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w:t>
            </w:r>
            <w:r w:rsidR="006036BB">
              <w:rPr>
                <w:sz w:val="28"/>
                <w:szCs w:val="28"/>
              </w:rPr>
              <w:t xml:space="preserve"> </w:t>
            </w:r>
            <w:r>
              <w:rPr>
                <w:sz w:val="28"/>
                <w:szCs w:val="28"/>
              </w:rPr>
              <w:t>Nations</w:t>
            </w:r>
          </w:p>
        </w:tc>
        <w:tc>
          <w:tcPr>
            <w:tcW w:w="6095" w:type="dxa"/>
            <w:gridSpan w:val="2"/>
            <w:tcBorders>
              <w:bottom w:val="single" w:sz="4" w:space="0" w:color="auto"/>
            </w:tcBorders>
            <w:vAlign w:val="bottom"/>
          </w:tcPr>
          <w:p w:rsidR="00C9007B" w:rsidRDefault="00E9384C" w:rsidP="00E9384C">
            <w:pPr>
              <w:suppressAutoHyphens w:val="0"/>
              <w:spacing w:after="20"/>
              <w:jc w:val="right"/>
            </w:pPr>
            <w:r w:rsidRPr="00E9384C">
              <w:rPr>
                <w:sz w:val="40"/>
              </w:rPr>
              <w:t>CRPD</w:t>
            </w:r>
            <w:r>
              <w:t>/C/20/D/35/2016</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w:t>
            </w:r>
            <w:r w:rsidR="006036BB">
              <w:rPr>
                <w:b/>
                <w:sz w:val="34"/>
                <w:szCs w:val="40"/>
              </w:rPr>
              <w:t xml:space="preserve"> </w:t>
            </w:r>
            <w:r>
              <w:rPr>
                <w:b/>
                <w:sz w:val="34"/>
                <w:szCs w:val="40"/>
              </w:rPr>
              <w:t>on</w:t>
            </w:r>
            <w:r w:rsidR="006036BB">
              <w:rPr>
                <w:b/>
                <w:sz w:val="34"/>
                <w:szCs w:val="40"/>
              </w:rPr>
              <w:t xml:space="preserve"> </w:t>
            </w:r>
            <w:r>
              <w:rPr>
                <w:b/>
                <w:sz w:val="34"/>
                <w:szCs w:val="40"/>
              </w:rPr>
              <w:t>the</w:t>
            </w:r>
            <w:r w:rsidR="006036BB">
              <w:rPr>
                <w:b/>
                <w:sz w:val="34"/>
                <w:szCs w:val="40"/>
              </w:rPr>
              <w:t xml:space="preserve"> </w:t>
            </w:r>
            <w:r>
              <w:rPr>
                <w:b/>
                <w:sz w:val="34"/>
                <w:szCs w:val="40"/>
              </w:rPr>
              <w:t>Rights</w:t>
            </w:r>
            <w:r>
              <w:rPr>
                <w:b/>
                <w:sz w:val="34"/>
                <w:szCs w:val="40"/>
              </w:rPr>
              <w:br/>
              <w:t>of</w:t>
            </w:r>
            <w:r w:rsidR="006036BB">
              <w:rPr>
                <w:b/>
                <w:sz w:val="34"/>
                <w:szCs w:val="40"/>
              </w:rPr>
              <w:t xml:space="preserve"> </w:t>
            </w:r>
            <w:r>
              <w:rPr>
                <w:b/>
                <w:sz w:val="34"/>
                <w:szCs w:val="40"/>
              </w:rPr>
              <w:t>Persons</w:t>
            </w:r>
            <w:r w:rsidR="006036BB">
              <w:rPr>
                <w:b/>
                <w:sz w:val="34"/>
                <w:szCs w:val="40"/>
              </w:rPr>
              <w:t xml:space="preserve"> </w:t>
            </w:r>
            <w:r>
              <w:rPr>
                <w:b/>
                <w:sz w:val="34"/>
                <w:szCs w:val="40"/>
              </w:rPr>
              <w:t>with</w:t>
            </w:r>
            <w:r w:rsidR="006036BB">
              <w:rPr>
                <w:b/>
                <w:sz w:val="34"/>
                <w:szCs w:val="40"/>
              </w:rPr>
              <w:t xml:space="preserve"> </w:t>
            </w:r>
            <w:r>
              <w:rPr>
                <w:b/>
                <w:sz w:val="34"/>
                <w:szCs w:val="40"/>
              </w:rPr>
              <w:t>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E9384C" w:rsidP="00E9384C">
            <w:pPr>
              <w:spacing w:before="240"/>
            </w:pPr>
            <w:r>
              <w:t>Distr.:</w:t>
            </w:r>
            <w:r w:rsidR="006036BB">
              <w:t xml:space="preserve"> </w:t>
            </w:r>
            <w:r>
              <w:t>General</w:t>
            </w:r>
          </w:p>
          <w:p w:rsidR="00E9384C" w:rsidRDefault="00576AE4" w:rsidP="00E9384C">
            <w:pPr>
              <w:suppressAutoHyphens w:val="0"/>
            </w:pPr>
            <w:r>
              <w:t>20</w:t>
            </w:r>
            <w:r w:rsidR="006036BB">
              <w:t xml:space="preserve"> </w:t>
            </w:r>
            <w:r w:rsidR="00E9384C">
              <w:t>December</w:t>
            </w:r>
            <w:r w:rsidR="006036BB">
              <w:t xml:space="preserve"> </w:t>
            </w:r>
            <w:r w:rsidR="00E9384C">
              <w:t>2018</w:t>
            </w:r>
          </w:p>
          <w:p w:rsidR="00E9384C" w:rsidRDefault="00E9384C" w:rsidP="00E9384C">
            <w:pPr>
              <w:suppressAutoHyphens w:val="0"/>
            </w:pPr>
          </w:p>
          <w:p w:rsidR="00E9384C" w:rsidRDefault="00E9384C" w:rsidP="00E9384C">
            <w:pPr>
              <w:suppressAutoHyphens w:val="0"/>
            </w:pPr>
            <w:r>
              <w:t>Original:</w:t>
            </w:r>
            <w:r w:rsidR="006036BB">
              <w:t xml:space="preserve"> </w:t>
            </w:r>
            <w:r>
              <w:t>English</w:t>
            </w:r>
          </w:p>
        </w:tc>
      </w:tr>
    </w:tbl>
    <w:p w:rsidR="001D4D40" w:rsidRPr="001D4D40" w:rsidRDefault="001D4D40" w:rsidP="001D4D40">
      <w:pPr>
        <w:spacing w:before="120"/>
        <w:rPr>
          <w:b/>
          <w:bCs/>
          <w:sz w:val="24"/>
          <w:szCs w:val="24"/>
        </w:rPr>
      </w:pPr>
      <w:r w:rsidRPr="001D4D40">
        <w:rPr>
          <w:b/>
          <w:bCs/>
          <w:sz w:val="24"/>
          <w:szCs w:val="24"/>
        </w:rPr>
        <w:t>Committee</w:t>
      </w:r>
      <w:r w:rsidR="006036BB">
        <w:rPr>
          <w:b/>
          <w:bCs/>
          <w:sz w:val="24"/>
          <w:szCs w:val="24"/>
        </w:rPr>
        <w:t xml:space="preserve"> </w:t>
      </w:r>
      <w:r w:rsidRPr="001D4D40">
        <w:rPr>
          <w:b/>
          <w:bCs/>
          <w:sz w:val="24"/>
          <w:szCs w:val="24"/>
        </w:rPr>
        <w:t>on</w:t>
      </w:r>
      <w:r w:rsidR="006036BB">
        <w:rPr>
          <w:b/>
          <w:bCs/>
          <w:sz w:val="24"/>
          <w:szCs w:val="24"/>
        </w:rPr>
        <w:t xml:space="preserve"> </w:t>
      </w:r>
      <w:r w:rsidRPr="001D4D40">
        <w:rPr>
          <w:b/>
          <w:bCs/>
          <w:sz w:val="24"/>
          <w:szCs w:val="24"/>
        </w:rPr>
        <w:t>the</w:t>
      </w:r>
      <w:r w:rsidR="006036BB">
        <w:rPr>
          <w:b/>
          <w:bCs/>
          <w:sz w:val="24"/>
          <w:szCs w:val="24"/>
        </w:rPr>
        <w:t xml:space="preserve"> </w:t>
      </w:r>
      <w:r w:rsidRPr="001D4D40">
        <w:rPr>
          <w:b/>
          <w:bCs/>
          <w:sz w:val="24"/>
          <w:szCs w:val="24"/>
        </w:rPr>
        <w:t>Rights</w:t>
      </w:r>
      <w:r w:rsidR="006036BB">
        <w:rPr>
          <w:b/>
          <w:bCs/>
          <w:sz w:val="24"/>
          <w:szCs w:val="24"/>
        </w:rPr>
        <w:t xml:space="preserve"> </w:t>
      </w:r>
      <w:r w:rsidRPr="001D4D40">
        <w:rPr>
          <w:b/>
          <w:bCs/>
          <w:sz w:val="24"/>
          <w:szCs w:val="24"/>
        </w:rPr>
        <w:t>of</w:t>
      </w:r>
      <w:r w:rsidR="006036BB">
        <w:rPr>
          <w:b/>
          <w:bCs/>
          <w:sz w:val="24"/>
          <w:szCs w:val="24"/>
        </w:rPr>
        <w:t xml:space="preserve"> </w:t>
      </w:r>
      <w:r w:rsidRPr="001D4D40">
        <w:rPr>
          <w:b/>
          <w:bCs/>
          <w:sz w:val="24"/>
          <w:szCs w:val="24"/>
        </w:rPr>
        <w:t>Persons</w:t>
      </w:r>
      <w:r w:rsidR="006036BB">
        <w:rPr>
          <w:b/>
          <w:bCs/>
          <w:sz w:val="24"/>
          <w:szCs w:val="24"/>
        </w:rPr>
        <w:t xml:space="preserve"> </w:t>
      </w:r>
      <w:r w:rsidRPr="001D4D40">
        <w:rPr>
          <w:b/>
          <w:bCs/>
          <w:sz w:val="24"/>
          <w:szCs w:val="24"/>
        </w:rPr>
        <w:t>with</w:t>
      </w:r>
      <w:r w:rsidR="006036BB">
        <w:rPr>
          <w:b/>
          <w:bCs/>
          <w:sz w:val="24"/>
          <w:szCs w:val="24"/>
        </w:rPr>
        <w:t xml:space="preserve"> </w:t>
      </w:r>
      <w:r w:rsidRPr="001D4D40">
        <w:rPr>
          <w:b/>
          <w:bCs/>
          <w:sz w:val="24"/>
          <w:szCs w:val="24"/>
        </w:rPr>
        <w:t>Disabilities</w:t>
      </w:r>
    </w:p>
    <w:p w:rsidR="001D4D40" w:rsidRPr="006036BB" w:rsidRDefault="001D4D40" w:rsidP="00040294">
      <w:pPr>
        <w:pStyle w:val="HChG"/>
        <w:jc w:val="both"/>
        <w:rPr>
          <w:b w:val="0"/>
          <w:bCs/>
        </w:rPr>
      </w:pPr>
      <w:r w:rsidRPr="004B361B">
        <w:tab/>
      </w:r>
      <w:r w:rsidRPr="004B361B">
        <w:tab/>
        <w:t>Views</w:t>
      </w:r>
      <w:r w:rsidR="006036BB">
        <w:t xml:space="preserve"> </w:t>
      </w:r>
      <w:r w:rsidRPr="004B361B">
        <w:t>adopted</w:t>
      </w:r>
      <w:r w:rsidR="006036BB">
        <w:t xml:space="preserve"> </w:t>
      </w:r>
      <w:r w:rsidRPr="004B361B">
        <w:t>by</w:t>
      </w:r>
      <w:r w:rsidR="006036BB">
        <w:t xml:space="preserve"> </w:t>
      </w:r>
      <w:r w:rsidRPr="004B361B">
        <w:t>the</w:t>
      </w:r>
      <w:r w:rsidR="006036BB">
        <w:t xml:space="preserve"> </w:t>
      </w:r>
      <w:r w:rsidRPr="004B361B">
        <w:t>Committee</w:t>
      </w:r>
      <w:r w:rsidR="006036BB">
        <w:t xml:space="preserve"> </w:t>
      </w:r>
      <w:r w:rsidRPr="004B361B">
        <w:t>under</w:t>
      </w:r>
      <w:r w:rsidR="006036BB">
        <w:t xml:space="preserve"> </w:t>
      </w:r>
      <w:r w:rsidRPr="004B361B">
        <w:t>article</w:t>
      </w:r>
      <w:r w:rsidR="006036BB">
        <w:t xml:space="preserve"> </w:t>
      </w:r>
      <w:r w:rsidRPr="004B361B">
        <w:t>5</w:t>
      </w:r>
      <w:r w:rsidR="006036BB">
        <w:t xml:space="preserve"> </w:t>
      </w:r>
      <w:r w:rsidRPr="004B361B">
        <w:t>of</w:t>
      </w:r>
      <w:r w:rsidR="006036BB">
        <w:t xml:space="preserve"> </w:t>
      </w:r>
      <w:r w:rsidRPr="004B361B">
        <w:t>the</w:t>
      </w:r>
      <w:r w:rsidR="006036BB">
        <w:t xml:space="preserve"> </w:t>
      </w:r>
      <w:r w:rsidRPr="004B361B">
        <w:t>Optional</w:t>
      </w:r>
      <w:r w:rsidR="006036BB" w:rsidRPr="008D69CA">
        <w:rPr>
          <w:sz w:val="24"/>
          <w:szCs w:val="24"/>
        </w:rPr>
        <w:t xml:space="preserve"> </w:t>
      </w:r>
      <w:r w:rsidRPr="004B361B">
        <w:t>Protocol,</w:t>
      </w:r>
      <w:r w:rsidR="006036BB" w:rsidRPr="008D69CA">
        <w:rPr>
          <w:sz w:val="24"/>
          <w:szCs w:val="24"/>
        </w:rPr>
        <w:t xml:space="preserve"> </w:t>
      </w:r>
      <w:r w:rsidRPr="004B361B">
        <w:t>concerning</w:t>
      </w:r>
      <w:r w:rsidR="006036BB" w:rsidRPr="008D69CA">
        <w:rPr>
          <w:sz w:val="24"/>
          <w:szCs w:val="24"/>
        </w:rPr>
        <w:t xml:space="preserve"> </w:t>
      </w:r>
      <w:r w:rsidRPr="004B361B">
        <w:t>communication</w:t>
      </w:r>
      <w:r w:rsidR="006036BB">
        <w:t xml:space="preserve"> </w:t>
      </w:r>
      <w:r w:rsidRPr="004B361B">
        <w:t>No.</w:t>
      </w:r>
      <w:r w:rsidR="006036BB">
        <w:t xml:space="preserve"> </w:t>
      </w:r>
      <w:r w:rsidRPr="004B361B">
        <w:t>35/2016</w:t>
      </w:r>
      <w:r w:rsidR="0007574A" w:rsidRPr="006036BB">
        <w:rPr>
          <w:rStyle w:val="FootnoteReference"/>
          <w:b w:val="0"/>
          <w:bCs/>
          <w:sz w:val="20"/>
          <w:vertAlign w:val="baseline"/>
        </w:rPr>
        <w:footnoteReference w:customMarkFollows="1" w:id="1"/>
        <w:t>*</w:t>
      </w:r>
      <w:r w:rsidR="0007574A" w:rsidRPr="006036BB">
        <w:rPr>
          <w:b w:val="0"/>
          <w:bCs/>
          <w:position w:val="8"/>
          <w:sz w:val="20"/>
        </w:rPr>
        <w:t>,</w:t>
      </w:r>
      <w:r w:rsidR="006036BB">
        <w:rPr>
          <w:b w:val="0"/>
          <w:bCs/>
          <w:sz w:val="20"/>
        </w:rPr>
        <w:t xml:space="preserve"> </w:t>
      </w:r>
      <w:r w:rsidR="00DF6E63" w:rsidRPr="006036BB">
        <w:rPr>
          <w:rStyle w:val="FootnoteReference"/>
          <w:b w:val="0"/>
          <w:bCs/>
          <w:sz w:val="20"/>
          <w:vertAlign w:val="baseline"/>
        </w:rPr>
        <w:footnoteReference w:customMarkFollows="1" w:id="2"/>
        <w:t>**</w:t>
      </w:r>
      <w:bookmarkStart w:id="0" w:name="_GoBack"/>
      <w:bookmarkEnd w:id="0"/>
    </w:p>
    <w:p w:rsidR="001D4D40" w:rsidRPr="004B361B" w:rsidRDefault="001D4D40" w:rsidP="00040294">
      <w:pPr>
        <w:pStyle w:val="SingleTxtG"/>
        <w:tabs>
          <w:tab w:val="left" w:pos="4820"/>
        </w:tabs>
        <w:ind w:left="4536" w:hanging="3402"/>
        <w:jc w:val="left"/>
      </w:pPr>
      <w:r w:rsidRPr="00206053">
        <w:rPr>
          <w:i/>
          <w:iCs/>
        </w:rPr>
        <w:t>Communication</w:t>
      </w:r>
      <w:r w:rsidR="006036BB" w:rsidRPr="00206053">
        <w:rPr>
          <w:i/>
          <w:iCs/>
        </w:rPr>
        <w:t xml:space="preserve"> </w:t>
      </w:r>
      <w:r w:rsidRPr="00206053">
        <w:rPr>
          <w:i/>
          <w:iCs/>
        </w:rPr>
        <w:t>submitted</w:t>
      </w:r>
      <w:r w:rsidR="006036BB" w:rsidRPr="00206053">
        <w:rPr>
          <w:i/>
          <w:iCs/>
        </w:rPr>
        <w:t xml:space="preserve"> </w:t>
      </w:r>
      <w:r w:rsidRPr="00206053">
        <w:rPr>
          <w:i/>
          <w:iCs/>
        </w:rPr>
        <w:t>by:</w:t>
      </w:r>
      <w:r w:rsidRPr="004B361B">
        <w:tab/>
        <w:t>J.H.</w:t>
      </w:r>
      <w:r w:rsidR="006036BB">
        <w:t xml:space="preserve"> </w:t>
      </w:r>
      <w:r w:rsidRPr="004B361B">
        <w:t>(represented</w:t>
      </w:r>
      <w:r w:rsidR="006036BB">
        <w:t xml:space="preserve"> </w:t>
      </w:r>
      <w:r w:rsidRPr="004B361B">
        <w:t>by</w:t>
      </w:r>
      <w:r w:rsidR="006036BB">
        <w:t xml:space="preserve"> </w:t>
      </w:r>
      <w:r w:rsidRPr="004B361B">
        <w:t>counsel,</w:t>
      </w:r>
      <w:r w:rsidR="006036BB">
        <w:t xml:space="preserve"> </w:t>
      </w:r>
      <w:r w:rsidRPr="004B361B">
        <w:t>Michele</w:t>
      </w:r>
      <w:r w:rsidR="006036BB">
        <w:t xml:space="preserve"> </w:t>
      </w:r>
      <w:r w:rsidRPr="004B361B">
        <w:t>Hardesty-</w:t>
      </w:r>
      <w:proofErr w:type="spellStart"/>
      <w:r w:rsidRPr="004B361B">
        <w:t>Munday</w:t>
      </w:r>
      <w:proofErr w:type="spellEnd"/>
      <w:r w:rsidRPr="004B361B">
        <w:t>)</w:t>
      </w:r>
    </w:p>
    <w:p w:rsidR="001D4D40" w:rsidRPr="004B361B" w:rsidRDefault="001D4D40" w:rsidP="00040294">
      <w:pPr>
        <w:pStyle w:val="SingleTxtG"/>
        <w:tabs>
          <w:tab w:val="left" w:pos="4820"/>
        </w:tabs>
        <w:ind w:left="4536" w:hanging="3402"/>
        <w:jc w:val="left"/>
      </w:pPr>
      <w:r w:rsidRPr="00206053">
        <w:rPr>
          <w:i/>
          <w:iCs/>
        </w:rPr>
        <w:t>Alleged</w:t>
      </w:r>
      <w:r w:rsidR="006036BB" w:rsidRPr="00206053">
        <w:rPr>
          <w:i/>
          <w:iCs/>
        </w:rPr>
        <w:t xml:space="preserve"> </w:t>
      </w:r>
      <w:r w:rsidRPr="00206053">
        <w:rPr>
          <w:i/>
          <w:iCs/>
        </w:rPr>
        <w:t>victim:</w:t>
      </w:r>
      <w:r w:rsidRPr="004B361B">
        <w:tab/>
        <w:t>The</w:t>
      </w:r>
      <w:r w:rsidR="006036BB">
        <w:t xml:space="preserve"> </w:t>
      </w:r>
      <w:r w:rsidRPr="004B361B">
        <w:t>author</w:t>
      </w:r>
    </w:p>
    <w:p w:rsidR="001D4D40" w:rsidRPr="004B361B" w:rsidRDefault="001D4D40" w:rsidP="00040294">
      <w:pPr>
        <w:pStyle w:val="SingleTxtG"/>
        <w:tabs>
          <w:tab w:val="left" w:pos="4820"/>
        </w:tabs>
        <w:ind w:left="4536" w:hanging="3402"/>
        <w:jc w:val="left"/>
      </w:pPr>
      <w:r w:rsidRPr="00206053">
        <w:rPr>
          <w:i/>
          <w:iCs/>
        </w:rPr>
        <w:t>State</w:t>
      </w:r>
      <w:r w:rsidR="006036BB" w:rsidRPr="00206053">
        <w:rPr>
          <w:i/>
          <w:iCs/>
        </w:rPr>
        <w:t xml:space="preserve"> </w:t>
      </w:r>
      <w:r w:rsidRPr="00206053">
        <w:rPr>
          <w:i/>
          <w:iCs/>
        </w:rPr>
        <w:t>party:</w:t>
      </w:r>
      <w:r w:rsidRPr="004B361B">
        <w:tab/>
        <w:t>Australia</w:t>
      </w:r>
    </w:p>
    <w:p w:rsidR="001D4D40" w:rsidRPr="004B361B" w:rsidRDefault="001D4D40" w:rsidP="00040294">
      <w:pPr>
        <w:pStyle w:val="SingleTxtG"/>
        <w:tabs>
          <w:tab w:val="left" w:pos="4820"/>
        </w:tabs>
        <w:ind w:left="4536" w:hanging="3402"/>
        <w:jc w:val="left"/>
      </w:pPr>
      <w:r w:rsidRPr="00206053">
        <w:rPr>
          <w:i/>
          <w:iCs/>
        </w:rPr>
        <w:t>Date</w:t>
      </w:r>
      <w:r w:rsidR="006036BB" w:rsidRPr="00206053">
        <w:rPr>
          <w:i/>
          <w:iCs/>
        </w:rPr>
        <w:t xml:space="preserve"> </w:t>
      </w:r>
      <w:r w:rsidRPr="00206053">
        <w:rPr>
          <w:i/>
          <w:iCs/>
        </w:rPr>
        <w:t>of</w:t>
      </w:r>
      <w:r w:rsidR="006036BB" w:rsidRPr="00206053">
        <w:rPr>
          <w:i/>
          <w:iCs/>
        </w:rPr>
        <w:t xml:space="preserve"> </w:t>
      </w:r>
      <w:r w:rsidRPr="00206053">
        <w:rPr>
          <w:i/>
          <w:iCs/>
        </w:rPr>
        <w:t>communication:</w:t>
      </w:r>
      <w:r w:rsidRPr="004B361B">
        <w:tab/>
        <w:t>12</w:t>
      </w:r>
      <w:r w:rsidR="006036BB">
        <w:t xml:space="preserve"> </w:t>
      </w:r>
      <w:r w:rsidRPr="004B361B">
        <w:t>February</w:t>
      </w:r>
      <w:r w:rsidR="006036BB">
        <w:t xml:space="preserve"> </w:t>
      </w:r>
      <w:r w:rsidRPr="004B361B">
        <w:t>2016</w:t>
      </w:r>
      <w:r w:rsidR="006036BB">
        <w:t xml:space="preserve"> </w:t>
      </w:r>
      <w:r w:rsidRPr="004B361B">
        <w:t>(initial</w:t>
      </w:r>
      <w:r w:rsidR="006036BB">
        <w:t xml:space="preserve"> </w:t>
      </w:r>
      <w:r w:rsidRPr="004B361B">
        <w:t>submission)</w:t>
      </w:r>
    </w:p>
    <w:p w:rsidR="001D4D40" w:rsidRPr="004B361B" w:rsidRDefault="001D4D40" w:rsidP="00040294">
      <w:pPr>
        <w:pStyle w:val="SingleTxtG"/>
        <w:tabs>
          <w:tab w:val="left" w:pos="4820"/>
        </w:tabs>
        <w:ind w:left="4536" w:hanging="3402"/>
        <w:jc w:val="left"/>
      </w:pPr>
      <w:r w:rsidRPr="00206053">
        <w:rPr>
          <w:i/>
          <w:iCs/>
        </w:rPr>
        <w:t>Document</w:t>
      </w:r>
      <w:r w:rsidR="006036BB" w:rsidRPr="00206053">
        <w:rPr>
          <w:i/>
          <w:iCs/>
        </w:rPr>
        <w:t xml:space="preserve"> </w:t>
      </w:r>
      <w:r w:rsidRPr="00206053">
        <w:rPr>
          <w:i/>
          <w:iCs/>
        </w:rPr>
        <w:t>references:</w:t>
      </w:r>
      <w:r w:rsidRPr="004B361B">
        <w:tab/>
        <w:t>Decision</w:t>
      </w:r>
      <w:r w:rsidR="006036BB">
        <w:t xml:space="preserve"> </w:t>
      </w:r>
      <w:r w:rsidRPr="004B361B">
        <w:t>taken</w:t>
      </w:r>
      <w:r w:rsidR="006036BB">
        <w:t xml:space="preserve"> </w:t>
      </w:r>
      <w:r w:rsidRPr="004B361B">
        <w:t>pursuant</w:t>
      </w:r>
      <w:r w:rsidR="006036BB">
        <w:t xml:space="preserve"> </w:t>
      </w:r>
      <w:r w:rsidRPr="004B361B">
        <w:t>to</w:t>
      </w:r>
      <w:r w:rsidR="006036BB">
        <w:t xml:space="preserve"> </w:t>
      </w:r>
      <w:r w:rsidRPr="004B361B">
        <w:t>rule</w:t>
      </w:r>
      <w:r w:rsidR="006036BB">
        <w:t xml:space="preserve"> </w:t>
      </w:r>
      <w:r w:rsidRPr="004B361B">
        <w:t>70</w:t>
      </w:r>
      <w:r w:rsidR="006036BB">
        <w:t xml:space="preserve"> </w:t>
      </w:r>
      <w:r w:rsidRPr="004B361B">
        <w:t>of</w:t>
      </w:r>
      <w:r w:rsidR="006036BB">
        <w:t xml:space="preserve"> </w:t>
      </w:r>
      <w:r w:rsidRPr="004B361B">
        <w:t>the</w:t>
      </w:r>
      <w:r w:rsidR="006036BB">
        <w:t xml:space="preserve"> </w:t>
      </w:r>
      <w:r w:rsidRPr="004B361B">
        <w:t>Committee</w:t>
      </w:r>
      <w:r w:rsidR="00C07639">
        <w:t>’</w:t>
      </w:r>
      <w:r w:rsidRPr="004B361B">
        <w:t>s</w:t>
      </w:r>
      <w:r w:rsidR="006036BB">
        <w:t xml:space="preserve"> </w:t>
      </w:r>
      <w:r w:rsidRPr="004B361B">
        <w:t>rules</w:t>
      </w:r>
      <w:r w:rsidR="006036BB">
        <w:t xml:space="preserve"> </w:t>
      </w:r>
      <w:r w:rsidRPr="004B361B">
        <w:t>of</w:t>
      </w:r>
      <w:r w:rsidR="006036BB">
        <w:t xml:space="preserve"> </w:t>
      </w:r>
      <w:r w:rsidRPr="004B361B">
        <w:t>procedure,</w:t>
      </w:r>
      <w:r w:rsidR="006036BB">
        <w:t xml:space="preserve"> </w:t>
      </w:r>
      <w:r w:rsidRPr="004B361B">
        <w:t>transmitted</w:t>
      </w:r>
      <w:r w:rsidR="006036BB">
        <w:t xml:space="preserve"> </w:t>
      </w:r>
      <w:r w:rsidRPr="004B361B">
        <w:t>to</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on</w:t>
      </w:r>
      <w:r w:rsidR="006036BB">
        <w:t xml:space="preserve"> </w:t>
      </w:r>
      <w:r w:rsidRPr="004B361B">
        <w:t>18</w:t>
      </w:r>
      <w:r w:rsidR="006036BB">
        <w:t xml:space="preserve"> </w:t>
      </w:r>
      <w:r w:rsidRPr="004B361B">
        <w:t>March</w:t>
      </w:r>
      <w:r w:rsidR="006036BB">
        <w:t xml:space="preserve"> </w:t>
      </w:r>
      <w:r w:rsidRPr="004B361B">
        <w:t>2016</w:t>
      </w:r>
      <w:r w:rsidR="006036BB">
        <w:t xml:space="preserve"> </w:t>
      </w:r>
      <w:r w:rsidRPr="004B361B">
        <w:t>(not</w:t>
      </w:r>
      <w:r w:rsidR="006036BB">
        <w:t xml:space="preserve"> </w:t>
      </w:r>
      <w:r w:rsidRPr="004B361B">
        <w:t>issued</w:t>
      </w:r>
      <w:r w:rsidR="006036BB">
        <w:t xml:space="preserve"> </w:t>
      </w:r>
      <w:r w:rsidRPr="004B361B">
        <w:t>in</w:t>
      </w:r>
      <w:r w:rsidR="006036BB">
        <w:t xml:space="preserve"> </w:t>
      </w:r>
      <w:r w:rsidRPr="004B361B">
        <w:t>document</w:t>
      </w:r>
      <w:r w:rsidR="006036BB">
        <w:t xml:space="preserve"> </w:t>
      </w:r>
      <w:r w:rsidRPr="004B361B">
        <w:t>form)</w:t>
      </w:r>
    </w:p>
    <w:p w:rsidR="001D4D40" w:rsidRPr="004B361B" w:rsidRDefault="001D4D40" w:rsidP="00040294">
      <w:pPr>
        <w:pStyle w:val="SingleTxtG"/>
        <w:tabs>
          <w:tab w:val="left" w:pos="4820"/>
        </w:tabs>
        <w:ind w:left="4536" w:hanging="3402"/>
        <w:jc w:val="left"/>
      </w:pPr>
      <w:r w:rsidRPr="00206053">
        <w:rPr>
          <w:i/>
          <w:iCs/>
        </w:rPr>
        <w:t>Date</w:t>
      </w:r>
      <w:r w:rsidR="006036BB" w:rsidRPr="00206053">
        <w:rPr>
          <w:i/>
          <w:iCs/>
        </w:rPr>
        <w:t xml:space="preserve"> </w:t>
      </w:r>
      <w:r w:rsidRPr="00206053">
        <w:rPr>
          <w:i/>
          <w:iCs/>
        </w:rPr>
        <w:t>of</w:t>
      </w:r>
      <w:r w:rsidR="006036BB" w:rsidRPr="00206053">
        <w:rPr>
          <w:i/>
          <w:iCs/>
        </w:rPr>
        <w:t xml:space="preserve"> </w:t>
      </w:r>
      <w:r w:rsidRPr="00206053">
        <w:rPr>
          <w:i/>
          <w:iCs/>
        </w:rPr>
        <w:t>adoption</w:t>
      </w:r>
      <w:r w:rsidR="006036BB" w:rsidRPr="00206053">
        <w:rPr>
          <w:i/>
          <w:iCs/>
        </w:rPr>
        <w:t xml:space="preserve"> </w:t>
      </w:r>
      <w:r w:rsidRPr="00206053">
        <w:rPr>
          <w:i/>
          <w:iCs/>
        </w:rPr>
        <w:t>of</w:t>
      </w:r>
      <w:r w:rsidR="006036BB" w:rsidRPr="00206053">
        <w:rPr>
          <w:i/>
          <w:iCs/>
        </w:rPr>
        <w:t xml:space="preserve"> </w:t>
      </w:r>
      <w:r w:rsidRPr="00206053">
        <w:rPr>
          <w:i/>
          <w:iCs/>
        </w:rPr>
        <w:t>views:</w:t>
      </w:r>
      <w:r w:rsidRPr="004B361B">
        <w:tab/>
        <w:t>31</w:t>
      </w:r>
      <w:r w:rsidR="006036BB">
        <w:t xml:space="preserve"> </w:t>
      </w:r>
      <w:r w:rsidRPr="004B361B">
        <w:t>August</w:t>
      </w:r>
      <w:r w:rsidR="006036BB">
        <w:t xml:space="preserve"> </w:t>
      </w:r>
      <w:r w:rsidRPr="004B361B">
        <w:t>2018</w:t>
      </w:r>
    </w:p>
    <w:p w:rsidR="001D4D40" w:rsidRPr="004B361B" w:rsidRDefault="001D4D40" w:rsidP="00040294">
      <w:pPr>
        <w:pStyle w:val="SingleTxtG"/>
        <w:tabs>
          <w:tab w:val="left" w:pos="4820"/>
        </w:tabs>
        <w:ind w:left="4536" w:hanging="3402"/>
        <w:jc w:val="left"/>
      </w:pPr>
      <w:r w:rsidRPr="00206053">
        <w:rPr>
          <w:i/>
          <w:iCs/>
        </w:rPr>
        <w:t>Subject</w:t>
      </w:r>
      <w:r w:rsidR="006036BB" w:rsidRPr="00206053">
        <w:rPr>
          <w:i/>
          <w:iCs/>
        </w:rPr>
        <w:t xml:space="preserve"> </w:t>
      </w:r>
      <w:r w:rsidRPr="00206053">
        <w:rPr>
          <w:i/>
          <w:iCs/>
        </w:rPr>
        <w:t>matter:</w:t>
      </w:r>
      <w:r w:rsidRPr="004B361B">
        <w:tab/>
        <w:t>Performance</w:t>
      </w:r>
      <w:r w:rsidR="006036BB">
        <w:t xml:space="preserve"> </w:t>
      </w:r>
      <w:r w:rsidRPr="004B361B">
        <w:t>of</w:t>
      </w:r>
      <w:r w:rsidR="006036BB">
        <w:t xml:space="preserve"> </w:t>
      </w:r>
      <w:r w:rsidRPr="004B361B">
        <w:t>jury</w:t>
      </w:r>
      <w:r w:rsidR="006036BB">
        <w:t xml:space="preserve"> </w:t>
      </w:r>
      <w:r w:rsidRPr="004B361B">
        <w:t>duty</w:t>
      </w:r>
      <w:r w:rsidR="006036BB">
        <w:t xml:space="preserve"> </w:t>
      </w:r>
      <w:r w:rsidRPr="004B361B">
        <w:t>by</w:t>
      </w:r>
      <w:r w:rsidR="006036BB">
        <w:t xml:space="preserve"> </w:t>
      </w:r>
      <w:r w:rsidRPr="004B361B">
        <w:t>deaf</w:t>
      </w:r>
      <w:r w:rsidR="006036BB">
        <w:t xml:space="preserve"> </w:t>
      </w:r>
      <w:r w:rsidRPr="004B361B">
        <w:t>persons</w:t>
      </w:r>
    </w:p>
    <w:p w:rsidR="001D4D40" w:rsidRPr="004B361B" w:rsidRDefault="001D4D40" w:rsidP="00040294">
      <w:pPr>
        <w:pStyle w:val="SingleTxtG"/>
        <w:tabs>
          <w:tab w:val="left" w:pos="4820"/>
        </w:tabs>
        <w:ind w:left="4536" w:hanging="3402"/>
        <w:jc w:val="left"/>
      </w:pPr>
      <w:r w:rsidRPr="00206053">
        <w:rPr>
          <w:i/>
          <w:iCs/>
        </w:rPr>
        <w:t>Procedural</w:t>
      </w:r>
      <w:r w:rsidR="006036BB" w:rsidRPr="00206053">
        <w:rPr>
          <w:i/>
          <w:iCs/>
        </w:rPr>
        <w:t xml:space="preserve"> </w:t>
      </w:r>
      <w:r w:rsidRPr="00206053">
        <w:rPr>
          <w:i/>
          <w:iCs/>
        </w:rPr>
        <w:t>issue:</w:t>
      </w:r>
      <w:r w:rsidR="006036BB">
        <w:t xml:space="preserve"> </w:t>
      </w:r>
      <w:r w:rsidR="00CC1EB0">
        <w:tab/>
      </w:r>
      <w:r w:rsidRPr="004B361B">
        <w:t>Substantiation</w:t>
      </w:r>
      <w:r w:rsidR="006036BB">
        <w:t xml:space="preserve"> </w:t>
      </w:r>
      <w:r w:rsidRPr="004B361B">
        <w:t>of</w:t>
      </w:r>
      <w:r w:rsidR="006036BB">
        <w:t xml:space="preserve"> </w:t>
      </w:r>
      <w:r w:rsidRPr="004B361B">
        <w:t>claims</w:t>
      </w:r>
      <w:r w:rsidR="006036BB">
        <w:t xml:space="preserve"> </w:t>
      </w:r>
    </w:p>
    <w:p w:rsidR="001D4D40" w:rsidRPr="004B361B" w:rsidRDefault="001D4D40" w:rsidP="00040294">
      <w:pPr>
        <w:pStyle w:val="SingleTxtG"/>
        <w:tabs>
          <w:tab w:val="left" w:pos="4820"/>
        </w:tabs>
        <w:ind w:left="4536" w:hanging="3402"/>
        <w:jc w:val="left"/>
      </w:pPr>
      <w:r w:rsidRPr="00206053">
        <w:rPr>
          <w:i/>
          <w:iCs/>
        </w:rPr>
        <w:t>Substantive</w:t>
      </w:r>
      <w:r w:rsidR="006036BB" w:rsidRPr="00206053">
        <w:rPr>
          <w:i/>
          <w:iCs/>
        </w:rPr>
        <w:t xml:space="preserve"> </w:t>
      </w:r>
      <w:r w:rsidRPr="00206053">
        <w:rPr>
          <w:i/>
          <w:iCs/>
        </w:rPr>
        <w:t>issues:</w:t>
      </w:r>
      <w:r w:rsidRPr="004B361B">
        <w:tab/>
        <w:t>Equality</w:t>
      </w:r>
      <w:r w:rsidR="006036BB">
        <w:t xml:space="preserve"> </w:t>
      </w:r>
      <w:r w:rsidRPr="004B361B">
        <w:t>and</w:t>
      </w:r>
      <w:r w:rsidR="006036BB">
        <w:t xml:space="preserve"> </w:t>
      </w:r>
      <w:r w:rsidRPr="004B361B">
        <w:t>non-discrimination;</w:t>
      </w:r>
      <w:r w:rsidR="006036BB">
        <w:t xml:space="preserve"> </w:t>
      </w:r>
      <w:r w:rsidRPr="004B361B">
        <w:t>reasonable</w:t>
      </w:r>
      <w:r w:rsidR="006036BB">
        <w:t xml:space="preserve"> </w:t>
      </w:r>
      <w:r w:rsidRPr="004B361B">
        <w:t>accommodation;</w:t>
      </w:r>
      <w:r w:rsidR="006036BB">
        <w:t xml:space="preserve"> </w:t>
      </w:r>
      <w:r w:rsidRPr="004B361B">
        <w:t>equal</w:t>
      </w:r>
      <w:r w:rsidR="006036BB">
        <w:t xml:space="preserve"> </w:t>
      </w:r>
      <w:r w:rsidRPr="004B361B">
        <w:t>recognition</w:t>
      </w:r>
      <w:r w:rsidR="006036BB">
        <w:t xml:space="preserve"> </w:t>
      </w:r>
      <w:r w:rsidRPr="004B361B">
        <w:t>before</w:t>
      </w:r>
      <w:r w:rsidR="006036BB">
        <w:t xml:space="preserve"> </w:t>
      </w:r>
      <w:r w:rsidRPr="004B361B">
        <w:t>the</w:t>
      </w:r>
      <w:r w:rsidR="006036BB">
        <w:t xml:space="preserve"> </w:t>
      </w:r>
      <w:r w:rsidRPr="004B361B">
        <w:t>law;</w:t>
      </w:r>
      <w:r w:rsidR="006036BB">
        <w:t xml:space="preserve"> </w:t>
      </w:r>
      <w:r w:rsidRPr="004B361B">
        <w:t>freedom</w:t>
      </w:r>
      <w:r w:rsidR="006036BB">
        <w:t xml:space="preserve"> </w:t>
      </w:r>
      <w:r w:rsidRPr="004B361B">
        <w:t>of</w:t>
      </w:r>
      <w:r w:rsidR="006036BB">
        <w:t xml:space="preserve"> </w:t>
      </w:r>
      <w:r w:rsidRPr="004B361B">
        <w:t>expression</w:t>
      </w:r>
      <w:r w:rsidR="006036BB">
        <w:t xml:space="preserve"> </w:t>
      </w:r>
    </w:p>
    <w:p w:rsidR="001D4D40" w:rsidRPr="004B361B" w:rsidRDefault="001D4D40" w:rsidP="00040294">
      <w:pPr>
        <w:pStyle w:val="SingleTxtG"/>
        <w:tabs>
          <w:tab w:val="left" w:pos="4820"/>
        </w:tabs>
        <w:ind w:left="4536" w:hanging="3402"/>
        <w:jc w:val="left"/>
      </w:pPr>
      <w:r w:rsidRPr="002C5161">
        <w:rPr>
          <w:i/>
          <w:iCs/>
        </w:rPr>
        <w:t>Articles</w:t>
      </w:r>
      <w:r w:rsidR="006036BB" w:rsidRPr="002C5161">
        <w:rPr>
          <w:i/>
          <w:iCs/>
        </w:rPr>
        <w:t xml:space="preserve"> </w:t>
      </w:r>
      <w:r w:rsidRPr="002C5161">
        <w:rPr>
          <w:i/>
          <w:iCs/>
        </w:rPr>
        <w:t>of</w:t>
      </w:r>
      <w:r w:rsidR="006036BB" w:rsidRPr="002C5161">
        <w:rPr>
          <w:i/>
          <w:iCs/>
        </w:rPr>
        <w:t xml:space="preserve"> </w:t>
      </w:r>
      <w:r w:rsidRPr="002C5161">
        <w:rPr>
          <w:i/>
          <w:iCs/>
        </w:rPr>
        <w:t>the</w:t>
      </w:r>
      <w:r w:rsidR="006036BB" w:rsidRPr="002C5161">
        <w:rPr>
          <w:i/>
          <w:iCs/>
        </w:rPr>
        <w:t xml:space="preserve"> </w:t>
      </w:r>
      <w:r w:rsidRPr="002C5161">
        <w:rPr>
          <w:i/>
          <w:iCs/>
        </w:rPr>
        <w:t>Convention:</w:t>
      </w:r>
      <w:r w:rsidR="006036BB">
        <w:t xml:space="preserve"> </w:t>
      </w:r>
      <w:r w:rsidRPr="004B361B">
        <w:tab/>
        <w:t>5</w:t>
      </w:r>
      <w:r w:rsidR="006036BB">
        <w:t xml:space="preserve"> </w:t>
      </w:r>
      <w:r w:rsidRPr="004B361B">
        <w:t>(2)</w:t>
      </w:r>
      <w:r w:rsidR="006036BB">
        <w:t xml:space="preserve"> </w:t>
      </w:r>
      <w:r w:rsidRPr="004B361B">
        <w:t>and</w:t>
      </w:r>
      <w:r w:rsidR="006036BB">
        <w:t xml:space="preserve"> </w:t>
      </w:r>
      <w:r w:rsidRPr="004B361B">
        <w:t>(3),</w:t>
      </w:r>
      <w:r w:rsidR="006036BB">
        <w:t xml:space="preserve"> </w:t>
      </w:r>
      <w:r w:rsidRPr="004B361B">
        <w:t>12</w:t>
      </w:r>
      <w:r w:rsidR="006036BB">
        <w:t xml:space="preserve"> </w:t>
      </w:r>
      <w:r w:rsidRPr="004B361B">
        <w:t>(2)</w:t>
      </w:r>
      <w:r w:rsidR="006036BB">
        <w:t xml:space="preserve"> </w:t>
      </w:r>
      <w:r w:rsidRPr="004B361B">
        <w:t>and</w:t>
      </w:r>
      <w:r w:rsidR="006036BB">
        <w:t xml:space="preserve"> </w:t>
      </w:r>
      <w:r w:rsidRPr="004B361B">
        <w:t>(3)</w:t>
      </w:r>
      <w:r w:rsidR="006036BB">
        <w:t xml:space="preserve"> </w:t>
      </w:r>
      <w:r w:rsidRPr="004B361B">
        <w:t>and</w:t>
      </w:r>
      <w:r w:rsidR="006036BB">
        <w:t xml:space="preserve"> </w:t>
      </w:r>
      <w:r w:rsidRPr="004B361B">
        <w:t>21</w:t>
      </w:r>
      <w:r w:rsidR="006036BB">
        <w:t xml:space="preserve"> </w:t>
      </w:r>
      <w:r w:rsidRPr="004B361B">
        <w:t>(b)</w:t>
      </w:r>
      <w:r w:rsidR="006036BB">
        <w:t xml:space="preserve"> </w:t>
      </w:r>
      <w:r w:rsidRPr="004B361B">
        <w:t>and</w:t>
      </w:r>
      <w:r w:rsidR="006036BB">
        <w:t xml:space="preserve"> </w:t>
      </w:r>
      <w:r w:rsidRPr="004B361B">
        <w:t>(e)</w:t>
      </w:r>
    </w:p>
    <w:p w:rsidR="001D4D40" w:rsidRPr="004B361B" w:rsidRDefault="001D4D40" w:rsidP="00E06F16">
      <w:pPr>
        <w:pStyle w:val="SingleTxtG"/>
        <w:tabs>
          <w:tab w:val="left" w:pos="4820"/>
        </w:tabs>
        <w:ind w:left="4536" w:hanging="3402"/>
        <w:jc w:val="left"/>
      </w:pPr>
      <w:r w:rsidRPr="002C5161">
        <w:rPr>
          <w:i/>
          <w:iCs/>
        </w:rPr>
        <w:t>Article</w:t>
      </w:r>
      <w:r w:rsidR="006036BB" w:rsidRPr="002C5161">
        <w:rPr>
          <w:i/>
          <w:iCs/>
        </w:rPr>
        <w:t xml:space="preserve"> </w:t>
      </w:r>
      <w:r w:rsidRPr="002C5161">
        <w:rPr>
          <w:i/>
          <w:iCs/>
        </w:rPr>
        <w:t>of</w:t>
      </w:r>
      <w:r w:rsidR="006036BB" w:rsidRPr="002C5161">
        <w:rPr>
          <w:i/>
          <w:iCs/>
        </w:rPr>
        <w:t xml:space="preserve"> </w:t>
      </w:r>
      <w:r w:rsidRPr="002C5161">
        <w:rPr>
          <w:i/>
          <w:iCs/>
        </w:rPr>
        <w:t>the</w:t>
      </w:r>
      <w:r w:rsidR="006036BB" w:rsidRPr="002C5161">
        <w:rPr>
          <w:i/>
          <w:iCs/>
        </w:rPr>
        <w:t xml:space="preserve"> </w:t>
      </w:r>
      <w:r w:rsidRPr="002C5161">
        <w:rPr>
          <w:i/>
          <w:iCs/>
        </w:rPr>
        <w:t>Optional</w:t>
      </w:r>
      <w:r w:rsidR="006036BB" w:rsidRPr="002C5161">
        <w:rPr>
          <w:i/>
          <w:iCs/>
        </w:rPr>
        <w:t xml:space="preserve"> </w:t>
      </w:r>
      <w:r w:rsidRPr="002C5161">
        <w:rPr>
          <w:i/>
          <w:iCs/>
        </w:rPr>
        <w:t>Protocol:</w:t>
      </w:r>
      <w:r w:rsidR="006036BB">
        <w:t xml:space="preserve"> </w:t>
      </w:r>
      <w:r w:rsidRPr="004B361B">
        <w:tab/>
        <w:t>2</w:t>
      </w:r>
      <w:r w:rsidR="006036BB">
        <w:t xml:space="preserve"> </w:t>
      </w:r>
      <w:r w:rsidRPr="004B361B">
        <w:t>(d)</w:t>
      </w:r>
      <w:r w:rsidR="006036BB">
        <w:t xml:space="preserve"> </w:t>
      </w:r>
      <w:r w:rsidRPr="004B361B">
        <w:t>and</w:t>
      </w:r>
      <w:r w:rsidR="006036BB">
        <w:t xml:space="preserve"> </w:t>
      </w:r>
      <w:r w:rsidRPr="004B361B">
        <w:t>(e)</w:t>
      </w:r>
    </w:p>
    <w:p w:rsidR="001D4D40" w:rsidRPr="004B361B" w:rsidRDefault="001D4D40" w:rsidP="00E06F16">
      <w:pPr>
        <w:pStyle w:val="SingleTxtG"/>
      </w:pPr>
      <w:r w:rsidRPr="004B361B">
        <w:t>1.</w:t>
      </w:r>
      <w:r w:rsidRPr="004B361B">
        <w:tab/>
        <w:t>The</w:t>
      </w:r>
      <w:r w:rsidR="006036BB">
        <w:t xml:space="preserve"> </w:t>
      </w:r>
      <w:r w:rsidRPr="004B361B">
        <w:t>author</w:t>
      </w:r>
      <w:r w:rsidR="006036BB">
        <w:t xml:space="preserve"> </w:t>
      </w:r>
      <w:r w:rsidRPr="004B361B">
        <w:t>of</w:t>
      </w:r>
      <w:r w:rsidR="006036BB">
        <w:t xml:space="preserve"> </w:t>
      </w:r>
      <w:r w:rsidRPr="004B361B">
        <w:t>the</w:t>
      </w:r>
      <w:r w:rsidR="006036BB">
        <w:t xml:space="preserve"> </w:t>
      </w:r>
      <w:r w:rsidRPr="004B361B">
        <w:t>communication,</w:t>
      </w:r>
      <w:r w:rsidR="006036BB">
        <w:t xml:space="preserve"> </w:t>
      </w:r>
      <w:r w:rsidRPr="004B361B">
        <w:t>dated</w:t>
      </w:r>
      <w:r w:rsidR="006036BB">
        <w:t xml:space="preserve"> </w:t>
      </w:r>
      <w:r w:rsidRPr="004B361B">
        <w:t>12</w:t>
      </w:r>
      <w:r w:rsidR="006036BB">
        <w:t xml:space="preserve"> </w:t>
      </w:r>
      <w:r w:rsidRPr="004B361B">
        <w:t>February</w:t>
      </w:r>
      <w:r w:rsidR="006036BB">
        <w:t xml:space="preserve"> </w:t>
      </w:r>
      <w:r w:rsidRPr="004B361B">
        <w:t>2016,</w:t>
      </w:r>
      <w:r w:rsidR="006036BB">
        <w:t xml:space="preserve"> </w:t>
      </w:r>
      <w:r w:rsidRPr="004B361B">
        <w:t>is</w:t>
      </w:r>
      <w:r w:rsidR="006036BB">
        <w:t xml:space="preserve"> </w:t>
      </w:r>
      <w:r w:rsidRPr="004B361B">
        <w:t>J.H.,</w:t>
      </w:r>
      <w:r w:rsidRPr="00686ADD">
        <w:rPr>
          <w:rStyle w:val="FootnoteReference"/>
        </w:rPr>
        <w:footnoteReference w:id="3"/>
      </w:r>
      <w:r w:rsidR="006036BB">
        <w:t xml:space="preserve"> </w:t>
      </w:r>
      <w:r w:rsidRPr="004B361B">
        <w:t>a</w:t>
      </w:r>
      <w:r w:rsidR="006036BB">
        <w:t xml:space="preserve"> </w:t>
      </w:r>
      <w:r w:rsidRPr="004B361B">
        <w:t>national</w:t>
      </w:r>
      <w:r w:rsidR="006036BB">
        <w:t xml:space="preserve"> </w:t>
      </w:r>
      <w:r w:rsidRPr="004B361B">
        <w:t>of</w:t>
      </w:r>
      <w:r w:rsidR="006036BB">
        <w:t xml:space="preserve"> </w:t>
      </w:r>
      <w:r w:rsidRPr="004B361B">
        <w:t>Australia,</w:t>
      </w:r>
      <w:r w:rsidR="006036BB">
        <w:t xml:space="preserve"> </w:t>
      </w:r>
      <w:r w:rsidRPr="004B361B">
        <w:t>born</w:t>
      </w:r>
      <w:r w:rsidR="006036BB">
        <w:t xml:space="preserve"> </w:t>
      </w:r>
      <w:r w:rsidRPr="004B361B">
        <w:t>on</w:t>
      </w:r>
      <w:r w:rsidR="006036BB">
        <w:t xml:space="preserve"> </w:t>
      </w:r>
      <w:r w:rsidRPr="004B361B">
        <w:t>17</w:t>
      </w:r>
      <w:r w:rsidR="006036BB">
        <w:t xml:space="preserve"> </w:t>
      </w:r>
      <w:r w:rsidRPr="004B361B">
        <w:t>August</w:t>
      </w:r>
      <w:r w:rsidR="006036BB">
        <w:t xml:space="preserve"> </w:t>
      </w:r>
      <w:r w:rsidRPr="004B361B">
        <w:t>1977.</w:t>
      </w:r>
      <w:r w:rsidR="006036BB">
        <w:t xml:space="preserve"> </w:t>
      </w:r>
      <w:r w:rsidRPr="004B361B">
        <w:t>She</w:t>
      </w:r>
      <w:r w:rsidR="006036BB">
        <w:t xml:space="preserve"> </w:t>
      </w:r>
      <w:r w:rsidRPr="004B361B">
        <w:t>claims</w:t>
      </w:r>
      <w:r w:rsidR="006036BB">
        <w:t xml:space="preserve"> </w:t>
      </w:r>
      <w:r w:rsidRPr="004B361B">
        <w:t>to</w:t>
      </w:r>
      <w:r w:rsidR="006036BB">
        <w:t xml:space="preserve"> </w:t>
      </w:r>
      <w:r w:rsidRPr="004B361B">
        <w:t>be</w:t>
      </w:r>
      <w:r w:rsidR="006036BB">
        <w:t xml:space="preserve"> </w:t>
      </w:r>
      <w:r w:rsidRPr="004B361B">
        <w:t>a</w:t>
      </w:r>
      <w:r w:rsidR="006036BB">
        <w:t xml:space="preserve"> </w:t>
      </w:r>
      <w:r w:rsidRPr="004B361B">
        <w:t>victim</w:t>
      </w:r>
      <w:r w:rsidR="006036BB">
        <w:t xml:space="preserve"> </w:t>
      </w:r>
      <w:r w:rsidRPr="004B361B">
        <w:t>of</w:t>
      </w:r>
      <w:r w:rsidR="006036BB">
        <w:t xml:space="preserve"> </w:t>
      </w:r>
      <w:r w:rsidRPr="004B361B">
        <w:t>violations</w:t>
      </w:r>
      <w:r w:rsidR="006036BB">
        <w:t xml:space="preserve"> </w:t>
      </w:r>
      <w:r w:rsidRPr="004B361B">
        <w:t>by</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of</w:t>
      </w:r>
      <w:r w:rsidR="006036BB">
        <w:t xml:space="preserve"> </w:t>
      </w:r>
      <w:r w:rsidRPr="004B361B">
        <w:t>articles</w:t>
      </w:r>
      <w:r w:rsidR="006036BB">
        <w:t xml:space="preserve"> </w:t>
      </w:r>
      <w:r w:rsidRPr="004B361B">
        <w:t>5,</w:t>
      </w:r>
      <w:r w:rsidR="006036BB">
        <w:t xml:space="preserve"> </w:t>
      </w:r>
      <w:r w:rsidRPr="004B361B">
        <w:t>12</w:t>
      </w:r>
      <w:r w:rsidR="006036BB">
        <w:t xml:space="preserve"> </w:t>
      </w:r>
      <w:r w:rsidRPr="004B361B">
        <w:t>and</w:t>
      </w:r>
      <w:r w:rsidR="006036BB">
        <w:t xml:space="preserve"> </w:t>
      </w:r>
      <w:r w:rsidRPr="004B361B">
        <w:t>21</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acceded</w:t>
      </w:r>
      <w:r w:rsidR="006036BB">
        <w:t xml:space="preserve"> </w:t>
      </w:r>
      <w:r w:rsidRPr="004B361B">
        <w:t>to</w:t>
      </w:r>
      <w:r w:rsidR="006036BB">
        <w:t xml:space="preserve"> </w:t>
      </w:r>
      <w:r w:rsidRPr="004B361B">
        <w:t>the</w:t>
      </w:r>
      <w:r w:rsidR="006036BB">
        <w:t xml:space="preserve"> </w:t>
      </w:r>
      <w:r w:rsidRPr="004B361B">
        <w:t>Optional</w:t>
      </w:r>
      <w:r w:rsidR="006036BB">
        <w:t xml:space="preserve"> </w:t>
      </w:r>
      <w:r w:rsidRPr="004B361B">
        <w:t>Protocol</w:t>
      </w:r>
      <w:r w:rsidR="006036BB">
        <w:t xml:space="preserve"> </w:t>
      </w:r>
      <w:r w:rsidRPr="004B361B">
        <w:t>on</w:t>
      </w:r>
      <w:r w:rsidR="006036BB">
        <w:t xml:space="preserve"> </w:t>
      </w:r>
      <w:r w:rsidRPr="004B361B">
        <w:t>21</w:t>
      </w:r>
      <w:r w:rsidR="006036BB">
        <w:t xml:space="preserve"> </w:t>
      </w:r>
      <w:r w:rsidRPr="004B361B">
        <w:t>August</w:t>
      </w:r>
      <w:r w:rsidR="006036BB">
        <w:t xml:space="preserve"> </w:t>
      </w:r>
      <w:r w:rsidRPr="004B361B">
        <w:t>2009.</w:t>
      </w:r>
      <w:r w:rsidR="006036BB">
        <w:t xml:space="preserve"> </w:t>
      </w:r>
      <w:r w:rsidRPr="004B361B">
        <w:t>The</w:t>
      </w:r>
      <w:r w:rsidR="006036BB">
        <w:t xml:space="preserve"> </w:t>
      </w:r>
      <w:r w:rsidRPr="004B361B">
        <w:t>author</w:t>
      </w:r>
      <w:r w:rsidR="006036BB">
        <w:t xml:space="preserve"> </w:t>
      </w:r>
      <w:r w:rsidRPr="004B361B">
        <w:t>is</w:t>
      </w:r>
      <w:r w:rsidR="006036BB">
        <w:t xml:space="preserve"> </w:t>
      </w:r>
      <w:r w:rsidRPr="004B361B">
        <w:t>represented</w:t>
      </w:r>
      <w:r w:rsidR="006036BB">
        <w:t xml:space="preserve"> </w:t>
      </w:r>
      <w:r w:rsidRPr="004B361B">
        <w:t>by</w:t>
      </w:r>
      <w:r w:rsidR="006036BB">
        <w:t xml:space="preserve"> </w:t>
      </w:r>
      <w:r w:rsidRPr="004B361B">
        <w:t>counsel,</w:t>
      </w:r>
      <w:r w:rsidR="006036BB">
        <w:t xml:space="preserve"> </w:t>
      </w:r>
      <w:r w:rsidRPr="004B361B">
        <w:t>Michele</w:t>
      </w:r>
      <w:r w:rsidR="006036BB">
        <w:t xml:space="preserve"> </w:t>
      </w:r>
      <w:r w:rsidRPr="004B361B">
        <w:t>Hardesty-</w:t>
      </w:r>
      <w:proofErr w:type="spellStart"/>
      <w:r w:rsidRPr="004B361B">
        <w:t>Munday</w:t>
      </w:r>
      <w:proofErr w:type="spellEnd"/>
      <w:r w:rsidRPr="004B361B">
        <w:t>.</w:t>
      </w:r>
    </w:p>
    <w:p w:rsidR="001D4D40" w:rsidRPr="004B361B" w:rsidRDefault="001D4D40" w:rsidP="007E6C3C">
      <w:pPr>
        <w:pStyle w:val="H1G"/>
      </w:pPr>
      <w:r w:rsidRPr="004B361B">
        <w:lastRenderedPageBreak/>
        <w:tab/>
        <w:t>A.</w:t>
      </w:r>
      <w:r w:rsidRPr="004B361B">
        <w:tab/>
        <w:t>Summary</w:t>
      </w:r>
      <w:r w:rsidR="006036BB">
        <w:t xml:space="preserve"> </w:t>
      </w:r>
      <w:r w:rsidRPr="004B361B">
        <w:t>of</w:t>
      </w:r>
      <w:r w:rsidR="006036BB">
        <w:t xml:space="preserve"> </w:t>
      </w:r>
      <w:r w:rsidRPr="004B361B">
        <w:t>the</w:t>
      </w:r>
      <w:r w:rsidR="006036BB">
        <w:t xml:space="preserve"> </w:t>
      </w:r>
      <w:r w:rsidRPr="004B361B">
        <w:t>information</w:t>
      </w:r>
      <w:r w:rsidR="006036BB">
        <w:t xml:space="preserve"> </w:t>
      </w:r>
      <w:r w:rsidRPr="004B361B">
        <w:t>and</w:t>
      </w:r>
      <w:r w:rsidR="006036BB">
        <w:t xml:space="preserve"> </w:t>
      </w:r>
      <w:r w:rsidRPr="004B361B">
        <w:t>arguments</w:t>
      </w:r>
      <w:r w:rsidR="006036BB">
        <w:t xml:space="preserve"> </w:t>
      </w:r>
      <w:r w:rsidRPr="004B361B">
        <w:t>submitted</w:t>
      </w:r>
      <w:r w:rsidR="006036BB">
        <w:t xml:space="preserve"> </w:t>
      </w:r>
      <w:r w:rsidRPr="004B361B">
        <w:t>by</w:t>
      </w:r>
      <w:r w:rsidR="006036BB">
        <w:t xml:space="preserve"> </w:t>
      </w:r>
      <w:r w:rsidRPr="004B361B">
        <w:t>the</w:t>
      </w:r>
      <w:r w:rsidR="006036BB">
        <w:t xml:space="preserve"> </w:t>
      </w:r>
      <w:r w:rsidRPr="004B361B">
        <w:t>parties</w:t>
      </w:r>
    </w:p>
    <w:p w:rsidR="001D4D40" w:rsidRPr="004B361B" w:rsidRDefault="001D4D40" w:rsidP="00AE713E">
      <w:pPr>
        <w:pStyle w:val="H23G"/>
      </w:pPr>
      <w:r w:rsidRPr="004B361B">
        <w:tab/>
      </w:r>
      <w:r w:rsidRPr="004B361B">
        <w:tab/>
        <w:t>The</w:t>
      </w:r>
      <w:r w:rsidR="006036BB">
        <w:t xml:space="preserve"> </w:t>
      </w:r>
      <w:r w:rsidRPr="004B361B">
        <w:t>facts</w:t>
      </w:r>
      <w:r w:rsidR="006036BB">
        <w:t xml:space="preserve"> </w:t>
      </w:r>
      <w:r w:rsidRPr="004B361B">
        <w:t>as</w:t>
      </w:r>
      <w:r w:rsidR="006036BB">
        <w:t xml:space="preserve"> </w:t>
      </w:r>
      <w:r w:rsidRPr="004B361B">
        <w:t>presented</w:t>
      </w:r>
      <w:r w:rsidR="006036BB">
        <w:t xml:space="preserve"> </w:t>
      </w:r>
      <w:r w:rsidRPr="004B361B">
        <w:t>by</w:t>
      </w:r>
      <w:r w:rsidR="006036BB">
        <w:t xml:space="preserve"> </w:t>
      </w:r>
      <w:r w:rsidRPr="004B361B">
        <w:t>the</w:t>
      </w:r>
      <w:r w:rsidR="006036BB">
        <w:t xml:space="preserve"> </w:t>
      </w:r>
      <w:r w:rsidRPr="004B361B">
        <w:t>author</w:t>
      </w:r>
      <w:r w:rsidR="006036BB">
        <w:t xml:space="preserve"> </w:t>
      </w:r>
    </w:p>
    <w:p w:rsidR="001D4D40" w:rsidRPr="004B361B" w:rsidRDefault="001D4D40" w:rsidP="00E06F16">
      <w:pPr>
        <w:pStyle w:val="SingleTxtG"/>
      </w:pPr>
      <w:r w:rsidRPr="004B361B">
        <w:t>2.1</w:t>
      </w:r>
      <w:r w:rsidRPr="004B361B">
        <w:tab/>
        <w:t>The</w:t>
      </w:r>
      <w:r w:rsidR="006036BB">
        <w:t xml:space="preserve"> </w:t>
      </w:r>
      <w:r w:rsidRPr="004B361B">
        <w:t>author</w:t>
      </w:r>
      <w:r w:rsidR="006036BB">
        <w:t xml:space="preserve"> </w:t>
      </w:r>
      <w:r w:rsidRPr="004B361B">
        <w:t>is</w:t>
      </w:r>
      <w:r w:rsidR="006036BB">
        <w:t xml:space="preserve"> </w:t>
      </w:r>
      <w:r w:rsidRPr="004B361B">
        <w:t>an</w:t>
      </w:r>
      <w:r w:rsidR="006036BB">
        <w:t xml:space="preserve"> </w:t>
      </w:r>
      <w:r w:rsidRPr="004B361B">
        <w:t>Australian</w:t>
      </w:r>
      <w:r w:rsidR="006036BB">
        <w:t xml:space="preserve"> </w:t>
      </w:r>
      <w:r w:rsidRPr="004B361B">
        <w:t>citizen</w:t>
      </w:r>
      <w:r w:rsidR="006036BB">
        <w:t xml:space="preserve"> </w:t>
      </w:r>
      <w:r w:rsidRPr="004B361B">
        <w:t>who</w:t>
      </w:r>
      <w:r w:rsidR="006036BB">
        <w:t xml:space="preserve"> </w:t>
      </w:r>
      <w:r w:rsidRPr="004B361B">
        <w:t>was</w:t>
      </w:r>
      <w:r w:rsidR="006036BB">
        <w:t xml:space="preserve"> </w:t>
      </w:r>
      <w:r w:rsidRPr="004B361B">
        <w:t>born</w:t>
      </w:r>
      <w:r w:rsidR="006036BB">
        <w:t xml:space="preserve"> </w:t>
      </w:r>
      <w:r w:rsidRPr="004B361B">
        <w:t>deaf</w:t>
      </w:r>
      <w:r w:rsidR="006036BB">
        <w:t xml:space="preserve"> </w:t>
      </w:r>
      <w:r w:rsidRPr="004B361B">
        <w:t>and</w:t>
      </w:r>
      <w:r w:rsidR="006036BB">
        <w:t xml:space="preserve"> </w:t>
      </w:r>
      <w:r w:rsidRPr="004B361B">
        <w:t>uses</w:t>
      </w:r>
      <w:r w:rsidR="006036BB">
        <w:t xml:space="preserve"> </w:t>
      </w:r>
      <w:r w:rsidRPr="004B361B">
        <w:t>Australian</w:t>
      </w:r>
      <w:r w:rsidR="006036BB">
        <w:t xml:space="preserve"> </w:t>
      </w:r>
      <w:r w:rsidRPr="004B361B">
        <w:t>Sign</w:t>
      </w:r>
      <w:r w:rsidR="006036BB">
        <w:t xml:space="preserve"> </w:t>
      </w:r>
      <w:r w:rsidRPr="004B361B">
        <w:t>Language</w:t>
      </w:r>
      <w:r w:rsidR="006036BB">
        <w:t xml:space="preserve"> </w:t>
      </w:r>
      <w:r w:rsidRPr="004B361B">
        <w:t>(</w:t>
      </w:r>
      <w:proofErr w:type="spellStart"/>
      <w:r w:rsidRPr="004B361B">
        <w:t>Auslan</w:t>
      </w:r>
      <w:proofErr w:type="spellEnd"/>
      <w:r w:rsidRPr="004B361B">
        <w:t>)</w:t>
      </w:r>
      <w:r w:rsidR="006036BB">
        <w:t xml:space="preserve"> </w:t>
      </w:r>
      <w:r w:rsidRPr="004B361B">
        <w:t>as</w:t>
      </w:r>
      <w:r w:rsidR="006036BB">
        <w:t xml:space="preserve"> </w:t>
      </w:r>
      <w:r w:rsidRPr="004B361B">
        <w:t>her</w:t>
      </w:r>
      <w:r w:rsidR="006036BB">
        <w:t xml:space="preserve"> </w:t>
      </w:r>
      <w:r w:rsidRPr="004B361B">
        <w:t>native</w:t>
      </w:r>
      <w:r w:rsidR="006036BB">
        <w:t xml:space="preserve"> </w:t>
      </w:r>
      <w:r w:rsidRPr="004B361B">
        <w:t>language.</w:t>
      </w:r>
      <w:r w:rsidR="006036BB">
        <w:t xml:space="preserve"> </w:t>
      </w:r>
      <w:r w:rsidRPr="004B361B">
        <w:t>Between</w:t>
      </w:r>
      <w:r w:rsidR="006036BB">
        <w:t xml:space="preserve"> </w:t>
      </w:r>
      <w:r w:rsidRPr="004B361B">
        <w:t>April</w:t>
      </w:r>
      <w:r w:rsidR="006036BB">
        <w:t xml:space="preserve"> </w:t>
      </w:r>
      <w:r w:rsidRPr="004B361B">
        <w:t>and</w:t>
      </w:r>
      <w:r w:rsidR="006036BB">
        <w:t xml:space="preserve"> </w:t>
      </w:r>
      <w:r w:rsidRPr="004B361B">
        <w:t>May</w:t>
      </w:r>
      <w:r w:rsidR="006036BB">
        <w:t xml:space="preserve"> </w:t>
      </w:r>
      <w:r w:rsidRPr="004B361B">
        <w:t>2014,</w:t>
      </w:r>
      <w:r w:rsidR="006036BB">
        <w:t xml:space="preserve"> </w:t>
      </w:r>
      <w:r w:rsidRPr="004B361B">
        <w:t>the</w:t>
      </w:r>
      <w:r w:rsidR="006036BB">
        <w:t xml:space="preserve"> </w:t>
      </w:r>
      <w:r w:rsidRPr="004B361B">
        <w:t>author</w:t>
      </w:r>
      <w:r w:rsidR="006036BB">
        <w:t xml:space="preserve"> </w:t>
      </w:r>
      <w:r w:rsidRPr="004B361B">
        <w:t>was</w:t>
      </w:r>
      <w:r w:rsidR="006036BB">
        <w:t xml:space="preserve"> </w:t>
      </w:r>
      <w:r w:rsidRPr="004B361B">
        <w:t>summoned</w:t>
      </w:r>
      <w:r w:rsidR="006036BB">
        <w:t xml:space="preserve"> </w:t>
      </w:r>
      <w:r w:rsidRPr="004B361B">
        <w:t>by</w:t>
      </w:r>
      <w:r w:rsidR="006036BB">
        <w:t xml:space="preserve"> </w:t>
      </w:r>
      <w:r w:rsidRPr="004B361B">
        <w:t>the</w:t>
      </w:r>
      <w:r w:rsidR="006036BB">
        <w:t xml:space="preserve"> </w:t>
      </w:r>
      <w:r w:rsidRPr="004B361B">
        <w:t>Department</w:t>
      </w:r>
      <w:r w:rsidR="006036BB">
        <w:t xml:space="preserve"> </w:t>
      </w:r>
      <w:r w:rsidRPr="004B361B">
        <w:t>of</w:t>
      </w:r>
      <w:r w:rsidR="006036BB">
        <w:t xml:space="preserve"> </w:t>
      </w:r>
      <w:r w:rsidRPr="004B361B">
        <w:t>the</w:t>
      </w:r>
      <w:r w:rsidR="006036BB">
        <w:t xml:space="preserve"> </w:t>
      </w:r>
      <w:r w:rsidRPr="004B361B">
        <w:t>Attorney</w:t>
      </w:r>
      <w:r w:rsidR="006036BB">
        <w:t xml:space="preserve"> </w:t>
      </w:r>
      <w:r w:rsidRPr="004B361B">
        <w:t>General</w:t>
      </w:r>
      <w:r w:rsidR="006036BB">
        <w:t xml:space="preserve"> </w:t>
      </w:r>
      <w:r w:rsidRPr="004B361B">
        <w:t>in</w:t>
      </w:r>
      <w:r w:rsidR="006036BB">
        <w:t xml:space="preserve"> </w:t>
      </w:r>
      <w:r w:rsidRPr="004B361B">
        <w:t>Perth</w:t>
      </w:r>
      <w:r w:rsidR="006036BB">
        <w:t xml:space="preserve"> </w:t>
      </w:r>
      <w:r w:rsidRPr="004B361B">
        <w:t>to</w:t>
      </w:r>
      <w:r w:rsidR="006036BB">
        <w:t xml:space="preserve"> </w:t>
      </w:r>
      <w:r w:rsidRPr="004B361B">
        <w:t>attend</w:t>
      </w:r>
      <w:r w:rsidR="006036BB">
        <w:t xml:space="preserve"> </w:t>
      </w:r>
      <w:r w:rsidRPr="004B361B">
        <w:t>jury</w:t>
      </w:r>
      <w:r w:rsidR="006036BB">
        <w:t xml:space="preserve"> </w:t>
      </w:r>
      <w:r w:rsidRPr="004B361B">
        <w:t>service</w:t>
      </w:r>
      <w:r w:rsidR="006036BB">
        <w:t xml:space="preserve"> </w:t>
      </w:r>
      <w:r w:rsidRPr="004B361B">
        <w:t>in</w:t>
      </w:r>
      <w:r w:rsidR="006036BB">
        <w:t xml:space="preserve"> </w:t>
      </w:r>
      <w:r w:rsidRPr="004B361B">
        <w:t>Western</w:t>
      </w:r>
      <w:r w:rsidR="006036BB">
        <w:t xml:space="preserve"> </w:t>
      </w:r>
      <w:r w:rsidRPr="004B361B">
        <w:t>Australia</w:t>
      </w:r>
      <w:r w:rsidR="006036BB">
        <w:t xml:space="preserve"> </w:t>
      </w:r>
      <w:r w:rsidRPr="004B361B">
        <w:t>District</w:t>
      </w:r>
      <w:r w:rsidR="006036BB">
        <w:t xml:space="preserve"> </w:t>
      </w:r>
      <w:r w:rsidRPr="004B361B">
        <w:t>Court</w:t>
      </w:r>
      <w:r w:rsidR="006036BB">
        <w:t xml:space="preserve"> </w:t>
      </w:r>
      <w:r w:rsidRPr="004B361B">
        <w:t>on</w:t>
      </w:r>
      <w:r w:rsidR="006036BB">
        <w:t xml:space="preserve"> </w:t>
      </w:r>
      <w:r w:rsidRPr="004B361B">
        <w:t>3</w:t>
      </w:r>
      <w:r w:rsidR="006036BB">
        <w:t xml:space="preserve"> </w:t>
      </w:r>
      <w:r w:rsidRPr="004B361B">
        <w:t>June</w:t>
      </w:r>
      <w:r w:rsidR="006036BB">
        <w:t xml:space="preserve"> </w:t>
      </w:r>
      <w:r w:rsidRPr="004B361B">
        <w:t>2014.</w:t>
      </w:r>
      <w:r w:rsidR="006036BB">
        <w:t xml:space="preserve"> </w:t>
      </w:r>
      <w:r w:rsidRPr="004B361B">
        <w:t>On</w:t>
      </w:r>
      <w:r w:rsidR="006036BB">
        <w:t xml:space="preserve"> </w:t>
      </w:r>
      <w:r w:rsidRPr="004B361B">
        <w:t>6</w:t>
      </w:r>
      <w:r w:rsidR="006036BB">
        <w:t xml:space="preserve"> </w:t>
      </w:r>
      <w:r w:rsidRPr="004B361B">
        <w:t>May</w:t>
      </w:r>
      <w:r w:rsidR="006036BB">
        <w:t xml:space="preserve"> </w:t>
      </w:r>
      <w:r w:rsidRPr="004B361B">
        <w:t>2014,</w:t>
      </w:r>
      <w:r w:rsidR="006036BB">
        <w:t xml:space="preserve"> </w:t>
      </w:r>
      <w:r w:rsidRPr="004B361B">
        <w:t>the</w:t>
      </w:r>
      <w:r w:rsidR="006036BB">
        <w:t xml:space="preserve"> </w:t>
      </w:r>
      <w:r w:rsidRPr="004B361B">
        <w:t>author</w:t>
      </w:r>
      <w:r w:rsidR="006036BB">
        <w:t xml:space="preserve"> </w:t>
      </w:r>
      <w:r w:rsidRPr="004B361B">
        <w:t>informed</w:t>
      </w:r>
      <w:r w:rsidR="006036BB">
        <w:t xml:space="preserve"> </w:t>
      </w:r>
      <w:r w:rsidRPr="004B361B">
        <w:t>the</w:t>
      </w:r>
      <w:r w:rsidR="006036BB">
        <w:t xml:space="preserve"> </w:t>
      </w:r>
      <w:r w:rsidRPr="004B361B">
        <w:t>Department</w:t>
      </w:r>
      <w:r w:rsidR="006036BB">
        <w:t xml:space="preserve"> </w:t>
      </w:r>
      <w:r w:rsidRPr="004B361B">
        <w:t>of</w:t>
      </w:r>
      <w:r w:rsidR="006036BB">
        <w:t xml:space="preserve"> </w:t>
      </w:r>
      <w:r w:rsidRPr="004B361B">
        <w:t>the</w:t>
      </w:r>
      <w:r w:rsidR="006036BB">
        <w:t xml:space="preserve"> </w:t>
      </w:r>
      <w:r w:rsidRPr="004B361B">
        <w:t>Attorney</w:t>
      </w:r>
      <w:r w:rsidR="006036BB">
        <w:t xml:space="preserve"> </w:t>
      </w:r>
      <w:r w:rsidRPr="004B361B">
        <w:t>General</w:t>
      </w:r>
      <w:r w:rsidR="006036BB">
        <w:t xml:space="preserve"> </w:t>
      </w:r>
      <w:r w:rsidRPr="004B361B">
        <w:t>of</w:t>
      </w:r>
      <w:r w:rsidR="006036BB">
        <w:t xml:space="preserve"> </w:t>
      </w:r>
      <w:r w:rsidRPr="004B361B">
        <w:t>her</w:t>
      </w:r>
      <w:r w:rsidR="006036BB">
        <w:t xml:space="preserve"> </w:t>
      </w:r>
      <w:r w:rsidRPr="004B361B">
        <w:t>circumstances</w:t>
      </w:r>
      <w:r w:rsidR="006036BB">
        <w:t xml:space="preserve"> </w:t>
      </w:r>
      <w:r w:rsidRPr="004B361B">
        <w:t>and</w:t>
      </w:r>
      <w:r w:rsidR="006036BB">
        <w:t xml:space="preserve"> </w:t>
      </w:r>
      <w:r w:rsidRPr="004B361B">
        <w:t>that</w:t>
      </w:r>
      <w:r w:rsidR="006036BB">
        <w:t xml:space="preserve"> </w:t>
      </w:r>
      <w:r w:rsidRPr="004B361B">
        <w:t>she</w:t>
      </w:r>
      <w:r w:rsidR="006036BB">
        <w:t xml:space="preserve"> </w:t>
      </w:r>
      <w:r w:rsidRPr="004B361B">
        <w:t>required</w:t>
      </w:r>
      <w:r w:rsidR="006036BB">
        <w:t xml:space="preserve"> </w:t>
      </w:r>
      <w:r w:rsidRPr="004B361B">
        <w:t>an</w:t>
      </w:r>
      <w:r w:rsidR="006036BB">
        <w:t xml:space="preserve"> </w:t>
      </w:r>
      <w:proofErr w:type="spellStart"/>
      <w:r w:rsidRPr="004B361B">
        <w:t>Auslan</w:t>
      </w:r>
      <w:proofErr w:type="spellEnd"/>
      <w:r w:rsidR="006036BB">
        <w:t xml:space="preserve"> </w:t>
      </w:r>
      <w:r w:rsidRPr="004B361B">
        <w:t>interpreter</w:t>
      </w:r>
      <w:r w:rsidR="006036BB">
        <w:t xml:space="preserve"> </w:t>
      </w:r>
      <w:r w:rsidRPr="004B361B">
        <w:t>to</w:t>
      </w:r>
      <w:r w:rsidR="006036BB">
        <w:t xml:space="preserve"> </w:t>
      </w:r>
      <w:r w:rsidRPr="004B361B">
        <w:t>enable</w:t>
      </w:r>
      <w:r w:rsidR="006036BB">
        <w:t xml:space="preserve"> </w:t>
      </w:r>
      <w:r w:rsidRPr="004B361B">
        <w:t>her</w:t>
      </w:r>
      <w:r w:rsidR="006036BB">
        <w:t xml:space="preserve"> </w:t>
      </w:r>
      <w:r w:rsidRPr="004B361B">
        <w:t>to</w:t>
      </w:r>
      <w:r w:rsidR="006036BB">
        <w:t xml:space="preserve"> </w:t>
      </w:r>
      <w:r w:rsidRPr="004B361B">
        <w:t>perform</w:t>
      </w:r>
      <w:r w:rsidR="006036BB">
        <w:t xml:space="preserve"> </w:t>
      </w:r>
      <w:r w:rsidRPr="004B361B">
        <w:t>her</w:t>
      </w:r>
      <w:r w:rsidR="006036BB">
        <w:t xml:space="preserve"> </w:t>
      </w:r>
      <w:r w:rsidRPr="004B361B">
        <w:t>jury</w:t>
      </w:r>
      <w:r w:rsidR="006036BB">
        <w:t xml:space="preserve"> </w:t>
      </w:r>
      <w:r w:rsidRPr="004B361B">
        <w:t>duty.</w:t>
      </w:r>
      <w:r w:rsidR="006036BB">
        <w:t xml:space="preserve"> </w:t>
      </w:r>
      <w:r w:rsidRPr="004B361B">
        <w:t>She</w:t>
      </w:r>
      <w:r w:rsidR="006036BB">
        <w:t xml:space="preserve"> </w:t>
      </w:r>
      <w:r w:rsidRPr="004B361B">
        <w:t>also</w:t>
      </w:r>
      <w:r w:rsidR="006036BB">
        <w:t xml:space="preserve"> </w:t>
      </w:r>
      <w:r w:rsidRPr="004B361B">
        <w:t>informed</w:t>
      </w:r>
      <w:r w:rsidR="006036BB">
        <w:t xml:space="preserve"> </w:t>
      </w:r>
      <w:r w:rsidRPr="004B361B">
        <w:t>the</w:t>
      </w:r>
      <w:r w:rsidR="006036BB">
        <w:t xml:space="preserve"> </w:t>
      </w:r>
      <w:r w:rsidRPr="004B361B">
        <w:t>jury</w:t>
      </w:r>
      <w:r w:rsidR="006036BB">
        <w:t xml:space="preserve"> </w:t>
      </w:r>
      <w:r w:rsidRPr="004B361B">
        <w:t>services</w:t>
      </w:r>
      <w:r w:rsidR="006036BB">
        <w:t xml:space="preserve"> </w:t>
      </w:r>
      <w:r w:rsidRPr="004B361B">
        <w:t>that</w:t>
      </w:r>
      <w:r w:rsidR="006036BB">
        <w:t xml:space="preserve"> </w:t>
      </w:r>
      <w:proofErr w:type="spellStart"/>
      <w:r w:rsidRPr="004B361B">
        <w:t>Auslan</w:t>
      </w:r>
      <w:proofErr w:type="spellEnd"/>
      <w:r w:rsidR="006036BB">
        <w:t xml:space="preserve"> </w:t>
      </w:r>
      <w:r w:rsidRPr="004B361B">
        <w:t>interpreters</w:t>
      </w:r>
      <w:r w:rsidR="006036BB">
        <w:t xml:space="preserve"> </w:t>
      </w:r>
      <w:r w:rsidRPr="004B361B">
        <w:t>could</w:t>
      </w:r>
      <w:r w:rsidR="006036BB">
        <w:t xml:space="preserve"> </w:t>
      </w:r>
      <w:r w:rsidRPr="004B361B">
        <w:t>be</w:t>
      </w:r>
      <w:r w:rsidR="006036BB">
        <w:t xml:space="preserve"> </w:t>
      </w:r>
      <w:r w:rsidRPr="004B361B">
        <w:t>booked</w:t>
      </w:r>
      <w:r w:rsidR="006036BB">
        <w:t xml:space="preserve"> </w:t>
      </w:r>
      <w:r w:rsidRPr="004B361B">
        <w:t>through</w:t>
      </w:r>
      <w:r w:rsidR="006036BB">
        <w:t xml:space="preserve"> </w:t>
      </w:r>
      <w:r w:rsidRPr="004B361B">
        <w:t>Sign</w:t>
      </w:r>
      <w:r w:rsidR="006036BB">
        <w:t xml:space="preserve"> </w:t>
      </w:r>
      <w:r w:rsidRPr="004B361B">
        <w:t>Language</w:t>
      </w:r>
      <w:r w:rsidR="006036BB">
        <w:t xml:space="preserve"> </w:t>
      </w:r>
      <w:r w:rsidRPr="004B361B">
        <w:t>Communications</w:t>
      </w:r>
      <w:r w:rsidR="006036BB">
        <w:t xml:space="preserve"> </w:t>
      </w:r>
      <w:r w:rsidRPr="004B361B">
        <w:t>Western</w:t>
      </w:r>
      <w:r w:rsidR="006036BB">
        <w:t xml:space="preserve"> </w:t>
      </w:r>
      <w:r w:rsidRPr="004B361B">
        <w:t>Australia</w:t>
      </w:r>
      <w:r w:rsidR="006036BB">
        <w:t xml:space="preserve"> </w:t>
      </w:r>
      <w:r w:rsidRPr="004B361B">
        <w:t>at</w:t>
      </w:r>
      <w:r w:rsidR="006036BB">
        <w:t xml:space="preserve"> </w:t>
      </w:r>
      <w:r w:rsidRPr="004B361B">
        <w:t>the</w:t>
      </w:r>
      <w:r w:rsidR="006036BB">
        <w:t xml:space="preserve"> </w:t>
      </w:r>
      <w:r w:rsidRPr="004B361B">
        <w:t>Western</w:t>
      </w:r>
      <w:r w:rsidR="006036BB">
        <w:t xml:space="preserve"> </w:t>
      </w:r>
      <w:r w:rsidRPr="004B361B">
        <w:t>Australia</w:t>
      </w:r>
      <w:r w:rsidR="006036BB">
        <w:t xml:space="preserve"> </w:t>
      </w:r>
      <w:r w:rsidRPr="004B361B">
        <w:t>Deaf</w:t>
      </w:r>
      <w:r w:rsidR="006036BB">
        <w:t xml:space="preserve"> </w:t>
      </w:r>
      <w:r w:rsidRPr="004B361B">
        <w:t>Society.</w:t>
      </w:r>
    </w:p>
    <w:p w:rsidR="001D4D40" w:rsidRPr="004B361B" w:rsidRDefault="001D4D40" w:rsidP="00E06F16">
      <w:pPr>
        <w:pStyle w:val="SingleTxtG"/>
      </w:pPr>
      <w:r w:rsidRPr="004B361B">
        <w:t>2.2</w:t>
      </w:r>
      <w:r w:rsidRPr="004B361B">
        <w:tab/>
        <w:t>On</w:t>
      </w:r>
      <w:r w:rsidR="006036BB">
        <w:t xml:space="preserve"> </w:t>
      </w:r>
      <w:r w:rsidRPr="004B361B">
        <w:t>15</w:t>
      </w:r>
      <w:r w:rsidR="006036BB">
        <w:t xml:space="preserve"> </w:t>
      </w:r>
      <w:r w:rsidRPr="004B361B">
        <w:t>May</w:t>
      </w:r>
      <w:r w:rsidR="006036BB">
        <w:t xml:space="preserve"> </w:t>
      </w:r>
      <w:r w:rsidRPr="004B361B">
        <w:t>2014,</w:t>
      </w:r>
      <w:r w:rsidR="006036BB">
        <w:t xml:space="preserve"> </w:t>
      </w:r>
      <w:r w:rsidRPr="004B361B">
        <w:t>the</w:t>
      </w:r>
      <w:r w:rsidR="006036BB">
        <w:t xml:space="preserve"> </w:t>
      </w:r>
      <w:r w:rsidRPr="004B361B">
        <w:t>manager</w:t>
      </w:r>
      <w:r w:rsidR="006036BB">
        <w:t xml:space="preserve"> </w:t>
      </w:r>
      <w:r w:rsidRPr="004B361B">
        <w:t>of</w:t>
      </w:r>
      <w:r w:rsidR="006036BB">
        <w:t xml:space="preserve"> </w:t>
      </w:r>
      <w:r w:rsidRPr="004B361B">
        <w:t>jury</w:t>
      </w:r>
      <w:r w:rsidR="006036BB">
        <w:t xml:space="preserve"> </w:t>
      </w:r>
      <w:r w:rsidRPr="004B361B">
        <w:t>services</w:t>
      </w:r>
      <w:r w:rsidR="006036BB">
        <w:t xml:space="preserve"> </w:t>
      </w:r>
      <w:r w:rsidRPr="004B361B">
        <w:t>at</w:t>
      </w:r>
      <w:r w:rsidR="006036BB">
        <w:t xml:space="preserve"> </w:t>
      </w:r>
      <w:r w:rsidRPr="004B361B">
        <w:t>the</w:t>
      </w:r>
      <w:r w:rsidR="006036BB">
        <w:t xml:space="preserve"> </w:t>
      </w:r>
      <w:r w:rsidRPr="004B361B">
        <w:t>Department</w:t>
      </w:r>
      <w:r w:rsidR="006036BB">
        <w:t xml:space="preserve"> </w:t>
      </w:r>
      <w:r w:rsidRPr="004B361B">
        <w:t>of</w:t>
      </w:r>
      <w:r w:rsidR="006036BB">
        <w:t xml:space="preserve"> </w:t>
      </w:r>
      <w:r w:rsidRPr="004B361B">
        <w:t>the</w:t>
      </w:r>
      <w:r w:rsidR="006036BB">
        <w:t xml:space="preserve"> </w:t>
      </w:r>
      <w:r w:rsidRPr="004B361B">
        <w:t>Attorney</w:t>
      </w:r>
      <w:r w:rsidR="006036BB">
        <w:t xml:space="preserve"> </w:t>
      </w:r>
      <w:r w:rsidRPr="004B361B">
        <w:t>General</w:t>
      </w:r>
      <w:r w:rsidR="006036BB">
        <w:t xml:space="preserve"> </w:t>
      </w:r>
      <w:r w:rsidRPr="004B361B">
        <w:t>contacted</w:t>
      </w:r>
      <w:r w:rsidR="006036BB">
        <w:t xml:space="preserve"> </w:t>
      </w:r>
      <w:r w:rsidRPr="004B361B">
        <w:t>the</w:t>
      </w:r>
      <w:r w:rsidR="006036BB">
        <w:t xml:space="preserve"> </w:t>
      </w:r>
      <w:r w:rsidRPr="004B361B">
        <w:t>author</w:t>
      </w:r>
      <w:r w:rsidR="006036BB">
        <w:t xml:space="preserve"> </w:t>
      </w:r>
      <w:r w:rsidRPr="004B361B">
        <w:t>to</w:t>
      </w:r>
      <w:r w:rsidR="006036BB">
        <w:t xml:space="preserve"> </w:t>
      </w:r>
      <w:r w:rsidRPr="004B361B">
        <w:t>ask</w:t>
      </w:r>
      <w:r w:rsidR="006036BB">
        <w:t xml:space="preserve"> </w:t>
      </w:r>
      <w:r w:rsidRPr="004B361B">
        <w:t>whether</w:t>
      </w:r>
      <w:r w:rsidR="006036BB">
        <w:t xml:space="preserve"> </w:t>
      </w:r>
      <w:r w:rsidRPr="004B361B">
        <w:t>she</w:t>
      </w:r>
      <w:r w:rsidR="006036BB">
        <w:t xml:space="preserve"> </w:t>
      </w:r>
      <w:r w:rsidRPr="004B361B">
        <w:t>required</w:t>
      </w:r>
      <w:r w:rsidR="006036BB">
        <w:t xml:space="preserve"> </w:t>
      </w:r>
      <w:r w:rsidRPr="004B361B">
        <w:t>the</w:t>
      </w:r>
      <w:r w:rsidR="006036BB">
        <w:t xml:space="preserve"> </w:t>
      </w:r>
      <w:r w:rsidRPr="004B361B">
        <w:t>assistance</w:t>
      </w:r>
      <w:r w:rsidR="006036BB">
        <w:t xml:space="preserve"> </w:t>
      </w:r>
      <w:r w:rsidRPr="004B361B">
        <w:t>of</w:t>
      </w:r>
      <w:r w:rsidR="006036BB">
        <w:t xml:space="preserve"> </w:t>
      </w:r>
      <w:r w:rsidRPr="004B361B">
        <w:t>an</w:t>
      </w:r>
      <w:r w:rsidR="006036BB">
        <w:t xml:space="preserve"> </w:t>
      </w:r>
      <w:proofErr w:type="spellStart"/>
      <w:r w:rsidRPr="004B361B">
        <w:t>Auslan</w:t>
      </w:r>
      <w:proofErr w:type="spellEnd"/>
      <w:r w:rsidR="006036BB">
        <w:t xml:space="preserve"> </w:t>
      </w:r>
      <w:r w:rsidRPr="004B361B">
        <w:t>interpreter</w:t>
      </w:r>
      <w:r w:rsidR="006036BB">
        <w:t xml:space="preserve"> </w:t>
      </w:r>
      <w:r w:rsidRPr="004B361B">
        <w:t>or</w:t>
      </w:r>
      <w:r w:rsidR="006036BB">
        <w:t xml:space="preserve"> </w:t>
      </w:r>
      <w:r w:rsidRPr="004B361B">
        <w:t>a</w:t>
      </w:r>
      <w:r w:rsidR="006036BB">
        <w:t xml:space="preserve"> </w:t>
      </w:r>
      <w:r w:rsidRPr="004B361B">
        <w:t>suitable</w:t>
      </w:r>
      <w:r w:rsidR="006036BB">
        <w:t xml:space="preserve"> </w:t>
      </w:r>
      <w:r w:rsidRPr="004B361B">
        <w:t>hearing</w:t>
      </w:r>
      <w:r w:rsidR="006036BB">
        <w:t xml:space="preserve"> </w:t>
      </w:r>
      <w:r w:rsidRPr="004B361B">
        <w:t>aid</w:t>
      </w:r>
      <w:r w:rsidR="006036BB">
        <w:t xml:space="preserve"> </w:t>
      </w:r>
      <w:r w:rsidRPr="004B361B">
        <w:t>device.</w:t>
      </w:r>
      <w:r w:rsidR="006036BB">
        <w:t xml:space="preserve"> </w:t>
      </w:r>
      <w:r w:rsidRPr="004B361B">
        <w:t>On</w:t>
      </w:r>
      <w:r w:rsidR="006036BB">
        <w:t xml:space="preserve"> </w:t>
      </w:r>
      <w:r w:rsidRPr="004B361B">
        <w:t>the</w:t>
      </w:r>
      <w:r w:rsidR="006036BB">
        <w:t xml:space="preserve"> </w:t>
      </w:r>
      <w:r w:rsidRPr="004B361B">
        <w:t>same</w:t>
      </w:r>
      <w:r w:rsidR="006036BB">
        <w:t xml:space="preserve"> </w:t>
      </w:r>
      <w:r w:rsidRPr="004B361B">
        <w:t>day,</w:t>
      </w:r>
      <w:r w:rsidR="006036BB">
        <w:t xml:space="preserve"> </w:t>
      </w:r>
      <w:r w:rsidRPr="004B361B">
        <w:t>the</w:t>
      </w:r>
      <w:r w:rsidR="006036BB">
        <w:t xml:space="preserve"> </w:t>
      </w:r>
      <w:r w:rsidRPr="004B361B">
        <w:t>author</w:t>
      </w:r>
      <w:r w:rsidR="006036BB">
        <w:t xml:space="preserve"> </w:t>
      </w:r>
      <w:r w:rsidRPr="004B361B">
        <w:t>responded</w:t>
      </w:r>
      <w:r w:rsidR="006036BB">
        <w:t xml:space="preserve"> </w:t>
      </w:r>
      <w:r w:rsidRPr="004B361B">
        <w:t>that</w:t>
      </w:r>
      <w:r w:rsidR="006036BB">
        <w:t xml:space="preserve"> </w:t>
      </w:r>
      <w:r w:rsidRPr="004B361B">
        <w:t>she</w:t>
      </w:r>
      <w:r w:rsidR="006036BB">
        <w:t xml:space="preserve"> </w:t>
      </w:r>
      <w:r w:rsidRPr="004B361B">
        <w:t>would</w:t>
      </w:r>
      <w:r w:rsidR="006036BB">
        <w:t xml:space="preserve"> </w:t>
      </w:r>
      <w:r w:rsidRPr="004B361B">
        <w:t>require</w:t>
      </w:r>
      <w:r w:rsidR="006036BB">
        <w:t xml:space="preserve"> </w:t>
      </w:r>
      <w:r w:rsidRPr="004B361B">
        <w:t>an</w:t>
      </w:r>
      <w:r w:rsidR="006036BB">
        <w:t xml:space="preserve"> </w:t>
      </w:r>
      <w:proofErr w:type="spellStart"/>
      <w:r w:rsidRPr="004B361B">
        <w:t>Auslan</w:t>
      </w:r>
      <w:proofErr w:type="spellEnd"/>
      <w:r w:rsidR="006036BB">
        <w:t xml:space="preserve"> </w:t>
      </w:r>
      <w:r w:rsidRPr="004B361B">
        <w:t>interpreter</w:t>
      </w:r>
      <w:r w:rsidR="006036BB">
        <w:t xml:space="preserve"> </w:t>
      </w:r>
      <w:r w:rsidRPr="004B361B">
        <w:t>as</w:t>
      </w:r>
      <w:r w:rsidR="006036BB">
        <w:t xml:space="preserve"> </w:t>
      </w:r>
      <w:r w:rsidRPr="004B361B">
        <w:t>she</w:t>
      </w:r>
      <w:r w:rsidR="006036BB">
        <w:t xml:space="preserve"> </w:t>
      </w:r>
      <w:r w:rsidRPr="004B361B">
        <w:t>did</w:t>
      </w:r>
      <w:r w:rsidR="006036BB">
        <w:t xml:space="preserve"> </w:t>
      </w:r>
      <w:r w:rsidRPr="004B361B">
        <w:t>not</w:t>
      </w:r>
      <w:r w:rsidR="006036BB">
        <w:t xml:space="preserve"> </w:t>
      </w:r>
      <w:r w:rsidRPr="004B361B">
        <w:t>wear</w:t>
      </w:r>
      <w:r w:rsidR="006036BB">
        <w:t xml:space="preserve"> </w:t>
      </w:r>
      <w:r w:rsidRPr="004B361B">
        <w:t>any</w:t>
      </w:r>
      <w:r w:rsidR="006036BB">
        <w:t xml:space="preserve"> </w:t>
      </w:r>
      <w:r w:rsidRPr="004B361B">
        <w:t>technological</w:t>
      </w:r>
      <w:r w:rsidR="006036BB">
        <w:t xml:space="preserve"> </w:t>
      </w:r>
      <w:r w:rsidRPr="004B361B">
        <w:t>hearing</w:t>
      </w:r>
      <w:r w:rsidR="006036BB">
        <w:t xml:space="preserve"> </w:t>
      </w:r>
      <w:r w:rsidRPr="004B361B">
        <w:t>device.</w:t>
      </w:r>
      <w:r w:rsidR="006036BB">
        <w:t xml:space="preserve"> </w:t>
      </w:r>
    </w:p>
    <w:p w:rsidR="001D4D40" w:rsidRPr="004B361B" w:rsidRDefault="001D4D40" w:rsidP="00E06F16">
      <w:pPr>
        <w:pStyle w:val="SingleTxtG"/>
      </w:pPr>
      <w:r w:rsidRPr="004B361B">
        <w:t>2.3</w:t>
      </w:r>
      <w:r w:rsidRPr="004B361B">
        <w:tab/>
        <w:t>In</w:t>
      </w:r>
      <w:r w:rsidR="006036BB">
        <w:t xml:space="preserve"> </w:t>
      </w:r>
      <w:r w:rsidRPr="004B361B">
        <w:t>Western</w:t>
      </w:r>
      <w:r w:rsidR="006036BB">
        <w:t xml:space="preserve"> </w:t>
      </w:r>
      <w:r w:rsidRPr="004B361B">
        <w:t>Australia,</w:t>
      </w:r>
      <w:r w:rsidR="006036BB">
        <w:t xml:space="preserve"> </w:t>
      </w:r>
      <w:r w:rsidRPr="004B361B">
        <w:t>jurors</w:t>
      </w:r>
      <w:r w:rsidR="006036BB">
        <w:t xml:space="preserve"> </w:t>
      </w:r>
      <w:r w:rsidRPr="004B361B">
        <w:t>are</w:t>
      </w:r>
      <w:r w:rsidR="006036BB">
        <w:t xml:space="preserve"> </w:t>
      </w:r>
      <w:r w:rsidRPr="004B361B">
        <w:t>selected</w:t>
      </w:r>
      <w:r w:rsidR="006036BB">
        <w:t xml:space="preserve"> </w:t>
      </w:r>
      <w:r w:rsidRPr="004B361B">
        <w:t>randomly</w:t>
      </w:r>
      <w:r w:rsidR="006036BB">
        <w:t xml:space="preserve"> </w:t>
      </w:r>
      <w:r w:rsidRPr="004B361B">
        <w:t>from</w:t>
      </w:r>
      <w:r w:rsidR="006036BB">
        <w:t xml:space="preserve"> </w:t>
      </w:r>
      <w:r w:rsidRPr="004B361B">
        <w:t>the</w:t>
      </w:r>
      <w:r w:rsidR="006036BB">
        <w:t xml:space="preserve"> </w:t>
      </w:r>
      <w:r w:rsidRPr="004B361B">
        <w:t>electoral</w:t>
      </w:r>
      <w:r w:rsidR="006036BB">
        <w:t xml:space="preserve"> </w:t>
      </w:r>
      <w:r w:rsidRPr="004B361B">
        <w:t>roll</w:t>
      </w:r>
      <w:r w:rsidR="006036BB">
        <w:t xml:space="preserve"> </w:t>
      </w:r>
      <w:r w:rsidRPr="004B361B">
        <w:t>maintained</w:t>
      </w:r>
      <w:r w:rsidR="006036BB">
        <w:t xml:space="preserve"> </w:t>
      </w:r>
      <w:r w:rsidRPr="004B361B">
        <w:t>by</w:t>
      </w:r>
      <w:r w:rsidR="006036BB">
        <w:t xml:space="preserve"> </w:t>
      </w:r>
      <w:r w:rsidRPr="004B361B">
        <w:t>the</w:t>
      </w:r>
      <w:r w:rsidR="006036BB">
        <w:t xml:space="preserve"> </w:t>
      </w:r>
      <w:r w:rsidRPr="004B361B">
        <w:t>Western</w:t>
      </w:r>
      <w:r w:rsidR="006036BB">
        <w:t xml:space="preserve"> </w:t>
      </w:r>
      <w:r w:rsidRPr="004B361B">
        <w:t>Australian</w:t>
      </w:r>
      <w:r w:rsidR="006036BB">
        <w:t xml:space="preserve"> </w:t>
      </w:r>
      <w:r w:rsidRPr="004B361B">
        <w:t>Electoral</w:t>
      </w:r>
      <w:r w:rsidR="006036BB">
        <w:t xml:space="preserve"> </w:t>
      </w:r>
      <w:r w:rsidRPr="004B361B">
        <w:t>Commission.</w:t>
      </w:r>
      <w:r w:rsidR="006036BB">
        <w:t xml:space="preserve"> </w:t>
      </w:r>
      <w:r w:rsidRPr="004B361B">
        <w:t>Approximately</w:t>
      </w:r>
      <w:r w:rsidR="006036BB">
        <w:t xml:space="preserve"> </w:t>
      </w:r>
      <w:r w:rsidRPr="004B361B">
        <w:t>12</w:t>
      </w:r>
      <w:r w:rsidR="006036BB">
        <w:t xml:space="preserve"> </w:t>
      </w:r>
      <w:r w:rsidRPr="004B361B">
        <w:t>to</w:t>
      </w:r>
      <w:r w:rsidR="006036BB">
        <w:t xml:space="preserve"> </w:t>
      </w:r>
      <w:r w:rsidRPr="004B361B">
        <w:t>18</w:t>
      </w:r>
      <w:r w:rsidR="006036BB">
        <w:t xml:space="preserve"> </w:t>
      </w:r>
      <w:r w:rsidRPr="004B361B">
        <w:t>people</w:t>
      </w:r>
      <w:r w:rsidR="006036BB">
        <w:t xml:space="preserve"> </w:t>
      </w:r>
      <w:r w:rsidRPr="004B361B">
        <w:t>are</w:t>
      </w:r>
      <w:r w:rsidR="006036BB">
        <w:t xml:space="preserve"> </w:t>
      </w:r>
      <w:r w:rsidRPr="004B361B">
        <w:t>chosen,</w:t>
      </w:r>
      <w:r w:rsidR="006036BB">
        <w:t xml:space="preserve"> </w:t>
      </w:r>
      <w:r w:rsidRPr="004B361B">
        <w:t>who</w:t>
      </w:r>
      <w:r w:rsidR="006036BB">
        <w:t xml:space="preserve"> </w:t>
      </w:r>
      <w:r w:rsidRPr="004B361B">
        <w:t>are</w:t>
      </w:r>
      <w:r w:rsidR="006036BB">
        <w:t xml:space="preserve"> </w:t>
      </w:r>
      <w:r w:rsidRPr="004B361B">
        <w:t>then</w:t>
      </w:r>
      <w:r w:rsidR="006036BB">
        <w:t xml:space="preserve"> </w:t>
      </w:r>
      <w:r w:rsidRPr="004B361B">
        <w:t>sworn</w:t>
      </w:r>
      <w:r w:rsidR="006036BB">
        <w:t xml:space="preserve"> </w:t>
      </w:r>
      <w:r w:rsidRPr="004B361B">
        <w:t>as</w:t>
      </w:r>
      <w:r w:rsidR="006036BB">
        <w:t xml:space="preserve"> </w:t>
      </w:r>
      <w:r w:rsidRPr="004B361B">
        <w:t>jurors</w:t>
      </w:r>
      <w:r w:rsidR="006036BB">
        <w:t xml:space="preserve"> </w:t>
      </w:r>
      <w:r w:rsidRPr="004B361B">
        <w:t>to</w:t>
      </w:r>
      <w:r w:rsidR="006036BB">
        <w:t xml:space="preserve"> </w:t>
      </w:r>
      <w:r w:rsidRPr="004B361B">
        <w:t>try</w:t>
      </w:r>
      <w:r w:rsidR="006036BB">
        <w:t xml:space="preserve"> </w:t>
      </w:r>
      <w:r w:rsidRPr="004B361B">
        <w:t>the</w:t>
      </w:r>
      <w:r w:rsidR="006036BB">
        <w:t xml:space="preserve"> </w:t>
      </w:r>
      <w:r w:rsidRPr="004B361B">
        <w:t>issue</w:t>
      </w:r>
      <w:r w:rsidR="006036BB">
        <w:t xml:space="preserve"> </w:t>
      </w:r>
      <w:r w:rsidRPr="004B361B">
        <w:t>of</w:t>
      </w:r>
      <w:r w:rsidR="006036BB">
        <w:t xml:space="preserve"> </w:t>
      </w:r>
      <w:r w:rsidRPr="004B361B">
        <w:t>facts</w:t>
      </w:r>
      <w:r w:rsidR="006036BB">
        <w:t xml:space="preserve"> </w:t>
      </w:r>
      <w:r w:rsidRPr="004B361B">
        <w:t>and</w:t>
      </w:r>
      <w:r w:rsidR="006036BB">
        <w:t xml:space="preserve"> </w:t>
      </w:r>
      <w:r w:rsidRPr="004B361B">
        <w:t>return</w:t>
      </w:r>
      <w:r w:rsidR="006036BB">
        <w:t xml:space="preserve"> </w:t>
      </w:r>
      <w:r w:rsidRPr="004B361B">
        <w:t>a</w:t>
      </w:r>
      <w:r w:rsidR="006036BB">
        <w:t xml:space="preserve"> </w:t>
      </w:r>
      <w:r w:rsidRPr="004B361B">
        <w:t>verdict</w:t>
      </w:r>
      <w:r w:rsidR="006036BB">
        <w:t xml:space="preserve"> </w:t>
      </w:r>
      <w:r w:rsidRPr="004B361B">
        <w:t>in</w:t>
      </w:r>
      <w:r w:rsidR="006036BB">
        <w:t xml:space="preserve"> </w:t>
      </w:r>
      <w:r w:rsidRPr="004B361B">
        <w:t>criminal</w:t>
      </w:r>
      <w:r w:rsidR="006036BB">
        <w:t xml:space="preserve"> </w:t>
      </w:r>
      <w:r w:rsidRPr="004B361B">
        <w:t>trials.</w:t>
      </w:r>
      <w:r w:rsidR="006036BB">
        <w:t xml:space="preserve"> </w:t>
      </w:r>
      <w:r w:rsidRPr="004B361B">
        <w:t>The</w:t>
      </w:r>
      <w:r w:rsidR="006036BB">
        <w:t xml:space="preserve"> </w:t>
      </w:r>
      <w:r w:rsidRPr="004B361B">
        <w:t>author</w:t>
      </w:r>
      <w:r w:rsidR="006036BB">
        <w:t xml:space="preserve"> </w:t>
      </w:r>
      <w:r w:rsidRPr="004B361B">
        <w:t>states</w:t>
      </w:r>
      <w:r w:rsidR="006036BB">
        <w:t xml:space="preserve"> </w:t>
      </w:r>
      <w:r w:rsidRPr="004B361B">
        <w:t>that</w:t>
      </w:r>
      <w:r w:rsidR="006036BB">
        <w:t xml:space="preserve"> </w:t>
      </w:r>
      <w:r w:rsidRPr="004B361B">
        <w:t>jury</w:t>
      </w:r>
      <w:r w:rsidR="006036BB">
        <w:t xml:space="preserve"> </w:t>
      </w:r>
      <w:r w:rsidRPr="004B361B">
        <w:t>duty</w:t>
      </w:r>
      <w:r w:rsidR="006036BB">
        <w:t xml:space="preserve"> </w:t>
      </w:r>
      <w:r w:rsidRPr="004B361B">
        <w:t>is</w:t>
      </w:r>
      <w:r w:rsidR="006036BB">
        <w:t xml:space="preserve"> </w:t>
      </w:r>
      <w:r w:rsidRPr="004B361B">
        <w:t>everyone</w:t>
      </w:r>
      <w:r w:rsidR="00C07639">
        <w:t>’</w:t>
      </w:r>
      <w:r w:rsidRPr="004B361B">
        <w:t>s</w:t>
      </w:r>
      <w:r w:rsidR="006036BB">
        <w:t xml:space="preserve"> </w:t>
      </w:r>
      <w:r w:rsidRPr="004B361B">
        <w:t>civic</w:t>
      </w:r>
      <w:r w:rsidR="006036BB">
        <w:t xml:space="preserve"> </w:t>
      </w:r>
      <w:r w:rsidRPr="004B361B">
        <w:t>responsibility</w:t>
      </w:r>
      <w:r w:rsidR="006036BB">
        <w:t xml:space="preserve"> </w:t>
      </w:r>
      <w:r w:rsidRPr="004B361B">
        <w:t>and</w:t>
      </w:r>
      <w:r w:rsidR="006036BB">
        <w:t xml:space="preserve"> </w:t>
      </w:r>
      <w:r w:rsidRPr="004B361B">
        <w:t>an</w:t>
      </w:r>
      <w:r w:rsidR="006036BB">
        <w:t xml:space="preserve"> </w:t>
      </w:r>
      <w:r w:rsidRPr="004B361B">
        <w:t>important</w:t>
      </w:r>
      <w:r w:rsidR="006036BB">
        <w:t xml:space="preserve"> </w:t>
      </w:r>
      <w:r w:rsidRPr="004B361B">
        <w:t>part</w:t>
      </w:r>
      <w:r w:rsidR="006036BB">
        <w:t xml:space="preserve"> </w:t>
      </w:r>
      <w:r w:rsidRPr="004B361B">
        <w:t>of</w:t>
      </w:r>
      <w:r w:rsidR="006036BB">
        <w:t xml:space="preserve"> </w:t>
      </w:r>
      <w:r w:rsidRPr="004B361B">
        <w:t>the</w:t>
      </w:r>
      <w:r w:rsidR="006036BB">
        <w:t xml:space="preserve"> </w:t>
      </w:r>
      <w:r w:rsidRPr="004B361B">
        <w:t>administration</w:t>
      </w:r>
      <w:r w:rsidR="006036BB">
        <w:t xml:space="preserve"> </w:t>
      </w:r>
      <w:r w:rsidRPr="004B361B">
        <w:t>of</w:t>
      </w:r>
      <w:r w:rsidR="006036BB">
        <w:t xml:space="preserve"> </w:t>
      </w:r>
      <w:r w:rsidRPr="004B361B">
        <w:t>justice</w:t>
      </w:r>
      <w:r w:rsidR="006036BB">
        <w:t xml:space="preserve"> </w:t>
      </w:r>
      <w:r w:rsidRPr="004B361B">
        <w:t>in</w:t>
      </w:r>
      <w:r w:rsidR="006036BB">
        <w:t xml:space="preserve"> </w:t>
      </w:r>
      <w:r w:rsidRPr="004B361B">
        <w:t>Australia.</w:t>
      </w:r>
      <w:r w:rsidR="006036BB">
        <w:t xml:space="preserve"> </w:t>
      </w:r>
    </w:p>
    <w:p w:rsidR="001D4D40" w:rsidRPr="004B361B" w:rsidRDefault="001D4D40" w:rsidP="00E06F16">
      <w:pPr>
        <w:pStyle w:val="SingleTxtG"/>
      </w:pPr>
      <w:r w:rsidRPr="004B361B">
        <w:t>2.4</w:t>
      </w:r>
      <w:r w:rsidRPr="004B361B">
        <w:tab/>
        <w:t>On</w:t>
      </w:r>
      <w:r w:rsidR="006036BB">
        <w:t xml:space="preserve"> </w:t>
      </w:r>
      <w:r w:rsidRPr="004B361B">
        <w:t>16</w:t>
      </w:r>
      <w:r w:rsidR="006036BB">
        <w:t xml:space="preserve"> </w:t>
      </w:r>
      <w:r w:rsidRPr="004B361B">
        <w:t>May</w:t>
      </w:r>
      <w:r w:rsidR="006036BB">
        <w:t xml:space="preserve"> </w:t>
      </w:r>
      <w:r w:rsidRPr="004B361B">
        <w:t>2014,</w:t>
      </w:r>
      <w:r w:rsidR="006036BB">
        <w:t xml:space="preserve"> </w:t>
      </w:r>
      <w:r w:rsidRPr="004B361B">
        <w:t>the</w:t>
      </w:r>
      <w:r w:rsidR="006036BB">
        <w:t xml:space="preserve"> </w:t>
      </w:r>
      <w:r w:rsidRPr="004B361B">
        <w:t>manager</w:t>
      </w:r>
      <w:r w:rsidR="006036BB">
        <w:t xml:space="preserve"> </w:t>
      </w:r>
      <w:r w:rsidRPr="004B361B">
        <w:t>informed</w:t>
      </w:r>
      <w:r w:rsidR="006036BB">
        <w:t xml:space="preserve"> </w:t>
      </w:r>
      <w:r w:rsidRPr="004B361B">
        <w:t>the</w:t>
      </w:r>
      <w:r w:rsidR="006036BB">
        <w:t xml:space="preserve"> </w:t>
      </w:r>
      <w:r w:rsidRPr="004B361B">
        <w:t>author</w:t>
      </w:r>
      <w:r w:rsidR="006036BB">
        <w:t xml:space="preserve"> </w:t>
      </w:r>
      <w:r w:rsidRPr="004B361B">
        <w:t>that</w:t>
      </w:r>
      <w:r w:rsidR="006036BB">
        <w:t xml:space="preserve"> </w:t>
      </w:r>
      <w:r w:rsidRPr="004B361B">
        <w:t>she</w:t>
      </w:r>
      <w:r w:rsidR="006036BB">
        <w:t xml:space="preserve"> </w:t>
      </w:r>
      <w:r w:rsidRPr="004B361B">
        <w:t>would</w:t>
      </w:r>
      <w:r w:rsidR="006036BB">
        <w:t xml:space="preserve"> </w:t>
      </w:r>
      <w:r w:rsidRPr="004B361B">
        <w:t>be</w:t>
      </w:r>
      <w:r w:rsidR="006036BB">
        <w:t xml:space="preserve"> </w:t>
      </w:r>
      <w:r w:rsidRPr="004B361B">
        <w:t>excused</w:t>
      </w:r>
      <w:r w:rsidR="006036BB">
        <w:t xml:space="preserve"> </w:t>
      </w:r>
      <w:r w:rsidRPr="004B361B">
        <w:t>from</w:t>
      </w:r>
      <w:r w:rsidR="006036BB">
        <w:t xml:space="preserve"> </w:t>
      </w:r>
      <w:r w:rsidRPr="004B361B">
        <w:t>the</w:t>
      </w:r>
      <w:r w:rsidR="006036BB">
        <w:t xml:space="preserve"> </w:t>
      </w:r>
      <w:r w:rsidRPr="004B361B">
        <w:t>summons</w:t>
      </w:r>
      <w:r w:rsidR="006036BB">
        <w:t xml:space="preserve"> </w:t>
      </w:r>
      <w:r w:rsidRPr="004B361B">
        <w:t>to</w:t>
      </w:r>
      <w:r w:rsidR="006036BB">
        <w:t xml:space="preserve"> </w:t>
      </w:r>
      <w:r w:rsidRPr="004B361B">
        <w:t>serve</w:t>
      </w:r>
      <w:r w:rsidR="006036BB">
        <w:t xml:space="preserve"> </w:t>
      </w:r>
      <w:r w:rsidRPr="004B361B">
        <w:t>as</w:t>
      </w:r>
      <w:r w:rsidR="006036BB">
        <w:t xml:space="preserve"> </w:t>
      </w:r>
      <w:r w:rsidRPr="004B361B">
        <w:t>a</w:t>
      </w:r>
      <w:r w:rsidR="006036BB">
        <w:t xml:space="preserve"> </w:t>
      </w:r>
      <w:r w:rsidRPr="004B361B">
        <w:t>juror,</w:t>
      </w:r>
      <w:r w:rsidR="006036BB">
        <w:t xml:space="preserve"> </w:t>
      </w:r>
      <w:r w:rsidRPr="004B361B">
        <w:t>under</w:t>
      </w:r>
      <w:r w:rsidR="006036BB">
        <w:t xml:space="preserve"> </w:t>
      </w:r>
      <w:r w:rsidRPr="004B361B">
        <w:t>section</w:t>
      </w:r>
      <w:r w:rsidR="006036BB">
        <w:t xml:space="preserve"> </w:t>
      </w:r>
      <w:r w:rsidRPr="004B361B">
        <w:t>34G</w:t>
      </w:r>
      <w:r w:rsidR="006036BB">
        <w:t xml:space="preserve"> </w:t>
      </w:r>
      <w:r w:rsidRPr="004B361B">
        <w:t>of</w:t>
      </w:r>
      <w:r w:rsidR="006036BB">
        <w:t xml:space="preserve"> </w:t>
      </w:r>
      <w:r w:rsidRPr="004B361B">
        <w:t>the</w:t>
      </w:r>
      <w:r w:rsidR="006036BB">
        <w:t xml:space="preserve"> </w:t>
      </w:r>
      <w:r w:rsidRPr="004B361B">
        <w:t>Juries</w:t>
      </w:r>
      <w:r w:rsidR="006036BB">
        <w:t xml:space="preserve"> </w:t>
      </w:r>
      <w:r w:rsidRPr="004B361B">
        <w:t>Act</w:t>
      </w:r>
      <w:r w:rsidR="006036BB">
        <w:t xml:space="preserve"> </w:t>
      </w:r>
      <w:r w:rsidRPr="004B361B">
        <w:t>1957</w:t>
      </w:r>
      <w:r w:rsidR="006036BB">
        <w:t xml:space="preserve"> </w:t>
      </w:r>
      <w:r w:rsidRPr="004B361B">
        <w:t>of</w:t>
      </w:r>
      <w:r w:rsidR="006036BB">
        <w:t xml:space="preserve"> </w:t>
      </w:r>
      <w:r w:rsidRPr="004B361B">
        <w:t>Western</w:t>
      </w:r>
      <w:r w:rsidR="006036BB">
        <w:t xml:space="preserve"> </w:t>
      </w:r>
      <w:r w:rsidRPr="004B361B">
        <w:t>Australia.</w:t>
      </w:r>
      <w:r w:rsidRPr="00686ADD">
        <w:rPr>
          <w:rStyle w:val="FootnoteReference"/>
        </w:rPr>
        <w:footnoteReference w:id="4"/>
      </w:r>
      <w:r w:rsidR="00C07639">
        <w:t xml:space="preserve"> </w:t>
      </w:r>
      <w:r w:rsidRPr="004B361B">
        <w:t>The</w:t>
      </w:r>
      <w:r w:rsidR="006036BB">
        <w:t xml:space="preserve"> </w:t>
      </w:r>
      <w:r w:rsidRPr="004B361B">
        <w:t>manager</w:t>
      </w:r>
      <w:r w:rsidR="006036BB">
        <w:t xml:space="preserve"> </w:t>
      </w:r>
      <w:r w:rsidRPr="004B361B">
        <w:t>stated</w:t>
      </w:r>
      <w:r w:rsidR="006036BB">
        <w:t xml:space="preserve"> </w:t>
      </w:r>
      <w:r w:rsidRPr="004B361B">
        <w:t>that</w:t>
      </w:r>
      <w:r w:rsidR="006036BB">
        <w:t xml:space="preserve"> </w:t>
      </w:r>
      <w:r w:rsidRPr="004B361B">
        <w:t>given</w:t>
      </w:r>
      <w:r w:rsidR="006036BB">
        <w:t xml:space="preserve"> </w:t>
      </w:r>
      <w:r w:rsidRPr="004B361B">
        <w:t>the</w:t>
      </w:r>
      <w:r w:rsidR="006036BB">
        <w:t xml:space="preserve"> </w:t>
      </w:r>
      <w:r w:rsidRPr="004B361B">
        <w:t>requirements</w:t>
      </w:r>
      <w:r w:rsidR="006036BB">
        <w:t xml:space="preserve"> </w:t>
      </w:r>
      <w:r w:rsidRPr="004B361B">
        <w:t>of</w:t>
      </w:r>
      <w:r w:rsidR="006036BB">
        <w:t xml:space="preserve"> </w:t>
      </w:r>
      <w:r w:rsidRPr="004B361B">
        <w:t>the</w:t>
      </w:r>
      <w:r w:rsidR="006036BB">
        <w:t xml:space="preserve"> </w:t>
      </w:r>
      <w:r w:rsidRPr="004B361B">
        <w:t>Juries</w:t>
      </w:r>
      <w:r w:rsidR="006036BB">
        <w:t xml:space="preserve"> </w:t>
      </w:r>
      <w:r w:rsidRPr="004B361B">
        <w:t>Act</w:t>
      </w:r>
      <w:r w:rsidR="006036BB">
        <w:t xml:space="preserve"> </w:t>
      </w:r>
      <w:r w:rsidRPr="004B361B">
        <w:t>and</w:t>
      </w:r>
      <w:r w:rsidR="006036BB">
        <w:t xml:space="preserve"> </w:t>
      </w:r>
      <w:r w:rsidRPr="004B361B">
        <w:t>the</w:t>
      </w:r>
      <w:r w:rsidR="006036BB">
        <w:t xml:space="preserve"> </w:t>
      </w:r>
      <w:r w:rsidRPr="004B361B">
        <w:t>overriding</w:t>
      </w:r>
      <w:r w:rsidR="006036BB">
        <w:t xml:space="preserve"> </w:t>
      </w:r>
      <w:r w:rsidRPr="004B361B">
        <w:t>necessity</w:t>
      </w:r>
      <w:r w:rsidR="006036BB">
        <w:t xml:space="preserve"> </w:t>
      </w:r>
      <w:r w:rsidRPr="004B361B">
        <w:t>to</w:t>
      </w:r>
      <w:r w:rsidR="006036BB">
        <w:t xml:space="preserve"> </w:t>
      </w:r>
      <w:r w:rsidRPr="004B361B">
        <w:t>afford</w:t>
      </w:r>
      <w:r w:rsidR="006036BB">
        <w:t xml:space="preserve"> </w:t>
      </w:r>
      <w:r w:rsidRPr="004B361B">
        <w:t>a</w:t>
      </w:r>
      <w:r w:rsidR="006036BB">
        <w:t xml:space="preserve"> </w:t>
      </w:r>
      <w:r w:rsidRPr="004B361B">
        <w:t>fair</w:t>
      </w:r>
      <w:r w:rsidR="006036BB">
        <w:t xml:space="preserve"> </w:t>
      </w:r>
      <w:r w:rsidRPr="004B361B">
        <w:t>trial</w:t>
      </w:r>
      <w:r w:rsidR="006036BB">
        <w:t xml:space="preserve"> </w:t>
      </w:r>
      <w:r w:rsidRPr="004B361B">
        <w:t>to</w:t>
      </w:r>
      <w:r w:rsidR="006036BB">
        <w:t xml:space="preserve"> </w:t>
      </w:r>
      <w:r w:rsidRPr="004B361B">
        <w:t>the</w:t>
      </w:r>
      <w:r w:rsidR="006036BB">
        <w:t xml:space="preserve"> </w:t>
      </w:r>
      <w:r w:rsidRPr="004B361B">
        <w:t>accused,</w:t>
      </w:r>
      <w:r w:rsidR="006036BB">
        <w:t xml:space="preserve"> </w:t>
      </w:r>
      <w:r w:rsidRPr="004B361B">
        <w:t>including</w:t>
      </w:r>
      <w:r w:rsidR="006036BB">
        <w:t xml:space="preserve"> </w:t>
      </w:r>
      <w:r w:rsidRPr="004B361B">
        <w:t>the</w:t>
      </w:r>
      <w:r w:rsidR="006036BB">
        <w:t xml:space="preserve"> </w:t>
      </w:r>
      <w:r w:rsidRPr="004B361B">
        <w:t>preservation</w:t>
      </w:r>
      <w:r w:rsidR="006036BB">
        <w:t xml:space="preserve"> </w:t>
      </w:r>
      <w:r w:rsidRPr="004B361B">
        <w:t>of</w:t>
      </w:r>
      <w:r w:rsidR="006036BB">
        <w:t xml:space="preserve"> </w:t>
      </w:r>
      <w:r w:rsidRPr="004B361B">
        <w:t>the</w:t>
      </w:r>
      <w:r w:rsidR="006036BB">
        <w:t xml:space="preserve"> </w:t>
      </w:r>
      <w:r w:rsidRPr="004B361B">
        <w:t>secrecy</w:t>
      </w:r>
      <w:r w:rsidR="006036BB">
        <w:t xml:space="preserve"> </w:t>
      </w:r>
      <w:r w:rsidRPr="004B361B">
        <w:t>of</w:t>
      </w:r>
      <w:r w:rsidR="006036BB">
        <w:t xml:space="preserve"> </w:t>
      </w:r>
      <w:r w:rsidRPr="004B361B">
        <w:t>jury</w:t>
      </w:r>
      <w:r w:rsidR="006036BB">
        <w:t xml:space="preserve"> </w:t>
      </w:r>
      <w:r w:rsidRPr="004B361B">
        <w:t>deliberations,</w:t>
      </w:r>
      <w:r w:rsidR="006036BB">
        <w:t xml:space="preserve"> </w:t>
      </w:r>
      <w:r w:rsidRPr="004B361B">
        <w:t>the</w:t>
      </w:r>
      <w:r w:rsidR="006036BB">
        <w:t xml:space="preserve"> </w:t>
      </w:r>
      <w:r w:rsidRPr="004B361B">
        <w:t>court</w:t>
      </w:r>
      <w:r w:rsidR="006036BB">
        <w:t xml:space="preserve"> </w:t>
      </w:r>
      <w:r w:rsidRPr="004B361B">
        <w:t>was</w:t>
      </w:r>
      <w:r w:rsidR="006036BB">
        <w:t xml:space="preserve"> </w:t>
      </w:r>
      <w:r w:rsidRPr="004B361B">
        <w:t>unable</w:t>
      </w:r>
      <w:r w:rsidR="006036BB">
        <w:t xml:space="preserve"> </w:t>
      </w:r>
      <w:r w:rsidRPr="004B361B">
        <w:t>to</w:t>
      </w:r>
      <w:r w:rsidR="006036BB">
        <w:t xml:space="preserve"> </w:t>
      </w:r>
      <w:r w:rsidRPr="004B361B">
        <w:t>provide</w:t>
      </w:r>
      <w:r w:rsidR="006036BB">
        <w:t xml:space="preserve"> </w:t>
      </w:r>
      <w:r w:rsidRPr="004B361B">
        <w:t>the</w:t>
      </w:r>
      <w:r w:rsidR="006036BB">
        <w:t xml:space="preserve"> </w:t>
      </w:r>
      <w:r w:rsidRPr="004B361B">
        <w:t>author</w:t>
      </w:r>
      <w:r w:rsidR="006036BB">
        <w:t xml:space="preserve"> </w:t>
      </w:r>
      <w:r w:rsidRPr="004B361B">
        <w:t>with</w:t>
      </w:r>
      <w:r w:rsidR="006036BB">
        <w:t xml:space="preserve"> </w:t>
      </w:r>
      <w:r w:rsidRPr="004B361B">
        <w:t>the</w:t>
      </w:r>
      <w:r w:rsidR="006036BB">
        <w:t xml:space="preserve"> </w:t>
      </w:r>
      <w:r w:rsidRPr="004B361B">
        <w:t>necessary</w:t>
      </w:r>
      <w:r w:rsidR="006036BB">
        <w:t xml:space="preserve"> </w:t>
      </w:r>
      <w:r w:rsidRPr="004B361B">
        <w:t>means</w:t>
      </w:r>
      <w:r w:rsidR="006036BB">
        <w:t xml:space="preserve"> </w:t>
      </w:r>
      <w:r w:rsidRPr="004B361B">
        <w:t>to</w:t>
      </w:r>
      <w:r w:rsidR="006036BB">
        <w:t xml:space="preserve"> </w:t>
      </w:r>
      <w:r w:rsidRPr="004B361B">
        <w:t>enable</w:t>
      </w:r>
      <w:r w:rsidR="006036BB">
        <w:t xml:space="preserve"> </w:t>
      </w:r>
      <w:r w:rsidRPr="004B361B">
        <w:t>her</w:t>
      </w:r>
      <w:r w:rsidR="006036BB">
        <w:t xml:space="preserve"> </w:t>
      </w:r>
      <w:r w:rsidRPr="004B361B">
        <w:t>to</w:t>
      </w:r>
      <w:r w:rsidR="006036BB">
        <w:t xml:space="preserve"> </w:t>
      </w:r>
      <w:r w:rsidRPr="004B361B">
        <w:t>serve</w:t>
      </w:r>
      <w:r w:rsidR="006036BB">
        <w:t xml:space="preserve"> </w:t>
      </w:r>
      <w:r w:rsidRPr="004B361B">
        <w:t>effectively</w:t>
      </w:r>
      <w:r w:rsidR="006036BB">
        <w:t xml:space="preserve"> </w:t>
      </w:r>
      <w:r w:rsidRPr="004B361B">
        <w:t>as</w:t>
      </w:r>
      <w:r w:rsidR="006036BB">
        <w:t xml:space="preserve"> </w:t>
      </w:r>
      <w:r w:rsidRPr="004B361B">
        <w:t>a</w:t>
      </w:r>
      <w:r w:rsidR="006036BB">
        <w:t xml:space="preserve"> </w:t>
      </w:r>
      <w:r w:rsidRPr="004B361B">
        <w:t>juror.</w:t>
      </w:r>
    </w:p>
    <w:p w:rsidR="001D4D40" w:rsidRPr="004B361B" w:rsidRDefault="001D4D40" w:rsidP="00E06F16">
      <w:pPr>
        <w:pStyle w:val="SingleTxtG"/>
      </w:pPr>
      <w:r w:rsidRPr="004B361B">
        <w:t>2.5</w:t>
      </w:r>
      <w:r w:rsidRPr="004B361B">
        <w:tab/>
        <w:t>On</w:t>
      </w:r>
      <w:r w:rsidR="006036BB">
        <w:t xml:space="preserve"> </w:t>
      </w:r>
      <w:r w:rsidRPr="004B361B">
        <w:t>20</w:t>
      </w:r>
      <w:r w:rsidR="006036BB">
        <w:t xml:space="preserve"> </w:t>
      </w:r>
      <w:r w:rsidRPr="004B361B">
        <w:t>May</w:t>
      </w:r>
      <w:r w:rsidR="006036BB">
        <w:t xml:space="preserve"> </w:t>
      </w:r>
      <w:r w:rsidRPr="004B361B">
        <w:t>2014,</w:t>
      </w:r>
      <w:r w:rsidR="006036BB">
        <w:t xml:space="preserve"> </w:t>
      </w:r>
      <w:r w:rsidRPr="004B361B">
        <w:t>the</w:t>
      </w:r>
      <w:r w:rsidR="006036BB">
        <w:t xml:space="preserve"> </w:t>
      </w:r>
      <w:r w:rsidRPr="004B361B">
        <w:t>author</w:t>
      </w:r>
      <w:r w:rsidR="006036BB">
        <w:t xml:space="preserve"> </w:t>
      </w:r>
      <w:r w:rsidRPr="004B361B">
        <w:t>responded</w:t>
      </w:r>
      <w:r w:rsidR="006036BB">
        <w:t xml:space="preserve"> </w:t>
      </w:r>
      <w:r w:rsidRPr="004B361B">
        <w:t>to</w:t>
      </w:r>
      <w:r w:rsidR="006036BB">
        <w:t xml:space="preserve"> </w:t>
      </w:r>
      <w:r w:rsidRPr="004B361B">
        <w:t>the</w:t>
      </w:r>
      <w:r w:rsidR="006036BB">
        <w:t xml:space="preserve"> </w:t>
      </w:r>
      <w:r w:rsidRPr="004B361B">
        <w:t>email,</w:t>
      </w:r>
      <w:r w:rsidR="006036BB">
        <w:t xml:space="preserve"> </w:t>
      </w:r>
      <w:r w:rsidRPr="004B361B">
        <w:t>raising</w:t>
      </w:r>
      <w:r w:rsidR="006036BB">
        <w:t xml:space="preserve"> </w:t>
      </w:r>
      <w:r w:rsidRPr="004B361B">
        <w:t>concerns</w:t>
      </w:r>
      <w:r w:rsidR="006036BB">
        <w:t xml:space="preserve"> </w:t>
      </w:r>
      <w:r w:rsidRPr="004B361B">
        <w:t>about</w:t>
      </w:r>
      <w:r w:rsidR="006036BB">
        <w:t xml:space="preserve"> </w:t>
      </w:r>
      <w:r w:rsidRPr="004B361B">
        <w:t>the</w:t>
      </w:r>
      <w:r w:rsidR="006036BB">
        <w:t xml:space="preserve"> </w:t>
      </w:r>
      <w:r w:rsidRPr="004B361B">
        <w:t>domestic</w:t>
      </w:r>
      <w:r w:rsidR="006036BB">
        <w:t xml:space="preserve"> </w:t>
      </w:r>
      <w:r w:rsidRPr="004B361B">
        <w:t>authorities</w:t>
      </w:r>
      <w:r w:rsidR="00C07639">
        <w:t>’</w:t>
      </w:r>
      <w:r w:rsidR="006036BB">
        <w:t xml:space="preserve"> </w:t>
      </w:r>
      <w:r w:rsidRPr="004B361B">
        <w:t>decision</w:t>
      </w:r>
      <w:r w:rsidR="006036BB">
        <w:t xml:space="preserve"> </w:t>
      </w:r>
      <w:r w:rsidRPr="004B361B">
        <w:t>to</w:t>
      </w:r>
      <w:r w:rsidR="006036BB">
        <w:t xml:space="preserve"> </w:t>
      </w:r>
      <w:r w:rsidRPr="004B361B">
        <w:t>excuse</w:t>
      </w:r>
      <w:r w:rsidR="006036BB">
        <w:t xml:space="preserve"> </w:t>
      </w:r>
      <w:r w:rsidRPr="004B361B">
        <w:t>her.</w:t>
      </w:r>
      <w:r w:rsidR="006036BB">
        <w:t xml:space="preserve"> </w:t>
      </w:r>
      <w:r w:rsidRPr="004B361B">
        <w:t>The</w:t>
      </w:r>
      <w:r w:rsidR="006036BB">
        <w:t xml:space="preserve"> </w:t>
      </w:r>
      <w:r w:rsidRPr="004B361B">
        <w:t>author</w:t>
      </w:r>
      <w:r w:rsidR="006036BB">
        <w:t xml:space="preserve"> </w:t>
      </w:r>
      <w:r w:rsidRPr="004B361B">
        <w:t>noted</w:t>
      </w:r>
      <w:r w:rsidR="006036BB">
        <w:t xml:space="preserve"> </w:t>
      </w:r>
      <w:r w:rsidRPr="004B361B">
        <w:t>that</w:t>
      </w:r>
      <w:r w:rsidR="006036BB">
        <w:t xml:space="preserve"> </w:t>
      </w:r>
      <w:r w:rsidRPr="004B361B">
        <w:t>the</w:t>
      </w:r>
      <w:r w:rsidR="006036BB">
        <w:t xml:space="preserve"> </w:t>
      </w:r>
      <w:r w:rsidRPr="004B361B">
        <w:t>manager</w:t>
      </w:r>
      <w:r w:rsidR="006036BB">
        <w:t xml:space="preserve"> </w:t>
      </w:r>
      <w:r w:rsidRPr="004B361B">
        <w:t>had</w:t>
      </w:r>
      <w:r w:rsidR="006036BB">
        <w:t xml:space="preserve"> </w:t>
      </w:r>
      <w:r w:rsidRPr="004B361B">
        <w:t>previously</w:t>
      </w:r>
      <w:r w:rsidR="006036BB">
        <w:t xml:space="preserve"> </w:t>
      </w:r>
      <w:r w:rsidRPr="004B361B">
        <w:t>asked</w:t>
      </w:r>
      <w:r w:rsidR="006036BB">
        <w:t xml:space="preserve"> </w:t>
      </w:r>
      <w:r w:rsidRPr="004B361B">
        <w:t>whether</w:t>
      </w:r>
      <w:r w:rsidR="006036BB">
        <w:t xml:space="preserve"> </w:t>
      </w:r>
      <w:r w:rsidRPr="004B361B">
        <w:t>she</w:t>
      </w:r>
      <w:r w:rsidR="006036BB">
        <w:t xml:space="preserve"> </w:t>
      </w:r>
      <w:r w:rsidRPr="004B361B">
        <w:t>could</w:t>
      </w:r>
      <w:r w:rsidR="006036BB">
        <w:t xml:space="preserve"> </w:t>
      </w:r>
      <w:r w:rsidRPr="004B361B">
        <w:t>use</w:t>
      </w:r>
      <w:r w:rsidR="006036BB">
        <w:t xml:space="preserve"> </w:t>
      </w:r>
      <w:r w:rsidRPr="004B361B">
        <w:t>technological</w:t>
      </w:r>
      <w:r w:rsidR="006036BB">
        <w:t xml:space="preserve"> </w:t>
      </w:r>
      <w:r w:rsidRPr="004B361B">
        <w:t>hearing</w:t>
      </w:r>
      <w:r w:rsidR="006036BB">
        <w:t xml:space="preserve"> </w:t>
      </w:r>
      <w:r w:rsidRPr="004B361B">
        <w:t>devices</w:t>
      </w:r>
      <w:r w:rsidR="006036BB">
        <w:t xml:space="preserve"> </w:t>
      </w:r>
      <w:r w:rsidRPr="004B361B">
        <w:t>or</w:t>
      </w:r>
      <w:r w:rsidR="006036BB">
        <w:t xml:space="preserve"> </w:t>
      </w:r>
      <w:r w:rsidRPr="004B361B">
        <w:t>if</w:t>
      </w:r>
      <w:r w:rsidR="006036BB">
        <w:t xml:space="preserve"> </w:t>
      </w:r>
      <w:r w:rsidRPr="004B361B">
        <w:t>she</w:t>
      </w:r>
      <w:r w:rsidR="006036BB">
        <w:t xml:space="preserve"> </w:t>
      </w:r>
      <w:r w:rsidRPr="004B361B">
        <w:t>had</w:t>
      </w:r>
      <w:r w:rsidR="006036BB">
        <w:t xml:space="preserve"> </w:t>
      </w:r>
      <w:r w:rsidRPr="004B361B">
        <w:t>required</w:t>
      </w:r>
      <w:r w:rsidR="006036BB">
        <w:t xml:space="preserve"> </w:t>
      </w:r>
      <w:r w:rsidRPr="004B361B">
        <w:t>an</w:t>
      </w:r>
      <w:r w:rsidR="006036BB">
        <w:t xml:space="preserve"> </w:t>
      </w:r>
      <w:proofErr w:type="spellStart"/>
      <w:r w:rsidRPr="004B361B">
        <w:t>Auslan</w:t>
      </w:r>
      <w:proofErr w:type="spellEnd"/>
      <w:r w:rsidR="006036BB">
        <w:t xml:space="preserve"> </w:t>
      </w:r>
      <w:r w:rsidRPr="004B361B">
        <w:t>interpreter.</w:t>
      </w:r>
      <w:r w:rsidR="006036BB">
        <w:t xml:space="preserve"> </w:t>
      </w:r>
      <w:r w:rsidRPr="004B361B">
        <w:t>She</w:t>
      </w:r>
      <w:r w:rsidR="006036BB">
        <w:t xml:space="preserve"> </w:t>
      </w:r>
      <w:r w:rsidRPr="004B361B">
        <w:t>noted</w:t>
      </w:r>
      <w:r w:rsidR="006036BB">
        <w:t xml:space="preserve"> </w:t>
      </w:r>
      <w:r w:rsidRPr="004B361B">
        <w:t>that</w:t>
      </w:r>
      <w:r w:rsidR="006036BB">
        <w:t xml:space="preserve"> </w:t>
      </w:r>
      <w:r w:rsidRPr="004B361B">
        <w:t>the</w:t>
      </w:r>
      <w:r w:rsidR="006036BB">
        <w:t xml:space="preserve"> </w:t>
      </w:r>
      <w:r w:rsidRPr="004B361B">
        <w:t>use</w:t>
      </w:r>
      <w:r w:rsidR="006036BB">
        <w:t xml:space="preserve"> </w:t>
      </w:r>
      <w:r w:rsidRPr="004B361B">
        <w:t>of</w:t>
      </w:r>
      <w:r w:rsidR="006036BB">
        <w:t xml:space="preserve"> </w:t>
      </w:r>
      <w:r w:rsidRPr="004B361B">
        <w:t>technological</w:t>
      </w:r>
      <w:r w:rsidR="006036BB">
        <w:t xml:space="preserve"> </w:t>
      </w:r>
      <w:r w:rsidRPr="004B361B">
        <w:t>hearing</w:t>
      </w:r>
      <w:r w:rsidR="006036BB">
        <w:t xml:space="preserve"> </w:t>
      </w:r>
      <w:r w:rsidRPr="004B361B">
        <w:t>devices</w:t>
      </w:r>
      <w:r w:rsidR="006036BB">
        <w:t xml:space="preserve"> </w:t>
      </w:r>
      <w:r w:rsidRPr="004B361B">
        <w:t>could</w:t>
      </w:r>
      <w:r w:rsidR="006036BB">
        <w:t xml:space="preserve"> </w:t>
      </w:r>
      <w:r w:rsidRPr="004B361B">
        <w:t>inadvertently</w:t>
      </w:r>
      <w:r w:rsidR="006036BB">
        <w:t xml:space="preserve"> </w:t>
      </w:r>
      <w:r w:rsidRPr="004B361B">
        <w:t>lead</w:t>
      </w:r>
      <w:r w:rsidR="006036BB">
        <w:t xml:space="preserve"> </w:t>
      </w:r>
      <w:r w:rsidRPr="004B361B">
        <w:t>to</w:t>
      </w:r>
      <w:r w:rsidR="006036BB">
        <w:t xml:space="preserve"> </w:t>
      </w:r>
      <w:r w:rsidRPr="004B361B">
        <w:t>the</w:t>
      </w:r>
      <w:r w:rsidR="006036BB">
        <w:t xml:space="preserve"> </w:t>
      </w:r>
      <w:r w:rsidRPr="004B361B">
        <w:t>filtering</w:t>
      </w:r>
      <w:r w:rsidR="006036BB">
        <w:t xml:space="preserve"> </w:t>
      </w:r>
      <w:r w:rsidRPr="004B361B">
        <w:t>and</w:t>
      </w:r>
      <w:r w:rsidR="006036BB">
        <w:t xml:space="preserve"> </w:t>
      </w:r>
      <w:r w:rsidRPr="004B361B">
        <w:t>omission</w:t>
      </w:r>
      <w:r w:rsidR="006036BB">
        <w:t xml:space="preserve"> </w:t>
      </w:r>
      <w:r w:rsidRPr="004B361B">
        <w:t>of</w:t>
      </w:r>
      <w:r w:rsidR="006036BB">
        <w:t xml:space="preserve"> </w:t>
      </w:r>
      <w:r w:rsidRPr="004B361B">
        <w:t>information.</w:t>
      </w:r>
      <w:r w:rsidR="006036BB">
        <w:t xml:space="preserve"> </w:t>
      </w:r>
      <w:r w:rsidRPr="004B361B">
        <w:t>She</w:t>
      </w:r>
      <w:r w:rsidR="006036BB">
        <w:t xml:space="preserve"> </w:t>
      </w:r>
      <w:r w:rsidRPr="004B361B">
        <w:t>also</w:t>
      </w:r>
      <w:r w:rsidR="006036BB">
        <w:t xml:space="preserve"> </w:t>
      </w:r>
      <w:r w:rsidRPr="004B361B">
        <w:t>referred</w:t>
      </w:r>
      <w:r w:rsidR="006036BB">
        <w:t xml:space="preserve"> </w:t>
      </w:r>
      <w:r w:rsidRPr="004B361B">
        <w:t>to</w:t>
      </w:r>
      <w:r w:rsidR="006036BB">
        <w:t xml:space="preserve"> </w:t>
      </w:r>
      <w:r w:rsidRPr="004B361B">
        <w:t>section</w:t>
      </w:r>
      <w:r w:rsidR="006036BB">
        <w:t xml:space="preserve"> </w:t>
      </w:r>
      <w:r w:rsidRPr="004B361B">
        <w:t>34G</w:t>
      </w:r>
      <w:r w:rsidR="006036BB">
        <w:t xml:space="preserve"> </w:t>
      </w:r>
      <w:r w:rsidRPr="004B361B">
        <w:t>(2)</w:t>
      </w:r>
      <w:r w:rsidR="006036BB">
        <w:t xml:space="preserve"> </w:t>
      </w:r>
      <w:r w:rsidRPr="004B361B">
        <w:t>(e)</w:t>
      </w:r>
      <w:r w:rsidR="006036BB">
        <w:t xml:space="preserve"> </w:t>
      </w:r>
      <w:r w:rsidRPr="004B361B">
        <w:t>of</w:t>
      </w:r>
      <w:r w:rsidR="006036BB">
        <w:t xml:space="preserve"> </w:t>
      </w:r>
      <w:r w:rsidRPr="004B361B">
        <w:t>the</w:t>
      </w:r>
      <w:r w:rsidR="006036BB">
        <w:t xml:space="preserve"> </w:t>
      </w:r>
      <w:r w:rsidRPr="004B361B">
        <w:t>Juries</w:t>
      </w:r>
      <w:r w:rsidR="006036BB">
        <w:t xml:space="preserve"> </w:t>
      </w:r>
      <w:r w:rsidRPr="004B361B">
        <w:t>Act</w:t>
      </w:r>
      <w:r w:rsidR="006036BB">
        <w:t xml:space="preserve"> </w:t>
      </w:r>
      <w:r w:rsidRPr="004B361B">
        <w:t>and</w:t>
      </w:r>
      <w:r w:rsidR="006036BB">
        <w:t xml:space="preserve"> </w:t>
      </w:r>
      <w:r w:rsidRPr="004B361B">
        <w:t>noted</w:t>
      </w:r>
      <w:r w:rsidR="006036BB">
        <w:t xml:space="preserve"> </w:t>
      </w:r>
      <w:r w:rsidRPr="004B361B">
        <w:t>that</w:t>
      </w:r>
      <w:r w:rsidR="006036BB">
        <w:t xml:space="preserve"> </w:t>
      </w:r>
      <w:r w:rsidRPr="004B361B">
        <w:t>it</w:t>
      </w:r>
      <w:r w:rsidR="006036BB">
        <w:t xml:space="preserve"> </w:t>
      </w:r>
      <w:r w:rsidRPr="004B361B">
        <w:t>was</w:t>
      </w:r>
      <w:r w:rsidR="006036BB">
        <w:t xml:space="preserve"> </w:t>
      </w:r>
      <w:r w:rsidRPr="004B361B">
        <w:t>clear</w:t>
      </w:r>
      <w:r w:rsidR="006036BB">
        <w:t xml:space="preserve"> </w:t>
      </w:r>
      <w:r w:rsidRPr="004B361B">
        <w:t>from</w:t>
      </w:r>
      <w:r w:rsidR="006036BB">
        <w:t xml:space="preserve"> </w:t>
      </w:r>
      <w:r w:rsidRPr="004B361B">
        <w:t>their</w:t>
      </w:r>
      <w:r w:rsidR="006036BB">
        <w:t xml:space="preserve"> </w:t>
      </w:r>
      <w:r w:rsidRPr="004B361B">
        <w:t>written</w:t>
      </w:r>
      <w:r w:rsidR="006036BB">
        <w:t xml:space="preserve"> </w:t>
      </w:r>
      <w:r w:rsidRPr="004B361B">
        <w:t>communication</w:t>
      </w:r>
      <w:r w:rsidR="006036BB">
        <w:t xml:space="preserve"> </w:t>
      </w:r>
      <w:r w:rsidRPr="004B361B">
        <w:t>that</w:t>
      </w:r>
      <w:r w:rsidR="006036BB">
        <w:t xml:space="preserve"> </w:t>
      </w:r>
      <w:r w:rsidRPr="004B361B">
        <w:t>she</w:t>
      </w:r>
      <w:r w:rsidR="006036BB">
        <w:t xml:space="preserve"> </w:t>
      </w:r>
      <w:r w:rsidRPr="004B361B">
        <w:t>had</w:t>
      </w:r>
      <w:r w:rsidR="006036BB">
        <w:t xml:space="preserve"> </w:t>
      </w:r>
      <w:r w:rsidRPr="004B361B">
        <w:t>no</w:t>
      </w:r>
      <w:r w:rsidR="006036BB">
        <w:t xml:space="preserve"> </w:t>
      </w:r>
      <w:r w:rsidRPr="004B361B">
        <w:t>problem</w:t>
      </w:r>
      <w:r w:rsidR="006036BB">
        <w:t xml:space="preserve"> </w:t>
      </w:r>
      <w:r w:rsidRPr="004B361B">
        <w:t>understanding</w:t>
      </w:r>
      <w:r w:rsidR="006036BB">
        <w:t xml:space="preserve"> </w:t>
      </w:r>
      <w:r w:rsidRPr="004B361B">
        <w:t>English</w:t>
      </w:r>
      <w:r w:rsidR="006036BB">
        <w:t xml:space="preserve"> </w:t>
      </w:r>
      <w:r w:rsidRPr="004B361B">
        <w:t>and</w:t>
      </w:r>
      <w:r w:rsidR="006036BB">
        <w:t xml:space="preserve"> </w:t>
      </w:r>
      <w:r w:rsidRPr="004B361B">
        <w:t>could</w:t>
      </w:r>
      <w:r w:rsidR="006036BB">
        <w:t xml:space="preserve"> </w:t>
      </w:r>
      <w:r w:rsidRPr="004B361B">
        <w:t>not</w:t>
      </w:r>
      <w:r w:rsidR="006036BB">
        <w:t xml:space="preserve"> </w:t>
      </w:r>
      <w:r w:rsidRPr="004B361B">
        <w:t>be</w:t>
      </w:r>
      <w:r w:rsidR="006036BB">
        <w:t xml:space="preserve"> </w:t>
      </w:r>
      <w:r w:rsidRPr="004B361B">
        <w:t>excused</w:t>
      </w:r>
      <w:r w:rsidR="006036BB">
        <w:t xml:space="preserve"> </w:t>
      </w:r>
      <w:r w:rsidRPr="004B361B">
        <w:t>under</w:t>
      </w:r>
      <w:r w:rsidR="006036BB">
        <w:t xml:space="preserve"> </w:t>
      </w:r>
      <w:r w:rsidRPr="004B361B">
        <w:t>that</w:t>
      </w:r>
      <w:r w:rsidR="006036BB">
        <w:t xml:space="preserve"> </w:t>
      </w:r>
      <w:r w:rsidRPr="004B361B">
        <w:t>provision.</w:t>
      </w:r>
      <w:r w:rsidR="006036BB">
        <w:t xml:space="preserve"> </w:t>
      </w:r>
      <w:r w:rsidRPr="004B361B">
        <w:t>On</w:t>
      </w:r>
      <w:r w:rsidR="006036BB">
        <w:t xml:space="preserve"> </w:t>
      </w:r>
      <w:r w:rsidRPr="004B361B">
        <w:t>27</w:t>
      </w:r>
      <w:r w:rsidR="006036BB">
        <w:t xml:space="preserve"> </w:t>
      </w:r>
      <w:r w:rsidRPr="004B361B">
        <w:t>May</w:t>
      </w:r>
      <w:r w:rsidR="006036BB">
        <w:t xml:space="preserve"> </w:t>
      </w:r>
      <w:r w:rsidRPr="004B361B">
        <w:t>2014,</w:t>
      </w:r>
      <w:r w:rsidR="006036BB">
        <w:t xml:space="preserve"> </w:t>
      </w:r>
      <w:r w:rsidRPr="004B361B">
        <w:t>the</w:t>
      </w:r>
      <w:r w:rsidR="006036BB">
        <w:t xml:space="preserve"> </w:t>
      </w:r>
      <w:r w:rsidRPr="004B361B">
        <w:t>author</w:t>
      </w:r>
      <w:r w:rsidR="006036BB">
        <w:t xml:space="preserve"> </w:t>
      </w:r>
      <w:r w:rsidRPr="004B361B">
        <w:t>sent</w:t>
      </w:r>
      <w:r w:rsidR="006036BB">
        <w:t xml:space="preserve"> </w:t>
      </w:r>
      <w:r w:rsidRPr="004B361B">
        <w:t>an</w:t>
      </w:r>
      <w:r w:rsidR="006036BB">
        <w:t xml:space="preserve"> </w:t>
      </w:r>
      <w:r w:rsidRPr="004B361B">
        <w:t>additional</w:t>
      </w:r>
      <w:r w:rsidR="006036BB">
        <w:t xml:space="preserve"> </w:t>
      </w:r>
      <w:r w:rsidRPr="004B361B">
        <w:t>follow-up</w:t>
      </w:r>
      <w:r w:rsidR="006036BB">
        <w:t xml:space="preserve"> </w:t>
      </w:r>
      <w:r w:rsidRPr="004B361B">
        <w:t>email</w:t>
      </w:r>
      <w:r w:rsidR="006036BB">
        <w:t xml:space="preserve"> </w:t>
      </w:r>
      <w:r w:rsidRPr="004B361B">
        <w:t>to</w:t>
      </w:r>
      <w:r w:rsidR="006036BB">
        <w:t xml:space="preserve"> </w:t>
      </w:r>
      <w:r w:rsidRPr="004B361B">
        <w:t>the</w:t>
      </w:r>
      <w:r w:rsidR="006036BB">
        <w:t xml:space="preserve"> </w:t>
      </w:r>
      <w:r w:rsidRPr="004B361B">
        <w:t>manager.</w:t>
      </w:r>
      <w:r w:rsidR="006036BB">
        <w:t xml:space="preserve"> </w:t>
      </w:r>
      <w:r w:rsidRPr="004B361B">
        <w:t>She</w:t>
      </w:r>
      <w:r w:rsidR="006036BB">
        <w:t xml:space="preserve"> </w:t>
      </w:r>
      <w:r w:rsidRPr="004B361B">
        <w:t>noted</w:t>
      </w:r>
      <w:r w:rsidR="006036BB">
        <w:t xml:space="preserve"> </w:t>
      </w:r>
      <w:r w:rsidRPr="004B361B">
        <w:t>that</w:t>
      </w:r>
      <w:r w:rsidR="006036BB">
        <w:t xml:space="preserve"> </w:t>
      </w:r>
      <w:r w:rsidRPr="004B361B">
        <w:t>under</w:t>
      </w:r>
      <w:r w:rsidR="006036BB">
        <w:t xml:space="preserve"> </w:t>
      </w:r>
      <w:r w:rsidRPr="004B361B">
        <w:t>the</w:t>
      </w:r>
      <w:r w:rsidR="006036BB">
        <w:t xml:space="preserve"> </w:t>
      </w:r>
      <w:r w:rsidRPr="004B361B">
        <w:t>Western</w:t>
      </w:r>
      <w:r w:rsidR="006036BB">
        <w:t xml:space="preserve"> </w:t>
      </w:r>
      <w:r w:rsidRPr="004B361B">
        <w:t>Australia</w:t>
      </w:r>
      <w:r w:rsidR="006036BB">
        <w:t xml:space="preserve"> </w:t>
      </w:r>
      <w:r w:rsidRPr="004B361B">
        <w:t>Language</w:t>
      </w:r>
      <w:r w:rsidR="006036BB">
        <w:t xml:space="preserve"> </w:t>
      </w:r>
      <w:r w:rsidRPr="004B361B">
        <w:t>Services</w:t>
      </w:r>
      <w:r w:rsidR="006036BB">
        <w:t xml:space="preserve"> </w:t>
      </w:r>
      <w:r w:rsidRPr="004B361B">
        <w:t>Policy,</w:t>
      </w:r>
      <w:r w:rsidR="006036BB">
        <w:t xml:space="preserve"> </w:t>
      </w:r>
      <w:r w:rsidRPr="004B361B">
        <w:t>state</w:t>
      </w:r>
      <w:r w:rsidR="006036BB">
        <w:t xml:space="preserve"> </w:t>
      </w:r>
      <w:r w:rsidRPr="004B361B">
        <w:t>agencies,</w:t>
      </w:r>
      <w:r w:rsidR="006036BB">
        <w:t xml:space="preserve"> </w:t>
      </w:r>
      <w:r w:rsidRPr="004B361B">
        <w:t>including</w:t>
      </w:r>
      <w:r w:rsidR="006036BB">
        <w:t xml:space="preserve"> </w:t>
      </w:r>
      <w:r w:rsidRPr="004B361B">
        <w:t>district</w:t>
      </w:r>
      <w:r w:rsidR="006036BB">
        <w:t xml:space="preserve"> </w:t>
      </w:r>
      <w:r w:rsidRPr="004B361B">
        <w:t>courts,</w:t>
      </w:r>
      <w:r w:rsidR="006036BB">
        <w:t xml:space="preserve"> </w:t>
      </w:r>
      <w:r w:rsidRPr="004B361B">
        <w:t>were</w:t>
      </w:r>
      <w:r w:rsidR="006036BB">
        <w:t xml:space="preserve"> </w:t>
      </w:r>
      <w:r w:rsidRPr="004B361B">
        <w:t>required</w:t>
      </w:r>
      <w:r w:rsidR="006036BB">
        <w:t xml:space="preserve"> </w:t>
      </w:r>
      <w:r w:rsidRPr="004B361B">
        <w:t>to</w:t>
      </w:r>
      <w:r w:rsidR="006036BB">
        <w:t xml:space="preserve"> </w:t>
      </w:r>
      <w:r w:rsidRPr="004B361B">
        <w:t>provide</w:t>
      </w:r>
      <w:r w:rsidR="006036BB">
        <w:t xml:space="preserve"> </w:t>
      </w:r>
      <w:r w:rsidRPr="004B361B">
        <w:t>interpreters.</w:t>
      </w:r>
    </w:p>
    <w:p w:rsidR="001D4D40" w:rsidRPr="004B361B" w:rsidRDefault="001D4D40" w:rsidP="00E06F16">
      <w:pPr>
        <w:pStyle w:val="SingleTxtG"/>
      </w:pPr>
      <w:r w:rsidRPr="004B361B">
        <w:t>2.6</w:t>
      </w:r>
      <w:r w:rsidRPr="004B361B">
        <w:tab/>
        <w:t>On</w:t>
      </w:r>
      <w:r w:rsidR="006036BB">
        <w:t xml:space="preserve"> </w:t>
      </w:r>
      <w:r w:rsidRPr="004B361B">
        <w:t>the</w:t>
      </w:r>
      <w:r w:rsidR="006036BB">
        <w:t xml:space="preserve"> </w:t>
      </w:r>
      <w:r w:rsidRPr="004B361B">
        <w:t>same</w:t>
      </w:r>
      <w:r w:rsidR="006036BB">
        <w:t xml:space="preserve"> </w:t>
      </w:r>
      <w:r w:rsidRPr="004B361B">
        <w:t>day,</w:t>
      </w:r>
      <w:r w:rsidR="006036BB">
        <w:t xml:space="preserve"> </w:t>
      </w:r>
      <w:r w:rsidRPr="004B361B">
        <w:t>the</w:t>
      </w:r>
      <w:r w:rsidR="006036BB">
        <w:t xml:space="preserve"> </w:t>
      </w:r>
      <w:r w:rsidRPr="004B361B">
        <w:t>manager</w:t>
      </w:r>
      <w:r w:rsidR="006036BB">
        <w:t xml:space="preserve"> </w:t>
      </w:r>
      <w:r w:rsidRPr="004B361B">
        <w:t>responded</w:t>
      </w:r>
      <w:r w:rsidR="006036BB">
        <w:t xml:space="preserve"> </w:t>
      </w:r>
      <w:r w:rsidRPr="004B361B">
        <w:t>via</w:t>
      </w:r>
      <w:r w:rsidR="006036BB">
        <w:t xml:space="preserve"> </w:t>
      </w:r>
      <w:r w:rsidRPr="004B361B">
        <w:t>email,</w:t>
      </w:r>
      <w:r w:rsidR="006036BB">
        <w:t xml:space="preserve"> </w:t>
      </w:r>
      <w:r w:rsidRPr="004B361B">
        <w:t>stating</w:t>
      </w:r>
      <w:r w:rsidR="006036BB">
        <w:t xml:space="preserve"> </w:t>
      </w:r>
      <w:r w:rsidRPr="004B361B">
        <w:t>that</w:t>
      </w:r>
      <w:r w:rsidR="006036BB">
        <w:t xml:space="preserve"> </w:t>
      </w:r>
      <w:r w:rsidRPr="004B361B">
        <w:t>his</w:t>
      </w:r>
      <w:r w:rsidR="006036BB">
        <w:t xml:space="preserve"> </w:t>
      </w:r>
      <w:r w:rsidRPr="004B361B">
        <w:t>decision</w:t>
      </w:r>
      <w:r w:rsidR="006036BB">
        <w:t xml:space="preserve"> </w:t>
      </w:r>
      <w:r w:rsidRPr="004B361B">
        <w:t>was</w:t>
      </w:r>
      <w:r w:rsidR="006036BB">
        <w:t xml:space="preserve"> </w:t>
      </w:r>
      <w:r w:rsidRPr="004B361B">
        <w:t>not</w:t>
      </w:r>
      <w:r w:rsidR="006036BB">
        <w:t xml:space="preserve"> </w:t>
      </w:r>
      <w:r w:rsidRPr="004B361B">
        <w:t>related</w:t>
      </w:r>
      <w:r w:rsidR="006036BB">
        <w:t xml:space="preserve"> </w:t>
      </w:r>
      <w:r w:rsidRPr="004B361B">
        <w:t>to</w:t>
      </w:r>
      <w:r w:rsidR="006036BB">
        <w:t xml:space="preserve"> </w:t>
      </w:r>
      <w:r w:rsidRPr="004B361B">
        <w:t>financial</w:t>
      </w:r>
      <w:r w:rsidR="006036BB">
        <w:t xml:space="preserve"> </w:t>
      </w:r>
      <w:r w:rsidRPr="004B361B">
        <w:t>impediments,</w:t>
      </w:r>
      <w:r w:rsidR="006036BB">
        <w:t xml:space="preserve"> </w:t>
      </w:r>
      <w:r w:rsidRPr="004B361B">
        <w:t>and</w:t>
      </w:r>
      <w:r w:rsidR="006036BB">
        <w:t xml:space="preserve"> </w:t>
      </w:r>
      <w:r w:rsidRPr="004B361B">
        <w:t>that</w:t>
      </w:r>
      <w:r w:rsidR="006036BB">
        <w:t xml:space="preserve"> </w:t>
      </w:r>
      <w:r w:rsidRPr="004B361B">
        <w:t>he</w:t>
      </w:r>
      <w:r w:rsidR="006036BB">
        <w:t xml:space="preserve"> </w:t>
      </w:r>
      <w:r w:rsidRPr="004B361B">
        <w:t>did</w:t>
      </w:r>
      <w:r w:rsidR="006036BB">
        <w:t xml:space="preserve"> </w:t>
      </w:r>
      <w:r w:rsidRPr="004B361B">
        <w:t>not</w:t>
      </w:r>
      <w:r w:rsidR="006036BB">
        <w:t xml:space="preserve"> </w:t>
      </w:r>
      <w:r w:rsidRPr="004B361B">
        <w:t>consider</w:t>
      </w:r>
      <w:r w:rsidR="006036BB">
        <w:t xml:space="preserve"> </w:t>
      </w:r>
      <w:r w:rsidRPr="004B361B">
        <w:t>the</w:t>
      </w:r>
      <w:r w:rsidR="006036BB">
        <w:t xml:space="preserve"> </w:t>
      </w:r>
      <w:r w:rsidRPr="004B361B">
        <w:t>author</w:t>
      </w:r>
      <w:r w:rsidR="006036BB">
        <w:t xml:space="preserve"> </w:t>
      </w:r>
      <w:r w:rsidRPr="004B361B">
        <w:t>to</w:t>
      </w:r>
      <w:r w:rsidR="006036BB">
        <w:t xml:space="preserve"> </w:t>
      </w:r>
      <w:r w:rsidRPr="004B361B">
        <w:t>be</w:t>
      </w:r>
      <w:r w:rsidR="006036BB">
        <w:t xml:space="preserve"> </w:t>
      </w:r>
      <w:r w:rsidRPr="004B361B">
        <w:t>a</w:t>
      </w:r>
      <w:r w:rsidR="006036BB">
        <w:t xml:space="preserve"> </w:t>
      </w:r>
      <w:r w:rsidRPr="004B361B">
        <w:t>burden</w:t>
      </w:r>
      <w:r w:rsidR="006036BB">
        <w:t xml:space="preserve"> </w:t>
      </w:r>
      <w:r w:rsidRPr="004B361B">
        <w:t>on</w:t>
      </w:r>
      <w:r w:rsidR="006036BB">
        <w:t xml:space="preserve"> </w:t>
      </w:r>
      <w:r w:rsidRPr="004B361B">
        <w:t>the</w:t>
      </w:r>
      <w:r w:rsidR="006036BB">
        <w:t xml:space="preserve"> </w:t>
      </w:r>
      <w:r w:rsidRPr="004B361B">
        <w:t>court</w:t>
      </w:r>
      <w:r w:rsidR="006036BB">
        <w:t xml:space="preserve"> </w:t>
      </w:r>
      <w:r w:rsidRPr="004B361B">
        <w:t>system.</w:t>
      </w:r>
      <w:r w:rsidR="006036BB">
        <w:t xml:space="preserve"> </w:t>
      </w:r>
      <w:r w:rsidRPr="004B361B">
        <w:t>He</w:t>
      </w:r>
      <w:r w:rsidR="006036BB">
        <w:t xml:space="preserve"> </w:t>
      </w:r>
      <w:r w:rsidRPr="004B361B">
        <w:t>stated</w:t>
      </w:r>
      <w:r w:rsidR="006036BB">
        <w:t xml:space="preserve"> </w:t>
      </w:r>
      <w:r w:rsidRPr="004B361B">
        <w:t>that</w:t>
      </w:r>
      <w:r w:rsidR="006036BB">
        <w:t xml:space="preserve"> </w:t>
      </w:r>
      <w:r w:rsidRPr="004B361B">
        <w:t>the</w:t>
      </w:r>
      <w:r w:rsidR="006036BB">
        <w:t xml:space="preserve"> </w:t>
      </w:r>
      <w:r w:rsidRPr="004B361B">
        <w:t>main</w:t>
      </w:r>
      <w:r w:rsidR="006036BB">
        <w:t xml:space="preserve"> </w:t>
      </w:r>
      <w:r w:rsidRPr="004B361B">
        <w:t>rationale</w:t>
      </w:r>
      <w:r w:rsidR="006036BB">
        <w:t xml:space="preserve"> </w:t>
      </w:r>
      <w:r w:rsidRPr="004B361B">
        <w:t>of</w:t>
      </w:r>
      <w:r w:rsidR="006036BB">
        <w:t xml:space="preserve"> </w:t>
      </w:r>
      <w:r w:rsidRPr="004B361B">
        <w:t>his</w:t>
      </w:r>
      <w:r w:rsidR="006036BB">
        <w:t xml:space="preserve"> </w:t>
      </w:r>
      <w:r w:rsidRPr="004B361B">
        <w:t>decision</w:t>
      </w:r>
      <w:r w:rsidR="006036BB">
        <w:t xml:space="preserve"> </w:t>
      </w:r>
      <w:r w:rsidRPr="004B361B">
        <w:t>was</w:t>
      </w:r>
      <w:r w:rsidR="006036BB">
        <w:t xml:space="preserve"> </w:t>
      </w:r>
      <w:r w:rsidRPr="004B361B">
        <w:t>to</w:t>
      </w:r>
      <w:r w:rsidR="006036BB">
        <w:t xml:space="preserve"> </w:t>
      </w:r>
      <w:r w:rsidRPr="004B361B">
        <w:t>provide</w:t>
      </w:r>
      <w:r w:rsidR="006036BB">
        <w:t xml:space="preserve"> </w:t>
      </w:r>
      <w:r w:rsidRPr="004B361B">
        <w:t>a</w:t>
      </w:r>
      <w:r w:rsidR="006036BB">
        <w:t xml:space="preserve"> </w:t>
      </w:r>
      <w:r w:rsidRPr="004B361B">
        <w:t>system</w:t>
      </w:r>
      <w:r w:rsidR="006036BB">
        <w:t xml:space="preserve"> </w:t>
      </w:r>
      <w:r w:rsidRPr="004B361B">
        <w:t>that</w:t>
      </w:r>
      <w:r w:rsidR="006036BB">
        <w:t xml:space="preserve"> </w:t>
      </w:r>
      <w:r w:rsidRPr="004B361B">
        <w:t>was</w:t>
      </w:r>
      <w:r w:rsidR="006036BB">
        <w:t xml:space="preserve"> </w:t>
      </w:r>
      <w:r w:rsidRPr="004B361B">
        <w:t>fair</w:t>
      </w:r>
      <w:r w:rsidR="006036BB">
        <w:t xml:space="preserve"> </w:t>
      </w:r>
      <w:r w:rsidRPr="004B361B">
        <w:t>to</w:t>
      </w:r>
      <w:r w:rsidR="006036BB">
        <w:t xml:space="preserve"> </w:t>
      </w:r>
      <w:r w:rsidRPr="004B361B">
        <w:t>the</w:t>
      </w:r>
      <w:r w:rsidR="006036BB">
        <w:t xml:space="preserve"> </w:t>
      </w:r>
      <w:r w:rsidRPr="004B361B">
        <w:t>accused</w:t>
      </w:r>
      <w:r w:rsidR="006036BB">
        <w:t xml:space="preserve"> </w:t>
      </w:r>
      <w:r w:rsidRPr="004B361B">
        <w:t>and</w:t>
      </w:r>
      <w:r w:rsidR="006036BB">
        <w:t xml:space="preserve"> </w:t>
      </w:r>
      <w:r w:rsidRPr="004B361B">
        <w:t>complied</w:t>
      </w:r>
      <w:r w:rsidR="006036BB">
        <w:t xml:space="preserve"> </w:t>
      </w:r>
      <w:r w:rsidRPr="004B361B">
        <w:t>with</w:t>
      </w:r>
      <w:r w:rsidR="006036BB">
        <w:t xml:space="preserve"> </w:t>
      </w:r>
      <w:r w:rsidRPr="004B361B">
        <w:t>the</w:t>
      </w:r>
      <w:r w:rsidR="006036BB">
        <w:t xml:space="preserve"> </w:t>
      </w:r>
      <w:r w:rsidRPr="004B361B">
        <w:t>applicable</w:t>
      </w:r>
      <w:r w:rsidR="006036BB">
        <w:t xml:space="preserve"> </w:t>
      </w:r>
      <w:r w:rsidRPr="004B361B">
        <w:t>legislation.</w:t>
      </w:r>
    </w:p>
    <w:p w:rsidR="001D4D40" w:rsidRPr="004B361B" w:rsidRDefault="001D4D40" w:rsidP="00E06F16">
      <w:pPr>
        <w:pStyle w:val="SingleTxtG"/>
      </w:pPr>
      <w:r w:rsidRPr="004B361B">
        <w:t>2.7</w:t>
      </w:r>
      <w:r w:rsidRPr="004B361B">
        <w:tab/>
        <w:t>In</w:t>
      </w:r>
      <w:r w:rsidR="006036BB">
        <w:t xml:space="preserve"> </w:t>
      </w:r>
      <w:r w:rsidRPr="004B361B">
        <w:t>February</w:t>
      </w:r>
      <w:r w:rsidR="006036BB">
        <w:t xml:space="preserve"> </w:t>
      </w:r>
      <w:r w:rsidRPr="004B361B">
        <w:t>2015,</w:t>
      </w:r>
      <w:r w:rsidR="006036BB">
        <w:t xml:space="preserve"> </w:t>
      </w:r>
      <w:r w:rsidRPr="004B361B">
        <w:t>the</w:t>
      </w:r>
      <w:r w:rsidR="006036BB">
        <w:t xml:space="preserve"> </w:t>
      </w:r>
      <w:r w:rsidRPr="004B361B">
        <w:t>author</w:t>
      </w:r>
      <w:r w:rsidR="006036BB">
        <w:t xml:space="preserve"> </w:t>
      </w:r>
      <w:r w:rsidRPr="004B361B">
        <w:t>lodged</w:t>
      </w:r>
      <w:r w:rsidR="006036BB">
        <w:t xml:space="preserve"> </w:t>
      </w:r>
      <w:r w:rsidRPr="004B361B">
        <w:t>a</w:t>
      </w:r>
      <w:r w:rsidR="006036BB">
        <w:t xml:space="preserve"> </w:t>
      </w:r>
      <w:r w:rsidRPr="004B361B">
        <w:t>complaint,</w:t>
      </w:r>
      <w:r w:rsidR="006036BB">
        <w:t xml:space="preserve"> </w:t>
      </w:r>
      <w:r w:rsidRPr="004B361B">
        <w:t>under</w:t>
      </w:r>
      <w:r w:rsidR="006036BB">
        <w:t xml:space="preserve"> </w:t>
      </w:r>
      <w:r w:rsidRPr="004B361B">
        <w:t>sections</w:t>
      </w:r>
      <w:r w:rsidR="006036BB">
        <w:t xml:space="preserve"> </w:t>
      </w:r>
      <w:r w:rsidRPr="004B361B">
        <w:t>66A</w:t>
      </w:r>
      <w:r w:rsidR="006036BB">
        <w:t xml:space="preserve"> </w:t>
      </w:r>
      <w:r w:rsidRPr="004B361B">
        <w:t>and</w:t>
      </w:r>
      <w:r w:rsidR="006036BB">
        <w:t xml:space="preserve"> </w:t>
      </w:r>
      <w:r w:rsidRPr="004B361B">
        <w:t>66K</w:t>
      </w:r>
      <w:r w:rsidR="006036BB">
        <w:t xml:space="preserve"> </w:t>
      </w:r>
      <w:r w:rsidRPr="004B361B">
        <w:t>of</w:t>
      </w:r>
      <w:r w:rsidR="006036BB">
        <w:t xml:space="preserve"> </w:t>
      </w:r>
      <w:r w:rsidRPr="004B361B">
        <w:t>the</w:t>
      </w:r>
      <w:r w:rsidR="006036BB">
        <w:t xml:space="preserve"> </w:t>
      </w:r>
      <w:r w:rsidRPr="004B361B">
        <w:t>Equal</w:t>
      </w:r>
      <w:r w:rsidR="006036BB">
        <w:t xml:space="preserve"> </w:t>
      </w:r>
      <w:r w:rsidRPr="004B361B">
        <w:t>Opportunity</w:t>
      </w:r>
      <w:r w:rsidR="006036BB">
        <w:t xml:space="preserve"> </w:t>
      </w:r>
      <w:r w:rsidRPr="004B361B">
        <w:t>Act</w:t>
      </w:r>
      <w:r w:rsidR="006036BB">
        <w:t xml:space="preserve"> </w:t>
      </w:r>
      <w:r w:rsidRPr="004B361B">
        <w:t>1984</w:t>
      </w:r>
      <w:r w:rsidR="006036BB">
        <w:t xml:space="preserve"> </w:t>
      </w:r>
      <w:r w:rsidRPr="004B361B">
        <w:t>of</w:t>
      </w:r>
      <w:r w:rsidR="006036BB">
        <w:t xml:space="preserve"> </w:t>
      </w:r>
      <w:r w:rsidRPr="004B361B">
        <w:t>Western</w:t>
      </w:r>
      <w:r w:rsidR="006036BB">
        <w:t xml:space="preserve"> </w:t>
      </w:r>
      <w:r w:rsidRPr="004B361B">
        <w:t>Australia,</w:t>
      </w:r>
      <w:r w:rsidR="006036BB">
        <w:t xml:space="preserve"> </w:t>
      </w:r>
      <w:r w:rsidRPr="004B361B">
        <w:t>with</w:t>
      </w:r>
      <w:r w:rsidR="006036BB">
        <w:t xml:space="preserve"> </w:t>
      </w:r>
      <w:r w:rsidRPr="004B361B">
        <w:t>the</w:t>
      </w:r>
      <w:r w:rsidR="006036BB">
        <w:t xml:space="preserve"> </w:t>
      </w:r>
      <w:r w:rsidRPr="004B361B">
        <w:t>state</w:t>
      </w:r>
      <w:r w:rsidR="00C07639">
        <w:t>’</w:t>
      </w:r>
      <w:r w:rsidRPr="004B361B">
        <w:t>s</w:t>
      </w:r>
      <w:r w:rsidR="006036BB">
        <w:t xml:space="preserve"> </w:t>
      </w:r>
      <w:r w:rsidRPr="004B361B">
        <w:t>Equal</w:t>
      </w:r>
      <w:r w:rsidR="006036BB">
        <w:t xml:space="preserve"> </w:t>
      </w:r>
      <w:r w:rsidRPr="004B361B">
        <w:t>Opportunity</w:t>
      </w:r>
      <w:r w:rsidR="006036BB">
        <w:t xml:space="preserve"> </w:t>
      </w:r>
      <w:r w:rsidRPr="004B361B">
        <w:t>Commission.</w:t>
      </w:r>
      <w:r w:rsidR="006036BB">
        <w:t xml:space="preserve"> </w:t>
      </w:r>
      <w:r w:rsidRPr="004B361B">
        <w:t>The</w:t>
      </w:r>
      <w:r w:rsidR="006036BB">
        <w:t xml:space="preserve"> </w:t>
      </w:r>
      <w:r w:rsidRPr="004B361B">
        <w:t>Commission</w:t>
      </w:r>
      <w:r w:rsidR="006036BB">
        <w:t xml:space="preserve"> </w:t>
      </w:r>
      <w:r w:rsidRPr="004B361B">
        <w:t>found</w:t>
      </w:r>
      <w:r w:rsidR="006036BB">
        <w:t xml:space="preserve"> </w:t>
      </w:r>
      <w:r w:rsidRPr="004B361B">
        <w:t>that</w:t>
      </w:r>
      <w:r w:rsidR="006036BB">
        <w:t xml:space="preserve"> </w:t>
      </w:r>
      <w:r w:rsidRPr="004B361B">
        <w:t>the</w:t>
      </w:r>
      <w:r w:rsidR="006036BB">
        <w:t xml:space="preserve"> </w:t>
      </w:r>
      <w:r w:rsidRPr="004B361B">
        <w:t>Department</w:t>
      </w:r>
      <w:r w:rsidR="006036BB">
        <w:t xml:space="preserve"> </w:t>
      </w:r>
      <w:r w:rsidRPr="004B361B">
        <w:t>of</w:t>
      </w:r>
      <w:r w:rsidR="006036BB">
        <w:t xml:space="preserve"> </w:t>
      </w:r>
      <w:r w:rsidRPr="004B361B">
        <w:t>the</w:t>
      </w:r>
      <w:r w:rsidR="006036BB">
        <w:t xml:space="preserve"> </w:t>
      </w:r>
      <w:r w:rsidRPr="004B361B">
        <w:t>Attorney</w:t>
      </w:r>
      <w:r w:rsidR="006036BB">
        <w:t xml:space="preserve"> </w:t>
      </w:r>
      <w:r w:rsidRPr="004B361B">
        <w:t>General,</w:t>
      </w:r>
      <w:r w:rsidR="006036BB">
        <w:t xml:space="preserve"> </w:t>
      </w:r>
      <w:r w:rsidRPr="004B361B">
        <w:t>in</w:t>
      </w:r>
      <w:r w:rsidR="006036BB">
        <w:t xml:space="preserve"> </w:t>
      </w:r>
      <w:r w:rsidRPr="004B361B">
        <w:t>its</w:t>
      </w:r>
      <w:r w:rsidR="006036BB">
        <w:t xml:space="preserve"> </w:t>
      </w:r>
      <w:r w:rsidRPr="004B361B">
        <w:t>exercise</w:t>
      </w:r>
      <w:r w:rsidR="006036BB">
        <w:t xml:space="preserve"> </w:t>
      </w:r>
      <w:r w:rsidRPr="004B361B">
        <w:t>of</w:t>
      </w:r>
      <w:r w:rsidR="006036BB">
        <w:t xml:space="preserve"> </w:t>
      </w:r>
      <w:r w:rsidRPr="004B361B">
        <w:t>a</w:t>
      </w:r>
      <w:r w:rsidR="006036BB">
        <w:t xml:space="preserve"> </w:t>
      </w:r>
      <w:r w:rsidRPr="004B361B">
        <w:t>statutory</w:t>
      </w:r>
      <w:r w:rsidR="006036BB">
        <w:t xml:space="preserve"> </w:t>
      </w:r>
      <w:r w:rsidRPr="004B361B">
        <w:t>duty,</w:t>
      </w:r>
      <w:r w:rsidR="006036BB">
        <w:t xml:space="preserve"> </w:t>
      </w:r>
      <w:r w:rsidRPr="004B361B">
        <w:t>was</w:t>
      </w:r>
      <w:r w:rsidR="006036BB">
        <w:t xml:space="preserve"> </w:t>
      </w:r>
      <w:r w:rsidRPr="004B361B">
        <w:t>acting</w:t>
      </w:r>
      <w:r w:rsidR="006036BB">
        <w:t xml:space="preserve"> </w:t>
      </w:r>
      <w:r w:rsidRPr="004B361B">
        <w:t>directly</w:t>
      </w:r>
      <w:r w:rsidR="006036BB">
        <w:t xml:space="preserve"> </w:t>
      </w:r>
      <w:r w:rsidRPr="004B361B">
        <w:t>as</w:t>
      </w:r>
      <w:r w:rsidR="006036BB">
        <w:t xml:space="preserve"> </w:t>
      </w:r>
      <w:r w:rsidRPr="004B361B">
        <w:t>an</w:t>
      </w:r>
      <w:r w:rsidR="006036BB">
        <w:t xml:space="preserve"> </w:t>
      </w:r>
      <w:r w:rsidRPr="004B361B">
        <w:t>arm</w:t>
      </w:r>
      <w:r w:rsidR="006036BB">
        <w:t xml:space="preserve"> </w:t>
      </w:r>
      <w:r w:rsidRPr="004B361B">
        <w:t>of</w:t>
      </w:r>
      <w:r w:rsidR="006036BB">
        <w:t xml:space="preserve"> </w:t>
      </w:r>
      <w:r w:rsidRPr="004B361B">
        <w:t>the</w:t>
      </w:r>
      <w:r w:rsidR="006036BB">
        <w:t xml:space="preserve"> </w:t>
      </w:r>
      <w:r w:rsidRPr="004B361B">
        <w:t>government</w:t>
      </w:r>
      <w:r w:rsidR="006036BB">
        <w:t xml:space="preserve"> </w:t>
      </w:r>
      <w:r w:rsidRPr="004B361B">
        <w:t>rather</w:t>
      </w:r>
      <w:r w:rsidR="006036BB">
        <w:t xml:space="preserve"> </w:t>
      </w:r>
      <w:r w:rsidRPr="004B361B">
        <w:t>than</w:t>
      </w:r>
      <w:r w:rsidR="006036BB">
        <w:t xml:space="preserve"> </w:t>
      </w:r>
      <w:r w:rsidRPr="004B361B">
        <w:t>as</w:t>
      </w:r>
      <w:r w:rsidR="006036BB">
        <w:t xml:space="preserve"> </w:t>
      </w:r>
      <w:r w:rsidRPr="004B361B">
        <w:t>a</w:t>
      </w:r>
      <w:r w:rsidR="006036BB">
        <w:t xml:space="preserve"> </w:t>
      </w:r>
      <w:r w:rsidRPr="004B361B">
        <w:t>provider</w:t>
      </w:r>
      <w:r w:rsidR="006036BB">
        <w:t xml:space="preserve"> </w:t>
      </w:r>
      <w:r w:rsidRPr="004B361B">
        <w:t>of</w:t>
      </w:r>
      <w:r w:rsidR="006036BB">
        <w:t xml:space="preserve"> </w:t>
      </w:r>
      <w:r w:rsidRPr="004B361B">
        <w:t>a</w:t>
      </w:r>
      <w:r w:rsidR="006036BB">
        <w:t xml:space="preserve"> </w:t>
      </w:r>
      <w:r w:rsidRPr="004B361B">
        <w:t>service</w:t>
      </w:r>
      <w:r w:rsidR="006036BB">
        <w:t xml:space="preserve"> </w:t>
      </w:r>
      <w:r w:rsidRPr="004B361B">
        <w:t>to</w:t>
      </w:r>
      <w:r w:rsidR="006036BB">
        <w:t xml:space="preserve"> </w:t>
      </w:r>
      <w:r w:rsidRPr="004B361B">
        <w:t>the</w:t>
      </w:r>
      <w:r w:rsidR="006036BB">
        <w:t xml:space="preserve"> </w:t>
      </w:r>
      <w:r w:rsidRPr="004B361B">
        <w:t>community</w:t>
      </w:r>
      <w:r w:rsidR="006036BB">
        <w:t xml:space="preserve"> </w:t>
      </w:r>
      <w:r w:rsidRPr="004B361B">
        <w:t>and</w:t>
      </w:r>
      <w:r w:rsidR="006036BB">
        <w:t xml:space="preserve"> </w:t>
      </w:r>
      <w:r w:rsidRPr="004B361B">
        <w:t>that</w:t>
      </w:r>
      <w:r w:rsidR="006036BB">
        <w:t xml:space="preserve"> </w:t>
      </w:r>
      <w:r w:rsidRPr="004B361B">
        <w:t>the</w:t>
      </w:r>
      <w:r w:rsidR="006036BB">
        <w:t xml:space="preserve"> </w:t>
      </w:r>
      <w:r w:rsidRPr="004B361B">
        <w:t>complaint</w:t>
      </w:r>
      <w:r w:rsidR="006036BB">
        <w:t xml:space="preserve"> </w:t>
      </w:r>
      <w:r w:rsidRPr="004B361B">
        <w:t>therefore</w:t>
      </w:r>
      <w:r w:rsidR="006036BB">
        <w:t xml:space="preserve"> </w:t>
      </w:r>
      <w:r w:rsidRPr="004B361B">
        <w:t>fell</w:t>
      </w:r>
      <w:r w:rsidR="006036BB">
        <w:t xml:space="preserve"> </w:t>
      </w:r>
      <w:r w:rsidRPr="004B361B">
        <w:t>outside</w:t>
      </w:r>
      <w:r w:rsidR="006036BB">
        <w:t xml:space="preserve"> </w:t>
      </w:r>
      <w:r w:rsidRPr="004B361B">
        <w:t>the</w:t>
      </w:r>
      <w:r w:rsidR="006036BB">
        <w:t xml:space="preserve"> </w:t>
      </w:r>
      <w:r w:rsidRPr="004B361B">
        <w:t>scope</w:t>
      </w:r>
      <w:r w:rsidR="006036BB">
        <w:t xml:space="preserve"> </w:t>
      </w:r>
      <w:r w:rsidRPr="004B361B">
        <w:t>of</w:t>
      </w:r>
      <w:r w:rsidR="006036BB">
        <w:t xml:space="preserve"> </w:t>
      </w:r>
      <w:r w:rsidRPr="004B361B">
        <w:t>the</w:t>
      </w:r>
      <w:r w:rsidR="006036BB">
        <w:t xml:space="preserve"> </w:t>
      </w:r>
      <w:r w:rsidRPr="004B361B">
        <w:t>Equal</w:t>
      </w:r>
      <w:r w:rsidR="006036BB">
        <w:t xml:space="preserve"> </w:t>
      </w:r>
      <w:r w:rsidRPr="004B361B">
        <w:t>Opportunity</w:t>
      </w:r>
      <w:r w:rsidR="006036BB">
        <w:t xml:space="preserve"> </w:t>
      </w:r>
      <w:r w:rsidRPr="004B361B">
        <w:t>Act.</w:t>
      </w:r>
      <w:r w:rsidR="006036BB">
        <w:t xml:space="preserve"> </w:t>
      </w:r>
      <w:r w:rsidRPr="004B361B">
        <w:t>As</w:t>
      </w:r>
      <w:r w:rsidR="006036BB">
        <w:t xml:space="preserve"> </w:t>
      </w:r>
      <w:r w:rsidRPr="004B361B">
        <w:t>the</w:t>
      </w:r>
      <w:r w:rsidR="006036BB">
        <w:t xml:space="preserve"> </w:t>
      </w:r>
      <w:r w:rsidRPr="004B361B">
        <w:t>Commission</w:t>
      </w:r>
      <w:r w:rsidR="006036BB">
        <w:t xml:space="preserve"> </w:t>
      </w:r>
      <w:r w:rsidRPr="004B361B">
        <w:t>did</w:t>
      </w:r>
      <w:r w:rsidR="006036BB">
        <w:t xml:space="preserve"> </w:t>
      </w:r>
      <w:r w:rsidRPr="004B361B">
        <w:t>not</w:t>
      </w:r>
      <w:r w:rsidR="006036BB">
        <w:t xml:space="preserve"> </w:t>
      </w:r>
      <w:r w:rsidRPr="004B361B">
        <w:t>consider</w:t>
      </w:r>
      <w:r w:rsidR="006036BB">
        <w:t xml:space="preserve"> </w:t>
      </w:r>
      <w:r w:rsidRPr="004B361B">
        <w:t>the</w:t>
      </w:r>
      <w:r w:rsidR="006036BB">
        <w:t xml:space="preserve"> </w:t>
      </w:r>
      <w:r w:rsidRPr="004B361B">
        <w:t>merits</w:t>
      </w:r>
      <w:r w:rsidR="006036BB">
        <w:t xml:space="preserve"> </w:t>
      </w:r>
      <w:r w:rsidRPr="004B361B">
        <w:t>of</w:t>
      </w:r>
      <w:r w:rsidR="006036BB">
        <w:t xml:space="preserve"> </w:t>
      </w:r>
      <w:r w:rsidRPr="004B361B">
        <w:t>the</w:t>
      </w:r>
      <w:r w:rsidR="006036BB">
        <w:t xml:space="preserve"> </w:t>
      </w:r>
      <w:r w:rsidRPr="004B361B">
        <w:t>complaint,</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case</w:t>
      </w:r>
      <w:r w:rsidR="006036BB">
        <w:t xml:space="preserve"> </w:t>
      </w:r>
      <w:r w:rsidRPr="004B361B">
        <w:t>could</w:t>
      </w:r>
      <w:r w:rsidR="006036BB">
        <w:t xml:space="preserve"> </w:t>
      </w:r>
      <w:r w:rsidRPr="004B361B">
        <w:t>not</w:t>
      </w:r>
      <w:r w:rsidR="006036BB">
        <w:t xml:space="preserve"> </w:t>
      </w:r>
      <w:r w:rsidRPr="004B361B">
        <w:t>be</w:t>
      </w:r>
      <w:r w:rsidR="006036BB">
        <w:t xml:space="preserve"> </w:t>
      </w:r>
      <w:r w:rsidRPr="004B361B">
        <w:t>referred</w:t>
      </w:r>
      <w:r w:rsidR="006036BB">
        <w:t xml:space="preserve"> </w:t>
      </w:r>
      <w:r w:rsidRPr="004B361B">
        <w:t>to</w:t>
      </w:r>
      <w:r w:rsidR="006036BB">
        <w:t xml:space="preserve"> </w:t>
      </w:r>
      <w:r w:rsidRPr="004B361B">
        <w:t>the</w:t>
      </w:r>
      <w:r w:rsidR="006036BB">
        <w:t xml:space="preserve"> </w:t>
      </w:r>
      <w:r w:rsidRPr="004B361B">
        <w:t>State</w:t>
      </w:r>
      <w:r w:rsidR="006036BB">
        <w:t xml:space="preserve"> </w:t>
      </w:r>
      <w:r w:rsidRPr="004B361B">
        <w:t>Administration</w:t>
      </w:r>
      <w:r w:rsidR="006036BB">
        <w:t xml:space="preserve"> </w:t>
      </w:r>
      <w:r w:rsidRPr="004B361B">
        <w:t>Tribunal</w:t>
      </w:r>
      <w:r w:rsidR="006036BB">
        <w:t xml:space="preserve"> </w:t>
      </w:r>
      <w:r w:rsidRPr="004B361B">
        <w:t>under</w:t>
      </w:r>
      <w:r w:rsidR="006036BB">
        <w:t xml:space="preserve"> </w:t>
      </w:r>
      <w:r w:rsidRPr="004B361B">
        <w:t>the</w:t>
      </w:r>
      <w:r w:rsidR="006036BB">
        <w:t xml:space="preserve"> </w:t>
      </w:r>
      <w:r w:rsidRPr="004B361B">
        <w:t>Equal</w:t>
      </w:r>
      <w:r w:rsidR="006036BB">
        <w:t xml:space="preserve"> </w:t>
      </w:r>
      <w:r w:rsidRPr="004B361B">
        <w:t>Opportunity</w:t>
      </w:r>
      <w:r w:rsidR="006036BB">
        <w:t xml:space="preserve"> </w:t>
      </w:r>
      <w:r w:rsidRPr="004B361B">
        <w:t>Act.</w:t>
      </w:r>
      <w:r w:rsidRPr="00686ADD">
        <w:rPr>
          <w:rStyle w:val="FootnoteReference"/>
        </w:rPr>
        <w:footnoteReference w:id="5"/>
      </w:r>
      <w:r w:rsidR="006036BB">
        <w:t xml:space="preserve"> </w:t>
      </w:r>
      <w:r w:rsidRPr="004B361B">
        <w:t>As</w:t>
      </w:r>
      <w:r w:rsidR="006036BB">
        <w:t xml:space="preserve"> </w:t>
      </w:r>
      <w:r w:rsidRPr="004B361B">
        <w:t>the</w:t>
      </w:r>
      <w:r w:rsidR="006036BB">
        <w:t xml:space="preserve"> </w:t>
      </w:r>
      <w:r w:rsidRPr="004B361B">
        <w:t>decision</w:t>
      </w:r>
      <w:r w:rsidR="006036BB">
        <w:t xml:space="preserve"> </w:t>
      </w:r>
      <w:r w:rsidRPr="004B361B">
        <w:t>did</w:t>
      </w:r>
      <w:r w:rsidR="006036BB">
        <w:t xml:space="preserve"> </w:t>
      </w:r>
      <w:r w:rsidRPr="004B361B">
        <w:t>not</w:t>
      </w:r>
      <w:r w:rsidR="006036BB">
        <w:t xml:space="preserve"> </w:t>
      </w:r>
      <w:r w:rsidRPr="004B361B">
        <w:t>constitute</w:t>
      </w:r>
      <w:r w:rsidR="006036BB">
        <w:t xml:space="preserve"> </w:t>
      </w:r>
      <w:r w:rsidRPr="004B361B">
        <w:t>an</w:t>
      </w:r>
      <w:r w:rsidR="006036BB">
        <w:t xml:space="preserve"> </w:t>
      </w:r>
      <w:r w:rsidRPr="004B361B">
        <w:t>error</w:t>
      </w:r>
      <w:r w:rsidR="006036BB">
        <w:t xml:space="preserve"> </w:t>
      </w:r>
      <w:r w:rsidRPr="004B361B">
        <w:t>of</w:t>
      </w:r>
      <w:r w:rsidR="006036BB">
        <w:t xml:space="preserve"> </w:t>
      </w:r>
      <w:r w:rsidRPr="004B361B">
        <w:t>law,</w:t>
      </w:r>
      <w:r w:rsidR="006036BB">
        <w:t xml:space="preserve"> </w:t>
      </w:r>
      <w:r w:rsidRPr="004B361B">
        <w:t>no</w:t>
      </w:r>
      <w:r w:rsidR="006036BB">
        <w:t xml:space="preserve"> </w:t>
      </w:r>
      <w:r w:rsidRPr="004B361B">
        <w:t>appeal</w:t>
      </w:r>
      <w:r w:rsidR="006036BB">
        <w:t xml:space="preserve"> </w:t>
      </w:r>
      <w:r w:rsidRPr="004B361B">
        <w:t>could</w:t>
      </w:r>
      <w:r w:rsidR="006036BB">
        <w:t xml:space="preserve"> </w:t>
      </w:r>
      <w:r w:rsidRPr="004B361B">
        <w:t>be</w:t>
      </w:r>
      <w:r w:rsidR="006036BB">
        <w:t xml:space="preserve"> </w:t>
      </w:r>
      <w:r w:rsidRPr="004B361B">
        <w:t>made</w:t>
      </w:r>
      <w:r w:rsidR="006036BB">
        <w:t xml:space="preserve"> </w:t>
      </w:r>
      <w:r w:rsidRPr="004B361B">
        <w:t>to</w:t>
      </w:r>
      <w:r w:rsidR="006036BB">
        <w:t xml:space="preserve"> </w:t>
      </w:r>
      <w:r w:rsidRPr="004B361B">
        <w:t>the</w:t>
      </w:r>
      <w:r w:rsidR="006036BB">
        <w:t xml:space="preserve"> </w:t>
      </w:r>
      <w:r w:rsidRPr="004B361B">
        <w:t>Supreme</w:t>
      </w:r>
      <w:r w:rsidR="006036BB">
        <w:t xml:space="preserve"> </w:t>
      </w:r>
      <w:r w:rsidRPr="004B361B">
        <w:t>Court.</w:t>
      </w:r>
      <w:r w:rsidR="006036BB">
        <w:t xml:space="preserve"> </w:t>
      </w:r>
      <w:r w:rsidRPr="004B361B">
        <w:t>In</w:t>
      </w:r>
      <w:r w:rsidR="006036BB">
        <w:t xml:space="preserve"> </w:t>
      </w:r>
      <w:r w:rsidRPr="004B361B">
        <w:t>that</w:t>
      </w:r>
      <w:r w:rsidR="006036BB">
        <w:t xml:space="preserve"> </w:t>
      </w:r>
      <w:r w:rsidRPr="004B361B">
        <w:t>regard,</w:t>
      </w:r>
      <w:r w:rsidR="006036BB">
        <w:t xml:space="preserve"> </w:t>
      </w:r>
      <w:r w:rsidRPr="004B361B">
        <w:t>the</w:t>
      </w:r>
      <w:r w:rsidR="006036BB">
        <w:t xml:space="preserve"> </w:t>
      </w:r>
      <w:r w:rsidRPr="004B361B">
        <w:t>author</w:t>
      </w:r>
      <w:r w:rsidR="006036BB">
        <w:t xml:space="preserve"> </w:t>
      </w:r>
      <w:r w:rsidRPr="004B361B">
        <w:t>notes</w:t>
      </w:r>
      <w:r w:rsidR="006036BB">
        <w:t xml:space="preserve"> </w:t>
      </w:r>
      <w:r w:rsidRPr="004B361B">
        <w:t>that</w:t>
      </w:r>
      <w:r w:rsidR="006036BB">
        <w:t xml:space="preserve"> </w:t>
      </w:r>
      <w:r w:rsidRPr="004B361B">
        <w:t>section</w:t>
      </w:r>
      <w:r w:rsidR="006036BB">
        <w:t xml:space="preserve"> </w:t>
      </w:r>
      <w:r w:rsidRPr="004B361B">
        <w:t>69</w:t>
      </w:r>
      <w:r w:rsidR="006036BB">
        <w:t xml:space="preserve"> </w:t>
      </w:r>
      <w:r w:rsidRPr="004B361B">
        <w:lastRenderedPageBreak/>
        <w:t>of</w:t>
      </w:r>
      <w:r w:rsidR="006036BB">
        <w:t xml:space="preserve"> </w:t>
      </w:r>
      <w:r w:rsidRPr="004B361B">
        <w:t>the</w:t>
      </w:r>
      <w:r w:rsidR="006036BB">
        <w:t xml:space="preserve"> </w:t>
      </w:r>
      <w:r w:rsidRPr="004B361B">
        <w:t>Equal</w:t>
      </w:r>
      <w:r w:rsidR="006036BB">
        <w:t xml:space="preserve"> </w:t>
      </w:r>
      <w:r w:rsidRPr="004B361B">
        <w:t>Opportunity</w:t>
      </w:r>
      <w:r w:rsidR="006036BB">
        <w:t xml:space="preserve"> </w:t>
      </w:r>
      <w:r w:rsidRPr="004B361B">
        <w:t>Act</w:t>
      </w:r>
      <w:r w:rsidR="006036BB">
        <w:t xml:space="preserve"> </w:t>
      </w:r>
      <w:r w:rsidRPr="004B361B">
        <w:t>provides</w:t>
      </w:r>
      <w:r w:rsidR="006036BB">
        <w:t xml:space="preserve"> </w:t>
      </w:r>
      <w:r w:rsidRPr="004B361B">
        <w:t>that</w:t>
      </w:r>
      <w:r w:rsidR="006036BB">
        <w:t xml:space="preserve"> </w:t>
      </w:r>
      <w:r w:rsidRPr="004B361B">
        <w:t>nothing</w:t>
      </w:r>
      <w:r w:rsidR="006036BB">
        <w:t xml:space="preserve"> </w:t>
      </w:r>
      <w:r w:rsidRPr="004B361B">
        <w:t>in</w:t>
      </w:r>
      <w:r w:rsidR="006036BB">
        <w:t xml:space="preserve"> </w:t>
      </w:r>
      <w:r w:rsidRPr="004B361B">
        <w:t>that</w:t>
      </w:r>
      <w:r w:rsidR="006036BB">
        <w:t xml:space="preserve"> </w:t>
      </w:r>
      <w:r w:rsidRPr="004B361B">
        <w:t>Act</w:t>
      </w:r>
      <w:r w:rsidR="006036BB">
        <w:t xml:space="preserve"> </w:t>
      </w:r>
      <w:r w:rsidRPr="004B361B">
        <w:t>renders</w:t>
      </w:r>
      <w:r w:rsidR="006036BB">
        <w:t xml:space="preserve"> </w:t>
      </w:r>
      <w:r w:rsidRPr="004B361B">
        <w:t>unlawful</w:t>
      </w:r>
      <w:r w:rsidR="006036BB">
        <w:t xml:space="preserve"> </w:t>
      </w:r>
      <w:r w:rsidRPr="004B361B">
        <w:t>anything</w:t>
      </w:r>
      <w:r w:rsidR="006036BB">
        <w:t xml:space="preserve"> </w:t>
      </w:r>
      <w:r w:rsidRPr="004B361B">
        <w:t>done</w:t>
      </w:r>
      <w:r w:rsidR="006036BB">
        <w:t xml:space="preserve"> </w:t>
      </w:r>
      <w:r w:rsidRPr="004B361B">
        <w:t>by</w:t>
      </w:r>
      <w:r w:rsidR="006036BB">
        <w:t xml:space="preserve"> </w:t>
      </w:r>
      <w:r w:rsidRPr="004B361B">
        <w:t>a</w:t>
      </w:r>
      <w:r w:rsidR="006036BB">
        <w:t xml:space="preserve"> </w:t>
      </w:r>
      <w:r w:rsidRPr="004B361B">
        <w:t>person</w:t>
      </w:r>
      <w:r w:rsidR="006036BB">
        <w:t xml:space="preserve"> </w:t>
      </w:r>
      <w:r w:rsidRPr="004B361B">
        <w:t>if</w:t>
      </w:r>
      <w:r w:rsidR="006036BB">
        <w:t xml:space="preserve"> </w:t>
      </w:r>
      <w:r w:rsidRPr="004B361B">
        <w:t>it</w:t>
      </w:r>
      <w:r w:rsidR="006036BB">
        <w:t xml:space="preserve"> </w:t>
      </w:r>
      <w:r w:rsidRPr="004B361B">
        <w:t>was</w:t>
      </w:r>
      <w:r w:rsidR="006036BB">
        <w:t xml:space="preserve"> </w:t>
      </w:r>
      <w:r w:rsidRPr="004B361B">
        <w:t>necessary</w:t>
      </w:r>
      <w:r w:rsidR="006036BB">
        <w:t xml:space="preserve"> </w:t>
      </w:r>
      <w:r w:rsidRPr="004B361B">
        <w:t>for</w:t>
      </w:r>
      <w:r w:rsidR="006036BB">
        <w:t xml:space="preserve"> </w:t>
      </w:r>
      <w:r w:rsidRPr="004B361B">
        <w:t>the</w:t>
      </w:r>
      <w:r w:rsidR="006036BB">
        <w:t xml:space="preserve"> </w:t>
      </w:r>
      <w:r w:rsidRPr="004B361B">
        <w:t>person</w:t>
      </w:r>
      <w:r w:rsidR="006036BB">
        <w:t xml:space="preserve"> </w:t>
      </w:r>
      <w:r w:rsidRPr="004B361B">
        <w:t>to</w:t>
      </w:r>
      <w:r w:rsidR="006036BB">
        <w:t xml:space="preserve"> </w:t>
      </w:r>
      <w:r w:rsidRPr="004B361B">
        <w:t>do</w:t>
      </w:r>
      <w:r w:rsidR="006036BB">
        <w:t xml:space="preserve"> </w:t>
      </w:r>
      <w:r w:rsidRPr="004B361B">
        <w:t>it</w:t>
      </w:r>
      <w:r w:rsidR="006036BB">
        <w:t xml:space="preserve"> </w:t>
      </w:r>
      <w:r w:rsidRPr="004B361B">
        <w:t>in</w:t>
      </w:r>
      <w:r w:rsidR="006036BB">
        <w:t xml:space="preserve"> </w:t>
      </w:r>
      <w:r w:rsidRPr="004B361B">
        <w:t>order</w:t>
      </w:r>
      <w:r w:rsidR="006036BB">
        <w:t xml:space="preserve"> </w:t>
      </w:r>
      <w:r w:rsidRPr="004B361B">
        <w:t>to</w:t>
      </w:r>
      <w:r w:rsidR="006036BB">
        <w:t xml:space="preserve"> </w:t>
      </w:r>
      <w:r w:rsidRPr="004B361B">
        <w:t>comply</w:t>
      </w:r>
      <w:r w:rsidR="006036BB">
        <w:t xml:space="preserve"> </w:t>
      </w:r>
      <w:r w:rsidRPr="004B361B">
        <w:t>with</w:t>
      </w:r>
      <w:r w:rsidR="006036BB">
        <w:t xml:space="preserve"> </w:t>
      </w:r>
      <w:r w:rsidRPr="004B361B">
        <w:t>a</w:t>
      </w:r>
      <w:r w:rsidR="006036BB">
        <w:t xml:space="preserve"> </w:t>
      </w:r>
      <w:r w:rsidRPr="004B361B">
        <w:t>requirement</w:t>
      </w:r>
      <w:r w:rsidR="006036BB">
        <w:t xml:space="preserve"> </w:t>
      </w:r>
      <w:r w:rsidRPr="004B361B">
        <w:t>of</w:t>
      </w:r>
      <w:r w:rsidR="006036BB">
        <w:t xml:space="preserve"> </w:t>
      </w:r>
      <w:r w:rsidRPr="004B361B">
        <w:t>any</w:t>
      </w:r>
      <w:r w:rsidR="006036BB">
        <w:t xml:space="preserve"> </w:t>
      </w:r>
      <w:r w:rsidRPr="004B361B">
        <w:t>other</w:t>
      </w:r>
      <w:r w:rsidR="006036BB">
        <w:t xml:space="preserve"> </w:t>
      </w:r>
      <w:r w:rsidRPr="004B361B">
        <w:t>Act</w:t>
      </w:r>
      <w:r w:rsidR="006036BB">
        <w:t xml:space="preserve"> </w:t>
      </w:r>
      <w:r w:rsidRPr="004B361B">
        <w:t>which</w:t>
      </w:r>
      <w:r w:rsidR="006036BB">
        <w:t xml:space="preserve"> </w:t>
      </w:r>
      <w:r w:rsidRPr="004B361B">
        <w:t>is</w:t>
      </w:r>
      <w:r w:rsidR="006036BB">
        <w:t xml:space="preserve"> </w:t>
      </w:r>
      <w:r w:rsidRPr="004B361B">
        <w:t>in</w:t>
      </w:r>
      <w:r w:rsidR="006036BB">
        <w:t xml:space="preserve"> </w:t>
      </w:r>
      <w:r w:rsidRPr="004B361B">
        <w:t>force</w:t>
      </w:r>
      <w:r w:rsidR="006036BB">
        <w:t xml:space="preserve"> </w:t>
      </w:r>
      <w:r w:rsidRPr="004B361B">
        <w:t>when</w:t>
      </w:r>
      <w:r w:rsidR="006036BB">
        <w:t xml:space="preserve"> </w:t>
      </w:r>
      <w:r w:rsidRPr="004B361B">
        <w:t>this</w:t>
      </w:r>
      <w:r w:rsidR="006036BB">
        <w:t xml:space="preserve"> </w:t>
      </w:r>
      <w:r w:rsidRPr="004B361B">
        <w:t>section</w:t>
      </w:r>
      <w:r w:rsidR="006036BB">
        <w:t xml:space="preserve"> </w:t>
      </w:r>
      <w:r w:rsidRPr="004B361B">
        <w:t>comes</w:t>
      </w:r>
      <w:r w:rsidR="006036BB">
        <w:t xml:space="preserve"> </w:t>
      </w:r>
      <w:r w:rsidRPr="004B361B">
        <w:t>into</w:t>
      </w:r>
      <w:r w:rsidR="006036BB">
        <w:t xml:space="preserve"> </w:t>
      </w:r>
      <w:r w:rsidRPr="004B361B">
        <w:t>operation.</w:t>
      </w:r>
      <w:r w:rsidR="006036BB">
        <w:t xml:space="preserve"> </w:t>
      </w:r>
      <w:r w:rsidRPr="004B361B">
        <w:t>The</w:t>
      </w:r>
      <w:r w:rsidR="006036BB">
        <w:t xml:space="preserve"> </w:t>
      </w:r>
      <w:r w:rsidRPr="004B361B">
        <w:t>decision</w:t>
      </w:r>
      <w:r w:rsidR="006036BB">
        <w:t xml:space="preserve"> </w:t>
      </w:r>
      <w:r w:rsidRPr="004B361B">
        <w:t>of</w:t>
      </w:r>
      <w:r w:rsidR="006036BB">
        <w:t xml:space="preserve"> </w:t>
      </w:r>
      <w:r w:rsidRPr="004B361B">
        <w:t>the</w:t>
      </w:r>
      <w:r w:rsidR="006036BB">
        <w:t xml:space="preserve"> </w:t>
      </w:r>
      <w:r w:rsidRPr="004B361B">
        <w:t>Department</w:t>
      </w:r>
      <w:r w:rsidR="006036BB">
        <w:t xml:space="preserve"> </w:t>
      </w:r>
      <w:r w:rsidRPr="004B361B">
        <w:t>of</w:t>
      </w:r>
      <w:r w:rsidR="006036BB">
        <w:t xml:space="preserve"> </w:t>
      </w:r>
      <w:r w:rsidRPr="004B361B">
        <w:t>the</w:t>
      </w:r>
      <w:r w:rsidR="006036BB">
        <w:t xml:space="preserve"> </w:t>
      </w:r>
      <w:r w:rsidRPr="004B361B">
        <w:t>Attorney</w:t>
      </w:r>
      <w:r w:rsidR="006036BB">
        <w:t xml:space="preserve"> </w:t>
      </w:r>
      <w:r w:rsidRPr="004B361B">
        <w:t>General</w:t>
      </w:r>
      <w:r w:rsidR="006036BB">
        <w:t xml:space="preserve"> </w:t>
      </w:r>
      <w:r w:rsidRPr="004B361B">
        <w:t>was</w:t>
      </w:r>
      <w:r w:rsidR="006036BB">
        <w:t xml:space="preserve"> </w:t>
      </w:r>
      <w:r w:rsidRPr="004B361B">
        <w:t>therefore</w:t>
      </w:r>
      <w:r w:rsidR="006036BB">
        <w:t xml:space="preserve"> </w:t>
      </w:r>
      <w:r w:rsidRPr="004B361B">
        <w:t>made</w:t>
      </w:r>
      <w:r w:rsidR="006036BB">
        <w:t xml:space="preserve"> </w:t>
      </w:r>
      <w:r w:rsidRPr="004B361B">
        <w:t>in</w:t>
      </w:r>
      <w:r w:rsidR="006036BB">
        <w:t xml:space="preserve"> </w:t>
      </w:r>
      <w:r w:rsidRPr="004B361B">
        <w:t>compliance</w:t>
      </w:r>
      <w:r w:rsidR="006036BB">
        <w:t xml:space="preserve"> </w:t>
      </w:r>
      <w:r w:rsidRPr="004B361B">
        <w:t>with</w:t>
      </w:r>
      <w:r w:rsidR="006036BB">
        <w:t xml:space="preserve"> </w:t>
      </w:r>
      <w:r w:rsidRPr="004B361B">
        <w:t>the</w:t>
      </w:r>
      <w:r w:rsidR="006036BB">
        <w:t xml:space="preserve"> </w:t>
      </w:r>
      <w:r w:rsidRPr="004B361B">
        <w:t>Juries</w:t>
      </w:r>
      <w:r w:rsidR="006036BB">
        <w:t xml:space="preserve"> </w:t>
      </w:r>
      <w:r w:rsidRPr="004B361B">
        <w:t>Act</w:t>
      </w:r>
      <w:r w:rsidR="006036BB">
        <w:t xml:space="preserve"> </w:t>
      </w:r>
      <w:r w:rsidRPr="004B361B">
        <w:t>and</w:t>
      </w:r>
      <w:r w:rsidR="006036BB">
        <w:t xml:space="preserve"> </w:t>
      </w:r>
      <w:r w:rsidRPr="004B361B">
        <w:t>the</w:t>
      </w:r>
      <w:r w:rsidR="006036BB">
        <w:t xml:space="preserve"> </w:t>
      </w:r>
      <w:r w:rsidRPr="004B361B">
        <w:t>Equal</w:t>
      </w:r>
      <w:r w:rsidR="006036BB">
        <w:t xml:space="preserve"> </w:t>
      </w:r>
      <w:r w:rsidRPr="004B361B">
        <w:t>Opportunity</w:t>
      </w:r>
      <w:r w:rsidR="006036BB">
        <w:t xml:space="preserve"> </w:t>
      </w:r>
      <w:r w:rsidRPr="004B361B">
        <w:t>Act.</w:t>
      </w:r>
    </w:p>
    <w:p w:rsidR="001D4D40" w:rsidRPr="004B361B" w:rsidRDefault="001D4D40" w:rsidP="00E06F16">
      <w:pPr>
        <w:pStyle w:val="SingleTxtG"/>
      </w:pPr>
      <w:r w:rsidRPr="004B361B">
        <w:t>2.8</w:t>
      </w:r>
      <w:r w:rsidRPr="004B361B">
        <w:tab/>
        <w:t>The</w:t>
      </w:r>
      <w:r w:rsidR="006036BB">
        <w:t xml:space="preserve"> </w:t>
      </w:r>
      <w:r w:rsidRPr="004B361B">
        <w:t>author</w:t>
      </w:r>
      <w:r w:rsidR="006036BB">
        <w:t xml:space="preserve"> </w:t>
      </w:r>
      <w:r w:rsidRPr="004B361B">
        <w:t>intended</w:t>
      </w:r>
      <w:r w:rsidR="006036BB">
        <w:t xml:space="preserve"> </w:t>
      </w:r>
      <w:r w:rsidRPr="004B361B">
        <w:t>to</w:t>
      </w:r>
      <w:r w:rsidR="006036BB">
        <w:t xml:space="preserve"> </w:t>
      </w:r>
      <w:r w:rsidRPr="004B361B">
        <w:t>lodge</w:t>
      </w:r>
      <w:r w:rsidR="006036BB">
        <w:t xml:space="preserve"> </w:t>
      </w:r>
      <w:r w:rsidRPr="004B361B">
        <w:t>a</w:t>
      </w:r>
      <w:r w:rsidR="006036BB">
        <w:t xml:space="preserve"> </w:t>
      </w:r>
      <w:r w:rsidRPr="004B361B">
        <w:t>complaint</w:t>
      </w:r>
      <w:r w:rsidR="006036BB">
        <w:t xml:space="preserve"> </w:t>
      </w:r>
      <w:r w:rsidRPr="004B361B">
        <w:t>under</w:t>
      </w:r>
      <w:r w:rsidR="006036BB">
        <w:t xml:space="preserve"> </w:t>
      </w:r>
      <w:r w:rsidRPr="004B361B">
        <w:t>the</w:t>
      </w:r>
      <w:r w:rsidR="006036BB">
        <w:t xml:space="preserve"> </w:t>
      </w:r>
      <w:r w:rsidRPr="004B361B">
        <w:t>Disability</w:t>
      </w:r>
      <w:r w:rsidR="006036BB">
        <w:t xml:space="preserve"> </w:t>
      </w:r>
      <w:r w:rsidRPr="004B361B">
        <w:t>Discrimination</w:t>
      </w:r>
      <w:r w:rsidR="006036BB">
        <w:t xml:space="preserve"> </w:t>
      </w:r>
      <w:r w:rsidRPr="004B361B">
        <w:t>Act</w:t>
      </w:r>
      <w:r w:rsidR="006036BB">
        <w:t xml:space="preserve"> </w:t>
      </w:r>
      <w:r w:rsidRPr="004B361B">
        <w:t>1992.</w:t>
      </w:r>
      <w:r w:rsidR="006036BB">
        <w:t xml:space="preserve"> </w:t>
      </w:r>
      <w:r w:rsidRPr="004B361B">
        <w:t>However,</w:t>
      </w:r>
      <w:r w:rsidR="006036BB">
        <w:t xml:space="preserve"> </w:t>
      </w:r>
      <w:r w:rsidRPr="004B361B">
        <w:t>under</w:t>
      </w:r>
      <w:r w:rsidR="006036BB">
        <w:t xml:space="preserve"> </w:t>
      </w:r>
      <w:r w:rsidRPr="004B361B">
        <w:t>section</w:t>
      </w:r>
      <w:r w:rsidR="006036BB">
        <w:t xml:space="preserve"> </w:t>
      </w:r>
      <w:r w:rsidRPr="004B361B">
        <w:t>47</w:t>
      </w:r>
      <w:r w:rsidR="006036BB">
        <w:t xml:space="preserve"> </w:t>
      </w:r>
      <w:r w:rsidRPr="004B361B">
        <w:t>(2)</w:t>
      </w:r>
      <w:r w:rsidR="006036BB">
        <w:t xml:space="preserve"> </w:t>
      </w:r>
      <w:r w:rsidRPr="004B361B">
        <w:t>of</w:t>
      </w:r>
      <w:r w:rsidR="006036BB">
        <w:t xml:space="preserve"> </w:t>
      </w:r>
      <w:r w:rsidRPr="004B361B">
        <w:t>that</w:t>
      </w:r>
      <w:r w:rsidR="006036BB">
        <w:t xml:space="preserve"> </w:t>
      </w:r>
      <w:r w:rsidRPr="004B361B">
        <w:t>Act,</w:t>
      </w:r>
      <w:r w:rsidR="006036BB">
        <w:t xml:space="preserve"> </w:t>
      </w:r>
      <w:r w:rsidRPr="004B361B">
        <w:t>anything</w:t>
      </w:r>
      <w:r w:rsidR="006036BB">
        <w:t xml:space="preserve"> </w:t>
      </w:r>
      <w:r w:rsidRPr="004B361B">
        <w:t>done</w:t>
      </w:r>
      <w:r w:rsidR="006036BB">
        <w:t xml:space="preserve"> </w:t>
      </w:r>
      <w:r w:rsidRPr="004B361B">
        <w:t>by</w:t>
      </w:r>
      <w:r w:rsidR="006036BB">
        <w:t xml:space="preserve"> </w:t>
      </w:r>
      <w:r w:rsidRPr="004B361B">
        <w:t>a</w:t>
      </w:r>
      <w:r w:rsidR="006036BB">
        <w:t xml:space="preserve"> </w:t>
      </w:r>
      <w:r w:rsidRPr="004B361B">
        <w:t>person</w:t>
      </w:r>
      <w:r w:rsidR="006036BB">
        <w:t xml:space="preserve"> </w:t>
      </w:r>
      <w:r w:rsidRPr="004B361B">
        <w:t>in</w:t>
      </w:r>
      <w:r w:rsidR="006036BB">
        <w:t xml:space="preserve"> </w:t>
      </w:r>
      <w:r w:rsidRPr="004B361B">
        <w:t>direct</w:t>
      </w:r>
      <w:r w:rsidR="006036BB">
        <w:t xml:space="preserve"> </w:t>
      </w:r>
      <w:r w:rsidRPr="004B361B">
        <w:t>compliance</w:t>
      </w:r>
      <w:r w:rsidR="006036BB">
        <w:t xml:space="preserve"> </w:t>
      </w:r>
      <w:r w:rsidRPr="004B361B">
        <w:t>with</w:t>
      </w:r>
      <w:r w:rsidR="006036BB">
        <w:t xml:space="preserve"> </w:t>
      </w:r>
      <w:r w:rsidRPr="004B361B">
        <w:t>a</w:t>
      </w:r>
      <w:r w:rsidR="006036BB">
        <w:t xml:space="preserve"> </w:t>
      </w:r>
      <w:r w:rsidRPr="004B361B">
        <w:t>prescribed</w:t>
      </w:r>
      <w:r w:rsidR="006036BB">
        <w:t xml:space="preserve"> </w:t>
      </w:r>
      <w:r w:rsidRPr="004B361B">
        <w:t>law</w:t>
      </w:r>
      <w:r w:rsidR="006036BB">
        <w:t xml:space="preserve"> </w:t>
      </w:r>
      <w:r w:rsidRPr="004B361B">
        <w:t>is</w:t>
      </w:r>
      <w:r w:rsidR="006036BB">
        <w:t xml:space="preserve"> </w:t>
      </w:r>
      <w:r w:rsidRPr="004B361B">
        <w:t>not</w:t>
      </w:r>
      <w:r w:rsidR="006036BB">
        <w:t xml:space="preserve"> </w:t>
      </w:r>
      <w:r w:rsidRPr="004B361B">
        <w:t>rendered</w:t>
      </w:r>
      <w:r w:rsidR="006036BB">
        <w:t xml:space="preserve"> </w:t>
      </w:r>
      <w:r w:rsidRPr="004B361B">
        <w:t>unlawful</w:t>
      </w:r>
      <w:r w:rsidR="006036BB">
        <w:t xml:space="preserve"> </w:t>
      </w:r>
      <w:r w:rsidRPr="004B361B">
        <w:t>by</w:t>
      </w:r>
      <w:r w:rsidR="006036BB">
        <w:t xml:space="preserve"> </w:t>
      </w:r>
      <w:r w:rsidRPr="004B361B">
        <w:t>the</w:t>
      </w:r>
      <w:r w:rsidR="006036BB">
        <w:t xml:space="preserve"> </w:t>
      </w:r>
      <w:r w:rsidRPr="004B361B">
        <w:t>provisions</w:t>
      </w:r>
      <w:r w:rsidR="006036BB">
        <w:t xml:space="preserve"> </w:t>
      </w:r>
      <w:r w:rsidRPr="004B361B">
        <w:t>of</w:t>
      </w:r>
      <w:r w:rsidR="006036BB">
        <w:t xml:space="preserve"> </w:t>
      </w:r>
      <w:r w:rsidRPr="004B361B">
        <w:t>the</w:t>
      </w:r>
      <w:r w:rsidR="006036BB">
        <w:t xml:space="preserve"> </w:t>
      </w:r>
      <w:r w:rsidRPr="004B361B">
        <w:t>Act.</w:t>
      </w:r>
      <w:r w:rsidR="006036BB">
        <w:t xml:space="preserve"> </w:t>
      </w:r>
      <w:r w:rsidRPr="004B361B">
        <w:t>This</w:t>
      </w:r>
      <w:r w:rsidR="006036BB">
        <w:t xml:space="preserve"> </w:t>
      </w:r>
      <w:r w:rsidRPr="004B361B">
        <w:t>domestic</w:t>
      </w:r>
      <w:r w:rsidR="006036BB">
        <w:t xml:space="preserve"> </w:t>
      </w:r>
      <w:r w:rsidRPr="004B361B">
        <w:t>remedy</w:t>
      </w:r>
      <w:r w:rsidR="006036BB">
        <w:t xml:space="preserve"> </w:t>
      </w:r>
      <w:r w:rsidRPr="004B361B">
        <w:t>would</w:t>
      </w:r>
      <w:r w:rsidR="006036BB">
        <w:t xml:space="preserve"> </w:t>
      </w:r>
      <w:r w:rsidRPr="004B361B">
        <w:t>therefore</w:t>
      </w:r>
      <w:r w:rsidR="006036BB">
        <w:t xml:space="preserve"> </w:t>
      </w:r>
      <w:r w:rsidRPr="004B361B">
        <w:t>also</w:t>
      </w:r>
      <w:r w:rsidR="006036BB">
        <w:t xml:space="preserve"> </w:t>
      </w:r>
      <w:r w:rsidRPr="004B361B">
        <w:t>have</w:t>
      </w:r>
      <w:r w:rsidR="006036BB">
        <w:t xml:space="preserve"> </w:t>
      </w:r>
      <w:r w:rsidRPr="004B361B">
        <w:t>been</w:t>
      </w:r>
      <w:r w:rsidR="006036BB">
        <w:t xml:space="preserve"> </w:t>
      </w:r>
      <w:r w:rsidRPr="004B361B">
        <w:t>ineffective</w:t>
      </w:r>
      <w:r w:rsidR="006036BB">
        <w:t xml:space="preserve"> </w:t>
      </w:r>
      <w:r w:rsidRPr="004B361B">
        <w:t>in</w:t>
      </w:r>
      <w:r w:rsidR="006036BB">
        <w:t xml:space="preserve"> </w:t>
      </w:r>
      <w:r w:rsidRPr="004B361B">
        <w:t>addressing</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complaint.</w:t>
      </w:r>
    </w:p>
    <w:p w:rsidR="001D4D40" w:rsidRPr="004B361B" w:rsidRDefault="001D4D40" w:rsidP="00E06F16">
      <w:pPr>
        <w:pStyle w:val="SingleTxtG"/>
      </w:pPr>
      <w:r w:rsidRPr="004B361B">
        <w:t>2.9</w:t>
      </w:r>
      <w:r w:rsidRPr="004B361B">
        <w:tab/>
        <w:t>On</w:t>
      </w:r>
      <w:r w:rsidR="006036BB">
        <w:t xml:space="preserve"> </w:t>
      </w:r>
      <w:r w:rsidRPr="004B361B">
        <w:t>24</w:t>
      </w:r>
      <w:r w:rsidR="006036BB">
        <w:t xml:space="preserve"> </w:t>
      </w:r>
      <w:r w:rsidRPr="004B361B">
        <w:t>April</w:t>
      </w:r>
      <w:r w:rsidR="006036BB">
        <w:t xml:space="preserve"> </w:t>
      </w:r>
      <w:r w:rsidRPr="004B361B">
        <w:t>2015,</w:t>
      </w:r>
      <w:r w:rsidR="006036BB">
        <w:t xml:space="preserve"> </w:t>
      </w:r>
      <w:r w:rsidRPr="004B361B">
        <w:t>the</w:t>
      </w:r>
      <w:r w:rsidR="006036BB">
        <w:t xml:space="preserve"> </w:t>
      </w:r>
      <w:r w:rsidRPr="004B361B">
        <w:t>author</w:t>
      </w:r>
      <w:r w:rsidR="006036BB">
        <w:t xml:space="preserve"> </w:t>
      </w:r>
      <w:r w:rsidRPr="004B361B">
        <w:t>wrote</w:t>
      </w:r>
      <w:r w:rsidR="006036BB">
        <w:t xml:space="preserve"> </w:t>
      </w:r>
      <w:r w:rsidRPr="004B361B">
        <w:t>to</w:t>
      </w:r>
      <w:r w:rsidR="006036BB">
        <w:t xml:space="preserve"> </w:t>
      </w:r>
      <w:r w:rsidRPr="004B361B">
        <w:t>the</w:t>
      </w:r>
      <w:r w:rsidR="006036BB">
        <w:t xml:space="preserve"> </w:t>
      </w:r>
      <w:r w:rsidRPr="004B361B">
        <w:t>Attorney</w:t>
      </w:r>
      <w:r w:rsidR="006036BB">
        <w:t xml:space="preserve"> </w:t>
      </w:r>
      <w:r w:rsidRPr="004B361B">
        <w:t>General,</w:t>
      </w:r>
      <w:r w:rsidR="006036BB">
        <w:t xml:space="preserve"> </w:t>
      </w:r>
      <w:r w:rsidRPr="004B361B">
        <w:t>who</w:t>
      </w:r>
      <w:r w:rsidR="006036BB">
        <w:t xml:space="preserve"> </w:t>
      </w:r>
      <w:r w:rsidRPr="004B361B">
        <w:t>replied</w:t>
      </w:r>
      <w:r w:rsidR="006036BB">
        <w:t xml:space="preserve"> </w:t>
      </w:r>
      <w:r w:rsidRPr="004B361B">
        <w:t>on</w:t>
      </w:r>
      <w:r w:rsidR="006036BB">
        <w:t xml:space="preserve"> </w:t>
      </w:r>
      <w:r w:rsidRPr="004B361B">
        <w:t>15</w:t>
      </w:r>
      <w:r w:rsidR="006036BB">
        <w:t xml:space="preserve"> </w:t>
      </w:r>
      <w:r w:rsidRPr="004B361B">
        <w:t>May</w:t>
      </w:r>
      <w:r w:rsidR="006036BB">
        <w:t xml:space="preserve"> </w:t>
      </w:r>
      <w:r w:rsidRPr="004B361B">
        <w:t>2015</w:t>
      </w:r>
      <w:r w:rsidR="006036BB">
        <w:t xml:space="preserve"> </w:t>
      </w:r>
      <w:r w:rsidRPr="004B361B">
        <w:t>stating</w:t>
      </w:r>
      <w:r w:rsidR="006036BB">
        <w:t xml:space="preserve"> </w:t>
      </w:r>
      <w:r w:rsidRPr="004B361B">
        <w:t>that</w:t>
      </w:r>
      <w:r w:rsidR="006036BB">
        <w:t xml:space="preserve"> </w:t>
      </w:r>
      <w:r w:rsidRPr="004B361B">
        <w:t>in</w:t>
      </w:r>
      <w:r w:rsidR="006036BB">
        <w:t xml:space="preserve"> </w:t>
      </w:r>
      <w:r w:rsidRPr="004B361B">
        <w:t>some</w:t>
      </w:r>
      <w:r w:rsidR="006036BB">
        <w:t xml:space="preserve"> </w:t>
      </w:r>
      <w:r w:rsidRPr="004B361B">
        <w:t>circumstances,</w:t>
      </w:r>
      <w:r w:rsidR="006036BB">
        <w:t xml:space="preserve"> </w:t>
      </w:r>
      <w:r w:rsidRPr="004B361B">
        <w:t>an</w:t>
      </w:r>
      <w:r w:rsidR="006036BB">
        <w:t xml:space="preserve"> </w:t>
      </w:r>
      <w:r w:rsidRPr="004B361B">
        <w:t>individual</w:t>
      </w:r>
      <w:r w:rsidR="006036BB">
        <w:t xml:space="preserve"> </w:t>
      </w:r>
      <w:r w:rsidRPr="004B361B">
        <w:t>might</w:t>
      </w:r>
      <w:r w:rsidR="006036BB">
        <w:t xml:space="preserve"> </w:t>
      </w:r>
      <w:r w:rsidRPr="004B361B">
        <w:t>be</w:t>
      </w:r>
      <w:r w:rsidR="006036BB">
        <w:t xml:space="preserve"> </w:t>
      </w:r>
      <w:r w:rsidRPr="004B361B">
        <w:t>unable</w:t>
      </w:r>
      <w:r w:rsidR="006036BB">
        <w:t xml:space="preserve"> </w:t>
      </w:r>
      <w:r w:rsidRPr="004B361B">
        <w:t>to</w:t>
      </w:r>
      <w:r w:rsidR="006036BB">
        <w:t xml:space="preserve"> </w:t>
      </w:r>
      <w:r w:rsidRPr="004B361B">
        <w:t>properly</w:t>
      </w:r>
      <w:r w:rsidR="006036BB">
        <w:t xml:space="preserve"> </w:t>
      </w:r>
      <w:r w:rsidRPr="004B361B">
        <w:t>discharge</w:t>
      </w:r>
      <w:r w:rsidR="006036BB">
        <w:t xml:space="preserve"> </w:t>
      </w:r>
      <w:r w:rsidRPr="004B361B">
        <w:t>the</w:t>
      </w:r>
      <w:r w:rsidR="006036BB">
        <w:t xml:space="preserve"> </w:t>
      </w:r>
      <w:r w:rsidRPr="004B361B">
        <w:t>duties</w:t>
      </w:r>
      <w:r w:rsidR="006036BB">
        <w:t xml:space="preserve"> </w:t>
      </w:r>
      <w:r w:rsidRPr="004B361B">
        <w:t>of</w:t>
      </w:r>
      <w:r w:rsidR="006036BB">
        <w:t xml:space="preserve"> </w:t>
      </w:r>
      <w:r w:rsidRPr="004B361B">
        <w:t>a</w:t>
      </w:r>
      <w:r w:rsidR="006036BB">
        <w:t xml:space="preserve"> </w:t>
      </w:r>
      <w:r w:rsidRPr="004B361B">
        <w:t>juror</w:t>
      </w:r>
      <w:r w:rsidR="006036BB">
        <w:t xml:space="preserve"> </w:t>
      </w:r>
      <w:r w:rsidRPr="004B361B">
        <w:t>and</w:t>
      </w:r>
      <w:r w:rsidR="006036BB">
        <w:t xml:space="preserve"> </w:t>
      </w:r>
      <w:r w:rsidRPr="004B361B">
        <w:t>that</w:t>
      </w:r>
      <w:r w:rsidR="006036BB">
        <w:t xml:space="preserve"> </w:t>
      </w:r>
      <w:r w:rsidRPr="004B361B">
        <w:t>the</w:t>
      </w:r>
      <w:r w:rsidR="006036BB">
        <w:t xml:space="preserve"> </w:t>
      </w:r>
      <w:r w:rsidRPr="004B361B">
        <w:t>decision</w:t>
      </w:r>
      <w:r w:rsidR="006036BB">
        <w:t xml:space="preserve"> </w:t>
      </w:r>
      <w:r w:rsidRPr="004B361B">
        <w:t>of</w:t>
      </w:r>
      <w:r w:rsidR="006036BB">
        <w:t xml:space="preserve"> </w:t>
      </w:r>
      <w:r w:rsidRPr="004B361B">
        <w:t>the</w:t>
      </w:r>
      <w:r w:rsidR="006036BB">
        <w:t xml:space="preserve"> </w:t>
      </w:r>
      <w:r w:rsidRPr="004B361B">
        <w:t>manager</w:t>
      </w:r>
      <w:r w:rsidR="006036BB">
        <w:t xml:space="preserve"> </w:t>
      </w:r>
      <w:r w:rsidRPr="004B361B">
        <w:t>was</w:t>
      </w:r>
      <w:r w:rsidR="006036BB">
        <w:t xml:space="preserve"> </w:t>
      </w:r>
      <w:r w:rsidRPr="004B361B">
        <w:t>correct.</w:t>
      </w:r>
    </w:p>
    <w:p w:rsidR="001D4D40" w:rsidRPr="004B361B" w:rsidRDefault="001D4D40" w:rsidP="00C33770">
      <w:pPr>
        <w:pStyle w:val="H23G"/>
      </w:pPr>
      <w:r w:rsidRPr="004B361B">
        <w:tab/>
      </w:r>
      <w:r w:rsidRPr="004B361B">
        <w:tab/>
        <w:t>The</w:t>
      </w:r>
      <w:r w:rsidR="006036BB">
        <w:t xml:space="preserve"> </w:t>
      </w:r>
      <w:r w:rsidRPr="004B361B">
        <w:t>complaint</w:t>
      </w:r>
    </w:p>
    <w:p w:rsidR="001D4D40" w:rsidRPr="004B361B" w:rsidRDefault="001D4D40" w:rsidP="00E06F16">
      <w:pPr>
        <w:pStyle w:val="SingleTxtG"/>
      </w:pPr>
      <w:r w:rsidRPr="004B361B">
        <w:t>3.1.</w:t>
      </w:r>
      <w:r w:rsidRPr="004B361B">
        <w:tab/>
        <w:t>The</w:t>
      </w:r>
      <w:r w:rsidR="006036BB">
        <w:t xml:space="preserve"> </w:t>
      </w:r>
      <w:r w:rsidRPr="004B361B">
        <w:t>author</w:t>
      </w:r>
      <w:r w:rsidR="006036BB">
        <w:t xml:space="preserve"> </w:t>
      </w:r>
      <w:r w:rsidRPr="004B361B">
        <w:t>submits</w:t>
      </w:r>
      <w:r w:rsidR="006036BB">
        <w:t xml:space="preserve"> </w:t>
      </w:r>
      <w:r w:rsidRPr="004B361B">
        <w:t>that</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has</w:t>
      </w:r>
      <w:r w:rsidR="006036BB">
        <w:t xml:space="preserve"> </w:t>
      </w:r>
      <w:r w:rsidRPr="004B361B">
        <w:t>violated</w:t>
      </w:r>
      <w:r w:rsidR="006036BB">
        <w:t xml:space="preserve"> </w:t>
      </w:r>
      <w:r w:rsidRPr="004B361B">
        <w:t>article</w:t>
      </w:r>
      <w:r w:rsidR="006036BB">
        <w:t xml:space="preserve"> </w:t>
      </w:r>
      <w:r w:rsidRPr="004B361B">
        <w:t>5</w:t>
      </w:r>
      <w:r w:rsidR="006036BB">
        <w:t xml:space="preserve"> </w:t>
      </w:r>
      <w:r w:rsidRPr="004B361B">
        <w:t>(2)</w:t>
      </w:r>
      <w:r w:rsidR="006036BB">
        <w:t xml:space="preserve"> </w:t>
      </w:r>
      <w:r w:rsidRPr="004B361B">
        <w:t>and</w:t>
      </w:r>
      <w:r w:rsidR="006036BB">
        <w:t xml:space="preserve"> </w:t>
      </w:r>
      <w:r w:rsidRPr="004B361B">
        <w:t>(3)</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by</w:t>
      </w:r>
      <w:r w:rsidR="006036BB">
        <w:t xml:space="preserve"> </w:t>
      </w:r>
      <w:r w:rsidRPr="004B361B">
        <w:t>failing</w:t>
      </w:r>
      <w:r w:rsidR="006036BB">
        <w:t xml:space="preserve"> </w:t>
      </w:r>
      <w:r w:rsidRPr="004B361B">
        <w:t>to</w:t>
      </w:r>
      <w:r w:rsidR="006036BB">
        <w:t xml:space="preserve"> </w:t>
      </w:r>
      <w:r w:rsidRPr="004B361B">
        <w:t>provide</w:t>
      </w:r>
      <w:r w:rsidR="006036BB">
        <w:t xml:space="preserve"> </w:t>
      </w:r>
      <w:r w:rsidRPr="004B361B">
        <w:t>reasonable</w:t>
      </w:r>
      <w:r w:rsidR="006036BB">
        <w:t xml:space="preserve"> </w:t>
      </w:r>
      <w:r w:rsidRPr="004B361B">
        <w:t>accommodation</w:t>
      </w:r>
      <w:r w:rsidR="006036BB">
        <w:t xml:space="preserve"> </w:t>
      </w:r>
      <w:r w:rsidRPr="004B361B">
        <w:t>to</w:t>
      </w:r>
      <w:r w:rsidR="006036BB">
        <w:t xml:space="preserve"> </w:t>
      </w:r>
      <w:r w:rsidRPr="004B361B">
        <w:t>prevent</w:t>
      </w:r>
      <w:r w:rsidR="006036BB">
        <w:t xml:space="preserve"> </w:t>
      </w:r>
      <w:r w:rsidRPr="004B361B">
        <w:t>discrimination</w:t>
      </w:r>
      <w:r w:rsidR="006036BB">
        <w:t xml:space="preserve"> </w:t>
      </w:r>
      <w:r w:rsidRPr="004B361B">
        <w:t>against</w:t>
      </w:r>
      <w:r w:rsidR="006036BB">
        <w:t xml:space="preserve"> </w:t>
      </w:r>
      <w:r w:rsidRPr="004B361B">
        <w:t>her</w:t>
      </w:r>
      <w:r w:rsidR="006036BB">
        <w:t xml:space="preserve"> </w:t>
      </w:r>
      <w:r w:rsidRPr="004B361B">
        <w:t>on</w:t>
      </w:r>
      <w:r w:rsidR="006036BB">
        <w:t xml:space="preserve"> </w:t>
      </w:r>
      <w:r w:rsidRPr="004B361B">
        <w:t>the</w:t>
      </w:r>
      <w:r w:rsidR="006036BB">
        <w:t xml:space="preserve"> </w:t>
      </w:r>
      <w:r w:rsidRPr="004B361B">
        <w:t>basis</w:t>
      </w:r>
      <w:r w:rsidR="006036BB">
        <w:t xml:space="preserve"> </w:t>
      </w:r>
      <w:r w:rsidRPr="004B361B">
        <w:t>of</w:t>
      </w:r>
      <w:r w:rsidR="006036BB">
        <w:t xml:space="preserve"> </w:t>
      </w:r>
      <w:r w:rsidRPr="004B361B">
        <w:t>her</w:t>
      </w:r>
      <w:r w:rsidR="006036BB">
        <w:t xml:space="preserve"> </w:t>
      </w:r>
      <w:r w:rsidRPr="004B361B">
        <w:t>hearing</w:t>
      </w:r>
      <w:r w:rsidR="006036BB">
        <w:t xml:space="preserve"> </w:t>
      </w:r>
      <w:r w:rsidRPr="004B361B">
        <w:t>impairment.</w:t>
      </w:r>
      <w:r w:rsidR="006036BB">
        <w:t xml:space="preserve"> </w:t>
      </w:r>
      <w:r w:rsidRPr="004B361B">
        <w:t>The</w:t>
      </w:r>
      <w:r w:rsidR="006036BB">
        <w:t xml:space="preserve"> </w:t>
      </w:r>
      <w:r w:rsidRPr="004B361B">
        <w:t>author</w:t>
      </w:r>
      <w:r w:rsidR="006036BB">
        <w:t xml:space="preserve"> </w:t>
      </w:r>
      <w:r w:rsidRPr="004B361B">
        <w:t>argues</w:t>
      </w:r>
      <w:r w:rsidR="006036BB">
        <w:t xml:space="preserve"> </w:t>
      </w:r>
      <w:r w:rsidRPr="004B361B">
        <w:t>that</w:t>
      </w:r>
      <w:r w:rsidR="006036BB">
        <w:t xml:space="preserve"> </w:t>
      </w:r>
      <w:r w:rsidRPr="004B361B">
        <w:t>the</w:t>
      </w:r>
      <w:r w:rsidR="006036BB">
        <w:t xml:space="preserve"> </w:t>
      </w:r>
      <w:r w:rsidRPr="004B361B">
        <w:t>provision</w:t>
      </w:r>
      <w:r w:rsidR="006036BB">
        <w:t xml:space="preserve"> </w:t>
      </w:r>
      <w:r w:rsidRPr="004B361B">
        <w:t>of</w:t>
      </w:r>
      <w:r w:rsidR="006036BB">
        <w:t xml:space="preserve"> </w:t>
      </w:r>
      <w:r w:rsidRPr="004B361B">
        <w:t>an</w:t>
      </w:r>
      <w:r w:rsidR="006036BB">
        <w:t xml:space="preserve"> </w:t>
      </w:r>
      <w:proofErr w:type="spellStart"/>
      <w:r w:rsidRPr="004B361B">
        <w:t>Auslan</w:t>
      </w:r>
      <w:proofErr w:type="spellEnd"/>
      <w:r w:rsidR="006036BB">
        <w:t xml:space="preserve"> </w:t>
      </w:r>
      <w:r w:rsidRPr="004B361B">
        <w:t>interpreter</w:t>
      </w:r>
      <w:r w:rsidR="006036BB">
        <w:t xml:space="preserve"> </w:t>
      </w:r>
      <w:r w:rsidRPr="004B361B">
        <w:t>to</w:t>
      </w:r>
      <w:r w:rsidR="006036BB">
        <w:t xml:space="preserve"> </w:t>
      </w:r>
      <w:r w:rsidRPr="004B361B">
        <w:t>enable</w:t>
      </w:r>
      <w:r w:rsidR="006036BB">
        <w:t xml:space="preserve"> </w:t>
      </w:r>
      <w:r w:rsidRPr="004B361B">
        <w:t>her</w:t>
      </w:r>
      <w:r w:rsidR="006036BB">
        <w:t xml:space="preserve"> </w:t>
      </w:r>
      <w:r w:rsidRPr="004B361B">
        <w:t>to</w:t>
      </w:r>
      <w:r w:rsidR="006036BB">
        <w:t xml:space="preserve"> </w:t>
      </w:r>
      <w:r w:rsidRPr="004B361B">
        <w:t>complete</w:t>
      </w:r>
      <w:r w:rsidR="006036BB">
        <w:t xml:space="preserve"> </w:t>
      </w:r>
      <w:r w:rsidRPr="004B361B">
        <w:t>her</w:t>
      </w:r>
      <w:r w:rsidR="006036BB">
        <w:t xml:space="preserve"> </w:t>
      </w:r>
      <w:r w:rsidRPr="004B361B">
        <w:t>jury</w:t>
      </w:r>
      <w:r w:rsidR="006036BB">
        <w:t xml:space="preserve"> </w:t>
      </w:r>
      <w:r w:rsidRPr="004B361B">
        <w:t>duty</w:t>
      </w:r>
      <w:r w:rsidR="006036BB">
        <w:t xml:space="preserve"> </w:t>
      </w:r>
      <w:r w:rsidRPr="004B361B">
        <w:t>is</w:t>
      </w:r>
      <w:r w:rsidR="006036BB">
        <w:t xml:space="preserve"> </w:t>
      </w:r>
      <w:r w:rsidRPr="004B361B">
        <w:t>not</w:t>
      </w:r>
      <w:r w:rsidR="006036BB">
        <w:t xml:space="preserve"> </w:t>
      </w:r>
      <w:r w:rsidRPr="004B361B">
        <w:t>a</w:t>
      </w:r>
      <w:r w:rsidR="006036BB">
        <w:t xml:space="preserve"> </w:t>
      </w:r>
      <w:r w:rsidRPr="004B361B">
        <w:t>disproportionate</w:t>
      </w:r>
      <w:r w:rsidR="006036BB">
        <w:t xml:space="preserve"> </w:t>
      </w:r>
      <w:r w:rsidRPr="004B361B">
        <w:t>or</w:t>
      </w:r>
      <w:r w:rsidR="006036BB">
        <w:t xml:space="preserve"> </w:t>
      </w:r>
      <w:r w:rsidRPr="004B361B">
        <w:t>undue</w:t>
      </w:r>
      <w:r w:rsidR="006036BB">
        <w:t xml:space="preserve"> </w:t>
      </w:r>
      <w:r w:rsidRPr="004B361B">
        <w:t>burden.</w:t>
      </w:r>
      <w:r w:rsidR="006036BB">
        <w:t xml:space="preserve"> </w:t>
      </w:r>
      <w:r w:rsidRPr="004B361B">
        <w:t>The</w:t>
      </w:r>
      <w:r w:rsidR="006036BB">
        <w:t xml:space="preserve"> </w:t>
      </w:r>
      <w:r w:rsidRPr="004B361B">
        <w:t>author</w:t>
      </w:r>
      <w:r w:rsidR="006036BB">
        <w:t xml:space="preserve"> </w:t>
      </w:r>
      <w:r w:rsidRPr="004B361B">
        <w:t>further</w:t>
      </w:r>
      <w:r w:rsidR="006036BB">
        <w:t xml:space="preserve"> </w:t>
      </w:r>
      <w:r w:rsidRPr="004B361B">
        <w:t>claims</w:t>
      </w:r>
      <w:r w:rsidR="006036BB">
        <w:t xml:space="preserve"> </w:t>
      </w:r>
      <w:r w:rsidRPr="004B361B">
        <w:t>that</w:t>
      </w:r>
      <w:r w:rsidR="006036BB">
        <w:t xml:space="preserve"> </w:t>
      </w:r>
      <w:r w:rsidRPr="004B361B">
        <w:t>although</w:t>
      </w:r>
      <w:r w:rsidR="006036BB">
        <w:t xml:space="preserve"> </w:t>
      </w:r>
      <w:r w:rsidRPr="004B361B">
        <w:t>hearing</w:t>
      </w:r>
      <w:r w:rsidR="006036BB">
        <w:t xml:space="preserve"> </w:t>
      </w:r>
      <w:r w:rsidRPr="004B361B">
        <w:t>loop</w:t>
      </w:r>
      <w:r w:rsidR="006036BB">
        <w:t xml:space="preserve"> </w:t>
      </w:r>
      <w:r w:rsidRPr="004B361B">
        <w:t>devices</w:t>
      </w:r>
      <w:r w:rsidR="006036BB">
        <w:t xml:space="preserve"> </w:t>
      </w:r>
      <w:r w:rsidRPr="004B361B">
        <w:t>have</w:t>
      </w:r>
      <w:r w:rsidR="006036BB">
        <w:t xml:space="preserve"> </w:t>
      </w:r>
      <w:r w:rsidRPr="004B361B">
        <w:t>been</w:t>
      </w:r>
      <w:r w:rsidR="006036BB">
        <w:t xml:space="preserve"> </w:t>
      </w:r>
      <w:r w:rsidRPr="004B361B">
        <w:t>installed</w:t>
      </w:r>
      <w:r w:rsidR="006036BB">
        <w:t xml:space="preserve"> </w:t>
      </w:r>
      <w:r w:rsidRPr="004B361B">
        <w:t>in</w:t>
      </w:r>
      <w:r w:rsidR="006036BB">
        <w:t xml:space="preserve"> </w:t>
      </w:r>
      <w:r w:rsidRPr="004B361B">
        <w:t>courtrooms</w:t>
      </w:r>
      <w:r w:rsidR="006036BB">
        <w:t xml:space="preserve"> </w:t>
      </w:r>
      <w:r w:rsidRPr="004B361B">
        <w:t>to</w:t>
      </w:r>
      <w:r w:rsidR="006036BB">
        <w:t xml:space="preserve"> </w:t>
      </w:r>
      <w:r w:rsidRPr="004B361B">
        <w:t>assist</w:t>
      </w:r>
      <w:r w:rsidR="006036BB">
        <w:t xml:space="preserve"> </w:t>
      </w:r>
      <w:r w:rsidRPr="004B361B">
        <w:t>individuals</w:t>
      </w:r>
      <w:r w:rsidR="006036BB">
        <w:t xml:space="preserve"> </w:t>
      </w:r>
      <w:r w:rsidRPr="004B361B">
        <w:t>with</w:t>
      </w:r>
      <w:r w:rsidR="006036BB">
        <w:t xml:space="preserve"> </w:t>
      </w:r>
      <w:r w:rsidRPr="004B361B">
        <w:t>hearing</w:t>
      </w:r>
      <w:r w:rsidR="006036BB">
        <w:t xml:space="preserve"> </w:t>
      </w:r>
      <w:r w:rsidRPr="004B361B">
        <w:t>impairments,</w:t>
      </w:r>
      <w:r w:rsidR="006036BB">
        <w:t xml:space="preserve"> </w:t>
      </w:r>
      <w:r w:rsidRPr="004B361B">
        <w:t>these</w:t>
      </w:r>
      <w:r w:rsidR="006036BB">
        <w:t xml:space="preserve"> </w:t>
      </w:r>
      <w:r w:rsidRPr="004B361B">
        <w:t>alone</w:t>
      </w:r>
      <w:r w:rsidR="006036BB">
        <w:t xml:space="preserve"> </w:t>
      </w:r>
      <w:r w:rsidRPr="004B361B">
        <w:t>are</w:t>
      </w:r>
      <w:r w:rsidR="006036BB">
        <w:t xml:space="preserve"> </w:t>
      </w:r>
      <w:r w:rsidRPr="004B361B">
        <w:t>not</w:t>
      </w:r>
      <w:r w:rsidR="006036BB">
        <w:t xml:space="preserve"> </w:t>
      </w:r>
      <w:r w:rsidRPr="004B361B">
        <w:t>a</w:t>
      </w:r>
      <w:r w:rsidR="006036BB">
        <w:t xml:space="preserve"> </w:t>
      </w:r>
      <w:r w:rsidRPr="004B361B">
        <w:t>means</w:t>
      </w:r>
      <w:r w:rsidR="006036BB">
        <w:t xml:space="preserve"> </w:t>
      </w:r>
      <w:r w:rsidRPr="004B361B">
        <w:t>of</w:t>
      </w:r>
      <w:r w:rsidR="006036BB">
        <w:t xml:space="preserve"> </w:t>
      </w:r>
      <w:r w:rsidRPr="004B361B">
        <w:t>complete</w:t>
      </w:r>
      <w:r w:rsidR="006036BB">
        <w:t xml:space="preserve"> </w:t>
      </w:r>
      <w:r w:rsidRPr="004B361B">
        <w:t>access.</w:t>
      </w:r>
      <w:r w:rsidR="006036BB">
        <w:t xml:space="preserve"> </w:t>
      </w:r>
      <w:r w:rsidRPr="004B361B">
        <w:t>Persons</w:t>
      </w:r>
      <w:r w:rsidR="006036BB">
        <w:t xml:space="preserve"> </w:t>
      </w:r>
      <w:r w:rsidRPr="004B361B">
        <w:t>with</w:t>
      </w:r>
      <w:r w:rsidR="006036BB">
        <w:t xml:space="preserve"> </w:t>
      </w:r>
      <w:r w:rsidRPr="004B361B">
        <w:t>hearing</w:t>
      </w:r>
      <w:r w:rsidR="006036BB">
        <w:t xml:space="preserve"> </w:t>
      </w:r>
      <w:r w:rsidRPr="004B361B">
        <w:t>impairments</w:t>
      </w:r>
      <w:r w:rsidR="006036BB">
        <w:t xml:space="preserve"> </w:t>
      </w:r>
      <w:r w:rsidRPr="004B361B">
        <w:t>will</w:t>
      </w:r>
      <w:r w:rsidR="006036BB">
        <w:t xml:space="preserve"> </w:t>
      </w:r>
      <w:r w:rsidRPr="004B361B">
        <w:t>still</w:t>
      </w:r>
      <w:r w:rsidR="006036BB">
        <w:t xml:space="preserve"> </w:t>
      </w:r>
      <w:r w:rsidRPr="004B361B">
        <w:t>have</w:t>
      </w:r>
      <w:r w:rsidR="006036BB">
        <w:t xml:space="preserve"> </w:t>
      </w:r>
      <w:r w:rsidRPr="004B361B">
        <w:t>to</w:t>
      </w:r>
      <w:r w:rsidR="006036BB">
        <w:t xml:space="preserve"> </w:t>
      </w:r>
      <w:r w:rsidRPr="004B361B">
        <w:t>rely</w:t>
      </w:r>
      <w:r w:rsidR="006036BB">
        <w:t xml:space="preserve"> </w:t>
      </w:r>
      <w:r w:rsidRPr="004B361B">
        <w:t>on</w:t>
      </w:r>
      <w:r w:rsidR="006036BB">
        <w:t xml:space="preserve"> </w:t>
      </w:r>
      <w:r w:rsidRPr="004B361B">
        <w:t>a</w:t>
      </w:r>
      <w:r w:rsidR="006036BB">
        <w:t xml:space="preserve"> </w:t>
      </w:r>
      <w:r w:rsidRPr="004B361B">
        <w:t>combination</w:t>
      </w:r>
      <w:r w:rsidR="006036BB">
        <w:t xml:space="preserve"> </w:t>
      </w:r>
      <w:r w:rsidRPr="004B361B">
        <w:t>of</w:t>
      </w:r>
      <w:r w:rsidR="006036BB">
        <w:t xml:space="preserve"> </w:t>
      </w:r>
      <w:r w:rsidRPr="004B361B">
        <w:t>lip-reading,</w:t>
      </w:r>
      <w:r w:rsidR="006036BB">
        <w:t xml:space="preserve"> </w:t>
      </w:r>
      <w:r w:rsidRPr="004B361B">
        <w:t>captioning</w:t>
      </w:r>
      <w:r w:rsidR="006036BB">
        <w:t xml:space="preserve"> </w:t>
      </w:r>
      <w:r w:rsidRPr="004B361B">
        <w:t>and</w:t>
      </w:r>
      <w:r w:rsidR="006036BB">
        <w:t xml:space="preserve"> </w:t>
      </w:r>
      <w:r w:rsidRPr="004B361B">
        <w:t>written</w:t>
      </w:r>
      <w:r w:rsidR="006036BB">
        <w:t xml:space="preserve"> </w:t>
      </w:r>
      <w:r w:rsidRPr="004B361B">
        <w:t>notes</w:t>
      </w:r>
      <w:r w:rsidR="006036BB">
        <w:t xml:space="preserve"> </w:t>
      </w:r>
      <w:r w:rsidRPr="004B361B">
        <w:t>to</w:t>
      </w:r>
      <w:r w:rsidR="006036BB">
        <w:t xml:space="preserve"> </w:t>
      </w:r>
      <w:r w:rsidRPr="004B361B">
        <w:t>gain</w:t>
      </w:r>
      <w:r w:rsidR="006036BB">
        <w:t xml:space="preserve"> </w:t>
      </w:r>
      <w:r w:rsidRPr="004B361B">
        <w:t>a</w:t>
      </w:r>
      <w:r w:rsidR="006036BB">
        <w:t xml:space="preserve"> </w:t>
      </w:r>
      <w:r w:rsidRPr="004B361B">
        <w:t>complete</w:t>
      </w:r>
      <w:r w:rsidR="006036BB">
        <w:t xml:space="preserve"> </w:t>
      </w:r>
      <w:r w:rsidRPr="004B361B">
        <w:t>understanding,</w:t>
      </w:r>
      <w:r w:rsidR="006036BB">
        <w:t xml:space="preserve"> </w:t>
      </w:r>
      <w:r w:rsidRPr="004B361B">
        <w:t>and</w:t>
      </w:r>
      <w:r w:rsidR="006036BB">
        <w:t xml:space="preserve"> </w:t>
      </w:r>
      <w:r w:rsidRPr="004B361B">
        <w:t>thus</w:t>
      </w:r>
      <w:r w:rsidR="006036BB">
        <w:t xml:space="preserve"> </w:t>
      </w:r>
      <w:r w:rsidRPr="004B361B">
        <w:t>such</w:t>
      </w:r>
      <w:r w:rsidR="006036BB">
        <w:t xml:space="preserve"> </w:t>
      </w:r>
      <w:r w:rsidRPr="004B361B">
        <w:t>devices</w:t>
      </w:r>
      <w:r w:rsidR="006036BB">
        <w:t xml:space="preserve"> </w:t>
      </w:r>
      <w:r w:rsidRPr="004B361B">
        <w:t>do</w:t>
      </w:r>
      <w:r w:rsidR="006036BB">
        <w:t xml:space="preserve"> </w:t>
      </w:r>
      <w:r w:rsidRPr="004B361B">
        <w:t>not</w:t>
      </w:r>
      <w:r w:rsidR="006036BB">
        <w:t xml:space="preserve"> </w:t>
      </w:r>
      <w:r w:rsidRPr="004B361B">
        <w:t>represent</w:t>
      </w:r>
      <w:r w:rsidR="006036BB">
        <w:t xml:space="preserve"> </w:t>
      </w:r>
      <w:r w:rsidRPr="004B361B">
        <w:t>fully</w:t>
      </w:r>
      <w:r w:rsidR="006036BB">
        <w:t xml:space="preserve"> </w:t>
      </w:r>
      <w:r w:rsidRPr="004B361B">
        <w:t>adequate</w:t>
      </w:r>
      <w:r w:rsidR="006036BB">
        <w:t xml:space="preserve"> </w:t>
      </w:r>
      <w:r w:rsidRPr="004B361B">
        <w:t>accommodation</w:t>
      </w:r>
      <w:r w:rsidR="006036BB">
        <w:t xml:space="preserve"> </w:t>
      </w:r>
      <w:r w:rsidRPr="004B361B">
        <w:t>for</w:t>
      </w:r>
      <w:r w:rsidR="006036BB">
        <w:t xml:space="preserve"> </w:t>
      </w:r>
      <w:r w:rsidRPr="004B361B">
        <w:t>persons</w:t>
      </w:r>
      <w:r w:rsidR="006036BB">
        <w:t xml:space="preserve"> </w:t>
      </w:r>
      <w:r w:rsidRPr="004B361B">
        <w:t>with</w:t>
      </w:r>
      <w:r w:rsidR="006036BB">
        <w:t xml:space="preserve"> </w:t>
      </w:r>
      <w:r w:rsidRPr="004B361B">
        <w:t>hearing</w:t>
      </w:r>
      <w:r w:rsidR="006036BB">
        <w:t xml:space="preserve"> </w:t>
      </w:r>
      <w:r w:rsidRPr="004B361B">
        <w:t>impairments.</w:t>
      </w:r>
    </w:p>
    <w:p w:rsidR="001D4D40" w:rsidRPr="004B361B" w:rsidRDefault="001D4D40" w:rsidP="00E06F16">
      <w:pPr>
        <w:pStyle w:val="SingleTxtG"/>
      </w:pPr>
      <w:r w:rsidRPr="004B361B">
        <w:t>3.2</w:t>
      </w:r>
      <w:r w:rsidRPr="004B361B">
        <w:tab/>
        <w:t>The</w:t>
      </w:r>
      <w:r w:rsidR="006036BB">
        <w:t xml:space="preserve"> </w:t>
      </w:r>
      <w:r w:rsidRPr="004B361B">
        <w:t>author</w:t>
      </w:r>
      <w:r w:rsidR="006036BB">
        <w:t xml:space="preserve"> </w:t>
      </w:r>
      <w:r w:rsidRPr="004B361B">
        <w:t>submits</w:t>
      </w:r>
      <w:r w:rsidR="006036BB">
        <w:t xml:space="preserve"> </w:t>
      </w:r>
      <w:r w:rsidRPr="004B361B">
        <w:t>that</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has</w:t>
      </w:r>
      <w:r w:rsidR="006036BB">
        <w:t xml:space="preserve"> </w:t>
      </w:r>
      <w:r w:rsidRPr="004B361B">
        <w:t>violated</w:t>
      </w:r>
      <w:r w:rsidR="006036BB">
        <w:t xml:space="preserve"> </w:t>
      </w:r>
      <w:r w:rsidRPr="004B361B">
        <w:t>article</w:t>
      </w:r>
      <w:r w:rsidR="006036BB">
        <w:t xml:space="preserve"> </w:t>
      </w:r>
      <w:r w:rsidRPr="004B361B">
        <w:t>12</w:t>
      </w:r>
      <w:r w:rsidR="006036BB">
        <w:t xml:space="preserve"> </w:t>
      </w:r>
      <w:r w:rsidRPr="004B361B">
        <w:t>(2)</w:t>
      </w:r>
      <w:r w:rsidR="006036BB">
        <w:t xml:space="preserve"> </w:t>
      </w:r>
      <w:r w:rsidRPr="004B361B">
        <w:t>and</w:t>
      </w:r>
      <w:r w:rsidR="006036BB">
        <w:t xml:space="preserve"> </w:t>
      </w:r>
      <w:r w:rsidRPr="004B361B">
        <w:t>(3)</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by</w:t>
      </w:r>
      <w:r w:rsidR="006036BB">
        <w:t xml:space="preserve"> </w:t>
      </w:r>
      <w:r w:rsidRPr="004B361B">
        <w:t>failing</w:t>
      </w:r>
      <w:r w:rsidR="006036BB">
        <w:t xml:space="preserve"> </w:t>
      </w:r>
      <w:r w:rsidRPr="004B361B">
        <w:t>to</w:t>
      </w:r>
      <w:r w:rsidR="006036BB">
        <w:t xml:space="preserve"> </w:t>
      </w:r>
      <w:r w:rsidRPr="004B361B">
        <w:t>take</w:t>
      </w:r>
      <w:r w:rsidR="006036BB">
        <w:t xml:space="preserve"> </w:t>
      </w:r>
      <w:r w:rsidRPr="004B361B">
        <w:t>appropriate</w:t>
      </w:r>
      <w:r w:rsidR="006036BB">
        <w:t xml:space="preserve"> </w:t>
      </w:r>
      <w:r w:rsidRPr="004B361B">
        <w:t>measures</w:t>
      </w:r>
      <w:r w:rsidR="006036BB">
        <w:t xml:space="preserve"> </w:t>
      </w:r>
      <w:r w:rsidRPr="004B361B">
        <w:t>to</w:t>
      </w:r>
      <w:r w:rsidR="006036BB">
        <w:t xml:space="preserve"> </w:t>
      </w:r>
      <w:r w:rsidRPr="004B361B">
        <w:t>provide</w:t>
      </w:r>
      <w:r w:rsidR="006036BB">
        <w:t xml:space="preserve"> </w:t>
      </w:r>
      <w:r w:rsidRPr="004B361B">
        <w:t>her</w:t>
      </w:r>
      <w:r w:rsidR="006036BB">
        <w:t xml:space="preserve"> </w:t>
      </w:r>
      <w:r w:rsidRPr="004B361B">
        <w:t>with</w:t>
      </w:r>
      <w:r w:rsidR="006036BB">
        <w:t xml:space="preserve"> </w:t>
      </w:r>
      <w:r w:rsidRPr="004B361B">
        <w:t>the</w:t>
      </w:r>
      <w:r w:rsidR="006036BB">
        <w:t xml:space="preserve"> </w:t>
      </w:r>
      <w:r w:rsidRPr="004B361B">
        <w:t>support</w:t>
      </w:r>
      <w:r w:rsidR="006036BB">
        <w:t xml:space="preserve"> </w:t>
      </w:r>
      <w:r w:rsidRPr="004B361B">
        <w:t>that</w:t>
      </w:r>
      <w:r w:rsidR="006036BB">
        <w:t xml:space="preserve"> </w:t>
      </w:r>
      <w:r w:rsidRPr="004B361B">
        <w:t>she</w:t>
      </w:r>
      <w:r w:rsidR="006036BB">
        <w:t xml:space="preserve"> </w:t>
      </w:r>
      <w:r w:rsidRPr="004B361B">
        <w:t>requires</w:t>
      </w:r>
      <w:r w:rsidR="006036BB">
        <w:t xml:space="preserve"> </w:t>
      </w:r>
      <w:r w:rsidRPr="004B361B">
        <w:t>to</w:t>
      </w:r>
      <w:r w:rsidR="006036BB">
        <w:t xml:space="preserve"> </w:t>
      </w:r>
      <w:r w:rsidRPr="004B361B">
        <w:t>perform</w:t>
      </w:r>
      <w:r w:rsidR="006036BB">
        <w:t xml:space="preserve"> </w:t>
      </w:r>
      <w:r w:rsidRPr="004B361B">
        <w:t>her</w:t>
      </w:r>
      <w:r w:rsidR="006036BB">
        <w:t xml:space="preserve"> </w:t>
      </w:r>
      <w:r w:rsidRPr="004B361B">
        <w:t>jury</w:t>
      </w:r>
      <w:r w:rsidR="006036BB">
        <w:t xml:space="preserve"> </w:t>
      </w:r>
      <w:r w:rsidRPr="004B361B">
        <w:t>duty.</w:t>
      </w:r>
      <w:r w:rsidR="006036BB">
        <w:t xml:space="preserve"> </w:t>
      </w:r>
      <w:r w:rsidRPr="004B361B">
        <w:t>The</w:t>
      </w:r>
      <w:r w:rsidR="006036BB">
        <w:t xml:space="preserve"> </w:t>
      </w:r>
      <w:r w:rsidRPr="004B361B">
        <w:t>author</w:t>
      </w:r>
      <w:r w:rsidR="006036BB">
        <w:t xml:space="preserve"> </w:t>
      </w:r>
      <w:r w:rsidRPr="004B361B">
        <w:t>claims</w:t>
      </w:r>
      <w:r w:rsidR="006036BB">
        <w:t xml:space="preserve"> </w:t>
      </w:r>
      <w:r w:rsidRPr="004B361B">
        <w:t>that</w:t>
      </w:r>
      <w:r w:rsidR="006036BB">
        <w:t xml:space="preserve"> </w:t>
      </w:r>
      <w:r w:rsidRPr="004B361B">
        <w:t>her</w:t>
      </w:r>
      <w:r w:rsidR="006036BB">
        <w:t xml:space="preserve"> </w:t>
      </w:r>
      <w:r w:rsidRPr="004B361B">
        <w:t>right</w:t>
      </w:r>
      <w:r w:rsidR="006036BB">
        <w:t xml:space="preserve"> </w:t>
      </w:r>
      <w:r w:rsidRPr="004B361B">
        <w:t>to</w:t>
      </w:r>
      <w:r w:rsidR="006036BB">
        <w:t xml:space="preserve"> </w:t>
      </w:r>
      <w:r w:rsidRPr="004B361B">
        <w:t>enjoy</w:t>
      </w:r>
      <w:r w:rsidR="006036BB">
        <w:t xml:space="preserve"> </w:t>
      </w:r>
      <w:r w:rsidRPr="004B361B">
        <w:t>legal</w:t>
      </w:r>
      <w:r w:rsidR="006036BB">
        <w:t xml:space="preserve"> </w:t>
      </w:r>
      <w:r w:rsidRPr="004B361B">
        <w:t>capacity</w:t>
      </w:r>
      <w:r w:rsidR="006036BB">
        <w:t xml:space="preserve"> </w:t>
      </w:r>
      <w:r w:rsidRPr="004B361B">
        <w:t>on</w:t>
      </w:r>
      <w:r w:rsidR="006036BB">
        <w:t xml:space="preserve"> </w:t>
      </w:r>
      <w:r w:rsidRPr="004B361B">
        <w:t>an</w:t>
      </w:r>
      <w:r w:rsidR="006036BB">
        <w:t xml:space="preserve"> </w:t>
      </w:r>
      <w:r w:rsidRPr="004B361B">
        <w:t>equal</w:t>
      </w:r>
      <w:r w:rsidR="006036BB">
        <w:t xml:space="preserve"> </w:t>
      </w:r>
      <w:r w:rsidRPr="004B361B">
        <w:t>basis</w:t>
      </w:r>
      <w:r w:rsidR="006036BB">
        <w:t xml:space="preserve"> </w:t>
      </w:r>
      <w:r w:rsidRPr="004B361B">
        <w:t>with</w:t>
      </w:r>
      <w:r w:rsidR="006036BB">
        <w:t xml:space="preserve"> </w:t>
      </w:r>
      <w:r w:rsidRPr="004B361B">
        <w:t>others</w:t>
      </w:r>
      <w:r w:rsidR="006036BB">
        <w:t xml:space="preserve"> </w:t>
      </w:r>
      <w:r w:rsidRPr="004B361B">
        <w:t>in</w:t>
      </w:r>
      <w:r w:rsidR="006036BB">
        <w:t xml:space="preserve"> </w:t>
      </w:r>
      <w:r w:rsidRPr="004B361B">
        <w:t>all</w:t>
      </w:r>
      <w:r w:rsidR="006036BB">
        <w:t xml:space="preserve"> </w:t>
      </w:r>
      <w:r w:rsidRPr="004B361B">
        <w:t>aspects</w:t>
      </w:r>
      <w:r w:rsidR="006036BB">
        <w:t xml:space="preserve"> </w:t>
      </w:r>
      <w:r w:rsidRPr="004B361B">
        <w:t>of</w:t>
      </w:r>
      <w:r w:rsidR="006036BB">
        <w:t xml:space="preserve"> </w:t>
      </w:r>
      <w:r w:rsidRPr="004B361B">
        <w:t>life</w:t>
      </w:r>
      <w:r w:rsidR="006036BB">
        <w:t xml:space="preserve"> </w:t>
      </w:r>
      <w:r w:rsidRPr="004B361B">
        <w:t>includes</w:t>
      </w:r>
      <w:r w:rsidR="006036BB">
        <w:t xml:space="preserve"> </w:t>
      </w:r>
      <w:r w:rsidRPr="004B361B">
        <w:t>the</w:t>
      </w:r>
      <w:r w:rsidR="006036BB">
        <w:t xml:space="preserve"> </w:t>
      </w:r>
      <w:r w:rsidRPr="004B361B">
        <w:t>entitlement</w:t>
      </w:r>
      <w:r w:rsidR="006036BB">
        <w:t xml:space="preserve"> </w:t>
      </w:r>
      <w:r w:rsidRPr="004B361B">
        <w:t>to</w:t>
      </w:r>
      <w:r w:rsidR="006036BB">
        <w:t xml:space="preserve"> </w:t>
      </w:r>
      <w:r w:rsidRPr="004B361B">
        <w:t>form</w:t>
      </w:r>
      <w:r w:rsidR="006036BB">
        <w:t xml:space="preserve"> </w:t>
      </w:r>
      <w:r w:rsidRPr="004B361B">
        <w:t>part</w:t>
      </w:r>
      <w:r w:rsidR="006036BB">
        <w:t xml:space="preserve"> </w:t>
      </w:r>
      <w:r w:rsidRPr="004B361B">
        <w:t>of</w:t>
      </w:r>
      <w:r w:rsidR="006036BB">
        <w:t xml:space="preserve"> </w:t>
      </w:r>
      <w:r w:rsidRPr="004B361B">
        <w:t>a</w:t>
      </w:r>
      <w:r w:rsidR="006036BB">
        <w:t xml:space="preserve"> </w:t>
      </w:r>
      <w:r w:rsidRPr="004B361B">
        <w:t>jury</w:t>
      </w:r>
      <w:r w:rsidR="006036BB">
        <w:t xml:space="preserve"> </w:t>
      </w:r>
      <w:r w:rsidRPr="004B361B">
        <w:t>panel.</w:t>
      </w:r>
      <w:r w:rsidR="006036BB">
        <w:t xml:space="preserve"> </w:t>
      </w:r>
      <w:r w:rsidRPr="004B361B">
        <w:t>She</w:t>
      </w:r>
      <w:r w:rsidR="006036BB">
        <w:t xml:space="preserve"> </w:t>
      </w:r>
      <w:r w:rsidRPr="004B361B">
        <w:t>argues</w:t>
      </w:r>
      <w:r w:rsidR="006036BB">
        <w:t xml:space="preserve"> </w:t>
      </w:r>
      <w:r w:rsidRPr="004B361B">
        <w:t>that</w:t>
      </w:r>
      <w:r w:rsidR="006036BB">
        <w:t xml:space="preserve"> </w:t>
      </w:r>
      <w:r w:rsidRPr="004B361B">
        <w:t>the</w:t>
      </w:r>
      <w:r w:rsidR="006036BB">
        <w:t xml:space="preserve"> </w:t>
      </w:r>
      <w:r w:rsidRPr="004B361B">
        <w:t>State</w:t>
      </w:r>
      <w:r w:rsidR="006036BB">
        <w:t xml:space="preserve"> </w:t>
      </w:r>
      <w:r w:rsidRPr="004B361B">
        <w:t>party</w:t>
      </w:r>
      <w:r w:rsidR="00C07639">
        <w:t>’</w:t>
      </w:r>
      <w:r w:rsidRPr="004B361B">
        <w:t>s</w:t>
      </w:r>
      <w:r w:rsidR="006036BB">
        <w:t xml:space="preserve"> </w:t>
      </w:r>
      <w:r w:rsidRPr="004B361B">
        <w:t>failure</w:t>
      </w:r>
      <w:r w:rsidR="006036BB">
        <w:t xml:space="preserve"> </w:t>
      </w:r>
      <w:r w:rsidRPr="004B361B">
        <w:t>to</w:t>
      </w:r>
      <w:r w:rsidR="006036BB">
        <w:t xml:space="preserve"> </w:t>
      </w:r>
      <w:r w:rsidRPr="004B361B">
        <w:t>provide</w:t>
      </w:r>
      <w:r w:rsidR="006036BB">
        <w:t xml:space="preserve"> </w:t>
      </w:r>
      <w:r w:rsidRPr="004B361B">
        <w:t>an</w:t>
      </w:r>
      <w:r w:rsidR="006036BB">
        <w:t xml:space="preserve"> </w:t>
      </w:r>
      <w:proofErr w:type="spellStart"/>
      <w:r w:rsidRPr="004B361B">
        <w:t>Auslan</w:t>
      </w:r>
      <w:proofErr w:type="spellEnd"/>
      <w:r w:rsidR="006036BB">
        <w:t xml:space="preserve"> </w:t>
      </w:r>
      <w:r w:rsidRPr="004B361B">
        <w:t>interpreter</w:t>
      </w:r>
      <w:r w:rsidR="006036BB">
        <w:t xml:space="preserve"> </w:t>
      </w:r>
      <w:r w:rsidRPr="004B361B">
        <w:t>and</w:t>
      </w:r>
      <w:r w:rsidR="006036BB">
        <w:t xml:space="preserve"> </w:t>
      </w:r>
      <w:r w:rsidRPr="004B361B">
        <w:t>the</w:t>
      </w:r>
      <w:r w:rsidR="006036BB">
        <w:t xml:space="preserve"> </w:t>
      </w:r>
      <w:r w:rsidRPr="004B361B">
        <w:t>fact</w:t>
      </w:r>
      <w:r w:rsidR="006036BB">
        <w:t xml:space="preserve"> </w:t>
      </w:r>
      <w:r w:rsidRPr="004B361B">
        <w:t>that</w:t>
      </w:r>
      <w:r w:rsidR="006036BB">
        <w:t xml:space="preserve"> </w:t>
      </w:r>
      <w:r w:rsidRPr="004B361B">
        <w:t>it</w:t>
      </w:r>
      <w:r w:rsidR="006036BB">
        <w:t xml:space="preserve"> </w:t>
      </w:r>
      <w:r w:rsidRPr="004B361B">
        <w:t>excused</w:t>
      </w:r>
      <w:r w:rsidR="006036BB">
        <w:t xml:space="preserve"> </w:t>
      </w:r>
      <w:r w:rsidRPr="004B361B">
        <w:t>her</w:t>
      </w:r>
      <w:r w:rsidR="006036BB">
        <w:t xml:space="preserve"> </w:t>
      </w:r>
      <w:r w:rsidRPr="004B361B">
        <w:t>from</w:t>
      </w:r>
      <w:r w:rsidR="006036BB">
        <w:t xml:space="preserve"> </w:t>
      </w:r>
      <w:r w:rsidRPr="004B361B">
        <w:t>jury</w:t>
      </w:r>
      <w:r w:rsidR="006036BB">
        <w:t xml:space="preserve"> </w:t>
      </w:r>
      <w:r w:rsidRPr="004B361B">
        <w:t>duty</w:t>
      </w:r>
      <w:r w:rsidR="006036BB">
        <w:t xml:space="preserve"> </w:t>
      </w:r>
      <w:r w:rsidRPr="004B361B">
        <w:t>without</w:t>
      </w:r>
      <w:r w:rsidR="006036BB">
        <w:t xml:space="preserve"> </w:t>
      </w:r>
      <w:r w:rsidRPr="004B361B">
        <w:t>considering</w:t>
      </w:r>
      <w:r w:rsidR="006036BB">
        <w:t xml:space="preserve"> </w:t>
      </w:r>
      <w:r w:rsidRPr="004B361B">
        <w:t>her</w:t>
      </w:r>
      <w:r w:rsidR="006036BB">
        <w:t xml:space="preserve"> </w:t>
      </w:r>
      <w:r w:rsidRPr="004B361B">
        <w:t>individual</w:t>
      </w:r>
      <w:r w:rsidR="006036BB">
        <w:t xml:space="preserve"> </w:t>
      </w:r>
      <w:r w:rsidRPr="004B361B">
        <w:t>circumstances</w:t>
      </w:r>
      <w:r w:rsidR="006036BB">
        <w:t xml:space="preserve"> </w:t>
      </w:r>
      <w:r w:rsidRPr="004B361B">
        <w:t>amounts</w:t>
      </w:r>
      <w:r w:rsidR="006036BB">
        <w:t xml:space="preserve"> </w:t>
      </w:r>
      <w:r w:rsidRPr="004B361B">
        <w:t>to</w:t>
      </w:r>
      <w:r w:rsidR="006036BB">
        <w:t xml:space="preserve"> </w:t>
      </w:r>
      <w:r w:rsidRPr="004B361B">
        <w:t>the</w:t>
      </w:r>
      <w:r w:rsidR="006036BB">
        <w:t xml:space="preserve"> </w:t>
      </w:r>
      <w:r w:rsidRPr="004B361B">
        <w:t>implementation</w:t>
      </w:r>
      <w:r w:rsidR="006036BB">
        <w:t xml:space="preserve"> </w:t>
      </w:r>
      <w:r w:rsidRPr="004B361B">
        <w:t>of</w:t>
      </w:r>
      <w:r w:rsidR="006036BB">
        <w:t xml:space="preserve"> </w:t>
      </w:r>
      <w:r w:rsidRPr="004B361B">
        <w:t>a</w:t>
      </w:r>
      <w:r w:rsidR="006036BB">
        <w:t xml:space="preserve"> </w:t>
      </w:r>
      <w:r w:rsidRPr="004B361B">
        <w:t>blanket</w:t>
      </w:r>
      <w:r w:rsidR="006036BB">
        <w:t xml:space="preserve"> </w:t>
      </w:r>
      <w:r w:rsidRPr="004B361B">
        <w:t>approach</w:t>
      </w:r>
      <w:r w:rsidR="006036BB">
        <w:t xml:space="preserve"> </w:t>
      </w:r>
      <w:r w:rsidRPr="004B361B">
        <w:t>to</w:t>
      </w:r>
      <w:r w:rsidR="006036BB">
        <w:t xml:space="preserve"> </w:t>
      </w:r>
      <w:r w:rsidRPr="004B361B">
        <w:t>the</w:t>
      </w:r>
      <w:r w:rsidR="006036BB">
        <w:t xml:space="preserve"> </w:t>
      </w:r>
      <w:r w:rsidRPr="004B361B">
        <w:t>issue</w:t>
      </w:r>
      <w:r w:rsidR="006036BB">
        <w:t xml:space="preserve"> </w:t>
      </w:r>
      <w:r w:rsidRPr="004B361B">
        <w:t>by</w:t>
      </w:r>
      <w:r w:rsidR="006036BB">
        <w:t xml:space="preserve"> </w:t>
      </w:r>
      <w:r w:rsidRPr="004B361B">
        <w:t>the</w:t>
      </w:r>
      <w:r w:rsidR="006036BB">
        <w:t xml:space="preserve"> </w:t>
      </w:r>
      <w:r w:rsidRPr="004B361B">
        <w:t>domestic</w:t>
      </w:r>
      <w:r w:rsidR="006036BB">
        <w:t xml:space="preserve"> </w:t>
      </w:r>
      <w:r w:rsidRPr="004B361B">
        <w:t>authorities.</w:t>
      </w:r>
    </w:p>
    <w:p w:rsidR="001D4D40" w:rsidRPr="004B361B" w:rsidRDefault="001D4D40" w:rsidP="00E06F16">
      <w:pPr>
        <w:pStyle w:val="SingleTxtG"/>
      </w:pPr>
      <w:r w:rsidRPr="004B361B">
        <w:t>3.3</w:t>
      </w:r>
      <w:r w:rsidRPr="004B361B">
        <w:tab/>
        <w:t>The</w:t>
      </w:r>
      <w:r w:rsidR="006036BB">
        <w:t xml:space="preserve"> </w:t>
      </w:r>
      <w:r w:rsidRPr="004B361B">
        <w:t>author</w:t>
      </w:r>
      <w:r w:rsidR="006036BB">
        <w:t xml:space="preserve"> </w:t>
      </w:r>
      <w:r w:rsidRPr="004B361B">
        <w:t>submits</w:t>
      </w:r>
      <w:r w:rsidR="006036BB">
        <w:t xml:space="preserve"> </w:t>
      </w:r>
      <w:r w:rsidRPr="004B361B">
        <w:t>that</w:t>
      </w:r>
      <w:r w:rsidR="006036BB">
        <w:t xml:space="preserve"> </w:t>
      </w:r>
      <w:r w:rsidRPr="004B361B">
        <w:t>article</w:t>
      </w:r>
      <w:r w:rsidR="006036BB">
        <w:t xml:space="preserve"> </w:t>
      </w:r>
      <w:r w:rsidRPr="004B361B">
        <w:t>21</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ensuring</w:t>
      </w:r>
      <w:r w:rsidR="006036BB">
        <w:t xml:space="preserve"> </w:t>
      </w:r>
      <w:r w:rsidRPr="004B361B">
        <w:t>her</w:t>
      </w:r>
      <w:r w:rsidR="006036BB">
        <w:t xml:space="preserve"> </w:t>
      </w:r>
      <w:r w:rsidRPr="004B361B">
        <w:t>right</w:t>
      </w:r>
      <w:r w:rsidR="006036BB">
        <w:t xml:space="preserve"> </w:t>
      </w:r>
      <w:r w:rsidRPr="004B361B">
        <w:t>to</w:t>
      </w:r>
      <w:r w:rsidR="006036BB">
        <w:t xml:space="preserve"> </w:t>
      </w:r>
      <w:r w:rsidRPr="004B361B">
        <w:t>the</w:t>
      </w:r>
      <w:r w:rsidR="006036BB">
        <w:t xml:space="preserve"> </w:t>
      </w:r>
      <w:r w:rsidRPr="004B361B">
        <w:t>freedom</w:t>
      </w:r>
      <w:r w:rsidR="006036BB">
        <w:t xml:space="preserve"> </w:t>
      </w:r>
      <w:r w:rsidRPr="004B361B">
        <w:t>of</w:t>
      </w:r>
      <w:r w:rsidR="006036BB">
        <w:t xml:space="preserve"> </w:t>
      </w:r>
      <w:r w:rsidRPr="004B361B">
        <w:t>expression</w:t>
      </w:r>
      <w:r w:rsidR="006036BB">
        <w:t xml:space="preserve"> </w:t>
      </w:r>
      <w:r w:rsidRPr="004B361B">
        <w:t>and</w:t>
      </w:r>
      <w:r w:rsidR="006036BB">
        <w:t xml:space="preserve"> </w:t>
      </w:r>
      <w:r w:rsidRPr="004B361B">
        <w:t>opinion,</w:t>
      </w:r>
      <w:r w:rsidR="006036BB">
        <w:t xml:space="preserve"> </w:t>
      </w:r>
      <w:r w:rsidRPr="004B361B">
        <w:t>has</w:t>
      </w:r>
      <w:r w:rsidR="006036BB">
        <w:t xml:space="preserve"> </w:t>
      </w:r>
      <w:r w:rsidRPr="004B361B">
        <w:t>been</w:t>
      </w:r>
      <w:r w:rsidR="006036BB">
        <w:t xml:space="preserve"> </w:t>
      </w:r>
      <w:r w:rsidRPr="004B361B">
        <w:t>violated</w:t>
      </w:r>
      <w:r w:rsidR="006036BB">
        <w:t xml:space="preserve"> </w:t>
      </w:r>
      <w:r w:rsidRPr="004B361B">
        <w:t>given</w:t>
      </w:r>
      <w:r w:rsidR="006036BB">
        <w:t xml:space="preserve"> </w:t>
      </w:r>
      <w:r w:rsidRPr="004B361B">
        <w:t>that</w:t>
      </w:r>
      <w:r w:rsidR="006036BB">
        <w:t xml:space="preserve"> </w:t>
      </w:r>
      <w:r w:rsidRPr="004B361B">
        <w:t>she</w:t>
      </w:r>
      <w:r w:rsidR="006036BB">
        <w:t xml:space="preserve"> </w:t>
      </w:r>
      <w:r w:rsidRPr="004B361B">
        <w:t>was</w:t>
      </w:r>
      <w:r w:rsidR="006036BB">
        <w:t xml:space="preserve"> </w:t>
      </w:r>
      <w:r w:rsidRPr="004B361B">
        <w:t>prevented</w:t>
      </w:r>
      <w:r w:rsidR="006036BB">
        <w:t xml:space="preserve"> </w:t>
      </w:r>
      <w:r w:rsidRPr="004B361B">
        <w:t>from</w:t>
      </w:r>
      <w:r w:rsidR="006036BB">
        <w:t xml:space="preserve"> </w:t>
      </w:r>
      <w:r w:rsidRPr="004B361B">
        <w:t>taking</w:t>
      </w:r>
      <w:r w:rsidR="006036BB">
        <w:t xml:space="preserve"> </w:t>
      </w:r>
      <w:r w:rsidRPr="004B361B">
        <w:t>part</w:t>
      </w:r>
      <w:r w:rsidR="006036BB">
        <w:t xml:space="preserve"> </w:t>
      </w:r>
      <w:r w:rsidRPr="004B361B">
        <w:t>in</w:t>
      </w:r>
      <w:r w:rsidR="006036BB">
        <w:t xml:space="preserve"> </w:t>
      </w:r>
      <w:r w:rsidRPr="004B361B">
        <w:t>the</w:t>
      </w:r>
      <w:r w:rsidR="006036BB">
        <w:t xml:space="preserve"> </w:t>
      </w:r>
      <w:r w:rsidRPr="004B361B">
        <w:t>jury</w:t>
      </w:r>
      <w:r w:rsidR="006036BB">
        <w:t xml:space="preserve"> </w:t>
      </w:r>
      <w:r w:rsidRPr="004B361B">
        <w:t>panel</w:t>
      </w:r>
      <w:r w:rsidR="006036BB">
        <w:t xml:space="preserve"> </w:t>
      </w:r>
      <w:r w:rsidRPr="004B361B">
        <w:t>following</w:t>
      </w:r>
      <w:r w:rsidR="006036BB">
        <w:t xml:space="preserve"> </w:t>
      </w:r>
      <w:r w:rsidRPr="004B361B">
        <w:t>the</w:t>
      </w:r>
      <w:r w:rsidR="006036BB">
        <w:t xml:space="preserve"> </w:t>
      </w:r>
      <w:r w:rsidRPr="004B361B">
        <w:t>State</w:t>
      </w:r>
      <w:r w:rsidR="006036BB">
        <w:t xml:space="preserve"> </w:t>
      </w:r>
      <w:r w:rsidRPr="004B361B">
        <w:t>party</w:t>
      </w:r>
      <w:r w:rsidR="00C07639">
        <w:t>’</w:t>
      </w:r>
      <w:r w:rsidRPr="004B361B">
        <w:t>s</w:t>
      </w:r>
      <w:r w:rsidR="006036BB">
        <w:t xml:space="preserve"> </w:t>
      </w:r>
      <w:r w:rsidRPr="004B361B">
        <w:t>failure</w:t>
      </w:r>
      <w:r w:rsidR="006036BB">
        <w:t xml:space="preserve"> </w:t>
      </w:r>
      <w:r w:rsidRPr="004B361B">
        <w:t>to</w:t>
      </w:r>
      <w:r w:rsidR="006036BB">
        <w:t xml:space="preserve"> </w:t>
      </w:r>
      <w:r w:rsidRPr="004B361B">
        <w:t>provide</w:t>
      </w:r>
      <w:r w:rsidR="006036BB">
        <w:t xml:space="preserve"> </w:t>
      </w:r>
      <w:r w:rsidRPr="004B361B">
        <w:t>an</w:t>
      </w:r>
      <w:r w:rsidR="006036BB">
        <w:t xml:space="preserve"> </w:t>
      </w:r>
      <w:proofErr w:type="spellStart"/>
      <w:r w:rsidRPr="004B361B">
        <w:t>Auslan</w:t>
      </w:r>
      <w:proofErr w:type="spellEnd"/>
      <w:r w:rsidR="006036BB">
        <w:t xml:space="preserve"> </w:t>
      </w:r>
      <w:r w:rsidRPr="004B361B">
        <w:t>interpreter.</w:t>
      </w:r>
    </w:p>
    <w:p w:rsidR="001D4D40" w:rsidRPr="004B361B" w:rsidRDefault="001D4D40" w:rsidP="00C33770">
      <w:pPr>
        <w:pStyle w:val="H23G"/>
      </w:pPr>
      <w:r w:rsidRPr="004B361B">
        <w:tab/>
      </w:r>
      <w:r w:rsidRPr="004B361B">
        <w:tab/>
        <w:t>State</w:t>
      </w:r>
      <w:r w:rsidR="006036BB">
        <w:t xml:space="preserve"> </w:t>
      </w:r>
      <w:r w:rsidRPr="004B361B">
        <w:t>party</w:t>
      </w:r>
      <w:r w:rsidR="00C07639">
        <w:t>’</w:t>
      </w:r>
      <w:r w:rsidRPr="004B361B">
        <w:t>s</w:t>
      </w:r>
      <w:r w:rsidR="006036BB">
        <w:t xml:space="preserve"> </w:t>
      </w:r>
      <w:r w:rsidRPr="004B361B">
        <w:t>observations</w:t>
      </w:r>
      <w:r w:rsidR="006036BB">
        <w:t xml:space="preserve"> </w:t>
      </w:r>
      <w:r w:rsidRPr="004B361B">
        <w:t>on</w:t>
      </w:r>
      <w:r w:rsidR="006036BB">
        <w:t xml:space="preserve"> </w:t>
      </w:r>
      <w:r w:rsidRPr="004B361B">
        <w:t>admissibility</w:t>
      </w:r>
      <w:r w:rsidR="006036BB">
        <w:t xml:space="preserve"> </w:t>
      </w:r>
      <w:r w:rsidRPr="004B361B">
        <w:t>and</w:t>
      </w:r>
      <w:r w:rsidR="006036BB">
        <w:t xml:space="preserve"> </w:t>
      </w:r>
      <w:r w:rsidRPr="004B361B">
        <w:t>the</w:t>
      </w:r>
      <w:r w:rsidR="006036BB">
        <w:t xml:space="preserve"> </w:t>
      </w:r>
      <w:r w:rsidRPr="004B361B">
        <w:t>merits</w:t>
      </w:r>
    </w:p>
    <w:p w:rsidR="001D4D40" w:rsidRPr="004B361B" w:rsidRDefault="001D4D40" w:rsidP="00E06F16">
      <w:pPr>
        <w:pStyle w:val="SingleTxtG"/>
      </w:pPr>
      <w:r w:rsidRPr="004B361B">
        <w:t>4.1</w:t>
      </w:r>
      <w:r w:rsidRPr="004B361B">
        <w:tab/>
        <w:t>On</w:t>
      </w:r>
      <w:r w:rsidR="006036BB">
        <w:t xml:space="preserve"> </w:t>
      </w:r>
      <w:r w:rsidRPr="004B361B">
        <w:t>24</w:t>
      </w:r>
      <w:r w:rsidR="006036BB">
        <w:t xml:space="preserve"> </w:t>
      </w:r>
      <w:r w:rsidRPr="004B361B">
        <w:t>October</w:t>
      </w:r>
      <w:r w:rsidR="006036BB">
        <w:t xml:space="preserve"> </w:t>
      </w:r>
      <w:r w:rsidRPr="004B361B">
        <w:t>2016,</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submitted</w:t>
      </w:r>
      <w:r w:rsidR="006036BB">
        <w:t xml:space="preserve"> </w:t>
      </w:r>
      <w:r w:rsidRPr="004B361B">
        <w:t>its</w:t>
      </w:r>
      <w:r w:rsidR="006036BB">
        <w:t xml:space="preserve"> </w:t>
      </w:r>
      <w:r w:rsidRPr="004B361B">
        <w:t>observations</w:t>
      </w:r>
      <w:r w:rsidR="006036BB">
        <w:t xml:space="preserve"> </w:t>
      </w:r>
      <w:r w:rsidRPr="004B361B">
        <w:t>on</w:t>
      </w:r>
      <w:r w:rsidR="006036BB">
        <w:t xml:space="preserve"> </w:t>
      </w:r>
      <w:r w:rsidRPr="004B361B">
        <w:t>the</w:t>
      </w:r>
      <w:r w:rsidR="006036BB">
        <w:t xml:space="preserve"> </w:t>
      </w:r>
      <w:r w:rsidRPr="004B361B">
        <w:t>admissibility</w:t>
      </w:r>
      <w:r w:rsidR="006036BB">
        <w:t xml:space="preserve"> </w:t>
      </w:r>
      <w:r w:rsidRPr="004B361B">
        <w:t>and</w:t>
      </w:r>
      <w:r w:rsidR="006036BB">
        <w:t xml:space="preserve"> </w:t>
      </w:r>
      <w:r w:rsidRPr="004B361B">
        <w:t>merits</w:t>
      </w:r>
      <w:r w:rsidR="006036BB">
        <w:t xml:space="preserve"> </w:t>
      </w:r>
      <w:r w:rsidRPr="004B361B">
        <w:t>of</w:t>
      </w:r>
      <w:r w:rsidR="006036BB">
        <w:t xml:space="preserve"> </w:t>
      </w:r>
      <w:r w:rsidRPr="004B361B">
        <w:t>the</w:t>
      </w:r>
      <w:r w:rsidR="006036BB">
        <w:t xml:space="preserve"> </w:t>
      </w:r>
      <w:r w:rsidRPr="004B361B">
        <w:t>communication.</w:t>
      </w:r>
      <w:r w:rsidR="006036BB">
        <w:t xml:space="preserve"> </w:t>
      </w:r>
      <w:r w:rsidRPr="004B361B">
        <w:t>It</w:t>
      </w:r>
      <w:r w:rsidR="006036BB">
        <w:t xml:space="preserve"> </w:t>
      </w:r>
      <w:r w:rsidRPr="004B361B">
        <w:t>considers</w:t>
      </w:r>
      <w:r w:rsidR="006036BB">
        <w:t xml:space="preserve"> </w:t>
      </w:r>
      <w:r w:rsidRPr="004B361B">
        <w:t>that</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claims</w:t>
      </w:r>
      <w:r w:rsidR="006036BB">
        <w:t xml:space="preserve"> </w:t>
      </w:r>
      <w:r w:rsidRPr="004B361B">
        <w:t>under</w:t>
      </w:r>
      <w:r w:rsidR="006036BB">
        <w:t xml:space="preserve"> </w:t>
      </w:r>
      <w:r w:rsidRPr="004B361B">
        <w:t>article</w:t>
      </w:r>
      <w:r w:rsidR="006036BB">
        <w:t xml:space="preserve"> </w:t>
      </w:r>
      <w:r w:rsidRPr="004B361B">
        <w:t>12</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should</w:t>
      </w:r>
      <w:r w:rsidR="006036BB">
        <w:t xml:space="preserve"> </w:t>
      </w:r>
      <w:r w:rsidRPr="004B361B">
        <w:t>be</w:t>
      </w:r>
      <w:r w:rsidR="006036BB">
        <w:t xml:space="preserve"> </w:t>
      </w:r>
      <w:r w:rsidRPr="004B361B">
        <w:t>held</w:t>
      </w:r>
      <w:r w:rsidR="006036BB">
        <w:t xml:space="preserve"> </w:t>
      </w:r>
      <w:r w:rsidRPr="004B361B">
        <w:t>inadmissible</w:t>
      </w:r>
      <w:r w:rsidR="006036BB">
        <w:t xml:space="preserve"> </w:t>
      </w:r>
      <w:proofErr w:type="spellStart"/>
      <w:r w:rsidRPr="00C33770">
        <w:rPr>
          <w:i/>
          <w:iCs/>
        </w:rPr>
        <w:t>ratione</w:t>
      </w:r>
      <w:proofErr w:type="spellEnd"/>
      <w:r w:rsidR="006036BB" w:rsidRPr="00C33770">
        <w:rPr>
          <w:i/>
          <w:iCs/>
        </w:rPr>
        <w:t xml:space="preserve"> </w:t>
      </w:r>
      <w:proofErr w:type="spellStart"/>
      <w:r w:rsidRPr="00C33770">
        <w:rPr>
          <w:i/>
          <w:iCs/>
        </w:rPr>
        <w:t>materiae</w:t>
      </w:r>
      <w:proofErr w:type="spellEnd"/>
      <w:r w:rsidR="006036BB">
        <w:t xml:space="preserve"> </w:t>
      </w:r>
      <w:r w:rsidRPr="004B361B">
        <w:t>or,</w:t>
      </w:r>
      <w:r w:rsidR="006036BB">
        <w:t xml:space="preserve"> </w:t>
      </w:r>
      <w:r w:rsidRPr="004B361B">
        <w:t>alternatively,</w:t>
      </w:r>
      <w:r w:rsidR="006036BB">
        <w:t xml:space="preserve"> </w:t>
      </w:r>
      <w:r w:rsidRPr="004B361B">
        <w:t>on</w:t>
      </w:r>
      <w:r w:rsidR="006036BB">
        <w:t xml:space="preserve"> </w:t>
      </w:r>
      <w:r w:rsidRPr="004B361B">
        <w:t>the</w:t>
      </w:r>
      <w:r w:rsidR="006036BB">
        <w:t xml:space="preserve"> </w:t>
      </w:r>
      <w:r w:rsidRPr="004B361B">
        <w:t>basis</w:t>
      </w:r>
      <w:r w:rsidR="006036BB">
        <w:t xml:space="preserve"> </w:t>
      </w:r>
      <w:r w:rsidRPr="004B361B">
        <w:t>of</w:t>
      </w:r>
      <w:r w:rsidR="006036BB">
        <w:t xml:space="preserve"> </w:t>
      </w:r>
      <w:r w:rsidRPr="004B361B">
        <w:t>being</w:t>
      </w:r>
      <w:r w:rsidR="006036BB">
        <w:t xml:space="preserve"> </w:t>
      </w:r>
      <w:r w:rsidRPr="004B361B">
        <w:t>manifestly</w:t>
      </w:r>
      <w:r w:rsidR="006036BB">
        <w:t xml:space="preserve"> </w:t>
      </w:r>
      <w:r w:rsidRPr="004B361B">
        <w:t>ill-founded</w:t>
      </w:r>
      <w:r w:rsidR="006036BB">
        <w:t xml:space="preserve"> </w:t>
      </w:r>
      <w:r w:rsidRPr="004B361B">
        <w:t>and</w:t>
      </w:r>
      <w:r w:rsidR="006036BB">
        <w:t xml:space="preserve"> </w:t>
      </w:r>
      <w:r w:rsidRPr="004B361B">
        <w:t>not</w:t>
      </w:r>
      <w:r w:rsidR="006036BB">
        <w:t xml:space="preserve"> </w:t>
      </w:r>
      <w:r w:rsidRPr="004B361B">
        <w:t>sufficiently</w:t>
      </w:r>
      <w:r w:rsidR="006036BB">
        <w:t xml:space="preserve"> </w:t>
      </w:r>
      <w:r w:rsidRPr="004B361B">
        <w:t>substantiated</w:t>
      </w:r>
      <w:r w:rsidR="006036BB">
        <w:t xml:space="preserve"> </w:t>
      </w:r>
      <w:r w:rsidRPr="004B361B">
        <w:t>in</w:t>
      </w:r>
      <w:r w:rsidR="006036BB">
        <w:t xml:space="preserve"> </w:t>
      </w:r>
      <w:r w:rsidRPr="004B361B">
        <w:t>accordance</w:t>
      </w:r>
      <w:r w:rsidR="006036BB">
        <w:t xml:space="preserve"> </w:t>
      </w:r>
      <w:r w:rsidRPr="004B361B">
        <w:t>with</w:t>
      </w:r>
      <w:r w:rsidR="006036BB">
        <w:t xml:space="preserve"> </w:t>
      </w:r>
      <w:r w:rsidRPr="004B361B">
        <w:t>article</w:t>
      </w:r>
      <w:r w:rsidR="006036BB">
        <w:t xml:space="preserve"> </w:t>
      </w:r>
      <w:r w:rsidRPr="004B361B">
        <w:t>2</w:t>
      </w:r>
      <w:r w:rsidR="006036BB">
        <w:t xml:space="preserve"> </w:t>
      </w:r>
      <w:r w:rsidRPr="004B361B">
        <w:t>(e)</w:t>
      </w:r>
      <w:r w:rsidR="006036BB">
        <w:t xml:space="preserve"> </w:t>
      </w:r>
      <w:r w:rsidRPr="004B361B">
        <w:t>of</w:t>
      </w:r>
      <w:r w:rsidR="006036BB">
        <w:t xml:space="preserve"> </w:t>
      </w:r>
      <w:r w:rsidRPr="004B361B">
        <w:t>the</w:t>
      </w:r>
      <w:r w:rsidR="006036BB">
        <w:t xml:space="preserve"> </w:t>
      </w:r>
      <w:r w:rsidRPr="004B361B">
        <w:t>Optional</w:t>
      </w:r>
      <w:r w:rsidR="006036BB">
        <w:t xml:space="preserve"> </w:t>
      </w:r>
      <w:r w:rsidRPr="004B361B">
        <w:t>Protocol.</w:t>
      </w:r>
      <w:r w:rsidR="006036BB">
        <w:t xml:space="preserve"> </w:t>
      </w:r>
      <w:r w:rsidRPr="004B361B">
        <w:t>Further,</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submits</w:t>
      </w:r>
      <w:r w:rsidR="006036BB">
        <w:t xml:space="preserve"> </w:t>
      </w:r>
      <w:r w:rsidRPr="004B361B">
        <w:t>that</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claims</w:t>
      </w:r>
      <w:r w:rsidR="006036BB">
        <w:t xml:space="preserve"> </w:t>
      </w:r>
      <w:r w:rsidRPr="004B361B">
        <w:t>under</w:t>
      </w:r>
      <w:r w:rsidR="006036BB">
        <w:t xml:space="preserve"> </w:t>
      </w:r>
      <w:r w:rsidRPr="004B361B">
        <w:t>articles</w:t>
      </w:r>
      <w:r w:rsidR="006036BB">
        <w:t xml:space="preserve"> </w:t>
      </w:r>
      <w:r w:rsidRPr="004B361B">
        <w:t>5,</w:t>
      </w:r>
      <w:r w:rsidR="006036BB">
        <w:t xml:space="preserve"> </w:t>
      </w:r>
      <w:r w:rsidRPr="004B361B">
        <w:t>12</w:t>
      </w:r>
      <w:r w:rsidR="006036BB">
        <w:t xml:space="preserve"> </w:t>
      </w:r>
      <w:r w:rsidRPr="004B361B">
        <w:t>and</w:t>
      </w:r>
      <w:r w:rsidR="006036BB">
        <w:t xml:space="preserve"> </w:t>
      </w:r>
      <w:r w:rsidRPr="004B361B">
        <w:t>21</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are</w:t>
      </w:r>
      <w:r w:rsidR="006036BB">
        <w:t xml:space="preserve"> </w:t>
      </w:r>
      <w:r w:rsidRPr="004B361B">
        <w:t>without</w:t>
      </w:r>
      <w:r w:rsidR="006036BB">
        <w:t xml:space="preserve"> </w:t>
      </w:r>
      <w:r w:rsidRPr="004B361B">
        <w:t>merit.</w:t>
      </w:r>
      <w:r w:rsidR="006036BB">
        <w:t xml:space="preserve"> </w:t>
      </w:r>
    </w:p>
    <w:p w:rsidR="001D4D40" w:rsidRPr="004B361B" w:rsidRDefault="001D4D40" w:rsidP="00E06F16">
      <w:pPr>
        <w:pStyle w:val="SingleTxtG"/>
      </w:pPr>
      <w:r w:rsidRPr="004B361B">
        <w:t>4.2</w:t>
      </w:r>
      <w:r w:rsidRPr="004B361B">
        <w:tab/>
        <w:t>The</w:t>
      </w:r>
      <w:r w:rsidR="006036BB">
        <w:t xml:space="preserve"> </w:t>
      </w:r>
      <w:r w:rsidRPr="004B361B">
        <w:t>State</w:t>
      </w:r>
      <w:r w:rsidR="006036BB">
        <w:t xml:space="preserve"> </w:t>
      </w:r>
      <w:r w:rsidRPr="004B361B">
        <w:t>party</w:t>
      </w:r>
      <w:r w:rsidR="006036BB">
        <w:t xml:space="preserve"> </w:t>
      </w:r>
      <w:r w:rsidRPr="004B361B">
        <w:t>accepts</w:t>
      </w:r>
      <w:r w:rsidR="006036BB">
        <w:t xml:space="preserve"> </w:t>
      </w:r>
      <w:r w:rsidRPr="004B361B">
        <w:t>the</w:t>
      </w:r>
      <w:r w:rsidR="006036BB">
        <w:t xml:space="preserve"> </w:t>
      </w:r>
      <w:r w:rsidRPr="004B361B">
        <w:t>general</w:t>
      </w:r>
      <w:r w:rsidR="006036BB">
        <w:t xml:space="preserve"> </w:t>
      </w:r>
      <w:r w:rsidRPr="004B361B">
        <w:t>facts</w:t>
      </w:r>
      <w:r w:rsidR="006036BB">
        <w:t xml:space="preserve"> </w:t>
      </w:r>
      <w:r w:rsidRPr="004B361B">
        <w:t>as</w:t>
      </w:r>
      <w:r w:rsidR="006036BB">
        <w:t xml:space="preserve"> </w:t>
      </w:r>
      <w:r w:rsidRPr="004B361B">
        <w:t>stated</w:t>
      </w:r>
      <w:r w:rsidR="006036BB">
        <w:t xml:space="preserve"> </w:t>
      </w:r>
      <w:r w:rsidRPr="004B361B">
        <w:t>by</w:t>
      </w:r>
      <w:r w:rsidR="006036BB">
        <w:t xml:space="preserve"> </w:t>
      </w:r>
      <w:r w:rsidRPr="004B361B">
        <w:t>the</w:t>
      </w:r>
      <w:r w:rsidR="006036BB">
        <w:t xml:space="preserve"> </w:t>
      </w:r>
      <w:r w:rsidRPr="004B361B">
        <w:t>author,</w:t>
      </w:r>
      <w:r w:rsidR="006036BB">
        <w:t xml:space="preserve"> </w:t>
      </w:r>
      <w:r w:rsidRPr="004B361B">
        <w:t>though</w:t>
      </w:r>
      <w:r w:rsidR="006036BB">
        <w:t xml:space="preserve"> </w:t>
      </w:r>
      <w:r w:rsidRPr="004B361B">
        <w:t>it</w:t>
      </w:r>
      <w:r w:rsidR="006036BB">
        <w:t xml:space="preserve"> </w:t>
      </w:r>
      <w:r w:rsidRPr="004B361B">
        <w:t>rejects</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characterization</w:t>
      </w:r>
      <w:r w:rsidR="006036BB">
        <w:t xml:space="preserve"> </w:t>
      </w:r>
      <w:r w:rsidRPr="004B361B">
        <w:t>of</w:t>
      </w:r>
      <w:r w:rsidR="006036BB">
        <w:t xml:space="preserve"> </w:t>
      </w:r>
      <w:r w:rsidRPr="004B361B">
        <w:t>the</w:t>
      </w:r>
      <w:r w:rsidR="006036BB">
        <w:t xml:space="preserve"> </w:t>
      </w:r>
      <w:r w:rsidRPr="004B361B">
        <w:t>jury</w:t>
      </w:r>
      <w:r w:rsidR="006036BB">
        <w:t xml:space="preserve"> </w:t>
      </w:r>
      <w:r w:rsidRPr="004B361B">
        <w:t>panel</w:t>
      </w:r>
      <w:r w:rsidR="00C07639">
        <w:t>’</w:t>
      </w:r>
      <w:r w:rsidRPr="004B361B">
        <w:t>s</w:t>
      </w:r>
      <w:r w:rsidR="006036BB">
        <w:t xml:space="preserve"> </w:t>
      </w:r>
      <w:r w:rsidRPr="004B361B">
        <w:t>composition,</w:t>
      </w:r>
      <w:r w:rsidR="006036BB">
        <w:t xml:space="preserve"> </w:t>
      </w:r>
      <w:r w:rsidRPr="004B361B">
        <w:t>assertion</w:t>
      </w:r>
      <w:r w:rsidR="006036BB">
        <w:t xml:space="preserve"> </w:t>
      </w:r>
      <w:r w:rsidRPr="004B361B">
        <w:t>that</w:t>
      </w:r>
      <w:r w:rsidR="006036BB">
        <w:t xml:space="preserve"> </w:t>
      </w:r>
      <w:r w:rsidRPr="004B361B">
        <w:t>jury</w:t>
      </w:r>
      <w:r w:rsidR="006036BB">
        <w:t xml:space="preserve"> </w:t>
      </w:r>
      <w:r w:rsidRPr="004B361B">
        <w:t>duty</w:t>
      </w:r>
      <w:r w:rsidR="006036BB">
        <w:t xml:space="preserve"> </w:t>
      </w:r>
      <w:r w:rsidRPr="004B361B">
        <w:t>is</w:t>
      </w:r>
      <w:r w:rsidR="006036BB">
        <w:t xml:space="preserve"> </w:t>
      </w:r>
      <w:r w:rsidRPr="004B361B">
        <w:t>everyone</w:t>
      </w:r>
      <w:r w:rsidR="00C07639">
        <w:t>’</w:t>
      </w:r>
      <w:r w:rsidRPr="004B361B">
        <w:t>s</w:t>
      </w:r>
      <w:r w:rsidR="006036BB">
        <w:t xml:space="preserve"> </w:t>
      </w:r>
      <w:r w:rsidRPr="004B361B">
        <w:t>civic</w:t>
      </w:r>
      <w:r w:rsidR="006036BB">
        <w:t xml:space="preserve"> </w:t>
      </w:r>
      <w:r w:rsidRPr="004B361B">
        <w:t>responsibility</w:t>
      </w:r>
      <w:r w:rsidR="006036BB">
        <w:t xml:space="preserve"> </w:t>
      </w:r>
      <w:r w:rsidRPr="004B361B">
        <w:t>and</w:t>
      </w:r>
      <w:r w:rsidR="006036BB">
        <w:t xml:space="preserve"> </w:t>
      </w:r>
      <w:r w:rsidRPr="004B361B">
        <w:t>claim</w:t>
      </w:r>
      <w:r w:rsidR="006036BB">
        <w:t xml:space="preserve"> </w:t>
      </w:r>
      <w:r w:rsidRPr="004B361B">
        <w:t>that</w:t>
      </w:r>
      <w:r w:rsidR="006036BB">
        <w:t xml:space="preserve"> </w:t>
      </w:r>
      <w:r w:rsidRPr="004B361B">
        <w:t>the</w:t>
      </w:r>
      <w:r w:rsidR="006036BB">
        <w:t xml:space="preserve"> </w:t>
      </w:r>
      <w:r w:rsidRPr="004B361B">
        <w:t>Department</w:t>
      </w:r>
      <w:r w:rsidR="006036BB">
        <w:t xml:space="preserve"> </w:t>
      </w:r>
      <w:r w:rsidRPr="004B361B">
        <w:t>of</w:t>
      </w:r>
      <w:r w:rsidR="006036BB">
        <w:t xml:space="preserve"> </w:t>
      </w:r>
      <w:r w:rsidRPr="004B361B">
        <w:t>the</w:t>
      </w:r>
      <w:r w:rsidR="006036BB">
        <w:t xml:space="preserve"> </w:t>
      </w:r>
      <w:r w:rsidRPr="004B361B">
        <w:t>Attorney</w:t>
      </w:r>
      <w:r w:rsidR="006036BB">
        <w:t xml:space="preserve"> </w:t>
      </w:r>
      <w:r w:rsidRPr="004B361B">
        <w:t>General</w:t>
      </w:r>
      <w:r w:rsidR="006036BB">
        <w:t xml:space="preserve"> </w:t>
      </w:r>
      <w:r w:rsidRPr="004B361B">
        <w:t>took</w:t>
      </w:r>
      <w:r w:rsidR="006036BB">
        <w:t xml:space="preserve"> </w:t>
      </w:r>
      <w:r w:rsidRPr="004B361B">
        <w:t>a</w:t>
      </w:r>
      <w:r w:rsidR="006036BB">
        <w:t xml:space="preserve"> </w:t>
      </w:r>
      <w:r w:rsidRPr="004B361B">
        <w:t>blanket</w:t>
      </w:r>
      <w:r w:rsidR="006036BB">
        <w:t xml:space="preserve"> </w:t>
      </w:r>
      <w:r w:rsidRPr="004B361B">
        <w:t>approach</w:t>
      </w:r>
      <w:r w:rsidR="006036BB">
        <w:t xml:space="preserve"> </w:t>
      </w:r>
      <w:r w:rsidRPr="004B361B">
        <w:t>to</w:t>
      </w:r>
      <w:r w:rsidR="006036BB">
        <w:t xml:space="preserve"> </w:t>
      </w:r>
      <w:r w:rsidRPr="004B361B">
        <w:t>her</w:t>
      </w:r>
      <w:r w:rsidR="006036BB">
        <w:t xml:space="preserve"> </w:t>
      </w:r>
      <w:r w:rsidRPr="004B361B">
        <w:t>circumstances.</w:t>
      </w:r>
      <w:r w:rsidR="006036BB">
        <w:t xml:space="preserve"> </w:t>
      </w:r>
      <w:r w:rsidRPr="004B361B">
        <w:t>In</w:t>
      </w:r>
      <w:r w:rsidR="006036BB">
        <w:t xml:space="preserve"> </w:t>
      </w:r>
      <w:r w:rsidRPr="004B361B">
        <w:t>that</w:t>
      </w:r>
      <w:r w:rsidR="006036BB">
        <w:t xml:space="preserve"> </w:t>
      </w:r>
      <w:r w:rsidRPr="004B361B">
        <w:t>connection,</w:t>
      </w:r>
      <w:r w:rsidR="006036BB">
        <w:t xml:space="preserve"> </w:t>
      </w:r>
      <w:r w:rsidRPr="004B361B">
        <w:t>it</w:t>
      </w:r>
      <w:r w:rsidR="006036BB">
        <w:t xml:space="preserve"> </w:t>
      </w:r>
      <w:r w:rsidRPr="004B361B">
        <w:t>recalls</w:t>
      </w:r>
      <w:r w:rsidR="006036BB">
        <w:t xml:space="preserve"> </w:t>
      </w:r>
      <w:r w:rsidRPr="004B361B">
        <w:t>that</w:t>
      </w:r>
      <w:r w:rsidR="006036BB">
        <w:t xml:space="preserve"> </w:t>
      </w:r>
      <w:r w:rsidRPr="004B361B">
        <w:t>under</w:t>
      </w:r>
      <w:r w:rsidR="006036BB">
        <w:t xml:space="preserve"> </w:t>
      </w:r>
      <w:r w:rsidRPr="004B361B">
        <w:t>the</w:t>
      </w:r>
      <w:r w:rsidR="006036BB">
        <w:t xml:space="preserve"> </w:t>
      </w:r>
      <w:r w:rsidRPr="004B361B">
        <w:t>Juries</w:t>
      </w:r>
      <w:r w:rsidR="006036BB">
        <w:t xml:space="preserve"> </w:t>
      </w:r>
      <w:r w:rsidRPr="004B361B">
        <w:t>Act,</w:t>
      </w:r>
      <w:r w:rsidR="006036BB">
        <w:t xml:space="preserve"> </w:t>
      </w:r>
      <w:r w:rsidRPr="004B361B">
        <w:t>between</w:t>
      </w:r>
      <w:r w:rsidR="006036BB">
        <w:t xml:space="preserve"> </w:t>
      </w:r>
      <w:r w:rsidRPr="004B361B">
        <w:t>12</w:t>
      </w:r>
      <w:r w:rsidR="006036BB">
        <w:t xml:space="preserve"> </w:t>
      </w:r>
      <w:r w:rsidRPr="004B361B">
        <w:t>and</w:t>
      </w:r>
      <w:r w:rsidR="006036BB">
        <w:t xml:space="preserve"> </w:t>
      </w:r>
      <w:r w:rsidRPr="004B361B">
        <w:t>18</w:t>
      </w:r>
      <w:r w:rsidR="006036BB">
        <w:t xml:space="preserve"> </w:t>
      </w:r>
      <w:r w:rsidRPr="004B361B">
        <w:t>jurors</w:t>
      </w:r>
      <w:r w:rsidR="006036BB">
        <w:t xml:space="preserve"> </w:t>
      </w:r>
      <w:r w:rsidRPr="004B361B">
        <w:t>are</w:t>
      </w:r>
      <w:r w:rsidR="006036BB">
        <w:t xml:space="preserve"> </w:t>
      </w:r>
      <w:r w:rsidRPr="004B361B">
        <w:t>be</w:t>
      </w:r>
      <w:r w:rsidR="006036BB">
        <w:t xml:space="preserve"> </w:t>
      </w:r>
      <w:r w:rsidRPr="004B361B">
        <w:t>chosen</w:t>
      </w:r>
      <w:r w:rsidR="006036BB">
        <w:t xml:space="preserve"> </w:t>
      </w:r>
      <w:r w:rsidRPr="004B361B">
        <w:t>to</w:t>
      </w:r>
      <w:r w:rsidR="006036BB">
        <w:t xml:space="preserve"> </w:t>
      </w:r>
      <w:r w:rsidRPr="004B361B">
        <w:t>be</w:t>
      </w:r>
      <w:r w:rsidR="006036BB">
        <w:t xml:space="preserve"> </w:t>
      </w:r>
      <w:r w:rsidRPr="004B361B">
        <w:t>empanelled</w:t>
      </w:r>
      <w:r w:rsidR="006036BB">
        <w:t xml:space="preserve"> </w:t>
      </w:r>
      <w:r w:rsidRPr="004B361B">
        <w:t>in</w:t>
      </w:r>
      <w:r w:rsidR="006036BB">
        <w:t xml:space="preserve"> </w:t>
      </w:r>
      <w:r w:rsidRPr="004B361B">
        <w:t>a</w:t>
      </w:r>
      <w:r w:rsidR="006036BB">
        <w:t xml:space="preserve"> </w:t>
      </w:r>
      <w:r w:rsidRPr="004B361B">
        <w:t>jury</w:t>
      </w:r>
      <w:r w:rsidR="006036BB">
        <w:t xml:space="preserve"> </w:t>
      </w:r>
      <w:r w:rsidRPr="004B361B">
        <w:t>for</w:t>
      </w:r>
      <w:r w:rsidR="006036BB">
        <w:t xml:space="preserve"> </w:t>
      </w:r>
      <w:r w:rsidRPr="004B361B">
        <w:t>a</w:t>
      </w:r>
      <w:r w:rsidR="006036BB">
        <w:t xml:space="preserve"> </w:t>
      </w:r>
      <w:r w:rsidRPr="004B361B">
        <w:t>criminal</w:t>
      </w:r>
      <w:r w:rsidR="006036BB">
        <w:t xml:space="preserve"> </w:t>
      </w:r>
      <w:r w:rsidRPr="004B361B">
        <w:t>trial.</w:t>
      </w:r>
      <w:r w:rsidRPr="00686ADD">
        <w:rPr>
          <w:rStyle w:val="FootnoteReference"/>
        </w:rPr>
        <w:footnoteReference w:id="6"/>
      </w:r>
      <w:r w:rsidR="006036BB">
        <w:t xml:space="preserve"> </w:t>
      </w:r>
      <w:r w:rsidRPr="004B361B">
        <w:t>However,</w:t>
      </w:r>
      <w:r w:rsidR="006036BB">
        <w:t xml:space="preserve"> </w:t>
      </w:r>
      <w:r w:rsidRPr="004B361B">
        <w:t>if</w:t>
      </w:r>
      <w:r w:rsidR="006036BB">
        <w:t xml:space="preserve"> </w:t>
      </w:r>
      <w:r w:rsidRPr="004B361B">
        <w:t>there</w:t>
      </w:r>
      <w:r w:rsidR="006036BB">
        <w:t xml:space="preserve"> </w:t>
      </w:r>
      <w:r w:rsidRPr="004B361B">
        <w:t>are</w:t>
      </w:r>
      <w:r w:rsidR="006036BB">
        <w:t xml:space="preserve"> </w:t>
      </w:r>
      <w:r w:rsidRPr="004B361B">
        <w:t>more</w:t>
      </w:r>
      <w:r w:rsidR="006036BB">
        <w:t xml:space="preserve"> </w:t>
      </w:r>
      <w:r w:rsidRPr="004B361B">
        <w:t>than</w:t>
      </w:r>
      <w:r w:rsidR="006036BB">
        <w:t xml:space="preserve"> </w:t>
      </w:r>
      <w:r w:rsidRPr="004B361B">
        <w:t>12</w:t>
      </w:r>
      <w:r w:rsidR="006036BB">
        <w:t xml:space="preserve"> </w:t>
      </w:r>
      <w:r w:rsidRPr="004B361B">
        <w:t>jurors</w:t>
      </w:r>
      <w:r w:rsidR="006036BB">
        <w:t xml:space="preserve"> </w:t>
      </w:r>
      <w:r w:rsidRPr="004B361B">
        <w:t>immediately</w:t>
      </w:r>
      <w:r w:rsidR="006036BB">
        <w:t xml:space="preserve"> </w:t>
      </w:r>
      <w:r w:rsidRPr="004B361B">
        <w:t>before</w:t>
      </w:r>
      <w:r w:rsidR="006036BB">
        <w:t xml:space="preserve"> </w:t>
      </w:r>
      <w:r w:rsidRPr="004B361B">
        <w:t>the</w:t>
      </w:r>
      <w:r w:rsidR="006036BB">
        <w:t xml:space="preserve"> </w:t>
      </w:r>
      <w:r w:rsidRPr="004B361B">
        <w:t>jury</w:t>
      </w:r>
      <w:r w:rsidR="006036BB">
        <w:t xml:space="preserve"> </w:t>
      </w:r>
      <w:r w:rsidRPr="004B361B">
        <w:t>is</w:t>
      </w:r>
      <w:r w:rsidR="006036BB">
        <w:t xml:space="preserve"> </w:t>
      </w:r>
      <w:r w:rsidRPr="004B361B">
        <w:t>asked</w:t>
      </w:r>
      <w:r w:rsidR="006036BB">
        <w:t xml:space="preserve"> </w:t>
      </w:r>
      <w:r w:rsidRPr="004B361B">
        <w:t>to</w:t>
      </w:r>
      <w:r w:rsidR="006036BB">
        <w:t xml:space="preserve"> </w:t>
      </w:r>
      <w:r w:rsidRPr="004B361B">
        <w:t>retire</w:t>
      </w:r>
      <w:r w:rsidR="006036BB">
        <w:t xml:space="preserve"> </w:t>
      </w:r>
      <w:r w:rsidRPr="004B361B">
        <w:t>to</w:t>
      </w:r>
      <w:r w:rsidR="006036BB">
        <w:t xml:space="preserve"> </w:t>
      </w:r>
      <w:r w:rsidRPr="004B361B">
        <w:t>consider</w:t>
      </w:r>
      <w:r w:rsidR="006036BB">
        <w:t xml:space="preserve"> </w:t>
      </w:r>
      <w:r w:rsidRPr="004B361B">
        <w:t>its</w:t>
      </w:r>
      <w:r w:rsidR="006036BB">
        <w:t xml:space="preserve"> </w:t>
      </w:r>
      <w:r w:rsidRPr="004B361B">
        <w:t>verdict</w:t>
      </w:r>
      <w:r w:rsidR="006036BB">
        <w:t xml:space="preserve"> </w:t>
      </w:r>
      <w:r w:rsidRPr="004B361B">
        <w:t>in</w:t>
      </w:r>
      <w:r w:rsidR="006036BB">
        <w:t xml:space="preserve"> </w:t>
      </w:r>
      <w:r w:rsidRPr="004B361B">
        <w:t>a</w:t>
      </w:r>
      <w:r w:rsidR="006036BB">
        <w:t xml:space="preserve"> </w:t>
      </w:r>
      <w:r w:rsidRPr="004B361B">
        <w:t>criminal</w:t>
      </w:r>
      <w:r w:rsidR="006036BB">
        <w:t xml:space="preserve"> </w:t>
      </w:r>
      <w:r w:rsidRPr="004B361B">
        <w:t>trial,</w:t>
      </w:r>
      <w:r w:rsidR="006036BB">
        <w:t xml:space="preserve"> </w:t>
      </w:r>
      <w:r w:rsidRPr="004B361B">
        <w:t>a</w:t>
      </w:r>
      <w:r w:rsidR="006036BB">
        <w:t xml:space="preserve"> </w:t>
      </w:r>
      <w:r w:rsidRPr="004B361B">
        <w:t>ballot</w:t>
      </w:r>
      <w:r w:rsidR="006036BB">
        <w:t xml:space="preserve"> </w:t>
      </w:r>
      <w:r w:rsidRPr="004B361B">
        <w:t>is</w:t>
      </w:r>
      <w:r w:rsidR="006036BB">
        <w:t xml:space="preserve"> </w:t>
      </w:r>
      <w:r w:rsidRPr="004B361B">
        <w:t>conducted</w:t>
      </w:r>
      <w:r w:rsidR="006036BB">
        <w:t xml:space="preserve"> </w:t>
      </w:r>
      <w:r w:rsidRPr="004B361B">
        <w:t>to</w:t>
      </w:r>
      <w:r w:rsidR="006036BB">
        <w:t xml:space="preserve"> </w:t>
      </w:r>
      <w:r w:rsidRPr="004B361B">
        <w:t>select</w:t>
      </w:r>
      <w:r w:rsidR="006036BB">
        <w:t xml:space="preserve"> </w:t>
      </w:r>
      <w:r w:rsidRPr="004B361B">
        <w:t>11</w:t>
      </w:r>
      <w:r w:rsidR="006036BB">
        <w:t xml:space="preserve"> </w:t>
      </w:r>
      <w:r w:rsidRPr="004B361B">
        <w:t>jurors</w:t>
      </w:r>
      <w:r w:rsidR="006036BB">
        <w:t xml:space="preserve"> </w:t>
      </w:r>
      <w:r w:rsidRPr="004B361B">
        <w:t>to</w:t>
      </w:r>
      <w:r w:rsidR="006036BB">
        <w:t xml:space="preserve"> </w:t>
      </w:r>
      <w:r w:rsidRPr="004B361B">
        <w:t>retire</w:t>
      </w:r>
      <w:r w:rsidR="006036BB">
        <w:t xml:space="preserve"> </w:t>
      </w:r>
      <w:r w:rsidRPr="004B361B">
        <w:t>with</w:t>
      </w:r>
      <w:r w:rsidR="006036BB">
        <w:t xml:space="preserve"> </w:t>
      </w:r>
      <w:r w:rsidRPr="004B361B">
        <w:lastRenderedPageBreak/>
        <w:t>the</w:t>
      </w:r>
      <w:r w:rsidR="006036BB">
        <w:t xml:space="preserve"> </w:t>
      </w:r>
      <w:r w:rsidRPr="004B361B">
        <w:t>foreperson</w:t>
      </w:r>
      <w:r w:rsidR="006036BB">
        <w:t xml:space="preserve"> </w:t>
      </w:r>
      <w:r w:rsidRPr="004B361B">
        <w:t>to</w:t>
      </w:r>
      <w:r w:rsidR="006036BB">
        <w:t xml:space="preserve"> </w:t>
      </w:r>
      <w:r w:rsidRPr="004B361B">
        <w:t>consider</w:t>
      </w:r>
      <w:r w:rsidR="006036BB">
        <w:t xml:space="preserve"> </w:t>
      </w:r>
      <w:r w:rsidRPr="004B361B">
        <w:t>the</w:t>
      </w:r>
      <w:r w:rsidR="006036BB">
        <w:t xml:space="preserve"> </w:t>
      </w:r>
      <w:r w:rsidRPr="004B361B">
        <w:t>verdict.</w:t>
      </w:r>
      <w:r w:rsidRPr="00686ADD">
        <w:rPr>
          <w:rStyle w:val="FootnoteReference"/>
        </w:rPr>
        <w:footnoteReference w:id="7"/>
      </w:r>
      <w:r w:rsidR="00C07639">
        <w:t xml:space="preserve"> </w:t>
      </w:r>
      <w:r w:rsidRPr="004B361B">
        <w:t>The</w:t>
      </w:r>
      <w:r w:rsidR="006036BB">
        <w:t xml:space="preserve"> </w:t>
      </w:r>
      <w:r w:rsidRPr="004B361B">
        <w:t>remaining</w:t>
      </w:r>
      <w:r w:rsidR="006036BB">
        <w:t xml:space="preserve"> </w:t>
      </w:r>
      <w:r w:rsidRPr="004B361B">
        <w:t>jurors</w:t>
      </w:r>
      <w:r w:rsidR="006036BB">
        <w:t xml:space="preserve"> </w:t>
      </w:r>
      <w:r w:rsidRPr="004B361B">
        <w:t>not</w:t>
      </w:r>
      <w:r w:rsidR="006036BB">
        <w:t xml:space="preserve"> </w:t>
      </w:r>
      <w:r w:rsidRPr="004B361B">
        <w:t>selected</w:t>
      </w:r>
      <w:r w:rsidR="006036BB">
        <w:t xml:space="preserve"> </w:t>
      </w:r>
      <w:r w:rsidRPr="004B361B">
        <w:t>through</w:t>
      </w:r>
      <w:r w:rsidR="006036BB">
        <w:t xml:space="preserve"> </w:t>
      </w:r>
      <w:r w:rsidRPr="004B361B">
        <w:t>the</w:t>
      </w:r>
      <w:r w:rsidR="006036BB">
        <w:t xml:space="preserve"> </w:t>
      </w:r>
      <w:r w:rsidRPr="004B361B">
        <w:t>ballot</w:t>
      </w:r>
      <w:r w:rsidR="006036BB">
        <w:t xml:space="preserve"> </w:t>
      </w:r>
      <w:r w:rsidRPr="004B361B">
        <w:t>are</w:t>
      </w:r>
      <w:r w:rsidR="006036BB">
        <w:t xml:space="preserve"> </w:t>
      </w:r>
      <w:r w:rsidRPr="004B361B">
        <w:t>then</w:t>
      </w:r>
      <w:r w:rsidR="006036BB">
        <w:t xml:space="preserve"> </w:t>
      </w:r>
      <w:r w:rsidRPr="004B361B">
        <w:t>discharged</w:t>
      </w:r>
      <w:r w:rsidR="006036BB">
        <w:t xml:space="preserve"> </w:t>
      </w:r>
      <w:r w:rsidRPr="004B361B">
        <w:t>from</w:t>
      </w:r>
      <w:r w:rsidR="006036BB">
        <w:t xml:space="preserve"> </w:t>
      </w:r>
      <w:r w:rsidRPr="004B361B">
        <w:t>further</w:t>
      </w:r>
      <w:r w:rsidR="006036BB">
        <w:t xml:space="preserve"> </w:t>
      </w:r>
      <w:r w:rsidRPr="004B361B">
        <w:t>service</w:t>
      </w:r>
      <w:r w:rsidR="006036BB">
        <w:t xml:space="preserve"> </w:t>
      </w:r>
      <w:r w:rsidRPr="004B361B">
        <w:t>as</w:t>
      </w:r>
      <w:r w:rsidR="006036BB">
        <w:t xml:space="preserve"> </w:t>
      </w:r>
      <w:r w:rsidRPr="004B361B">
        <w:t>a</w:t>
      </w:r>
      <w:r w:rsidR="006036BB">
        <w:t xml:space="preserve"> </w:t>
      </w:r>
      <w:r w:rsidRPr="004B361B">
        <w:t>juror</w:t>
      </w:r>
      <w:r w:rsidR="006036BB">
        <w:t xml:space="preserve"> </w:t>
      </w:r>
      <w:r w:rsidRPr="004B361B">
        <w:t>for</w:t>
      </w:r>
      <w:r w:rsidR="006036BB">
        <w:t xml:space="preserve"> </w:t>
      </w:r>
      <w:r w:rsidRPr="004B361B">
        <w:t>that</w:t>
      </w:r>
      <w:r w:rsidR="006036BB">
        <w:t xml:space="preserve"> </w:t>
      </w:r>
      <w:r w:rsidRPr="004B361B">
        <w:t>trial.</w:t>
      </w:r>
      <w:r w:rsidRPr="00686ADD">
        <w:rPr>
          <w:rStyle w:val="FootnoteReference"/>
        </w:rPr>
        <w:footnoteReference w:id="8"/>
      </w:r>
      <w:r w:rsidR="006036BB">
        <w:t xml:space="preserve"> </w:t>
      </w:r>
      <w:r w:rsidRPr="004B361B">
        <w:t>A</w:t>
      </w:r>
      <w:r w:rsidR="006036BB">
        <w:t xml:space="preserve"> </w:t>
      </w:r>
      <w:r w:rsidRPr="004B361B">
        <w:t>total</w:t>
      </w:r>
      <w:r w:rsidR="006036BB">
        <w:t xml:space="preserve"> </w:t>
      </w:r>
      <w:r w:rsidRPr="004B361B">
        <w:t>of</w:t>
      </w:r>
      <w:r w:rsidR="006036BB">
        <w:t xml:space="preserve"> </w:t>
      </w:r>
      <w:r w:rsidRPr="004B361B">
        <w:t>only</w:t>
      </w:r>
      <w:r w:rsidR="006036BB">
        <w:t xml:space="preserve"> </w:t>
      </w:r>
      <w:r w:rsidRPr="004B361B">
        <w:t>12</w:t>
      </w:r>
      <w:r w:rsidR="006036BB">
        <w:t xml:space="preserve"> </w:t>
      </w:r>
      <w:r w:rsidRPr="004B361B">
        <w:t>jurors</w:t>
      </w:r>
      <w:r w:rsidR="006036BB">
        <w:t xml:space="preserve"> </w:t>
      </w:r>
      <w:r w:rsidRPr="004B361B">
        <w:t>is</w:t>
      </w:r>
      <w:r w:rsidR="006036BB">
        <w:t xml:space="preserve"> </w:t>
      </w:r>
      <w:r w:rsidRPr="004B361B">
        <w:t>therefore</w:t>
      </w:r>
      <w:r w:rsidR="006036BB">
        <w:t xml:space="preserve"> </w:t>
      </w:r>
      <w:r w:rsidRPr="004B361B">
        <w:t>able</w:t>
      </w:r>
      <w:r w:rsidR="006036BB">
        <w:t xml:space="preserve"> </w:t>
      </w:r>
      <w:r w:rsidRPr="004B361B">
        <w:t>to</w:t>
      </w:r>
      <w:r w:rsidR="006036BB">
        <w:t xml:space="preserve"> </w:t>
      </w:r>
      <w:r w:rsidRPr="004B361B">
        <w:t>consider</w:t>
      </w:r>
      <w:r w:rsidR="006036BB">
        <w:t xml:space="preserve"> </w:t>
      </w:r>
      <w:r w:rsidRPr="004B361B">
        <w:t>and</w:t>
      </w:r>
      <w:r w:rsidR="006036BB">
        <w:t xml:space="preserve"> </w:t>
      </w:r>
      <w:r w:rsidRPr="004B361B">
        <w:t>return</w:t>
      </w:r>
      <w:r w:rsidR="006036BB">
        <w:t xml:space="preserve"> </w:t>
      </w:r>
      <w:r w:rsidRPr="004B361B">
        <w:t>a</w:t>
      </w:r>
      <w:r w:rsidR="006036BB">
        <w:t xml:space="preserve"> </w:t>
      </w:r>
      <w:r w:rsidRPr="004B361B">
        <w:t>verdict.</w:t>
      </w:r>
    </w:p>
    <w:p w:rsidR="001D4D40" w:rsidRPr="004B361B" w:rsidRDefault="001D4D40" w:rsidP="00E06F16">
      <w:pPr>
        <w:pStyle w:val="SingleTxtG"/>
      </w:pPr>
      <w:r w:rsidRPr="004B361B">
        <w:t>4.3</w:t>
      </w:r>
      <w:r w:rsidRPr="004B361B">
        <w:tab/>
        <w:t>The</w:t>
      </w:r>
      <w:r w:rsidR="006036BB">
        <w:t xml:space="preserve"> </w:t>
      </w:r>
      <w:r w:rsidRPr="004B361B">
        <w:t>State</w:t>
      </w:r>
      <w:r w:rsidR="006036BB">
        <w:t xml:space="preserve"> </w:t>
      </w:r>
      <w:r w:rsidRPr="004B361B">
        <w:t>party</w:t>
      </w:r>
      <w:r w:rsidR="006036BB">
        <w:t xml:space="preserve"> </w:t>
      </w:r>
      <w:r w:rsidRPr="004B361B">
        <w:t>contends</w:t>
      </w:r>
      <w:r w:rsidR="006036BB">
        <w:t xml:space="preserve"> </w:t>
      </w:r>
      <w:r w:rsidRPr="004B361B">
        <w:t>that</w:t>
      </w:r>
      <w:r w:rsidR="006036BB">
        <w:t xml:space="preserve"> </w:t>
      </w:r>
      <w:r w:rsidRPr="004B361B">
        <w:t>the</w:t>
      </w:r>
      <w:r w:rsidR="006036BB">
        <w:t xml:space="preserve"> </w:t>
      </w:r>
      <w:r w:rsidRPr="004B361B">
        <w:t>Department</w:t>
      </w:r>
      <w:r w:rsidR="006036BB">
        <w:t xml:space="preserve"> </w:t>
      </w:r>
      <w:r w:rsidRPr="004B361B">
        <w:t>of</w:t>
      </w:r>
      <w:r w:rsidR="006036BB">
        <w:t xml:space="preserve"> </w:t>
      </w:r>
      <w:r w:rsidRPr="004B361B">
        <w:t>the</w:t>
      </w:r>
      <w:r w:rsidR="006036BB">
        <w:t xml:space="preserve"> </w:t>
      </w:r>
      <w:r w:rsidRPr="004B361B">
        <w:t>Attorney</w:t>
      </w:r>
      <w:r w:rsidR="006036BB">
        <w:t xml:space="preserve"> </w:t>
      </w:r>
      <w:r w:rsidRPr="004B361B">
        <w:t>General</w:t>
      </w:r>
      <w:r w:rsidR="006036BB">
        <w:t xml:space="preserve"> </w:t>
      </w:r>
      <w:r w:rsidRPr="004B361B">
        <w:t>did</w:t>
      </w:r>
      <w:r w:rsidR="006036BB">
        <w:t xml:space="preserve"> </w:t>
      </w:r>
      <w:r w:rsidRPr="004B361B">
        <w:t>not</w:t>
      </w:r>
      <w:r w:rsidR="006036BB">
        <w:t xml:space="preserve"> </w:t>
      </w:r>
      <w:r w:rsidRPr="004B361B">
        <w:t>take</w:t>
      </w:r>
      <w:r w:rsidR="006036BB">
        <w:t xml:space="preserve"> </w:t>
      </w:r>
      <w:r w:rsidRPr="004B361B">
        <w:t>a</w:t>
      </w:r>
      <w:r w:rsidR="006036BB">
        <w:t xml:space="preserve"> </w:t>
      </w:r>
      <w:r w:rsidRPr="004B361B">
        <w:t>blanket</w:t>
      </w:r>
      <w:r w:rsidR="006036BB">
        <w:t xml:space="preserve"> </w:t>
      </w:r>
      <w:r w:rsidRPr="004B361B">
        <w:t>approach</w:t>
      </w:r>
      <w:r w:rsidR="006036BB">
        <w:t xml:space="preserve"> </w:t>
      </w:r>
      <w:r w:rsidRPr="004B361B">
        <w:t>in</w:t>
      </w:r>
      <w:r w:rsidR="006036BB">
        <w:t xml:space="preserve"> </w:t>
      </w:r>
      <w:r w:rsidRPr="004B361B">
        <w:t>excusing</w:t>
      </w:r>
      <w:r w:rsidR="006036BB">
        <w:t xml:space="preserve"> </w:t>
      </w:r>
      <w:r w:rsidRPr="004B361B">
        <w:t>the</w:t>
      </w:r>
      <w:r w:rsidR="006036BB">
        <w:t xml:space="preserve"> </w:t>
      </w:r>
      <w:r w:rsidRPr="004B361B">
        <w:t>author</w:t>
      </w:r>
      <w:r w:rsidR="006036BB">
        <w:t xml:space="preserve"> </w:t>
      </w:r>
      <w:r w:rsidRPr="004B361B">
        <w:t>from</w:t>
      </w:r>
      <w:r w:rsidR="006036BB">
        <w:t xml:space="preserve"> </w:t>
      </w:r>
      <w:r w:rsidRPr="004B361B">
        <w:t>jury</w:t>
      </w:r>
      <w:r w:rsidR="006036BB">
        <w:t xml:space="preserve"> </w:t>
      </w:r>
      <w:r w:rsidRPr="004B361B">
        <w:t>duty,</w:t>
      </w:r>
      <w:r w:rsidR="006036BB">
        <w:t xml:space="preserve"> </w:t>
      </w:r>
      <w:r w:rsidRPr="004B361B">
        <w:t>but</w:t>
      </w:r>
      <w:r w:rsidR="006036BB">
        <w:t xml:space="preserve"> </w:t>
      </w:r>
      <w:r w:rsidRPr="004B361B">
        <w:t>considered</w:t>
      </w:r>
      <w:r w:rsidR="006036BB">
        <w:t xml:space="preserve"> </w:t>
      </w:r>
      <w:r w:rsidRPr="004B361B">
        <w:t>her</w:t>
      </w:r>
      <w:r w:rsidR="006036BB">
        <w:t xml:space="preserve"> </w:t>
      </w:r>
      <w:r w:rsidRPr="004B361B">
        <w:t>individual</w:t>
      </w:r>
      <w:r w:rsidR="006036BB">
        <w:t xml:space="preserve"> </w:t>
      </w:r>
      <w:r w:rsidRPr="004B361B">
        <w:t>circumstances</w:t>
      </w:r>
      <w:r w:rsidR="006036BB">
        <w:t xml:space="preserve"> </w:t>
      </w:r>
      <w:r w:rsidRPr="004B361B">
        <w:t>and</w:t>
      </w:r>
      <w:r w:rsidR="006036BB">
        <w:t xml:space="preserve"> </w:t>
      </w:r>
      <w:r w:rsidRPr="004B361B">
        <w:t>enquired</w:t>
      </w:r>
      <w:r w:rsidR="006036BB">
        <w:t xml:space="preserve"> </w:t>
      </w:r>
      <w:r w:rsidRPr="004B361B">
        <w:t>into</w:t>
      </w:r>
      <w:r w:rsidR="006036BB">
        <w:t xml:space="preserve"> </w:t>
      </w:r>
      <w:r w:rsidRPr="004B361B">
        <w:t>her</w:t>
      </w:r>
      <w:r w:rsidR="006036BB">
        <w:t xml:space="preserve"> </w:t>
      </w:r>
      <w:r w:rsidRPr="004B361B">
        <w:t>assistance</w:t>
      </w:r>
      <w:r w:rsidR="006036BB">
        <w:t xml:space="preserve"> </w:t>
      </w:r>
      <w:r w:rsidRPr="004B361B">
        <w:t>requirements.</w:t>
      </w:r>
      <w:r w:rsidR="006036BB">
        <w:t xml:space="preserve"> </w:t>
      </w:r>
      <w:r w:rsidRPr="004B361B">
        <w:t>Based</w:t>
      </w:r>
      <w:r w:rsidR="006036BB">
        <w:t xml:space="preserve"> </w:t>
      </w:r>
      <w:r w:rsidRPr="004B361B">
        <w:t>on</w:t>
      </w:r>
      <w:r w:rsidR="006036BB">
        <w:t xml:space="preserve"> </w:t>
      </w:r>
      <w:r w:rsidRPr="004B361B">
        <w:t>the</w:t>
      </w:r>
      <w:r w:rsidR="006036BB">
        <w:t xml:space="preserve"> </w:t>
      </w:r>
      <w:r w:rsidRPr="004B361B">
        <w:t>information</w:t>
      </w:r>
      <w:r w:rsidR="006036BB">
        <w:t xml:space="preserve"> </w:t>
      </w:r>
      <w:r w:rsidRPr="004B361B">
        <w:t>provided</w:t>
      </w:r>
      <w:r w:rsidR="006036BB">
        <w:t xml:space="preserve"> </w:t>
      </w:r>
      <w:r w:rsidRPr="004B361B">
        <w:t>by</w:t>
      </w:r>
      <w:r w:rsidR="006036BB">
        <w:t xml:space="preserve"> </w:t>
      </w:r>
      <w:r w:rsidRPr="004B361B">
        <w:t>the</w:t>
      </w:r>
      <w:r w:rsidR="006036BB">
        <w:t xml:space="preserve"> </w:t>
      </w:r>
      <w:r w:rsidRPr="004B361B">
        <w:t>author,</w:t>
      </w:r>
      <w:r w:rsidR="006036BB">
        <w:t xml:space="preserve"> </w:t>
      </w:r>
      <w:r w:rsidRPr="004B361B">
        <w:t>the</w:t>
      </w:r>
      <w:r w:rsidR="006036BB">
        <w:t xml:space="preserve"> </w:t>
      </w:r>
      <w:r w:rsidRPr="004B361B">
        <w:t>manager</w:t>
      </w:r>
      <w:r w:rsidR="006036BB">
        <w:t xml:space="preserve"> </w:t>
      </w:r>
      <w:r w:rsidRPr="004B361B">
        <w:t>concluded</w:t>
      </w:r>
      <w:r w:rsidR="006036BB">
        <w:t xml:space="preserve"> </w:t>
      </w:r>
      <w:r w:rsidRPr="004B361B">
        <w:t>that</w:t>
      </w:r>
      <w:r w:rsidR="006036BB">
        <w:t xml:space="preserve"> </w:t>
      </w:r>
      <w:r w:rsidRPr="004B361B">
        <w:t>she</w:t>
      </w:r>
      <w:r w:rsidR="006036BB">
        <w:t xml:space="preserve"> </w:t>
      </w:r>
      <w:r w:rsidRPr="004B361B">
        <w:t>was</w:t>
      </w:r>
      <w:r w:rsidR="006036BB">
        <w:t xml:space="preserve"> </w:t>
      </w:r>
      <w:r w:rsidRPr="004B361B">
        <w:t>not</w:t>
      </w:r>
      <w:r w:rsidR="006036BB">
        <w:t xml:space="preserve"> </w:t>
      </w:r>
      <w:r w:rsidRPr="004B361B">
        <w:t>capable</w:t>
      </w:r>
      <w:r w:rsidR="006036BB">
        <w:t xml:space="preserve"> </w:t>
      </w:r>
      <w:r w:rsidRPr="004B361B">
        <w:t>of</w:t>
      </w:r>
      <w:r w:rsidR="006036BB">
        <w:t xml:space="preserve"> </w:t>
      </w:r>
      <w:r w:rsidRPr="004B361B">
        <w:t>serving</w:t>
      </w:r>
      <w:r w:rsidR="006036BB">
        <w:t xml:space="preserve"> </w:t>
      </w:r>
      <w:r w:rsidRPr="004B361B">
        <w:t>effectively</w:t>
      </w:r>
      <w:r w:rsidR="006036BB">
        <w:t xml:space="preserve"> </w:t>
      </w:r>
      <w:r w:rsidRPr="004B361B">
        <w:t>as</w:t>
      </w:r>
      <w:r w:rsidR="006036BB">
        <w:t xml:space="preserve"> </w:t>
      </w:r>
      <w:r w:rsidRPr="004B361B">
        <w:t>a</w:t>
      </w:r>
      <w:r w:rsidR="006036BB">
        <w:t xml:space="preserve"> </w:t>
      </w:r>
      <w:r w:rsidRPr="004B361B">
        <w:t>juror</w:t>
      </w:r>
      <w:r w:rsidR="006036BB">
        <w:t xml:space="preserve"> </w:t>
      </w:r>
      <w:r w:rsidRPr="004B361B">
        <w:t>in</w:t>
      </w:r>
      <w:r w:rsidR="006036BB">
        <w:t xml:space="preserve"> </w:t>
      </w:r>
      <w:r w:rsidRPr="004B361B">
        <w:t>accordance</w:t>
      </w:r>
      <w:r w:rsidR="006036BB">
        <w:t xml:space="preserve"> </w:t>
      </w:r>
      <w:r w:rsidRPr="004B361B">
        <w:t>with</w:t>
      </w:r>
      <w:r w:rsidR="006036BB">
        <w:t xml:space="preserve"> </w:t>
      </w:r>
      <w:r w:rsidRPr="004B361B">
        <w:t>section</w:t>
      </w:r>
      <w:r w:rsidR="006036BB">
        <w:t xml:space="preserve"> </w:t>
      </w:r>
      <w:r w:rsidRPr="004B361B">
        <w:t>34G</w:t>
      </w:r>
      <w:r w:rsidR="006036BB">
        <w:t xml:space="preserve"> </w:t>
      </w:r>
      <w:r w:rsidRPr="004B361B">
        <w:t>(2)</w:t>
      </w:r>
      <w:r w:rsidR="006036BB">
        <w:t xml:space="preserve"> </w:t>
      </w:r>
      <w:r w:rsidRPr="004B361B">
        <w:t>of</w:t>
      </w:r>
      <w:r w:rsidR="006036BB">
        <w:t xml:space="preserve"> </w:t>
      </w:r>
      <w:r w:rsidRPr="004B361B">
        <w:t>the</w:t>
      </w:r>
      <w:r w:rsidR="006036BB">
        <w:t xml:space="preserve"> </w:t>
      </w:r>
      <w:r w:rsidRPr="004B361B">
        <w:t>Juries</w:t>
      </w:r>
      <w:r w:rsidR="006036BB">
        <w:t xml:space="preserve"> </w:t>
      </w:r>
      <w:r w:rsidRPr="004B361B">
        <w:t>Act.</w:t>
      </w:r>
    </w:p>
    <w:p w:rsidR="001D4D40" w:rsidRPr="004B361B" w:rsidRDefault="001D4D40" w:rsidP="00E06F16">
      <w:pPr>
        <w:pStyle w:val="SingleTxtG"/>
      </w:pPr>
      <w:r w:rsidRPr="004B361B">
        <w:t>4.4</w:t>
      </w:r>
      <w:r w:rsidRPr="004B361B">
        <w:tab/>
        <w:t>The</w:t>
      </w:r>
      <w:r w:rsidR="006036BB">
        <w:t xml:space="preserve"> </w:t>
      </w:r>
      <w:r w:rsidRPr="004B361B">
        <w:t>State</w:t>
      </w:r>
      <w:r w:rsidR="006036BB">
        <w:t xml:space="preserve"> </w:t>
      </w:r>
      <w:r w:rsidRPr="004B361B">
        <w:t>party</w:t>
      </w:r>
      <w:r w:rsidR="006036BB">
        <w:t xml:space="preserve"> </w:t>
      </w:r>
      <w:r w:rsidRPr="004B361B">
        <w:t>further</w:t>
      </w:r>
      <w:r w:rsidR="006036BB">
        <w:t xml:space="preserve"> </w:t>
      </w:r>
      <w:r w:rsidRPr="004B361B">
        <w:t>submits</w:t>
      </w:r>
      <w:r w:rsidR="006036BB">
        <w:t xml:space="preserve"> </w:t>
      </w:r>
      <w:r w:rsidRPr="004B361B">
        <w:t>that</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claims</w:t>
      </w:r>
      <w:r w:rsidR="006036BB">
        <w:t xml:space="preserve"> </w:t>
      </w:r>
      <w:r w:rsidRPr="004B361B">
        <w:t>under</w:t>
      </w:r>
      <w:r w:rsidR="006036BB">
        <w:t xml:space="preserve"> </w:t>
      </w:r>
      <w:r w:rsidRPr="004B361B">
        <w:t>article</w:t>
      </w:r>
      <w:r w:rsidR="006036BB">
        <w:t xml:space="preserve"> </w:t>
      </w:r>
      <w:r w:rsidRPr="004B361B">
        <w:t>12</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are</w:t>
      </w:r>
      <w:r w:rsidR="006036BB">
        <w:t xml:space="preserve"> </w:t>
      </w:r>
      <w:r w:rsidRPr="004B361B">
        <w:t>inadmissible</w:t>
      </w:r>
      <w:r w:rsidR="006036BB">
        <w:t xml:space="preserve"> </w:t>
      </w:r>
      <w:proofErr w:type="spellStart"/>
      <w:r w:rsidRPr="00C46385">
        <w:rPr>
          <w:i/>
          <w:iCs/>
        </w:rPr>
        <w:t>ratione</w:t>
      </w:r>
      <w:proofErr w:type="spellEnd"/>
      <w:r w:rsidR="006036BB" w:rsidRPr="00C46385">
        <w:rPr>
          <w:i/>
          <w:iCs/>
        </w:rPr>
        <w:t xml:space="preserve"> </w:t>
      </w:r>
      <w:proofErr w:type="spellStart"/>
      <w:r w:rsidRPr="00C46385">
        <w:rPr>
          <w:i/>
          <w:iCs/>
        </w:rPr>
        <w:t>materiae</w:t>
      </w:r>
      <w:proofErr w:type="spellEnd"/>
      <w:r w:rsidRPr="004B361B">
        <w:t>,</w:t>
      </w:r>
      <w:r w:rsidR="006036BB">
        <w:t xml:space="preserve"> </w:t>
      </w:r>
      <w:r w:rsidRPr="004B361B">
        <w:t>as</w:t>
      </w:r>
      <w:r w:rsidR="006036BB">
        <w:t xml:space="preserve"> </w:t>
      </w:r>
      <w:r w:rsidRPr="004B361B">
        <w:t>jury</w:t>
      </w:r>
      <w:r w:rsidR="006036BB">
        <w:t xml:space="preserve"> </w:t>
      </w:r>
      <w:r w:rsidRPr="004B361B">
        <w:t>duty</w:t>
      </w:r>
      <w:r w:rsidR="006036BB">
        <w:t xml:space="preserve"> </w:t>
      </w:r>
      <w:r w:rsidRPr="004B361B">
        <w:t>does</w:t>
      </w:r>
      <w:r w:rsidR="006036BB">
        <w:t xml:space="preserve"> </w:t>
      </w:r>
      <w:r w:rsidRPr="004B361B">
        <w:t>not</w:t>
      </w:r>
      <w:r w:rsidR="006036BB">
        <w:t xml:space="preserve"> </w:t>
      </w:r>
      <w:r w:rsidRPr="004B361B">
        <w:t>represent</w:t>
      </w:r>
      <w:r w:rsidR="006036BB">
        <w:t xml:space="preserve"> </w:t>
      </w:r>
      <w:r w:rsidRPr="004B361B">
        <w:t>a</w:t>
      </w:r>
      <w:r w:rsidR="006036BB">
        <w:t xml:space="preserve"> </w:t>
      </w:r>
      <w:r w:rsidRPr="004B361B">
        <w:t>manifestation</w:t>
      </w:r>
      <w:r w:rsidR="006036BB">
        <w:t xml:space="preserve"> </w:t>
      </w:r>
      <w:r w:rsidRPr="004B361B">
        <w:t>of</w:t>
      </w:r>
      <w:r w:rsidR="006036BB">
        <w:t xml:space="preserve"> </w:t>
      </w:r>
      <w:r w:rsidRPr="004B361B">
        <w:t>legal</w:t>
      </w:r>
      <w:r w:rsidR="006036BB">
        <w:t xml:space="preserve"> </w:t>
      </w:r>
      <w:r w:rsidRPr="004B361B">
        <w:t>capacity.</w:t>
      </w:r>
      <w:r w:rsidR="006036BB">
        <w:t xml:space="preserve"> </w:t>
      </w:r>
      <w:r w:rsidRPr="004B361B">
        <w:t>The</w:t>
      </w:r>
      <w:r w:rsidR="006036BB">
        <w:t xml:space="preserve"> </w:t>
      </w:r>
      <w:r w:rsidRPr="004B361B">
        <w:t>nature</w:t>
      </w:r>
      <w:r w:rsidR="006036BB">
        <w:t xml:space="preserve"> </w:t>
      </w:r>
      <w:r w:rsidRPr="004B361B">
        <w:t>of</w:t>
      </w:r>
      <w:r w:rsidR="006036BB">
        <w:t xml:space="preserve"> </w:t>
      </w:r>
      <w:r w:rsidRPr="004B361B">
        <w:t>article</w:t>
      </w:r>
      <w:r w:rsidR="006036BB">
        <w:t xml:space="preserve"> </w:t>
      </w:r>
      <w:r w:rsidRPr="004B361B">
        <w:t>12</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is</w:t>
      </w:r>
      <w:r w:rsidR="006036BB">
        <w:t xml:space="preserve"> </w:t>
      </w:r>
      <w:r w:rsidRPr="004B361B">
        <w:t>such</w:t>
      </w:r>
      <w:r w:rsidR="006036BB">
        <w:t xml:space="preserve"> </w:t>
      </w:r>
      <w:r w:rsidRPr="004B361B">
        <w:t>that</w:t>
      </w:r>
      <w:r w:rsidR="006036BB">
        <w:t xml:space="preserve"> </w:t>
      </w:r>
      <w:r w:rsidRPr="004B361B">
        <w:t>no</w:t>
      </w:r>
      <w:r w:rsidR="006036BB">
        <w:t xml:space="preserve"> </w:t>
      </w:r>
      <w:r w:rsidRPr="004B361B">
        <w:t>new</w:t>
      </w:r>
      <w:r w:rsidR="006036BB">
        <w:t xml:space="preserve"> </w:t>
      </w:r>
      <w:r w:rsidRPr="004B361B">
        <w:t>rights</w:t>
      </w:r>
      <w:r w:rsidR="006036BB">
        <w:t xml:space="preserve"> </w:t>
      </w:r>
      <w:r w:rsidRPr="004B361B">
        <w:t>are</w:t>
      </w:r>
      <w:r w:rsidR="006036BB">
        <w:t xml:space="preserve"> </w:t>
      </w:r>
      <w:r w:rsidRPr="004B361B">
        <w:t>established;</w:t>
      </w:r>
      <w:r w:rsidR="006036BB">
        <w:t xml:space="preserve"> </w:t>
      </w:r>
      <w:r w:rsidRPr="004B361B">
        <w:t>instead,</w:t>
      </w:r>
      <w:r w:rsidR="006036BB">
        <w:t xml:space="preserve"> </w:t>
      </w:r>
      <w:r w:rsidRPr="004B361B">
        <w:t>the</w:t>
      </w:r>
      <w:r w:rsidR="006036BB">
        <w:t xml:space="preserve"> </w:t>
      </w:r>
      <w:r w:rsidRPr="004B361B">
        <w:t>article</w:t>
      </w:r>
      <w:r w:rsidR="006036BB">
        <w:t xml:space="preserve"> </w:t>
      </w:r>
      <w:r w:rsidRPr="004B361B">
        <w:t>contains</w:t>
      </w:r>
      <w:r w:rsidR="006036BB">
        <w:t xml:space="preserve"> </w:t>
      </w:r>
      <w:r w:rsidRPr="004B361B">
        <w:t>a</w:t>
      </w:r>
      <w:r w:rsidR="006036BB">
        <w:t xml:space="preserve"> </w:t>
      </w:r>
      <w:r w:rsidRPr="004B361B">
        <w:t>description</w:t>
      </w:r>
      <w:r w:rsidR="006036BB">
        <w:t xml:space="preserve"> </w:t>
      </w:r>
      <w:r w:rsidRPr="004B361B">
        <w:t>of</w:t>
      </w:r>
      <w:r w:rsidR="006036BB">
        <w:t xml:space="preserve"> </w:t>
      </w:r>
      <w:r w:rsidRPr="004B361B">
        <w:t>the</w:t>
      </w:r>
      <w:r w:rsidR="006036BB">
        <w:t xml:space="preserve"> </w:t>
      </w:r>
      <w:r w:rsidRPr="004B361B">
        <w:t>specific</w:t>
      </w:r>
      <w:r w:rsidR="006036BB">
        <w:t xml:space="preserve"> </w:t>
      </w:r>
      <w:r w:rsidRPr="004B361B">
        <w:t>elements</w:t>
      </w:r>
      <w:r w:rsidR="006036BB">
        <w:t xml:space="preserve"> </w:t>
      </w:r>
      <w:r w:rsidRPr="004B361B">
        <w:t>that</w:t>
      </w:r>
      <w:r w:rsidR="006036BB">
        <w:t xml:space="preserve"> </w:t>
      </w:r>
      <w:r w:rsidRPr="004B361B">
        <w:t>States</w:t>
      </w:r>
      <w:r w:rsidR="006036BB">
        <w:t xml:space="preserve"> </w:t>
      </w:r>
      <w:r w:rsidRPr="004B361B">
        <w:t>parties</w:t>
      </w:r>
      <w:r w:rsidR="006036BB">
        <w:t xml:space="preserve"> </w:t>
      </w:r>
      <w:r w:rsidRPr="004B361B">
        <w:t>are</w:t>
      </w:r>
      <w:r w:rsidR="006036BB">
        <w:t xml:space="preserve"> </w:t>
      </w:r>
      <w:r w:rsidRPr="004B361B">
        <w:t>required</w:t>
      </w:r>
      <w:r w:rsidR="006036BB">
        <w:t xml:space="preserve"> </w:t>
      </w:r>
      <w:r w:rsidRPr="004B361B">
        <w:t>to</w:t>
      </w:r>
      <w:r w:rsidR="006036BB">
        <w:t xml:space="preserve"> </w:t>
      </w:r>
      <w:r w:rsidRPr="004B361B">
        <w:t>take</w:t>
      </w:r>
      <w:r w:rsidR="006036BB">
        <w:t xml:space="preserve"> </w:t>
      </w:r>
      <w:r w:rsidRPr="004B361B">
        <w:t>into</w:t>
      </w:r>
      <w:r w:rsidR="006036BB">
        <w:t xml:space="preserve"> </w:t>
      </w:r>
      <w:r w:rsidRPr="004B361B">
        <w:t>account</w:t>
      </w:r>
      <w:r w:rsidR="006036BB">
        <w:t xml:space="preserve"> </w:t>
      </w:r>
      <w:r w:rsidRPr="004B361B">
        <w:t>to</w:t>
      </w:r>
      <w:r w:rsidR="006036BB">
        <w:t xml:space="preserve"> </w:t>
      </w:r>
      <w:r w:rsidRPr="004B361B">
        <w:t>ensure</w:t>
      </w:r>
      <w:r w:rsidR="006036BB">
        <w:t xml:space="preserve"> </w:t>
      </w:r>
      <w:r w:rsidRPr="004B361B">
        <w:t>the</w:t>
      </w:r>
      <w:r w:rsidR="006036BB">
        <w:t xml:space="preserve"> </w:t>
      </w:r>
      <w:r w:rsidRPr="004B361B">
        <w:t>right</w:t>
      </w:r>
      <w:r w:rsidR="006036BB">
        <w:t xml:space="preserve"> </w:t>
      </w:r>
      <w:r w:rsidRPr="004B361B">
        <w:t>to</w:t>
      </w:r>
      <w:r w:rsidR="006036BB">
        <w:t xml:space="preserve"> </w:t>
      </w:r>
      <w:r w:rsidRPr="004B361B">
        <w:t>equality</w:t>
      </w:r>
      <w:r w:rsidR="006036BB">
        <w:t xml:space="preserve"> </w:t>
      </w:r>
      <w:r w:rsidRPr="004B361B">
        <w:t>before</w:t>
      </w:r>
      <w:r w:rsidR="006036BB">
        <w:t xml:space="preserve"> </w:t>
      </w:r>
      <w:r w:rsidRPr="004B361B">
        <w:t>the</w:t>
      </w:r>
      <w:r w:rsidR="006036BB">
        <w:t xml:space="preserve"> </w:t>
      </w:r>
      <w:r w:rsidRPr="004B361B">
        <w:t>law</w:t>
      </w:r>
      <w:r w:rsidR="006036BB">
        <w:t xml:space="preserve"> </w:t>
      </w:r>
      <w:r w:rsidRPr="004B361B">
        <w:t>for</w:t>
      </w:r>
      <w:r w:rsidR="006036BB">
        <w:t xml:space="preserve"> </w:t>
      </w:r>
      <w:r w:rsidRPr="004B361B">
        <w:t>people</w:t>
      </w:r>
      <w:r w:rsidR="006036BB">
        <w:t xml:space="preserve"> </w:t>
      </w:r>
      <w:r w:rsidRPr="004B361B">
        <w:t>with</w:t>
      </w:r>
      <w:r w:rsidR="006036BB">
        <w:t xml:space="preserve"> </w:t>
      </w:r>
      <w:r w:rsidRPr="004B361B">
        <w:t>disabilities,</w:t>
      </w:r>
      <w:r w:rsidR="006036BB">
        <w:t xml:space="preserve"> </w:t>
      </w:r>
      <w:r w:rsidRPr="004B361B">
        <w:t>on</w:t>
      </w:r>
      <w:r w:rsidR="006036BB">
        <w:t xml:space="preserve"> </w:t>
      </w:r>
      <w:r w:rsidRPr="004B361B">
        <w:t>an</w:t>
      </w:r>
      <w:r w:rsidR="006036BB">
        <w:t xml:space="preserve"> </w:t>
      </w:r>
      <w:r w:rsidRPr="004B361B">
        <w:t>equal</w:t>
      </w:r>
      <w:r w:rsidR="006036BB">
        <w:t xml:space="preserve"> </w:t>
      </w:r>
      <w:r w:rsidRPr="004B361B">
        <w:t>basis</w:t>
      </w:r>
      <w:r w:rsidR="006036BB">
        <w:t xml:space="preserve"> </w:t>
      </w:r>
      <w:r w:rsidRPr="004B361B">
        <w:t>with</w:t>
      </w:r>
      <w:r w:rsidR="006036BB">
        <w:t xml:space="preserve"> </w:t>
      </w:r>
      <w:r w:rsidRPr="004B361B">
        <w:t>others.</w:t>
      </w:r>
      <w:r w:rsidRPr="00686ADD">
        <w:rPr>
          <w:rStyle w:val="FootnoteReference"/>
        </w:rPr>
        <w:footnoteReference w:id="9"/>
      </w:r>
      <w:r w:rsidR="006036BB">
        <w:t xml:space="preserve"> </w:t>
      </w:r>
      <w:r w:rsidRPr="004B361B">
        <w:t>This</w:t>
      </w:r>
      <w:r w:rsidR="006036BB">
        <w:t xml:space="preserve"> </w:t>
      </w:r>
      <w:r w:rsidRPr="004B361B">
        <w:t>position</w:t>
      </w:r>
      <w:r w:rsidR="006036BB">
        <w:t xml:space="preserve"> </w:t>
      </w:r>
      <w:r w:rsidRPr="004B361B">
        <w:t>is</w:t>
      </w:r>
      <w:r w:rsidR="006036BB">
        <w:t xml:space="preserve"> </w:t>
      </w:r>
      <w:r w:rsidRPr="004B361B">
        <w:t>supported</w:t>
      </w:r>
      <w:r w:rsidR="006036BB">
        <w:t xml:space="preserve"> </w:t>
      </w:r>
      <w:r w:rsidRPr="004B361B">
        <w:t>by</w:t>
      </w:r>
      <w:r w:rsidR="006036BB">
        <w:t xml:space="preserve"> </w:t>
      </w:r>
      <w:r w:rsidRPr="004B361B">
        <w:t>the</w:t>
      </w:r>
      <w:r w:rsidR="006036BB">
        <w:t xml:space="preserve"> </w:t>
      </w:r>
      <w:proofErr w:type="spellStart"/>
      <w:r w:rsidRPr="00C46385">
        <w:rPr>
          <w:i/>
          <w:iCs/>
        </w:rPr>
        <w:t>travaux</w:t>
      </w:r>
      <w:proofErr w:type="spellEnd"/>
      <w:r w:rsidR="006036BB" w:rsidRPr="00C46385">
        <w:rPr>
          <w:i/>
          <w:iCs/>
        </w:rPr>
        <w:t xml:space="preserve"> </w:t>
      </w:r>
      <w:proofErr w:type="spellStart"/>
      <w:r w:rsidRPr="00C46385">
        <w:rPr>
          <w:i/>
          <w:iCs/>
        </w:rPr>
        <w:t>préparatoires</w:t>
      </w:r>
      <w:proofErr w:type="spellEnd"/>
      <w:r w:rsidR="006036BB">
        <w:t xml:space="preserve"> </w:t>
      </w:r>
      <w:r w:rsidRPr="004B361B">
        <w:t>of</w:t>
      </w:r>
      <w:r w:rsidR="006036BB">
        <w:t xml:space="preserve"> </w:t>
      </w:r>
      <w:r w:rsidRPr="004B361B">
        <w:t>the</w:t>
      </w:r>
      <w:r w:rsidR="006036BB">
        <w:t xml:space="preserve"> </w:t>
      </w:r>
      <w:r w:rsidRPr="004B361B">
        <w:t>Convention.</w:t>
      </w:r>
      <w:r w:rsidRPr="00686ADD">
        <w:rPr>
          <w:rStyle w:val="FootnoteReference"/>
        </w:rPr>
        <w:footnoteReference w:id="10"/>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also</w:t>
      </w:r>
      <w:r w:rsidR="006036BB">
        <w:t xml:space="preserve"> </w:t>
      </w:r>
      <w:r w:rsidRPr="004B361B">
        <w:t>notes</w:t>
      </w:r>
      <w:r w:rsidR="006036BB">
        <w:t xml:space="preserve"> </w:t>
      </w:r>
      <w:r w:rsidRPr="004B361B">
        <w:t>that</w:t>
      </w:r>
      <w:r w:rsidR="006036BB">
        <w:t xml:space="preserve"> </w:t>
      </w:r>
      <w:r w:rsidRPr="004B361B">
        <w:t>the</w:t>
      </w:r>
      <w:r w:rsidR="006036BB">
        <w:t xml:space="preserve"> </w:t>
      </w:r>
      <w:r w:rsidRPr="004B361B">
        <w:t>phrase</w:t>
      </w:r>
      <w:r w:rsidR="006036BB">
        <w:t xml:space="preserve"> </w:t>
      </w:r>
      <w:r w:rsidR="00C07639">
        <w:t>“</w:t>
      </w:r>
      <w:r w:rsidRPr="004B361B">
        <w:t>legal</w:t>
      </w:r>
      <w:r w:rsidR="006036BB">
        <w:t xml:space="preserve"> </w:t>
      </w:r>
      <w:r w:rsidRPr="004B361B">
        <w:t>capacity</w:t>
      </w:r>
      <w:r w:rsidR="00C07639">
        <w:t>”</w:t>
      </w:r>
      <w:r w:rsidR="006036BB">
        <w:t xml:space="preserve"> </w:t>
      </w:r>
      <w:r w:rsidRPr="004B361B">
        <w:t>has</w:t>
      </w:r>
      <w:r w:rsidR="006036BB">
        <w:t xml:space="preserve"> </w:t>
      </w:r>
      <w:r w:rsidRPr="004B361B">
        <w:t>a</w:t>
      </w:r>
      <w:r w:rsidR="006036BB">
        <w:t xml:space="preserve"> </w:t>
      </w:r>
      <w:r w:rsidRPr="004B361B">
        <w:t>defined</w:t>
      </w:r>
      <w:r w:rsidR="006036BB">
        <w:t xml:space="preserve"> </w:t>
      </w:r>
      <w:r w:rsidRPr="004B361B">
        <w:t>scope</w:t>
      </w:r>
      <w:r w:rsidR="006036BB">
        <w:t xml:space="preserve"> </w:t>
      </w:r>
      <w:r w:rsidRPr="004B361B">
        <w:t>and</w:t>
      </w:r>
      <w:r w:rsidR="006036BB">
        <w:t xml:space="preserve"> </w:t>
      </w:r>
      <w:r w:rsidRPr="004B361B">
        <w:t>meaning.</w:t>
      </w:r>
      <w:r w:rsidR="006036BB">
        <w:t xml:space="preserve"> </w:t>
      </w:r>
      <w:r w:rsidRPr="004B361B">
        <w:t>It</w:t>
      </w:r>
      <w:r w:rsidR="006036BB">
        <w:t xml:space="preserve"> </w:t>
      </w:r>
      <w:r w:rsidRPr="004B361B">
        <w:t>includes</w:t>
      </w:r>
      <w:r w:rsidR="006036BB">
        <w:t xml:space="preserve"> </w:t>
      </w:r>
      <w:r w:rsidRPr="004B361B">
        <w:t>the</w:t>
      </w:r>
      <w:r w:rsidR="006036BB">
        <w:t xml:space="preserve"> </w:t>
      </w:r>
      <w:r w:rsidRPr="004B361B">
        <w:t>capacity</w:t>
      </w:r>
      <w:r w:rsidR="006036BB">
        <w:t xml:space="preserve"> </w:t>
      </w:r>
      <w:r w:rsidRPr="004B361B">
        <w:t>to</w:t>
      </w:r>
      <w:r w:rsidR="006036BB">
        <w:t xml:space="preserve"> </w:t>
      </w:r>
      <w:r w:rsidRPr="004B361B">
        <w:t>be</w:t>
      </w:r>
      <w:r w:rsidR="006036BB">
        <w:t xml:space="preserve"> </w:t>
      </w:r>
      <w:r w:rsidRPr="004B361B">
        <w:t>both</w:t>
      </w:r>
      <w:r w:rsidR="006036BB">
        <w:t xml:space="preserve"> </w:t>
      </w:r>
      <w:r w:rsidRPr="004B361B">
        <w:t>a</w:t>
      </w:r>
      <w:r w:rsidR="006036BB">
        <w:t xml:space="preserve"> </w:t>
      </w:r>
      <w:r w:rsidRPr="004B361B">
        <w:t>holder</w:t>
      </w:r>
      <w:r w:rsidR="006036BB">
        <w:t xml:space="preserve"> </w:t>
      </w:r>
      <w:r w:rsidRPr="004B361B">
        <w:t>of</w:t>
      </w:r>
      <w:r w:rsidR="006036BB">
        <w:t xml:space="preserve"> </w:t>
      </w:r>
      <w:r w:rsidRPr="004B361B">
        <w:t>rights</w:t>
      </w:r>
      <w:r w:rsidR="006036BB">
        <w:t xml:space="preserve"> </w:t>
      </w:r>
      <w:r w:rsidRPr="004B361B">
        <w:t>and</w:t>
      </w:r>
      <w:r w:rsidR="006036BB">
        <w:t xml:space="preserve"> </w:t>
      </w:r>
      <w:r w:rsidRPr="004B361B">
        <w:t>an</w:t>
      </w:r>
      <w:r w:rsidR="006036BB">
        <w:t xml:space="preserve"> </w:t>
      </w:r>
      <w:r w:rsidRPr="004B361B">
        <w:t>actor</w:t>
      </w:r>
      <w:r w:rsidR="006036BB">
        <w:t xml:space="preserve"> </w:t>
      </w:r>
      <w:r w:rsidRPr="004B361B">
        <w:t>under</w:t>
      </w:r>
      <w:r w:rsidR="006036BB">
        <w:t xml:space="preserve"> </w:t>
      </w:r>
      <w:r w:rsidRPr="004B361B">
        <w:t>the</w:t>
      </w:r>
      <w:r w:rsidR="006036BB">
        <w:t xml:space="preserve"> </w:t>
      </w:r>
      <w:r w:rsidRPr="004B361B">
        <w:t>law:</w:t>
      </w:r>
      <w:r w:rsidR="006036BB">
        <w:t xml:space="preserve"> </w:t>
      </w:r>
      <w:r w:rsidRPr="004B361B">
        <w:t>legal</w:t>
      </w:r>
      <w:r w:rsidR="006036BB">
        <w:t xml:space="preserve"> </w:t>
      </w:r>
      <w:r w:rsidRPr="004B361B">
        <w:t>capacity</w:t>
      </w:r>
      <w:r w:rsidR="006036BB">
        <w:t xml:space="preserve"> </w:t>
      </w:r>
      <w:r w:rsidRPr="004B361B">
        <w:t>to</w:t>
      </w:r>
      <w:r w:rsidR="006036BB">
        <w:t xml:space="preserve"> </w:t>
      </w:r>
      <w:r w:rsidRPr="004B361B">
        <w:t>be</w:t>
      </w:r>
      <w:r w:rsidR="006036BB">
        <w:t xml:space="preserve"> </w:t>
      </w:r>
      <w:r w:rsidRPr="004B361B">
        <w:t>a</w:t>
      </w:r>
      <w:r w:rsidR="006036BB">
        <w:t xml:space="preserve"> </w:t>
      </w:r>
      <w:r w:rsidRPr="004B361B">
        <w:t>holder</w:t>
      </w:r>
      <w:r w:rsidR="006036BB">
        <w:t xml:space="preserve"> </w:t>
      </w:r>
      <w:r w:rsidRPr="004B361B">
        <w:t>of</w:t>
      </w:r>
      <w:r w:rsidR="006036BB">
        <w:t xml:space="preserve"> </w:t>
      </w:r>
      <w:r w:rsidRPr="004B361B">
        <w:t>rights</w:t>
      </w:r>
      <w:r w:rsidR="006036BB">
        <w:t xml:space="preserve"> </w:t>
      </w:r>
      <w:r w:rsidRPr="004B361B">
        <w:t>entitles</w:t>
      </w:r>
      <w:r w:rsidR="006036BB">
        <w:t xml:space="preserve"> </w:t>
      </w:r>
      <w:r w:rsidRPr="004B361B">
        <w:t>a</w:t>
      </w:r>
      <w:r w:rsidR="006036BB">
        <w:t xml:space="preserve"> </w:t>
      </w:r>
      <w:r w:rsidRPr="004B361B">
        <w:t>person</w:t>
      </w:r>
      <w:r w:rsidR="006036BB">
        <w:t xml:space="preserve"> </w:t>
      </w:r>
      <w:r w:rsidRPr="004B361B">
        <w:t>to</w:t>
      </w:r>
      <w:r w:rsidR="006036BB">
        <w:t xml:space="preserve"> </w:t>
      </w:r>
      <w:r w:rsidRPr="004B361B">
        <w:t>full</w:t>
      </w:r>
      <w:r w:rsidR="006036BB">
        <w:t xml:space="preserve"> </w:t>
      </w:r>
      <w:r w:rsidRPr="004B361B">
        <w:t>protection</w:t>
      </w:r>
      <w:r w:rsidR="006036BB">
        <w:t xml:space="preserve"> </w:t>
      </w:r>
      <w:r w:rsidRPr="004B361B">
        <w:t>of</w:t>
      </w:r>
      <w:r w:rsidR="006036BB">
        <w:t xml:space="preserve"> </w:t>
      </w:r>
      <w:r w:rsidRPr="004B361B">
        <w:t>his</w:t>
      </w:r>
      <w:r w:rsidR="006036BB">
        <w:t xml:space="preserve"> </w:t>
      </w:r>
      <w:r w:rsidRPr="004B361B">
        <w:t>or</w:t>
      </w:r>
      <w:r w:rsidR="006036BB">
        <w:t xml:space="preserve"> </w:t>
      </w:r>
      <w:r w:rsidRPr="004B361B">
        <w:t>her</w:t>
      </w:r>
      <w:r w:rsidR="006036BB">
        <w:t xml:space="preserve"> </w:t>
      </w:r>
      <w:r w:rsidRPr="004B361B">
        <w:t>rights</w:t>
      </w:r>
      <w:r w:rsidR="006036BB">
        <w:t xml:space="preserve"> </w:t>
      </w:r>
      <w:r w:rsidRPr="004B361B">
        <w:t>by</w:t>
      </w:r>
      <w:r w:rsidR="006036BB">
        <w:t xml:space="preserve"> </w:t>
      </w:r>
      <w:r w:rsidRPr="004B361B">
        <w:t>the</w:t>
      </w:r>
      <w:r w:rsidR="006036BB">
        <w:t xml:space="preserve"> </w:t>
      </w:r>
      <w:r w:rsidRPr="004B361B">
        <w:t>legal</w:t>
      </w:r>
      <w:r w:rsidR="006036BB">
        <w:t xml:space="preserve"> </w:t>
      </w:r>
      <w:r w:rsidRPr="004B361B">
        <w:t>system,</w:t>
      </w:r>
      <w:r w:rsidR="006036BB">
        <w:t xml:space="preserve"> </w:t>
      </w:r>
      <w:r w:rsidRPr="004B361B">
        <w:t>and</w:t>
      </w:r>
      <w:r w:rsidR="006036BB">
        <w:t xml:space="preserve"> </w:t>
      </w:r>
      <w:r w:rsidRPr="004B361B">
        <w:t>legal</w:t>
      </w:r>
      <w:r w:rsidR="006036BB">
        <w:t xml:space="preserve"> </w:t>
      </w:r>
      <w:r w:rsidRPr="004B361B">
        <w:t>capacity</w:t>
      </w:r>
      <w:r w:rsidR="006036BB">
        <w:t xml:space="preserve"> </w:t>
      </w:r>
      <w:r w:rsidRPr="004B361B">
        <w:t>to</w:t>
      </w:r>
      <w:r w:rsidR="006036BB">
        <w:t xml:space="preserve"> </w:t>
      </w:r>
      <w:r w:rsidRPr="004B361B">
        <w:t>act</w:t>
      </w:r>
      <w:r w:rsidR="006036BB">
        <w:t xml:space="preserve"> </w:t>
      </w:r>
      <w:r w:rsidRPr="004B361B">
        <w:t>under</w:t>
      </w:r>
      <w:r w:rsidR="006036BB">
        <w:t xml:space="preserve"> </w:t>
      </w:r>
      <w:r w:rsidRPr="004B361B">
        <w:t>the</w:t>
      </w:r>
      <w:r w:rsidR="006036BB">
        <w:t xml:space="preserve"> </w:t>
      </w:r>
      <w:r w:rsidRPr="004B361B">
        <w:t>law</w:t>
      </w:r>
      <w:r w:rsidR="006036BB">
        <w:t xml:space="preserve"> </w:t>
      </w:r>
      <w:r w:rsidRPr="004B361B">
        <w:t>recognizes</w:t>
      </w:r>
      <w:r w:rsidR="006036BB">
        <w:t xml:space="preserve"> </w:t>
      </w:r>
      <w:r w:rsidRPr="004B361B">
        <w:t>that</w:t>
      </w:r>
      <w:r w:rsidR="006036BB">
        <w:t xml:space="preserve"> </w:t>
      </w:r>
      <w:r w:rsidRPr="004B361B">
        <w:t>person</w:t>
      </w:r>
      <w:r w:rsidR="006036BB">
        <w:t xml:space="preserve"> </w:t>
      </w:r>
      <w:r w:rsidRPr="004B361B">
        <w:t>as</w:t>
      </w:r>
      <w:r w:rsidR="006036BB">
        <w:t xml:space="preserve"> </w:t>
      </w:r>
      <w:r w:rsidRPr="004B361B">
        <w:t>an</w:t>
      </w:r>
      <w:r w:rsidR="006036BB">
        <w:t xml:space="preserve"> </w:t>
      </w:r>
      <w:r w:rsidRPr="004B361B">
        <w:t>agent</w:t>
      </w:r>
      <w:r w:rsidR="006036BB">
        <w:t xml:space="preserve"> </w:t>
      </w:r>
      <w:r w:rsidRPr="004B361B">
        <w:t>with</w:t>
      </w:r>
      <w:r w:rsidR="006036BB">
        <w:t xml:space="preserve"> </w:t>
      </w:r>
      <w:r w:rsidRPr="004B361B">
        <w:t>the</w:t>
      </w:r>
      <w:r w:rsidR="006036BB">
        <w:t xml:space="preserve"> </w:t>
      </w:r>
      <w:r w:rsidRPr="004B361B">
        <w:t>power</w:t>
      </w:r>
      <w:r w:rsidR="006036BB">
        <w:t xml:space="preserve"> </w:t>
      </w:r>
      <w:r w:rsidRPr="004B361B">
        <w:t>to</w:t>
      </w:r>
      <w:r w:rsidR="006036BB">
        <w:t xml:space="preserve"> </w:t>
      </w:r>
      <w:r w:rsidRPr="004B361B">
        <w:t>engage</w:t>
      </w:r>
      <w:r w:rsidR="006036BB">
        <w:t xml:space="preserve"> </w:t>
      </w:r>
      <w:r w:rsidRPr="004B361B">
        <w:t>in</w:t>
      </w:r>
      <w:r w:rsidR="006036BB">
        <w:t xml:space="preserve"> </w:t>
      </w:r>
      <w:r w:rsidRPr="004B361B">
        <w:t>transactions</w:t>
      </w:r>
      <w:r w:rsidR="006036BB">
        <w:t xml:space="preserve"> </w:t>
      </w:r>
      <w:r w:rsidRPr="004B361B">
        <w:t>and</w:t>
      </w:r>
      <w:r w:rsidR="006036BB">
        <w:t xml:space="preserve"> </w:t>
      </w:r>
      <w:r w:rsidRPr="004B361B">
        <w:t>to</w:t>
      </w:r>
      <w:r w:rsidR="006036BB">
        <w:t xml:space="preserve"> </w:t>
      </w:r>
      <w:r w:rsidRPr="004B361B">
        <w:t>create,</w:t>
      </w:r>
      <w:r w:rsidR="006036BB">
        <w:t xml:space="preserve"> </w:t>
      </w:r>
      <w:r w:rsidRPr="004B361B">
        <w:t>modify</w:t>
      </w:r>
      <w:r w:rsidR="006036BB">
        <w:t xml:space="preserve"> </w:t>
      </w:r>
      <w:r w:rsidRPr="004B361B">
        <w:t>or</w:t>
      </w:r>
      <w:r w:rsidR="006036BB">
        <w:t xml:space="preserve"> </w:t>
      </w:r>
      <w:r w:rsidRPr="004B361B">
        <w:t>end</w:t>
      </w:r>
      <w:r w:rsidR="006036BB">
        <w:t xml:space="preserve"> </w:t>
      </w:r>
      <w:r w:rsidRPr="004B361B">
        <w:t>legal</w:t>
      </w:r>
      <w:r w:rsidR="006036BB">
        <w:t xml:space="preserve"> </w:t>
      </w:r>
      <w:r w:rsidRPr="004B361B">
        <w:t>relationships.</w:t>
      </w:r>
      <w:r w:rsidRPr="00686ADD">
        <w:rPr>
          <w:rStyle w:val="FootnoteReference"/>
        </w:rPr>
        <w:footnoteReference w:id="11"/>
      </w:r>
      <w:r w:rsidR="006036BB">
        <w:t xml:space="preserve"> </w:t>
      </w:r>
      <w:r w:rsidRPr="004B361B">
        <w:t>The</w:t>
      </w:r>
      <w:r w:rsidR="006036BB">
        <w:t xml:space="preserve"> </w:t>
      </w:r>
      <w:r w:rsidRPr="004B361B">
        <w:t>concept</w:t>
      </w:r>
      <w:r w:rsidR="006036BB">
        <w:t xml:space="preserve"> </w:t>
      </w:r>
      <w:r w:rsidRPr="004B361B">
        <w:t>can</w:t>
      </w:r>
      <w:r w:rsidR="006036BB">
        <w:t xml:space="preserve"> </w:t>
      </w:r>
      <w:r w:rsidRPr="004B361B">
        <w:t>be</w:t>
      </w:r>
      <w:r w:rsidR="006036BB">
        <w:t xml:space="preserve"> </w:t>
      </w:r>
      <w:r w:rsidRPr="004B361B">
        <w:t>additionally</w:t>
      </w:r>
      <w:r w:rsidR="006036BB">
        <w:t xml:space="preserve"> </w:t>
      </w:r>
      <w:r w:rsidRPr="004B361B">
        <w:t>construed</w:t>
      </w:r>
      <w:r w:rsidR="006036BB">
        <w:t xml:space="preserve"> </w:t>
      </w:r>
      <w:r w:rsidRPr="004B361B">
        <w:t>as</w:t>
      </w:r>
      <w:r w:rsidR="006036BB">
        <w:t xml:space="preserve"> </w:t>
      </w:r>
      <w:r w:rsidRPr="004B361B">
        <w:t>a</w:t>
      </w:r>
      <w:r w:rsidR="006036BB">
        <w:t xml:space="preserve"> </w:t>
      </w:r>
      <w:r w:rsidRPr="004B361B">
        <w:t>person</w:t>
      </w:r>
      <w:r w:rsidR="00C07639">
        <w:t>’</w:t>
      </w:r>
      <w:r w:rsidRPr="004B361B">
        <w:t>s</w:t>
      </w:r>
      <w:r w:rsidR="006036BB">
        <w:t xml:space="preserve"> </w:t>
      </w:r>
      <w:r w:rsidRPr="004B361B">
        <w:t>legal</w:t>
      </w:r>
      <w:r w:rsidR="006036BB">
        <w:t xml:space="preserve"> </w:t>
      </w:r>
      <w:r w:rsidRPr="004B361B">
        <w:t>standing,</w:t>
      </w:r>
      <w:r w:rsidR="006036BB">
        <w:t xml:space="preserve"> </w:t>
      </w:r>
      <w:r w:rsidRPr="004B361B">
        <w:t>to</w:t>
      </w:r>
      <w:r w:rsidR="006036BB">
        <w:t xml:space="preserve"> </w:t>
      </w:r>
      <w:r w:rsidRPr="004B361B">
        <w:t>hold</w:t>
      </w:r>
      <w:r w:rsidR="006036BB">
        <w:t xml:space="preserve"> </w:t>
      </w:r>
      <w:r w:rsidRPr="004B361B">
        <w:t>rights</w:t>
      </w:r>
      <w:r w:rsidR="006036BB">
        <w:t xml:space="preserve"> </w:t>
      </w:r>
      <w:r w:rsidRPr="004B361B">
        <w:t>and</w:t>
      </w:r>
      <w:r w:rsidR="006036BB">
        <w:t xml:space="preserve"> </w:t>
      </w:r>
      <w:r w:rsidRPr="004B361B">
        <w:t>be</w:t>
      </w:r>
      <w:r w:rsidR="006036BB">
        <w:t xml:space="preserve"> </w:t>
      </w:r>
      <w:r w:rsidRPr="004B361B">
        <w:t>recognized</w:t>
      </w:r>
      <w:r w:rsidR="006036BB">
        <w:t xml:space="preserve"> </w:t>
      </w:r>
      <w:r w:rsidRPr="004B361B">
        <w:t>as</w:t>
      </w:r>
      <w:r w:rsidR="006036BB">
        <w:t xml:space="preserve"> </w:t>
      </w:r>
      <w:r w:rsidRPr="004B361B">
        <w:t>a</w:t>
      </w:r>
      <w:r w:rsidR="006036BB">
        <w:t xml:space="preserve"> </w:t>
      </w:r>
      <w:r w:rsidRPr="004B361B">
        <w:t>legal</w:t>
      </w:r>
      <w:r w:rsidR="006036BB">
        <w:t xml:space="preserve"> </w:t>
      </w:r>
      <w:r w:rsidRPr="004B361B">
        <w:t>person</w:t>
      </w:r>
      <w:r w:rsidR="006036BB">
        <w:t xml:space="preserve"> </w:t>
      </w:r>
      <w:r w:rsidRPr="004B361B">
        <w:t>before</w:t>
      </w:r>
      <w:r w:rsidR="006036BB">
        <w:t xml:space="preserve"> </w:t>
      </w:r>
      <w:r w:rsidRPr="004B361B">
        <w:t>the</w:t>
      </w:r>
      <w:r w:rsidR="006036BB">
        <w:t xml:space="preserve"> </w:t>
      </w:r>
      <w:r w:rsidRPr="004B361B">
        <w:t>law,</w:t>
      </w:r>
      <w:r w:rsidR="006036BB">
        <w:t xml:space="preserve"> </w:t>
      </w:r>
      <w:r w:rsidRPr="004B361B">
        <w:t>and</w:t>
      </w:r>
      <w:r w:rsidR="006036BB">
        <w:t xml:space="preserve"> </w:t>
      </w:r>
      <w:r w:rsidRPr="004B361B">
        <w:t>as</w:t>
      </w:r>
      <w:r w:rsidR="006036BB">
        <w:t xml:space="preserve"> </w:t>
      </w:r>
      <w:r w:rsidRPr="004B361B">
        <w:t>a</w:t>
      </w:r>
      <w:r w:rsidR="006036BB">
        <w:t xml:space="preserve"> </w:t>
      </w:r>
      <w:r w:rsidRPr="004B361B">
        <w:t>person</w:t>
      </w:r>
      <w:r w:rsidR="00C07639">
        <w:t>’</w:t>
      </w:r>
      <w:r w:rsidRPr="004B361B">
        <w:t>s</w:t>
      </w:r>
      <w:r w:rsidR="006036BB">
        <w:t xml:space="preserve"> </w:t>
      </w:r>
      <w:r w:rsidRPr="004B361B">
        <w:t>legal</w:t>
      </w:r>
      <w:r w:rsidR="006036BB">
        <w:t xml:space="preserve"> </w:t>
      </w:r>
      <w:r w:rsidRPr="004B361B">
        <w:t>agency,</w:t>
      </w:r>
      <w:r w:rsidR="006036BB">
        <w:t xml:space="preserve"> </w:t>
      </w:r>
      <w:r w:rsidRPr="004B361B">
        <w:t>to</w:t>
      </w:r>
      <w:r w:rsidR="006036BB">
        <w:t xml:space="preserve"> </w:t>
      </w:r>
      <w:r w:rsidRPr="004B361B">
        <w:t>act</w:t>
      </w:r>
      <w:r w:rsidR="006036BB">
        <w:t xml:space="preserve"> </w:t>
      </w:r>
      <w:r w:rsidRPr="004B361B">
        <w:t>on</w:t>
      </w:r>
      <w:r w:rsidR="006036BB">
        <w:t xml:space="preserve"> </w:t>
      </w:r>
      <w:r w:rsidRPr="004B361B">
        <w:t>those</w:t>
      </w:r>
      <w:r w:rsidR="006036BB">
        <w:t xml:space="preserve"> </w:t>
      </w:r>
      <w:r w:rsidRPr="004B361B">
        <w:t>rights</w:t>
      </w:r>
      <w:r w:rsidR="006036BB">
        <w:t xml:space="preserve"> </w:t>
      </w:r>
      <w:r w:rsidRPr="004B361B">
        <w:t>and</w:t>
      </w:r>
      <w:r w:rsidR="006036BB">
        <w:t xml:space="preserve"> </w:t>
      </w:r>
      <w:r w:rsidRPr="004B361B">
        <w:t>have</w:t>
      </w:r>
      <w:r w:rsidR="006036BB">
        <w:t xml:space="preserve"> </w:t>
      </w:r>
      <w:r w:rsidRPr="004B361B">
        <w:t>those</w:t>
      </w:r>
      <w:r w:rsidR="006036BB">
        <w:t xml:space="preserve"> </w:t>
      </w:r>
      <w:r w:rsidRPr="004B361B">
        <w:t>actions</w:t>
      </w:r>
      <w:r w:rsidR="006036BB">
        <w:t xml:space="preserve"> </w:t>
      </w:r>
      <w:r w:rsidRPr="004B361B">
        <w:t>legally</w:t>
      </w:r>
      <w:r w:rsidR="006036BB">
        <w:t xml:space="preserve"> </w:t>
      </w:r>
      <w:r w:rsidRPr="004B361B">
        <w:t>recognized.</w:t>
      </w:r>
      <w:r w:rsidRPr="00686ADD">
        <w:rPr>
          <w:rStyle w:val="FootnoteReference"/>
        </w:rPr>
        <w:footnoteReference w:id="12"/>
      </w:r>
      <w:r w:rsidR="006036BB">
        <w:t xml:space="preserve"> </w:t>
      </w:r>
      <w:r w:rsidRPr="004B361B">
        <w:t>Article</w:t>
      </w:r>
      <w:r w:rsidR="006036BB">
        <w:t xml:space="preserve"> </w:t>
      </w:r>
      <w:r w:rsidRPr="004B361B">
        <w:t>12</w:t>
      </w:r>
      <w:r w:rsidR="006036BB">
        <w:t xml:space="preserve"> </w:t>
      </w:r>
      <w:r w:rsidRPr="004B361B">
        <w:t>is</w:t>
      </w:r>
      <w:r w:rsidR="006036BB">
        <w:t xml:space="preserve"> </w:t>
      </w:r>
      <w:r w:rsidRPr="004B361B">
        <w:t>therefore</w:t>
      </w:r>
      <w:r w:rsidR="006036BB">
        <w:t xml:space="preserve"> </w:t>
      </w:r>
      <w:r w:rsidRPr="004B361B">
        <w:t>concerned</w:t>
      </w:r>
      <w:r w:rsidR="006036BB">
        <w:t xml:space="preserve"> </w:t>
      </w:r>
      <w:r w:rsidRPr="004B361B">
        <w:t>with</w:t>
      </w:r>
      <w:r w:rsidR="006036BB">
        <w:t xml:space="preserve"> </w:t>
      </w:r>
      <w:r w:rsidRPr="004B361B">
        <w:t>enumerating</w:t>
      </w:r>
      <w:r w:rsidR="006036BB">
        <w:t xml:space="preserve"> </w:t>
      </w:r>
      <w:r w:rsidRPr="004B361B">
        <w:t>the</w:t>
      </w:r>
      <w:r w:rsidR="006036BB">
        <w:t xml:space="preserve"> </w:t>
      </w:r>
      <w:r w:rsidRPr="004B361B">
        <w:t>elements</w:t>
      </w:r>
      <w:r w:rsidR="006036BB">
        <w:t xml:space="preserve"> </w:t>
      </w:r>
      <w:r w:rsidRPr="004B361B">
        <w:t>of</w:t>
      </w:r>
      <w:r w:rsidR="006036BB">
        <w:t xml:space="preserve"> </w:t>
      </w:r>
      <w:r w:rsidRPr="004B361B">
        <w:t>legal</w:t>
      </w:r>
      <w:r w:rsidR="006036BB">
        <w:t xml:space="preserve"> </w:t>
      </w:r>
      <w:r w:rsidRPr="004B361B">
        <w:t>personality</w:t>
      </w:r>
      <w:r w:rsidR="006036BB">
        <w:t xml:space="preserve"> </w:t>
      </w:r>
      <w:r w:rsidRPr="004B361B">
        <w:t>rather</w:t>
      </w:r>
      <w:r w:rsidR="006036BB">
        <w:t xml:space="preserve"> </w:t>
      </w:r>
      <w:r w:rsidRPr="004B361B">
        <w:t>than</w:t>
      </w:r>
      <w:r w:rsidR="006036BB">
        <w:t xml:space="preserve"> </w:t>
      </w:r>
      <w:r w:rsidRPr="004B361B">
        <w:t>enumerating</w:t>
      </w:r>
      <w:r w:rsidR="006036BB">
        <w:t xml:space="preserve"> </w:t>
      </w:r>
      <w:r w:rsidRPr="004B361B">
        <w:t>elements</w:t>
      </w:r>
      <w:r w:rsidR="006036BB">
        <w:t xml:space="preserve"> </w:t>
      </w:r>
      <w:r w:rsidRPr="004B361B">
        <w:t>of</w:t>
      </w:r>
      <w:r w:rsidR="006036BB">
        <w:t xml:space="preserve"> </w:t>
      </w:r>
      <w:r w:rsidRPr="004B361B">
        <w:t>the</w:t>
      </w:r>
      <w:r w:rsidR="006036BB">
        <w:t xml:space="preserve"> </w:t>
      </w:r>
      <w:r w:rsidRPr="004B361B">
        <w:t>interaction</w:t>
      </w:r>
      <w:r w:rsidR="006036BB">
        <w:t xml:space="preserve"> </w:t>
      </w:r>
      <w:r w:rsidRPr="004B361B">
        <w:t>with</w:t>
      </w:r>
      <w:r w:rsidR="006036BB">
        <w:t xml:space="preserve"> </w:t>
      </w:r>
      <w:r w:rsidRPr="004B361B">
        <w:t>the</w:t>
      </w:r>
      <w:r w:rsidR="006036BB">
        <w:t xml:space="preserve"> </w:t>
      </w:r>
      <w:r w:rsidRPr="004B361B">
        <w:t>judicial</w:t>
      </w:r>
      <w:r w:rsidR="006036BB">
        <w:t xml:space="preserve"> </w:t>
      </w:r>
      <w:r w:rsidRPr="004B361B">
        <w:t>process.</w:t>
      </w:r>
      <w:r w:rsidR="006036BB">
        <w:t xml:space="preserve"> </w:t>
      </w:r>
      <w:r w:rsidRPr="004B361B">
        <w:t>Although</w:t>
      </w:r>
      <w:r w:rsidR="006036BB">
        <w:t xml:space="preserve"> </w:t>
      </w:r>
      <w:r w:rsidRPr="004B361B">
        <w:t>article</w:t>
      </w:r>
      <w:r w:rsidR="006036BB">
        <w:t xml:space="preserve"> </w:t>
      </w:r>
      <w:r w:rsidRPr="004B361B">
        <w:t>12</w:t>
      </w:r>
      <w:r w:rsidR="006036BB">
        <w:t xml:space="preserve"> </w:t>
      </w:r>
      <w:r w:rsidRPr="004B361B">
        <w:t>(5)</w:t>
      </w:r>
      <w:r w:rsidR="006036BB">
        <w:t xml:space="preserve"> </w:t>
      </w:r>
      <w:r w:rsidRPr="004B361B">
        <w:t>was</w:t>
      </w:r>
      <w:r w:rsidR="006036BB">
        <w:t xml:space="preserve"> </w:t>
      </w:r>
      <w:r w:rsidRPr="004B361B">
        <w:t>not</w:t>
      </w:r>
      <w:r w:rsidR="006036BB">
        <w:t xml:space="preserve"> </w:t>
      </w:r>
      <w:r w:rsidRPr="004B361B">
        <w:t>specifically</w:t>
      </w:r>
      <w:r w:rsidR="006036BB">
        <w:t xml:space="preserve"> </w:t>
      </w:r>
      <w:r w:rsidRPr="004B361B">
        <w:t>raised</w:t>
      </w:r>
      <w:r w:rsidR="006036BB">
        <w:t xml:space="preserve"> </w:t>
      </w:r>
      <w:r w:rsidRPr="004B361B">
        <w:t>by</w:t>
      </w:r>
      <w:r w:rsidR="006036BB">
        <w:t xml:space="preserve"> </w:t>
      </w:r>
      <w:r w:rsidRPr="004B361B">
        <w:t>the</w:t>
      </w:r>
      <w:r w:rsidR="006036BB">
        <w:t xml:space="preserve"> </w:t>
      </w:r>
      <w:r w:rsidRPr="004B361B">
        <w:t>author,</w:t>
      </w:r>
      <w:r w:rsidR="006036BB">
        <w:t xml:space="preserve"> </w:t>
      </w:r>
      <w:r w:rsidRPr="004B361B">
        <w:t>its</w:t>
      </w:r>
      <w:r w:rsidR="006036BB">
        <w:t xml:space="preserve"> </w:t>
      </w:r>
      <w:r w:rsidRPr="004B361B">
        <w:t>content</w:t>
      </w:r>
      <w:r w:rsidR="006036BB">
        <w:t xml:space="preserve"> </w:t>
      </w:r>
      <w:r w:rsidRPr="004B361B">
        <w:t>demonstrates</w:t>
      </w:r>
      <w:r w:rsidR="006036BB">
        <w:t xml:space="preserve"> </w:t>
      </w:r>
      <w:r w:rsidRPr="004B361B">
        <w:t>that</w:t>
      </w:r>
      <w:r w:rsidR="006036BB">
        <w:t xml:space="preserve"> </w:t>
      </w:r>
      <w:r w:rsidRPr="004B361B">
        <w:t>the</w:t>
      </w:r>
      <w:r w:rsidR="006036BB">
        <w:t xml:space="preserve"> </w:t>
      </w:r>
      <w:r w:rsidRPr="004B361B">
        <w:t>scope</w:t>
      </w:r>
      <w:r w:rsidR="006036BB">
        <w:t xml:space="preserve"> </w:t>
      </w:r>
      <w:r w:rsidRPr="004B361B">
        <w:t>of</w:t>
      </w:r>
      <w:r w:rsidR="006036BB">
        <w:t xml:space="preserve"> </w:t>
      </w:r>
      <w:r w:rsidRPr="004B361B">
        <w:t>legal</w:t>
      </w:r>
      <w:r w:rsidR="006036BB">
        <w:t xml:space="preserve"> </w:t>
      </w:r>
      <w:r w:rsidRPr="004B361B">
        <w:t>capacity</w:t>
      </w:r>
      <w:r w:rsidR="006036BB">
        <w:t xml:space="preserve"> </w:t>
      </w:r>
      <w:r w:rsidRPr="004B361B">
        <w:t>under</w:t>
      </w:r>
      <w:r w:rsidR="006036BB">
        <w:t xml:space="preserve"> </w:t>
      </w:r>
      <w:r w:rsidRPr="004B361B">
        <w:t>article</w:t>
      </w:r>
      <w:r w:rsidR="006036BB">
        <w:t xml:space="preserve"> </w:t>
      </w:r>
      <w:r w:rsidRPr="004B361B">
        <w:t>12</w:t>
      </w:r>
      <w:r w:rsidR="006036BB">
        <w:t xml:space="preserve"> </w:t>
      </w:r>
      <w:r w:rsidRPr="004B361B">
        <w:t>mainly</w:t>
      </w:r>
      <w:r w:rsidR="006036BB">
        <w:t xml:space="preserve"> </w:t>
      </w:r>
      <w:r w:rsidRPr="004B361B">
        <w:t>focuses</w:t>
      </w:r>
      <w:r w:rsidR="006036BB">
        <w:t xml:space="preserve"> </w:t>
      </w:r>
      <w:r w:rsidRPr="004B361B">
        <w:t>on</w:t>
      </w:r>
      <w:r w:rsidR="006036BB">
        <w:t xml:space="preserve"> </w:t>
      </w:r>
      <w:r w:rsidRPr="004B361B">
        <w:t>financial</w:t>
      </w:r>
      <w:r w:rsidR="006036BB">
        <w:t xml:space="preserve"> </w:t>
      </w:r>
      <w:r w:rsidRPr="004B361B">
        <w:t>and</w:t>
      </w:r>
      <w:r w:rsidR="006036BB">
        <w:t xml:space="preserve"> </w:t>
      </w:r>
      <w:r w:rsidRPr="004B361B">
        <w:t>economic</w:t>
      </w:r>
      <w:r w:rsidR="006036BB">
        <w:t xml:space="preserve"> </w:t>
      </w:r>
      <w:r w:rsidRPr="004B361B">
        <w:t>affairs.</w:t>
      </w:r>
      <w:r w:rsidRPr="00686ADD">
        <w:rPr>
          <w:rStyle w:val="FootnoteReference"/>
        </w:rPr>
        <w:footnoteReference w:id="13"/>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therefore</w:t>
      </w:r>
      <w:r w:rsidR="006036BB">
        <w:t xml:space="preserve"> </w:t>
      </w:r>
      <w:r w:rsidRPr="004B361B">
        <w:t>asserts</w:t>
      </w:r>
      <w:r w:rsidR="006036BB">
        <w:t xml:space="preserve"> </w:t>
      </w:r>
      <w:r w:rsidRPr="004B361B">
        <w:t>that</w:t>
      </w:r>
      <w:r w:rsidR="006036BB">
        <w:t xml:space="preserve"> </w:t>
      </w:r>
      <w:r w:rsidRPr="004B361B">
        <w:t>there</w:t>
      </w:r>
      <w:r w:rsidR="006036BB">
        <w:t xml:space="preserve"> </w:t>
      </w:r>
      <w:r w:rsidRPr="004B361B">
        <w:t>is</w:t>
      </w:r>
      <w:r w:rsidR="006036BB">
        <w:t xml:space="preserve"> </w:t>
      </w:r>
      <w:r w:rsidRPr="004B361B">
        <w:t>no</w:t>
      </w:r>
      <w:r w:rsidR="006036BB">
        <w:t xml:space="preserve"> </w:t>
      </w:r>
      <w:r w:rsidRPr="004B361B">
        <w:t>evidence</w:t>
      </w:r>
      <w:r w:rsidR="006036BB">
        <w:t xml:space="preserve"> </w:t>
      </w:r>
      <w:r w:rsidRPr="004B361B">
        <w:t>to</w:t>
      </w:r>
      <w:r w:rsidR="006036BB">
        <w:t xml:space="preserve"> </w:t>
      </w:r>
      <w:r w:rsidRPr="004B361B">
        <w:t>suggest</w:t>
      </w:r>
      <w:r w:rsidR="006036BB">
        <w:t xml:space="preserve"> </w:t>
      </w:r>
      <w:r w:rsidRPr="004B361B">
        <w:t>that</w:t>
      </w:r>
      <w:r w:rsidR="006036BB">
        <w:t xml:space="preserve"> </w:t>
      </w:r>
      <w:r w:rsidRPr="004B361B">
        <w:t>the</w:t>
      </w:r>
      <w:r w:rsidR="006036BB">
        <w:t xml:space="preserve"> </w:t>
      </w:r>
      <w:r w:rsidRPr="004B361B">
        <w:t>manager</w:t>
      </w:r>
      <w:r w:rsidR="00C07639">
        <w:t>’</w:t>
      </w:r>
      <w:r w:rsidRPr="004B361B">
        <w:t>s</w:t>
      </w:r>
      <w:r w:rsidR="006036BB">
        <w:t xml:space="preserve"> </w:t>
      </w:r>
      <w:r w:rsidRPr="004B361B">
        <w:t>decision</w:t>
      </w:r>
      <w:r w:rsidR="006036BB">
        <w:t xml:space="preserve"> </w:t>
      </w:r>
      <w:r w:rsidRPr="004B361B">
        <w:t>related</w:t>
      </w:r>
      <w:r w:rsidR="006036BB">
        <w:t xml:space="preserve"> </w:t>
      </w:r>
      <w:r w:rsidRPr="004B361B">
        <w:t>to</w:t>
      </w:r>
      <w:r w:rsidR="006036BB">
        <w:t xml:space="preserve"> </w:t>
      </w:r>
      <w:r w:rsidRPr="004B361B">
        <w:t>the</w:t>
      </w:r>
      <w:r w:rsidR="006036BB">
        <w:t xml:space="preserve"> </w:t>
      </w:r>
      <w:r w:rsidRPr="004B361B">
        <w:t>legal</w:t>
      </w:r>
      <w:r w:rsidR="006036BB">
        <w:t xml:space="preserve"> </w:t>
      </w:r>
      <w:r w:rsidRPr="004B361B">
        <w:t>capacity</w:t>
      </w:r>
      <w:r w:rsidR="006036BB">
        <w:t xml:space="preserve"> </w:t>
      </w:r>
      <w:r w:rsidRPr="004B361B">
        <w:t>of</w:t>
      </w:r>
      <w:r w:rsidR="006036BB">
        <w:t xml:space="preserve"> </w:t>
      </w:r>
      <w:r w:rsidRPr="004B361B">
        <w:t>the</w:t>
      </w:r>
      <w:r w:rsidR="006036BB">
        <w:t xml:space="preserve"> </w:t>
      </w:r>
      <w:r w:rsidRPr="004B361B">
        <w:t>author.</w:t>
      </w:r>
      <w:r w:rsidR="006036BB">
        <w:t xml:space="preserve"> </w:t>
      </w:r>
      <w:r w:rsidRPr="004B361B">
        <w:t>Consequently,</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considers</w:t>
      </w:r>
      <w:r w:rsidR="006036BB">
        <w:t xml:space="preserve"> </w:t>
      </w:r>
      <w:r w:rsidRPr="004B361B">
        <w:t>that</w:t>
      </w:r>
      <w:r w:rsidR="006036BB">
        <w:t xml:space="preserve"> </w:t>
      </w:r>
      <w:r w:rsidRPr="004B361B">
        <w:t>the</w:t>
      </w:r>
      <w:r w:rsidR="006036BB">
        <w:t xml:space="preserve"> </w:t>
      </w:r>
      <w:r w:rsidRPr="004B361B">
        <w:t>performance</w:t>
      </w:r>
      <w:r w:rsidR="006036BB">
        <w:t xml:space="preserve"> </w:t>
      </w:r>
      <w:r w:rsidRPr="004B361B">
        <w:t>of</w:t>
      </w:r>
      <w:r w:rsidR="006036BB">
        <w:t xml:space="preserve"> </w:t>
      </w:r>
      <w:r w:rsidRPr="004B361B">
        <w:t>jury</w:t>
      </w:r>
      <w:r w:rsidR="006036BB">
        <w:t xml:space="preserve"> </w:t>
      </w:r>
      <w:r w:rsidRPr="004B361B">
        <w:t>duty</w:t>
      </w:r>
      <w:r w:rsidR="006036BB">
        <w:t xml:space="preserve"> </w:t>
      </w:r>
      <w:r w:rsidRPr="004B361B">
        <w:t>does</w:t>
      </w:r>
      <w:r w:rsidR="006036BB">
        <w:t xml:space="preserve"> </w:t>
      </w:r>
      <w:r w:rsidRPr="004B361B">
        <w:t>not</w:t>
      </w:r>
      <w:r w:rsidR="006036BB">
        <w:t xml:space="preserve"> </w:t>
      </w:r>
      <w:r w:rsidRPr="004B361B">
        <w:t>fall</w:t>
      </w:r>
      <w:r w:rsidR="006036BB">
        <w:t xml:space="preserve"> </w:t>
      </w:r>
      <w:r w:rsidRPr="004B361B">
        <w:t>within</w:t>
      </w:r>
      <w:r w:rsidR="006036BB">
        <w:t xml:space="preserve"> </w:t>
      </w:r>
      <w:r w:rsidRPr="004B361B">
        <w:t>the</w:t>
      </w:r>
      <w:r w:rsidR="006036BB">
        <w:t xml:space="preserve"> </w:t>
      </w:r>
      <w:r w:rsidRPr="004B361B">
        <w:t>scope</w:t>
      </w:r>
      <w:r w:rsidR="006036BB">
        <w:t xml:space="preserve"> </w:t>
      </w:r>
      <w:r w:rsidRPr="004B361B">
        <w:t>of</w:t>
      </w:r>
      <w:r w:rsidR="006036BB">
        <w:t xml:space="preserve"> </w:t>
      </w:r>
      <w:r w:rsidRPr="004B361B">
        <w:t>article</w:t>
      </w:r>
      <w:r w:rsidR="006036BB">
        <w:t xml:space="preserve"> </w:t>
      </w:r>
      <w:r w:rsidRPr="004B361B">
        <w:t>12</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and</w:t>
      </w:r>
      <w:r w:rsidR="006036BB">
        <w:t xml:space="preserve"> </w:t>
      </w:r>
      <w:r w:rsidRPr="004B361B">
        <w:t>that</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claim</w:t>
      </w:r>
      <w:r w:rsidR="006036BB">
        <w:t xml:space="preserve"> </w:t>
      </w:r>
      <w:r w:rsidRPr="004B361B">
        <w:t>in</w:t>
      </w:r>
      <w:r w:rsidR="006036BB">
        <w:t xml:space="preserve"> </w:t>
      </w:r>
      <w:r w:rsidRPr="004B361B">
        <w:t>that</w:t>
      </w:r>
      <w:r w:rsidR="006036BB">
        <w:t xml:space="preserve"> </w:t>
      </w:r>
      <w:r w:rsidRPr="004B361B">
        <w:t>regard</w:t>
      </w:r>
      <w:r w:rsidR="006036BB">
        <w:t xml:space="preserve"> </w:t>
      </w:r>
      <w:r w:rsidRPr="004B361B">
        <w:t>should</w:t>
      </w:r>
      <w:r w:rsidR="006036BB">
        <w:t xml:space="preserve"> </w:t>
      </w:r>
      <w:r w:rsidRPr="004B361B">
        <w:t>be</w:t>
      </w:r>
      <w:r w:rsidR="006036BB">
        <w:t xml:space="preserve"> </w:t>
      </w:r>
      <w:r w:rsidRPr="004B361B">
        <w:t>held</w:t>
      </w:r>
      <w:r w:rsidR="006036BB">
        <w:t xml:space="preserve"> </w:t>
      </w:r>
      <w:r w:rsidRPr="004B361B">
        <w:t>inadmissible.</w:t>
      </w:r>
    </w:p>
    <w:p w:rsidR="001D4D40" w:rsidRPr="004B361B" w:rsidRDefault="001D4D40" w:rsidP="00E06F16">
      <w:pPr>
        <w:pStyle w:val="SingleTxtG"/>
      </w:pPr>
      <w:r w:rsidRPr="004B361B">
        <w:t>4.5</w:t>
      </w:r>
      <w:r w:rsidRPr="004B361B">
        <w:tab/>
        <w:t>Alternatively,</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claims</w:t>
      </w:r>
      <w:r w:rsidR="006036BB">
        <w:t xml:space="preserve"> </w:t>
      </w:r>
      <w:r w:rsidRPr="004B361B">
        <w:t>that</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allegations</w:t>
      </w:r>
      <w:r w:rsidR="006036BB">
        <w:t xml:space="preserve"> </w:t>
      </w:r>
      <w:r w:rsidRPr="004B361B">
        <w:t>under</w:t>
      </w:r>
      <w:r w:rsidR="006036BB">
        <w:t xml:space="preserve"> </w:t>
      </w:r>
      <w:r w:rsidRPr="004B361B">
        <w:t>article</w:t>
      </w:r>
      <w:r w:rsidR="006036BB">
        <w:t xml:space="preserve"> </w:t>
      </w:r>
      <w:r w:rsidRPr="004B361B">
        <w:t>12</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are</w:t>
      </w:r>
      <w:r w:rsidR="006036BB">
        <w:t xml:space="preserve"> </w:t>
      </w:r>
      <w:r w:rsidRPr="004B361B">
        <w:t>manifestly</w:t>
      </w:r>
      <w:r w:rsidR="006036BB">
        <w:t xml:space="preserve"> </w:t>
      </w:r>
      <w:r w:rsidRPr="004B361B">
        <w:t>ill-founded</w:t>
      </w:r>
      <w:r w:rsidR="006036BB">
        <w:t xml:space="preserve"> </w:t>
      </w:r>
      <w:r w:rsidRPr="004B361B">
        <w:t>and</w:t>
      </w:r>
      <w:r w:rsidR="006036BB">
        <w:t xml:space="preserve"> </w:t>
      </w:r>
      <w:r w:rsidRPr="004B361B">
        <w:t>not</w:t>
      </w:r>
      <w:r w:rsidR="006036BB">
        <w:t xml:space="preserve"> </w:t>
      </w:r>
      <w:r w:rsidRPr="004B361B">
        <w:t>sufficiently</w:t>
      </w:r>
      <w:r w:rsidR="006036BB">
        <w:t xml:space="preserve"> </w:t>
      </w:r>
      <w:r w:rsidRPr="004B361B">
        <w:t>substantiated.</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recalls</w:t>
      </w:r>
      <w:r w:rsidR="006036BB">
        <w:t xml:space="preserve"> </w:t>
      </w:r>
      <w:r w:rsidRPr="004B361B">
        <w:t>that</w:t>
      </w:r>
      <w:r w:rsidR="006036BB">
        <w:t xml:space="preserve"> </w:t>
      </w:r>
      <w:r w:rsidRPr="004B361B">
        <w:t>a</w:t>
      </w:r>
      <w:r w:rsidR="006036BB">
        <w:t xml:space="preserve"> </w:t>
      </w:r>
      <w:r w:rsidR="00C07639">
        <w:t>“</w:t>
      </w:r>
      <w:r w:rsidRPr="004B361B">
        <w:t>claim</w:t>
      </w:r>
      <w:r w:rsidR="00C07639">
        <w:t>”</w:t>
      </w:r>
      <w:r w:rsidR="006036BB">
        <w:t xml:space="preserve"> </w:t>
      </w:r>
      <w:r w:rsidRPr="004B361B">
        <w:t>is</w:t>
      </w:r>
      <w:r w:rsidR="006036BB">
        <w:t xml:space="preserve"> </w:t>
      </w:r>
      <w:r w:rsidRPr="004B361B">
        <w:t>not</w:t>
      </w:r>
      <w:r w:rsidR="006036BB">
        <w:t xml:space="preserve"> </w:t>
      </w:r>
      <w:r w:rsidRPr="004B361B">
        <w:t>just</w:t>
      </w:r>
      <w:r w:rsidR="006036BB">
        <w:t xml:space="preserve"> </w:t>
      </w:r>
      <w:r w:rsidRPr="004B361B">
        <w:t>an</w:t>
      </w:r>
      <w:r w:rsidR="006036BB">
        <w:t xml:space="preserve"> </w:t>
      </w:r>
      <w:r w:rsidRPr="004B361B">
        <w:t>allegation,</w:t>
      </w:r>
      <w:r w:rsidR="006036BB">
        <w:t xml:space="preserve"> </w:t>
      </w:r>
      <w:r w:rsidRPr="004B361B">
        <w:t>but</w:t>
      </w:r>
      <w:r w:rsidR="006036BB">
        <w:t xml:space="preserve"> </w:t>
      </w:r>
      <w:r w:rsidRPr="004B361B">
        <w:t>an</w:t>
      </w:r>
      <w:r w:rsidR="006036BB">
        <w:t xml:space="preserve"> </w:t>
      </w:r>
      <w:r w:rsidRPr="004B361B">
        <w:t>allegation</w:t>
      </w:r>
      <w:r w:rsidR="006036BB">
        <w:t xml:space="preserve"> </w:t>
      </w:r>
      <w:r w:rsidRPr="004B361B">
        <w:t>supported</w:t>
      </w:r>
      <w:r w:rsidR="006036BB">
        <w:t xml:space="preserve"> </w:t>
      </w:r>
      <w:r w:rsidRPr="004B361B">
        <w:t>by</w:t>
      </w:r>
      <w:r w:rsidR="006036BB">
        <w:t xml:space="preserve"> </w:t>
      </w:r>
      <w:r w:rsidRPr="004B361B">
        <w:t>substantiating</w:t>
      </w:r>
      <w:r w:rsidR="006036BB">
        <w:t xml:space="preserve"> </w:t>
      </w:r>
      <w:r w:rsidRPr="004B361B">
        <w:t>material.</w:t>
      </w:r>
      <w:r w:rsidRPr="00686ADD">
        <w:rPr>
          <w:rStyle w:val="FootnoteReference"/>
        </w:rPr>
        <w:footnoteReference w:id="14"/>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submits</w:t>
      </w:r>
      <w:r w:rsidR="006036BB">
        <w:t xml:space="preserve"> </w:t>
      </w:r>
      <w:r w:rsidRPr="004B361B">
        <w:t>that</w:t>
      </w:r>
      <w:r w:rsidR="006036BB">
        <w:t xml:space="preserve"> </w:t>
      </w:r>
      <w:r w:rsidRPr="004B361B">
        <w:t>the</w:t>
      </w:r>
      <w:r w:rsidR="006036BB">
        <w:t xml:space="preserve"> </w:t>
      </w:r>
      <w:r w:rsidRPr="004B361B">
        <w:t>manager</w:t>
      </w:r>
      <w:r w:rsidR="006036BB">
        <w:t xml:space="preserve"> </w:t>
      </w:r>
      <w:r w:rsidRPr="004B361B">
        <w:t>did</w:t>
      </w:r>
      <w:r w:rsidR="006036BB">
        <w:t xml:space="preserve"> </w:t>
      </w:r>
      <w:r w:rsidRPr="004B361B">
        <w:t>not</w:t>
      </w:r>
      <w:r w:rsidR="006036BB">
        <w:t xml:space="preserve"> </w:t>
      </w:r>
      <w:r w:rsidRPr="004B361B">
        <w:t>at</w:t>
      </w:r>
      <w:r w:rsidR="006036BB">
        <w:t xml:space="preserve"> </w:t>
      </w:r>
      <w:r w:rsidRPr="004B361B">
        <w:t>any</w:t>
      </w:r>
      <w:r w:rsidR="006036BB">
        <w:t xml:space="preserve"> </w:t>
      </w:r>
      <w:r w:rsidRPr="004B361B">
        <w:t>time</w:t>
      </w:r>
      <w:r w:rsidR="006036BB">
        <w:t xml:space="preserve"> </w:t>
      </w:r>
      <w:r w:rsidRPr="004B361B">
        <w:t>question</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legal</w:t>
      </w:r>
      <w:r w:rsidR="006036BB">
        <w:t xml:space="preserve"> </w:t>
      </w:r>
      <w:r w:rsidRPr="004B361B">
        <w:t>capacity.</w:t>
      </w:r>
      <w:r w:rsidR="006036BB">
        <w:t xml:space="preserve"> </w:t>
      </w:r>
      <w:r w:rsidRPr="004B361B">
        <w:t>Instead,</w:t>
      </w:r>
      <w:r w:rsidR="006036BB">
        <w:t xml:space="preserve"> </w:t>
      </w:r>
      <w:r w:rsidRPr="004B361B">
        <w:t>he</w:t>
      </w:r>
      <w:r w:rsidR="006036BB">
        <w:t xml:space="preserve"> </w:t>
      </w:r>
      <w:r w:rsidRPr="004B361B">
        <w:t>made</w:t>
      </w:r>
      <w:r w:rsidR="006036BB">
        <w:t xml:space="preserve"> </w:t>
      </w:r>
      <w:r w:rsidRPr="004B361B">
        <w:t>his</w:t>
      </w:r>
      <w:r w:rsidR="006036BB">
        <w:t xml:space="preserve"> </w:t>
      </w:r>
      <w:r w:rsidRPr="004B361B">
        <w:t>decision</w:t>
      </w:r>
      <w:r w:rsidR="006036BB">
        <w:t xml:space="preserve"> </w:t>
      </w:r>
      <w:r w:rsidRPr="004B361B">
        <w:t>by</w:t>
      </w:r>
      <w:r w:rsidR="006036BB">
        <w:t xml:space="preserve"> </w:t>
      </w:r>
      <w:r w:rsidRPr="004B361B">
        <w:t>considering</w:t>
      </w:r>
      <w:r w:rsidR="006036BB">
        <w:t xml:space="preserve"> </w:t>
      </w:r>
      <w:r w:rsidRPr="004B361B">
        <w:t>the</w:t>
      </w:r>
      <w:r w:rsidR="006036BB">
        <w:t xml:space="preserve"> </w:t>
      </w:r>
      <w:r w:rsidRPr="004B361B">
        <w:t>overriding</w:t>
      </w:r>
      <w:r w:rsidR="006036BB">
        <w:t xml:space="preserve"> </w:t>
      </w:r>
      <w:r w:rsidRPr="004B361B">
        <w:t>necessity</w:t>
      </w:r>
      <w:r w:rsidR="006036BB">
        <w:t xml:space="preserve"> </w:t>
      </w:r>
      <w:r w:rsidRPr="004B361B">
        <w:t>to</w:t>
      </w:r>
      <w:r w:rsidR="006036BB">
        <w:t xml:space="preserve"> </w:t>
      </w:r>
      <w:r w:rsidRPr="004B361B">
        <w:t>afford</w:t>
      </w:r>
      <w:r w:rsidR="006036BB">
        <w:t xml:space="preserve"> </w:t>
      </w:r>
      <w:r w:rsidRPr="004B361B">
        <w:t>a</w:t>
      </w:r>
      <w:r w:rsidR="006036BB">
        <w:t xml:space="preserve"> </w:t>
      </w:r>
      <w:r w:rsidRPr="004B361B">
        <w:t>fair</w:t>
      </w:r>
      <w:r w:rsidR="006036BB">
        <w:t xml:space="preserve"> </w:t>
      </w:r>
      <w:r w:rsidRPr="004B361B">
        <w:t>trial</w:t>
      </w:r>
      <w:r w:rsidR="006036BB">
        <w:t xml:space="preserve"> </w:t>
      </w:r>
      <w:r w:rsidRPr="004B361B">
        <w:t>to</w:t>
      </w:r>
      <w:r w:rsidR="006036BB">
        <w:t xml:space="preserve"> </w:t>
      </w:r>
      <w:r w:rsidRPr="004B361B">
        <w:t>the</w:t>
      </w:r>
      <w:r w:rsidR="006036BB">
        <w:t xml:space="preserve"> </w:t>
      </w:r>
      <w:r w:rsidRPr="004B361B">
        <w:t>accused,</w:t>
      </w:r>
      <w:r w:rsidR="006036BB">
        <w:t xml:space="preserve"> </w:t>
      </w:r>
      <w:r w:rsidRPr="004B361B">
        <w:t>including</w:t>
      </w:r>
      <w:r w:rsidR="006036BB">
        <w:t xml:space="preserve"> </w:t>
      </w:r>
      <w:r w:rsidRPr="004B361B">
        <w:t>the</w:t>
      </w:r>
      <w:r w:rsidR="006036BB">
        <w:t xml:space="preserve"> </w:t>
      </w:r>
      <w:r w:rsidRPr="004B361B">
        <w:t>preservation</w:t>
      </w:r>
      <w:r w:rsidR="006036BB">
        <w:t xml:space="preserve"> </w:t>
      </w:r>
      <w:r w:rsidRPr="004B361B">
        <w:t>of</w:t>
      </w:r>
      <w:r w:rsidR="006036BB">
        <w:t xml:space="preserve"> </w:t>
      </w:r>
      <w:r w:rsidRPr="004B361B">
        <w:t>the</w:t>
      </w:r>
      <w:r w:rsidR="006036BB">
        <w:t xml:space="preserve"> </w:t>
      </w:r>
      <w:r w:rsidRPr="004B361B">
        <w:t>secrecy</w:t>
      </w:r>
      <w:r w:rsidR="006036BB">
        <w:t xml:space="preserve"> </w:t>
      </w:r>
      <w:r w:rsidRPr="004B361B">
        <w:t>of</w:t>
      </w:r>
      <w:r w:rsidR="006036BB">
        <w:t xml:space="preserve"> </w:t>
      </w:r>
      <w:r w:rsidRPr="004B361B">
        <w:t>jury</w:t>
      </w:r>
      <w:r w:rsidR="006036BB">
        <w:t xml:space="preserve"> </w:t>
      </w:r>
      <w:r w:rsidRPr="004B361B">
        <w:t>deliberations.</w:t>
      </w:r>
      <w:r w:rsidR="006036BB">
        <w:t xml:space="preserve"> </w:t>
      </w:r>
      <w:r w:rsidRPr="004B361B">
        <w:t>Further,</w:t>
      </w:r>
      <w:r w:rsidR="006036BB">
        <w:t xml:space="preserve"> </w:t>
      </w:r>
      <w:r w:rsidRPr="004B361B">
        <w:t>when</w:t>
      </w:r>
      <w:r w:rsidR="006036BB">
        <w:t xml:space="preserve"> </w:t>
      </w:r>
      <w:r w:rsidRPr="004B361B">
        <w:t>communicating</w:t>
      </w:r>
      <w:r w:rsidR="006036BB">
        <w:t xml:space="preserve"> </w:t>
      </w:r>
      <w:r w:rsidRPr="004B361B">
        <w:t>to</w:t>
      </w:r>
      <w:r w:rsidR="006036BB">
        <w:t xml:space="preserve"> </w:t>
      </w:r>
      <w:r w:rsidRPr="004B361B">
        <w:t>the</w:t>
      </w:r>
      <w:r w:rsidR="006036BB">
        <w:t xml:space="preserve"> </w:t>
      </w:r>
      <w:r w:rsidRPr="004B361B">
        <w:t>author</w:t>
      </w:r>
      <w:r w:rsidR="006036BB">
        <w:t xml:space="preserve"> </w:t>
      </w:r>
      <w:r w:rsidRPr="004B361B">
        <w:t>his</w:t>
      </w:r>
      <w:r w:rsidR="006036BB">
        <w:t xml:space="preserve"> </w:t>
      </w:r>
      <w:r w:rsidRPr="004B361B">
        <w:t>decision</w:t>
      </w:r>
      <w:r w:rsidR="006036BB">
        <w:t xml:space="preserve"> </w:t>
      </w:r>
      <w:r w:rsidRPr="004B361B">
        <w:t>to</w:t>
      </w:r>
      <w:r w:rsidR="006036BB">
        <w:t xml:space="preserve"> </w:t>
      </w:r>
      <w:r w:rsidRPr="004B361B">
        <w:t>excuse</w:t>
      </w:r>
      <w:r w:rsidR="006036BB">
        <w:t xml:space="preserve"> </w:t>
      </w:r>
      <w:r w:rsidRPr="004B361B">
        <w:t>her</w:t>
      </w:r>
      <w:r w:rsidR="006036BB">
        <w:t xml:space="preserve"> </w:t>
      </w:r>
      <w:r w:rsidRPr="004B361B">
        <w:t>from</w:t>
      </w:r>
      <w:r w:rsidR="006036BB">
        <w:t xml:space="preserve"> </w:t>
      </w:r>
      <w:r w:rsidRPr="004B361B">
        <w:t>jury</w:t>
      </w:r>
      <w:r w:rsidR="006036BB">
        <w:t xml:space="preserve"> </w:t>
      </w:r>
      <w:r w:rsidRPr="004B361B">
        <w:t>duty,</w:t>
      </w:r>
      <w:r w:rsidR="006036BB">
        <w:t xml:space="preserve"> </w:t>
      </w:r>
      <w:r w:rsidRPr="004B361B">
        <w:t>the</w:t>
      </w:r>
      <w:r w:rsidR="006036BB">
        <w:t xml:space="preserve"> </w:t>
      </w:r>
      <w:r w:rsidRPr="004B361B">
        <w:t>manager</w:t>
      </w:r>
      <w:r w:rsidR="006036BB">
        <w:t xml:space="preserve"> </w:t>
      </w:r>
      <w:r w:rsidRPr="004B361B">
        <w:t>stated</w:t>
      </w:r>
      <w:r w:rsidR="006036BB">
        <w:t xml:space="preserve"> </w:t>
      </w:r>
      <w:r w:rsidRPr="004B361B">
        <w:t>that</w:t>
      </w:r>
      <w:r w:rsidR="006036BB">
        <w:t xml:space="preserve"> </w:t>
      </w:r>
      <w:r w:rsidR="00C07639">
        <w:t>“</w:t>
      </w:r>
      <w:r w:rsidRPr="004B361B">
        <w:t>unfortunately</w:t>
      </w:r>
      <w:r w:rsidR="006036BB">
        <w:t xml:space="preserve"> </w:t>
      </w:r>
      <w:r w:rsidRPr="004B361B">
        <w:t>the</w:t>
      </w:r>
      <w:r w:rsidR="006036BB">
        <w:t xml:space="preserve"> </w:t>
      </w:r>
      <w:r w:rsidRPr="004B361B">
        <w:t>court</w:t>
      </w:r>
      <w:r w:rsidR="006036BB">
        <w:t xml:space="preserve"> </w:t>
      </w:r>
      <w:r w:rsidRPr="004B361B">
        <w:t>is</w:t>
      </w:r>
      <w:r w:rsidR="006036BB">
        <w:t xml:space="preserve"> </w:t>
      </w:r>
      <w:r w:rsidRPr="004B361B">
        <w:t>unable</w:t>
      </w:r>
      <w:r w:rsidR="006036BB">
        <w:t xml:space="preserve"> </w:t>
      </w:r>
      <w:r w:rsidRPr="004B361B">
        <w:t>to</w:t>
      </w:r>
      <w:r w:rsidR="006036BB">
        <w:t xml:space="preserve"> </w:t>
      </w:r>
      <w:r w:rsidRPr="004B361B">
        <w:t>provide</w:t>
      </w:r>
      <w:r w:rsidR="006036BB">
        <w:t xml:space="preserve"> </w:t>
      </w:r>
      <w:r w:rsidRPr="004B361B">
        <w:t>the</w:t>
      </w:r>
      <w:r w:rsidR="006036BB">
        <w:t xml:space="preserve"> </w:t>
      </w:r>
      <w:r w:rsidRPr="004B361B">
        <w:t>necessary</w:t>
      </w:r>
      <w:r w:rsidR="006036BB">
        <w:t xml:space="preserve"> </w:t>
      </w:r>
      <w:r w:rsidRPr="004B361B">
        <w:t>means</w:t>
      </w:r>
      <w:r w:rsidR="006036BB">
        <w:t xml:space="preserve"> </w:t>
      </w:r>
      <w:r w:rsidRPr="004B361B">
        <w:t>of</w:t>
      </w:r>
      <w:r w:rsidR="006036BB">
        <w:t xml:space="preserve"> </w:t>
      </w:r>
      <w:r w:rsidRPr="004B361B">
        <w:t>enabling</w:t>
      </w:r>
      <w:r w:rsidR="006036BB">
        <w:t xml:space="preserve"> </w:t>
      </w:r>
      <w:r w:rsidRPr="004B361B">
        <w:t>you</w:t>
      </w:r>
      <w:r w:rsidR="006036BB">
        <w:t xml:space="preserve"> </w:t>
      </w:r>
      <w:r w:rsidRPr="004B361B">
        <w:t>to</w:t>
      </w:r>
      <w:r w:rsidR="006036BB">
        <w:t xml:space="preserve"> </w:t>
      </w:r>
      <w:r w:rsidRPr="004B361B">
        <w:t>serve</w:t>
      </w:r>
      <w:r w:rsidR="006036BB">
        <w:t xml:space="preserve"> </w:t>
      </w:r>
      <w:r w:rsidRPr="004B361B">
        <w:t>effectively</w:t>
      </w:r>
      <w:r w:rsidR="006036BB">
        <w:t xml:space="preserve"> </w:t>
      </w:r>
      <w:r w:rsidRPr="004B361B">
        <w:t>as</w:t>
      </w:r>
      <w:r w:rsidR="006036BB">
        <w:t xml:space="preserve"> </w:t>
      </w:r>
      <w:r w:rsidRPr="004B361B">
        <w:t>a</w:t>
      </w:r>
      <w:r w:rsidR="006036BB">
        <w:t xml:space="preserve"> </w:t>
      </w:r>
      <w:r w:rsidRPr="004B361B">
        <w:t>juror</w:t>
      </w:r>
      <w:r w:rsidR="00C07639">
        <w:t>”</w:t>
      </w:r>
      <w:r w:rsidRPr="004B361B">
        <w:t>.</w:t>
      </w:r>
      <w:r w:rsidR="006036BB">
        <w:t xml:space="preserve"> </w:t>
      </w:r>
      <w:r w:rsidRPr="004B361B">
        <w:t>The</w:t>
      </w:r>
      <w:r w:rsidR="006036BB">
        <w:t xml:space="preserve"> </w:t>
      </w:r>
      <w:r w:rsidRPr="004B361B">
        <w:t>author</w:t>
      </w:r>
      <w:r w:rsidR="006036BB">
        <w:t xml:space="preserve"> </w:t>
      </w:r>
      <w:r w:rsidRPr="004B361B">
        <w:t>did</w:t>
      </w:r>
      <w:r w:rsidR="006036BB">
        <w:t xml:space="preserve"> </w:t>
      </w:r>
      <w:r w:rsidRPr="004B361B">
        <w:t>not</w:t>
      </w:r>
      <w:r w:rsidR="006036BB">
        <w:t xml:space="preserve"> </w:t>
      </w:r>
      <w:r w:rsidRPr="004B361B">
        <w:t>provide</w:t>
      </w:r>
      <w:r w:rsidR="006036BB">
        <w:t xml:space="preserve"> </w:t>
      </w:r>
      <w:r w:rsidRPr="004B361B">
        <w:t>any</w:t>
      </w:r>
      <w:r w:rsidR="006036BB">
        <w:t xml:space="preserve"> </w:t>
      </w:r>
      <w:r w:rsidRPr="004B361B">
        <w:t>evidence</w:t>
      </w:r>
      <w:r w:rsidR="006036BB">
        <w:t xml:space="preserve"> </w:t>
      </w:r>
      <w:r w:rsidRPr="004B361B">
        <w:t>to</w:t>
      </w:r>
      <w:r w:rsidR="006036BB">
        <w:t xml:space="preserve"> </w:t>
      </w:r>
      <w:r w:rsidRPr="004B361B">
        <w:t>substantiate</w:t>
      </w:r>
      <w:r w:rsidR="006036BB">
        <w:t xml:space="preserve"> </w:t>
      </w:r>
      <w:r w:rsidRPr="004B361B">
        <w:t>her</w:t>
      </w:r>
      <w:r w:rsidR="006036BB">
        <w:t xml:space="preserve"> </w:t>
      </w:r>
      <w:r w:rsidRPr="004B361B">
        <w:t>claims</w:t>
      </w:r>
      <w:r w:rsidR="006036BB">
        <w:t xml:space="preserve"> </w:t>
      </w:r>
      <w:r w:rsidRPr="004B361B">
        <w:t>under</w:t>
      </w:r>
      <w:r w:rsidR="006036BB">
        <w:t xml:space="preserve"> </w:t>
      </w:r>
      <w:r w:rsidRPr="004B361B">
        <w:t>article</w:t>
      </w:r>
      <w:r w:rsidR="006036BB">
        <w:t xml:space="preserve"> </w:t>
      </w:r>
      <w:r w:rsidRPr="004B361B">
        <w:t>12</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and</w:t>
      </w:r>
      <w:r w:rsidR="006036BB">
        <w:t xml:space="preserve"> </w:t>
      </w:r>
      <w:r w:rsidRPr="004B361B">
        <w:t>the</w:t>
      </w:r>
      <w:r w:rsidR="006036BB">
        <w:t xml:space="preserve"> </w:t>
      </w:r>
      <w:r w:rsidRPr="004B361B">
        <w:t>claims</w:t>
      </w:r>
      <w:r w:rsidR="006036BB">
        <w:t xml:space="preserve"> </w:t>
      </w:r>
      <w:r w:rsidRPr="004B361B">
        <w:t>should</w:t>
      </w:r>
      <w:r w:rsidR="006036BB">
        <w:t xml:space="preserve"> </w:t>
      </w:r>
      <w:r w:rsidRPr="004B361B">
        <w:t>therefore</w:t>
      </w:r>
      <w:r w:rsidR="006036BB">
        <w:t xml:space="preserve"> </w:t>
      </w:r>
      <w:r w:rsidRPr="004B361B">
        <w:t>be</w:t>
      </w:r>
      <w:r w:rsidR="006036BB">
        <w:t xml:space="preserve"> </w:t>
      </w:r>
      <w:r w:rsidRPr="004B361B">
        <w:t>considered</w:t>
      </w:r>
      <w:r w:rsidR="006036BB">
        <w:t xml:space="preserve"> </w:t>
      </w:r>
      <w:r w:rsidRPr="004B361B">
        <w:t>inadmissible</w:t>
      </w:r>
      <w:r w:rsidR="006036BB">
        <w:t xml:space="preserve"> </w:t>
      </w:r>
      <w:r w:rsidRPr="004B361B">
        <w:t>under</w:t>
      </w:r>
      <w:r w:rsidR="006036BB">
        <w:t xml:space="preserve"> </w:t>
      </w:r>
      <w:r w:rsidRPr="004B361B">
        <w:t>article</w:t>
      </w:r>
      <w:r w:rsidR="006036BB">
        <w:t xml:space="preserve"> </w:t>
      </w:r>
      <w:r w:rsidRPr="004B361B">
        <w:t>2</w:t>
      </w:r>
      <w:r w:rsidR="006036BB">
        <w:t xml:space="preserve"> </w:t>
      </w:r>
      <w:r w:rsidRPr="004B361B">
        <w:t>(e)</w:t>
      </w:r>
      <w:r w:rsidR="006036BB">
        <w:t xml:space="preserve"> </w:t>
      </w:r>
      <w:r w:rsidRPr="004B361B">
        <w:t>of</w:t>
      </w:r>
      <w:r w:rsidR="006036BB">
        <w:t xml:space="preserve"> </w:t>
      </w:r>
      <w:r w:rsidRPr="004B361B">
        <w:t>the</w:t>
      </w:r>
      <w:r w:rsidR="006036BB">
        <w:t xml:space="preserve"> </w:t>
      </w:r>
      <w:r w:rsidRPr="004B361B">
        <w:t>Optional</w:t>
      </w:r>
      <w:r w:rsidR="006036BB">
        <w:t xml:space="preserve"> </w:t>
      </w:r>
      <w:r w:rsidRPr="004B361B">
        <w:t>Protocol.</w:t>
      </w:r>
    </w:p>
    <w:p w:rsidR="001D4D40" w:rsidRPr="004B361B" w:rsidRDefault="001D4D40" w:rsidP="00E06F16">
      <w:pPr>
        <w:pStyle w:val="SingleTxtG"/>
      </w:pPr>
      <w:r w:rsidRPr="004B361B">
        <w:t>4.6</w:t>
      </w:r>
      <w:r w:rsidRPr="004B361B">
        <w:tab/>
        <w:t>The</w:t>
      </w:r>
      <w:r w:rsidR="006036BB">
        <w:t xml:space="preserve"> </w:t>
      </w:r>
      <w:r w:rsidRPr="004B361B">
        <w:t>State</w:t>
      </w:r>
      <w:r w:rsidR="006036BB">
        <w:t xml:space="preserve"> </w:t>
      </w:r>
      <w:r w:rsidRPr="004B361B">
        <w:t>party</w:t>
      </w:r>
      <w:r w:rsidR="006036BB">
        <w:t xml:space="preserve"> </w:t>
      </w:r>
      <w:r w:rsidRPr="004B361B">
        <w:t>submits</w:t>
      </w:r>
      <w:r w:rsidR="006036BB">
        <w:t xml:space="preserve"> </w:t>
      </w:r>
      <w:r w:rsidRPr="004B361B">
        <w:t>that</w:t>
      </w:r>
      <w:r w:rsidR="006036BB">
        <w:t xml:space="preserve"> </w:t>
      </w:r>
      <w:r w:rsidRPr="004B361B">
        <w:t>the</w:t>
      </w:r>
      <w:r w:rsidR="006036BB">
        <w:t xml:space="preserve"> </w:t>
      </w:r>
      <w:r w:rsidRPr="004B361B">
        <w:t>relevant</w:t>
      </w:r>
      <w:r w:rsidR="006036BB">
        <w:t xml:space="preserve"> </w:t>
      </w:r>
      <w:r w:rsidRPr="004B361B">
        <w:t>domestic</w:t>
      </w:r>
      <w:r w:rsidR="006036BB">
        <w:t xml:space="preserve"> </w:t>
      </w:r>
      <w:r w:rsidRPr="004B361B">
        <w:t>law</w:t>
      </w:r>
      <w:r w:rsidR="006036BB">
        <w:t xml:space="preserve"> </w:t>
      </w:r>
      <w:r w:rsidRPr="004B361B">
        <w:t>establishes</w:t>
      </w:r>
      <w:r w:rsidR="006036BB">
        <w:t xml:space="preserve"> </w:t>
      </w:r>
      <w:r w:rsidRPr="004B361B">
        <w:t>a</w:t>
      </w:r>
      <w:r w:rsidR="006036BB">
        <w:t xml:space="preserve"> </w:t>
      </w:r>
      <w:r w:rsidRPr="004B361B">
        <w:t>legitimate</w:t>
      </w:r>
      <w:r w:rsidR="006036BB">
        <w:t xml:space="preserve"> </w:t>
      </w:r>
      <w:r w:rsidRPr="004B361B">
        <w:t>differential</w:t>
      </w:r>
      <w:r w:rsidR="006036BB">
        <w:t xml:space="preserve"> </w:t>
      </w:r>
      <w:r w:rsidRPr="004B361B">
        <w:t>treatment</w:t>
      </w:r>
      <w:r w:rsidR="006036BB">
        <w:t xml:space="preserve"> </w:t>
      </w:r>
      <w:r w:rsidRPr="004B361B">
        <w:t>of</w:t>
      </w:r>
      <w:r w:rsidR="006036BB">
        <w:t xml:space="preserve"> </w:t>
      </w:r>
      <w:r w:rsidRPr="004B361B">
        <w:t>people</w:t>
      </w:r>
      <w:r w:rsidR="006036BB">
        <w:t xml:space="preserve"> </w:t>
      </w:r>
      <w:r w:rsidRPr="004B361B">
        <w:t>who</w:t>
      </w:r>
      <w:r w:rsidR="006036BB">
        <w:t xml:space="preserve"> </w:t>
      </w:r>
      <w:r w:rsidRPr="004B361B">
        <w:t>require</w:t>
      </w:r>
      <w:r w:rsidR="006036BB">
        <w:t xml:space="preserve"> </w:t>
      </w:r>
      <w:r w:rsidRPr="004B361B">
        <w:t>an</w:t>
      </w:r>
      <w:r w:rsidR="006036BB">
        <w:t xml:space="preserve"> </w:t>
      </w:r>
      <w:r w:rsidRPr="004B361B">
        <w:t>interpreter</w:t>
      </w:r>
      <w:r w:rsidR="006036BB">
        <w:t xml:space="preserve"> </w:t>
      </w:r>
      <w:r w:rsidRPr="004B361B">
        <w:t>and</w:t>
      </w:r>
      <w:r w:rsidR="006036BB">
        <w:t xml:space="preserve"> </w:t>
      </w:r>
      <w:r w:rsidRPr="004B361B">
        <w:t>thus</w:t>
      </w:r>
      <w:r w:rsidR="006036BB">
        <w:t xml:space="preserve"> </w:t>
      </w:r>
      <w:r w:rsidRPr="004B361B">
        <w:t>is</w:t>
      </w:r>
      <w:r w:rsidR="006036BB">
        <w:t xml:space="preserve"> </w:t>
      </w:r>
      <w:r w:rsidRPr="004B361B">
        <w:t>not</w:t>
      </w:r>
      <w:r w:rsidR="006036BB">
        <w:t xml:space="preserve"> </w:t>
      </w:r>
      <w:r w:rsidRPr="004B361B">
        <w:t>discriminatory</w:t>
      </w:r>
      <w:r w:rsidR="006036BB">
        <w:t xml:space="preserve"> </w:t>
      </w:r>
      <w:r w:rsidRPr="004B361B">
        <w:t>under</w:t>
      </w:r>
      <w:r w:rsidR="006036BB">
        <w:t xml:space="preserve"> </w:t>
      </w:r>
      <w:r w:rsidRPr="004B361B">
        <w:t>article</w:t>
      </w:r>
      <w:r w:rsidR="006036BB">
        <w:t xml:space="preserve"> </w:t>
      </w:r>
      <w:r w:rsidRPr="004B361B">
        <w:t>5</w:t>
      </w:r>
      <w:r w:rsidR="006036BB">
        <w:t xml:space="preserve"> </w:t>
      </w:r>
      <w:r w:rsidRPr="004B361B">
        <w:t>(2)</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It</w:t>
      </w:r>
      <w:r w:rsidR="006036BB">
        <w:t xml:space="preserve"> </w:t>
      </w:r>
      <w:r w:rsidRPr="004B361B">
        <w:t>acknowledges</w:t>
      </w:r>
      <w:r w:rsidR="006036BB">
        <w:t xml:space="preserve"> </w:t>
      </w:r>
      <w:r w:rsidRPr="004B361B">
        <w:t>that</w:t>
      </w:r>
      <w:r w:rsidR="006036BB">
        <w:t xml:space="preserve"> </w:t>
      </w:r>
      <w:r w:rsidRPr="004B361B">
        <w:t>article</w:t>
      </w:r>
      <w:r w:rsidR="006036BB">
        <w:t xml:space="preserve"> </w:t>
      </w:r>
      <w:r w:rsidRPr="004B361B">
        <w:t>5</w:t>
      </w:r>
      <w:r w:rsidR="006036BB">
        <w:t xml:space="preserve"> </w:t>
      </w:r>
      <w:r w:rsidRPr="004B361B">
        <w:t>prohibits</w:t>
      </w:r>
      <w:r w:rsidR="006036BB">
        <w:t xml:space="preserve"> </w:t>
      </w:r>
      <w:r w:rsidRPr="004B361B">
        <w:t>both</w:t>
      </w:r>
      <w:r w:rsidR="006036BB">
        <w:t xml:space="preserve"> </w:t>
      </w:r>
      <w:r w:rsidRPr="004B361B">
        <w:t>direct</w:t>
      </w:r>
      <w:r w:rsidR="006036BB">
        <w:t xml:space="preserve"> </w:t>
      </w:r>
      <w:r w:rsidRPr="004B361B">
        <w:lastRenderedPageBreak/>
        <w:t>and</w:t>
      </w:r>
      <w:r w:rsidR="006036BB">
        <w:t xml:space="preserve"> </w:t>
      </w:r>
      <w:r w:rsidRPr="004B361B">
        <w:t>indirect</w:t>
      </w:r>
      <w:r w:rsidR="006036BB">
        <w:t xml:space="preserve"> </w:t>
      </w:r>
      <w:r w:rsidRPr="004B361B">
        <w:t>discrimination,</w:t>
      </w:r>
      <w:r w:rsidRPr="00686ADD">
        <w:rPr>
          <w:rStyle w:val="FootnoteReference"/>
        </w:rPr>
        <w:footnoteReference w:id="15"/>
      </w:r>
      <w:r w:rsidR="006036BB">
        <w:t xml:space="preserve"> </w:t>
      </w:r>
      <w:r w:rsidRPr="004B361B">
        <w:t>and</w:t>
      </w:r>
      <w:r w:rsidR="006036BB">
        <w:t xml:space="preserve"> </w:t>
      </w:r>
      <w:r w:rsidRPr="004B361B">
        <w:t>notes</w:t>
      </w:r>
      <w:r w:rsidR="006036BB">
        <w:t xml:space="preserve"> </w:t>
      </w:r>
      <w:r w:rsidRPr="004B361B">
        <w:t>that</w:t>
      </w:r>
      <w:r w:rsidR="006036BB">
        <w:t xml:space="preserve"> </w:t>
      </w:r>
      <w:r w:rsidRPr="004B361B">
        <w:t>the</w:t>
      </w:r>
      <w:r w:rsidR="006036BB">
        <w:t xml:space="preserve"> </w:t>
      </w:r>
      <w:r w:rsidRPr="004B361B">
        <w:t>Convention</w:t>
      </w:r>
      <w:r w:rsidR="006036BB">
        <w:t xml:space="preserve"> </w:t>
      </w:r>
      <w:r w:rsidRPr="004B361B">
        <w:t>does</w:t>
      </w:r>
      <w:r w:rsidR="006036BB">
        <w:t xml:space="preserve"> </w:t>
      </w:r>
      <w:r w:rsidRPr="004B361B">
        <w:t>not</w:t>
      </w:r>
      <w:r w:rsidR="006036BB">
        <w:t xml:space="preserve"> </w:t>
      </w:r>
      <w:r w:rsidRPr="004B361B">
        <w:t>create</w:t>
      </w:r>
      <w:r w:rsidR="006036BB">
        <w:t xml:space="preserve"> </w:t>
      </w:r>
      <w:r w:rsidRPr="004B361B">
        <w:t>any</w:t>
      </w:r>
      <w:r w:rsidR="006036BB">
        <w:t xml:space="preserve"> </w:t>
      </w:r>
      <w:r w:rsidRPr="004B361B">
        <w:t>new</w:t>
      </w:r>
      <w:r w:rsidR="006036BB">
        <w:t xml:space="preserve"> </w:t>
      </w:r>
      <w:r w:rsidRPr="004B361B">
        <w:t>rights,</w:t>
      </w:r>
      <w:r w:rsidR="006036BB">
        <w:t xml:space="preserve"> </w:t>
      </w:r>
      <w:r w:rsidRPr="004B361B">
        <w:t>but</w:t>
      </w:r>
      <w:r w:rsidR="006036BB">
        <w:t xml:space="preserve"> </w:t>
      </w:r>
      <w:r w:rsidRPr="004B361B">
        <w:t>rather</w:t>
      </w:r>
      <w:r w:rsidR="006036BB">
        <w:t xml:space="preserve"> </w:t>
      </w:r>
      <w:r w:rsidRPr="004B361B">
        <w:t>clarifies</w:t>
      </w:r>
      <w:r w:rsidR="006036BB">
        <w:t xml:space="preserve"> </w:t>
      </w:r>
      <w:r w:rsidRPr="004B361B">
        <w:t>existing</w:t>
      </w:r>
      <w:r w:rsidR="006036BB">
        <w:t xml:space="preserve"> </w:t>
      </w:r>
      <w:r w:rsidRPr="004B361B">
        <w:t>rights</w:t>
      </w:r>
      <w:r w:rsidR="006036BB">
        <w:t xml:space="preserve"> </w:t>
      </w:r>
      <w:r w:rsidRPr="004B361B">
        <w:t>to</w:t>
      </w:r>
      <w:r w:rsidR="006036BB">
        <w:t xml:space="preserve"> </w:t>
      </w:r>
      <w:r w:rsidRPr="004B361B">
        <w:t>ensure</w:t>
      </w:r>
      <w:r w:rsidR="006036BB">
        <w:t xml:space="preserve"> </w:t>
      </w:r>
      <w:r w:rsidRPr="004B361B">
        <w:t>that</w:t>
      </w:r>
      <w:r w:rsidR="006036BB">
        <w:t xml:space="preserve"> </w:t>
      </w:r>
      <w:r w:rsidRPr="004B361B">
        <w:t>they</w:t>
      </w:r>
      <w:r w:rsidR="006036BB">
        <w:t xml:space="preserve"> </w:t>
      </w:r>
      <w:r w:rsidRPr="004B361B">
        <w:t>can</w:t>
      </w:r>
      <w:r w:rsidR="006036BB">
        <w:t xml:space="preserve"> </w:t>
      </w:r>
      <w:r w:rsidRPr="004B361B">
        <w:t>be</w:t>
      </w:r>
      <w:r w:rsidR="006036BB">
        <w:t xml:space="preserve"> </w:t>
      </w:r>
      <w:r w:rsidRPr="004B361B">
        <w:t>effectively</w:t>
      </w:r>
      <w:r w:rsidR="006036BB">
        <w:t xml:space="preserve"> </w:t>
      </w:r>
      <w:r w:rsidRPr="004B361B">
        <w:t>and</w:t>
      </w:r>
      <w:r w:rsidR="006036BB">
        <w:t xml:space="preserve"> </w:t>
      </w:r>
      <w:r w:rsidRPr="004B361B">
        <w:t>practically</w:t>
      </w:r>
      <w:r w:rsidR="006036BB">
        <w:t xml:space="preserve"> </w:t>
      </w:r>
      <w:r w:rsidRPr="004B361B">
        <w:t>exercised</w:t>
      </w:r>
      <w:r w:rsidR="006036BB">
        <w:t xml:space="preserve"> </w:t>
      </w:r>
      <w:r w:rsidRPr="004B361B">
        <w:t>by</w:t>
      </w:r>
      <w:r w:rsidR="006036BB">
        <w:t xml:space="preserve"> </w:t>
      </w:r>
      <w:r w:rsidRPr="004B361B">
        <w:t>persons</w:t>
      </w:r>
      <w:r w:rsidR="006036BB">
        <w:t xml:space="preserve"> </w:t>
      </w:r>
      <w:r w:rsidRPr="004B361B">
        <w:t>with</w:t>
      </w:r>
      <w:r w:rsidR="006036BB">
        <w:t xml:space="preserve"> </w:t>
      </w:r>
      <w:r w:rsidRPr="004B361B">
        <w:t>disabilities.</w:t>
      </w:r>
      <w:r w:rsidRPr="00686ADD">
        <w:rPr>
          <w:rStyle w:val="FootnoteReference"/>
        </w:rPr>
        <w:footnoteReference w:id="16"/>
      </w:r>
      <w:r w:rsidR="006036BB">
        <w:t xml:space="preserve"> </w:t>
      </w:r>
      <w:r w:rsidRPr="004B361B">
        <w:t>This</w:t>
      </w:r>
      <w:r w:rsidR="006036BB">
        <w:t xml:space="preserve"> </w:t>
      </w:r>
      <w:r w:rsidRPr="004B361B">
        <w:t>position</w:t>
      </w:r>
      <w:r w:rsidR="006036BB">
        <w:t xml:space="preserve"> </w:t>
      </w:r>
      <w:r w:rsidRPr="004B361B">
        <w:t>is</w:t>
      </w:r>
      <w:r w:rsidR="006036BB">
        <w:t xml:space="preserve"> </w:t>
      </w:r>
      <w:r w:rsidRPr="004B361B">
        <w:t>supported</w:t>
      </w:r>
      <w:r w:rsidR="006036BB">
        <w:t xml:space="preserve"> </w:t>
      </w:r>
      <w:r w:rsidRPr="004B361B">
        <w:t>by</w:t>
      </w:r>
      <w:r w:rsidR="006036BB">
        <w:t xml:space="preserve"> </w:t>
      </w:r>
      <w:r w:rsidRPr="004B361B">
        <w:t>the</w:t>
      </w:r>
      <w:r w:rsidR="006036BB">
        <w:t xml:space="preserve"> </w:t>
      </w:r>
      <w:r w:rsidRPr="004B361B">
        <w:t>references</w:t>
      </w:r>
      <w:r w:rsidR="006036BB">
        <w:t xml:space="preserve"> </w:t>
      </w:r>
      <w:r w:rsidRPr="004B361B">
        <w:t>to</w:t>
      </w:r>
      <w:r w:rsidR="006036BB">
        <w:t xml:space="preserve"> </w:t>
      </w:r>
      <w:r w:rsidRPr="004B361B">
        <w:t>the</w:t>
      </w:r>
      <w:r w:rsidR="006036BB">
        <w:t xml:space="preserve"> </w:t>
      </w:r>
      <w:r w:rsidRPr="004B361B">
        <w:t>other</w:t>
      </w:r>
      <w:r w:rsidR="006036BB">
        <w:t xml:space="preserve"> </w:t>
      </w:r>
      <w:r w:rsidRPr="004B361B">
        <w:t>core</w:t>
      </w:r>
      <w:r w:rsidR="006036BB">
        <w:t xml:space="preserve"> </w:t>
      </w:r>
      <w:r w:rsidRPr="004B361B">
        <w:t>international</w:t>
      </w:r>
      <w:r w:rsidR="006036BB">
        <w:t xml:space="preserve"> </w:t>
      </w:r>
      <w:r w:rsidRPr="004B361B">
        <w:t>human</w:t>
      </w:r>
      <w:r w:rsidR="006036BB">
        <w:t xml:space="preserve"> </w:t>
      </w:r>
      <w:r w:rsidRPr="004B361B">
        <w:t>rights</w:t>
      </w:r>
      <w:r w:rsidR="006036BB">
        <w:t xml:space="preserve"> </w:t>
      </w:r>
      <w:r w:rsidRPr="004B361B">
        <w:t>treaties</w:t>
      </w:r>
      <w:r w:rsidR="006036BB">
        <w:t xml:space="preserve"> </w:t>
      </w:r>
      <w:r w:rsidRPr="004B361B">
        <w:t>contained</w:t>
      </w:r>
      <w:r w:rsidR="006036BB">
        <w:t xml:space="preserve"> </w:t>
      </w:r>
      <w:r w:rsidRPr="004B361B">
        <w:t>within</w:t>
      </w:r>
      <w:r w:rsidR="006036BB">
        <w:t xml:space="preserve"> </w:t>
      </w:r>
      <w:r w:rsidRPr="004B361B">
        <w:t>the</w:t>
      </w:r>
      <w:r w:rsidR="006036BB">
        <w:t xml:space="preserve"> </w:t>
      </w:r>
      <w:r w:rsidRPr="004B361B">
        <w:t>Convention</w:t>
      </w:r>
      <w:r w:rsidR="00C07639">
        <w:t>’</w:t>
      </w:r>
      <w:r w:rsidRPr="004B361B">
        <w:t>s</w:t>
      </w:r>
      <w:r w:rsidR="006036BB">
        <w:t xml:space="preserve"> </w:t>
      </w:r>
      <w:r w:rsidRPr="004B361B">
        <w:t>preamble.</w:t>
      </w:r>
      <w:r w:rsidR="006036BB">
        <w:t xml:space="preserve"> </w:t>
      </w:r>
      <w:r w:rsidRPr="004B361B">
        <w:t>Article</w:t>
      </w:r>
      <w:r w:rsidR="006036BB">
        <w:t xml:space="preserve"> </w:t>
      </w:r>
      <w:r w:rsidRPr="004B361B">
        <w:t>5</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should</w:t>
      </w:r>
      <w:r w:rsidR="006036BB">
        <w:t xml:space="preserve"> </w:t>
      </w:r>
      <w:r w:rsidRPr="004B361B">
        <w:t>therefore</w:t>
      </w:r>
      <w:r w:rsidR="006036BB">
        <w:t xml:space="preserve"> </w:t>
      </w:r>
      <w:r w:rsidRPr="004B361B">
        <w:t>be</w:t>
      </w:r>
      <w:r w:rsidR="006036BB">
        <w:t xml:space="preserve"> </w:t>
      </w:r>
      <w:r w:rsidRPr="004B361B">
        <w:t>interpreted</w:t>
      </w:r>
      <w:r w:rsidR="006036BB">
        <w:t xml:space="preserve"> </w:t>
      </w:r>
      <w:r w:rsidRPr="004B361B">
        <w:t>consistently</w:t>
      </w:r>
      <w:r w:rsidR="006036BB">
        <w:t xml:space="preserve"> </w:t>
      </w:r>
      <w:r w:rsidRPr="004B361B">
        <w:t>with</w:t>
      </w:r>
      <w:r w:rsidR="006036BB">
        <w:t xml:space="preserve"> </w:t>
      </w:r>
      <w:r w:rsidRPr="004B361B">
        <w:t>the</w:t>
      </w:r>
      <w:r w:rsidR="006036BB">
        <w:t xml:space="preserve"> </w:t>
      </w:r>
      <w:r w:rsidRPr="004B361B">
        <w:t>established</w:t>
      </w:r>
      <w:r w:rsidR="006036BB">
        <w:t xml:space="preserve"> </w:t>
      </w:r>
      <w:r w:rsidRPr="004B361B">
        <w:t>approach</w:t>
      </w:r>
      <w:r w:rsidR="006036BB">
        <w:t xml:space="preserve"> </w:t>
      </w:r>
      <w:r w:rsidRPr="004B361B">
        <w:t>in</w:t>
      </w:r>
      <w:r w:rsidR="006036BB">
        <w:t xml:space="preserve"> </w:t>
      </w:r>
      <w:r w:rsidRPr="004B361B">
        <w:t>international</w:t>
      </w:r>
      <w:r w:rsidR="006036BB">
        <w:t xml:space="preserve"> </w:t>
      </w:r>
      <w:r w:rsidRPr="004B361B">
        <w:t>law</w:t>
      </w:r>
      <w:r w:rsidR="006036BB">
        <w:t xml:space="preserve"> </w:t>
      </w:r>
      <w:r w:rsidRPr="004B361B">
        <w:t>that</w:t>
      </w:r>
      <w:r w:rsidR="006036BB">
        <w:t xml:space="preserve"> </w:t>
      </w:r>
      <w:r w:rsidRPr="004B361B">
        <w:t>legitimate</w:t>
      </w:r>
      <w:r w:rsidR="006036BB">
        <w:t xml:space="preserve"> </w:t>
      </w:r>
      <w:r w:rsidRPr="004B361B">
        <w:t>differential</w:t>
      </w:r>
      <w:r w:rsidR="006036BB">
        <w:t xml:space="preserve"> </w:t>
      </w:r>
      <w:r w:rsidRPr="004B361B">
        <w:t>treatment</w:t>
      </w:r>
      <w:r w:rsidR="006036BB">
        <w:t xml:space="preserve"> </w:t>
      </w:r>
      <w:r w:rsidRPr="004B361B">
        <w:t>will</w:t>
      </w:r>
      <w:r w:rsidR="006036BB">
        <w:t xml:space="preserve"> </w:t>
      </w:r>
      <w:r w:rsidRPr="004B361B">
        <w:t>not</w:t>
      </w:r>
      <w:r w:rsidR="006036BB">
        <w:t xml:space="preserve"> </w:t>
      </w:r>
      <w:r w:rsidRPr="004B361B">
        <w:t>constitute</w:t>
      </w:r>
      <w:r w:rsidR="006036BB">
        <w:t xml:space="preserve"> </w:t>
      </w:r>
      <w:r w:rsidRPr="004B361B">
        <w:t>discrimination.</w:t>
      </w:r>
      <w:r w:rsidR="006036BB">
        <w:t xml:space="preserve"> </w:t>
      </w:r>
      <w:r w:rsidRPr="004B361B">
        <w:t>Although</w:t>
      </w:r>
      <w:r w:rsidR="006036BB">
        <w:t xml:space="preserve"> </w:t>
      </w:r>
      <w:r w:rsidRPr="004B361B">
        <w:t>States</w:t>
      </w:r>
      <w:r w:rsidR="006036BB">
        <w:t xml:space="preserve"> </w:t>
      </w:r>
      <w:r w:rsidRPr="004B361B">
        <w:t>parties</w:t>
      </w:r>
      <w:r w:rsidR="006036BB">
        <w:t xml:space="preserve"> </w:t>
      </w:r>
      <w:r w:rsidRPr="004B361B">
        <w:t>have</w:t>
      </w:r>
      <w:r w:rsidR="006036BB">
        <w:t xml:space="preserve"> </w:t>
      </w:r>
      <w:r w:rsidRPr="004B361B">
        <w:t>a</w:t>
      </w:r>
      <w:r w:rsidR="006036BB">
        <w:t xml:space="preserve"> </w:t>
      </w:r>
      <w:r w:rsidRPr="004B361B">
        <w:t>legal</w:t>
      </w:r>
      <w:r w:rsidR="006036BB">
        <w:t xml:space="preserve"> </w:t>
      </w:r>
      <w:r w:rsidRPr="004B361B">
        <w:t>obligation</w:t>
      </w:r>
      <w:r w:rsidR="006036BB">
        <w:t xml:space="preserve"> </w:t>
      </w:r>
      <w:r w:rsidRPr="004B361B">
        <w:t>to</w:t>
      </w:r>
      <w:r w:rsidR="006036BB">
        <w:t xml:space="preserve"> </w:t>
      </w:r>
      <w:r w:rsidRPr="004B361B">
        <w:t>take</w:t>
      </w:r>
      <w:r w:rsidR="006036BB">
        <w:t xml:space="preserve"> </w:t>
      </w:r>
      <w:r w:rsidRPr="004B361B">
        <w:t>steps</w:t>
      </w:r>
      <w:r w:rsidR="006036BB">
        <w:t xml:space="preserve"> </w:t>
      </w:r>
      <w:r w:rsidRPr="004B361B">
        <w:t>to</w:t>
      </w:r>
      <w:r w:rsidR="006036BB">
        <w:t xml:space="preserve"> </w:t>
      </w:r>
      <w:r w:rsidRPr="004B361B">
        <w:t>respect,</w:t>
      </w:r>
      <w:r w:rsidR="006036BB">
        <w:t xml:space="preserve"> </w:t>
      </w:r>
      <w:r w:rsidRPr="004B361B">
        <w:t>protect,</w:t>
      </w:r>
      <w:r w:rsidR="006036BB">
        <w:t xml:space="preserve"> </w:t>
      </w:r>
      <w:r w:rsidRPr="004B361B">
        <w:t>promote</w:t>
      </w:r>
      <w:r w:rsidR="006036BB">
        <w:t xml:space="preserve"> </w:t>
      </w:r>
      <w:r w:rsidRPr="004B361B">
        <w:t>and</w:t>
      </w:r>
      <w:r w:rsidR="006036BB">
        <w:t xml:space="preserve"> </w:t>
      </w:r>
      <w:r w:rsidRPr="004B361B">
        <w:t>fulfil</w:t>
      </w:r>
      <w:r w:rsidR="006036BB">
        <w:t xml:space="preserve"> </w:t>
      </w:r>
      <w:r w:rsidRPr="004B361B">
        <w:t>the</w:t>
      </w:r>
      <w:r w:rsidR="006036BB">
        <w:t xml:space="preserve"> </w:t>
      </w:r>
      <w:r w:rsidRPr="004B361B">
        <w:t>right</w:t>
      </w:r>
      <w:r w:rsidR="006036BB">
        <w:t xml:space="preserve"> </w:t>
      </w:r>
      <w:r w:rsidRPr="004B361B">
        <w:t>to</w:t>
      </w:r>
      <w:r w:rsidR="006036BB">
        <w:t xml:space="preserve"> </w:t>
      </w:r>
      <w:r w:rsidRPr="004B361B">
        <w:t>non-discrimination</w:t>
      </w:r>
      <w:r w:rsidR="006036BB">
        <w:t xml:space="preserve"> </w:t>
      </w:r>
      <w:r w:rsidRPr="004B361B">
        <w:t>under</w:t>
      </w:r>
      <w:r w:rsidR="006036BB">
        <w:t xml:space="preserve"> </w:t>
      </w:r>
      <w:r w:rsidRPr="004B361B">
        <w:t>the</w:t>
      </w:r>
      <w:r w:rsidR="006036BB">
        <w:t xml:space="preserve"> </w:t>
      </w:r>
      <w:r w:rsidRPr="004B361B">
        <w:t>core</w:t>
      </w:r>
      <w:r w:rsidR="006036BB">
        <w:t xml:space="preserve"> </w:t>
      </w:r>
      <w:r w:rsidRPr="004B361B">
        <w:t>international</w:t>
      </w:r>
      <w:r w:rsidR="006036BB">
        <w:t xml:space="preserve"> </w:t>
      </w:r>
      <w:r w:rsidRPr="004B361B">
        <w:t>human</w:t>
      </w:r>
      <w:r w:rsidR="006036BB">
        <w:t xml:space="preserve"> </w:t>
      </w:r>
      <w:r w:rsidRPr="004B361B">
        <w:t>rights</w:t>
      </w:r>
      <w:r w:rsidR="006036BB">
        <w:t xml:space="preserve"> </w:t>
      </w:r>
      <w:r w:rsidRPr="004B361B">
        <w:t>treaties,</w:t>
      </w:r>
      <w:r w:rsidR="006036BB">
        <w:t xml:space="preserve"> </w:t>
      </w:r>
      <w:r w:rsidRPr="004B361B">
        <w:t>this</w:t>
      </w:r>
      <w:r w:rsidR="006036BB">
        <w:t xml:space="preserve"> </w:t>
      </w:r>
      <w:r w:rsidRPr="004B361B">
        <w:t>should</w:t>
      </w:r>
      <w:r w:rsidR="006036BB">
        <w:t xml:space="preserve"> </w:t>
      </w:r>
      <w:r w:rsidRPr="004B361B">
        <w:t>not</w:t>
      </w:r>
      <w:r w:rsidR="006036BB">
        <w:t xml:space="preserve"> </w:t>
      </w:r>
      <w:r w:rsidRPr="004B361B">
        <w:t>be</w:t>
      </w:r>
      <w:r w:rsidR="006036BB">
        <w:t xml:space="preserve"> </w:t>
      </w:r>
      <w:r w:rsidRPr="004B361B">
        <w:t>understood</w:t>
      </w:r>
      <w:r w:rsidR="006036BB">
        <w:t xml:space="preserve"> </w:t>
      </w:r>
      <w:r w:rsidRPr="004B361B">
        <w:t>as</w:t>
      </w:r>
      <w:r w:rsidR="006036BB">
        <w:t xml:space="preserve"> </w:t>
      </w:r>
      <w:r w:rsidRPr="004B361B">
        <w:t>requiring</w:t>
      </w:r>
      <w:r w:rsidR="006036BB">
        <w:t xml:space="preserve"> </w:t>
      </w:r>
      <w:r w:rsidRPr="004B361B">
        <w:t>identical</w:t>
      </w:r>
      <w:r w:rsidR="006036BB">
        <w:t xml:space="preserve"> </w:t>
      </w:r>
      <w:r w:rsidRPr="004B361B">
        <w:t>treatment</w:t>
      </w:r>
      <w:r w:rsidR="006036BB">
        <w:t xml:space="preserve"> </w:t>
      </w:r>
      <w:r w:rsidRPr="004B361B">
        <w:t>of</w:t>
      </w:r>
      <w:r w:rsidR="006036BB">
        <w:t xml:space="preserve"> </w:t>
      </w:r>
      <w:r w:rsidRPr="004B361B">
        <w:t>all</w:t>
      </w:r>
      <w:r w:rsidR="006036BB">
        <w:t xml:space="preserve"> </w:t>
      </w:r>
      <w:r w:rsidRPr="004B361B">
        <w:t>persons</w:t>
      </w:r>
      <w:r w:rsidR="006036BB">
        <w:t xml:space="preserve"> </w:t>
      </w:r>
      <w:r w:rsidRPr="004B361B">
        <w:t>in</w:t>
      </w:r>
      <w:r w:rsidR="006036BB">
        <w:t xml:space="preserve"> </w:t>
      </w:r>
      <w:r w:rsidRPr="004B361B">
        <w:t>all</w:t>
      </w:r>
      <w:r w:rsidR="006036BB">
        <w:t xml:space="preserve"> </w:t>
      </w:r>
      <w:r w:rsidRPr="004B361B">
        <w:t>circumstances.</w:t>
      </w:r>
      <w:r w:rsidRPr="00686ADD">
        <w:rPr>
          <w:rStyle w:val="FootnoteReference"/>
        </w:rPr>
        <w:footnoteReference w:id="17"/>
      </w:r>
      <w:r w:rsidR="00C07639">
        <w:t xml:space="preserve"> </w:t>
      </w:r>
      <w:r w:rsidRPr="004B361B">
        <w:t>Instead,</w:t>
      </w:r>
      <w:r w:rsidR="006036BB">
        <w:t xml:space="preserve"> </w:t>
      </w:r>
      <w:r w:rsidRPr="004B361B">
        <w:t>the</w:t>
      </w:r>
      <w:r w:rsidR="006036BB">
        <w:t xml:space="preserve"> </w:t>
      </w:r>
      <w:r w:rsidRPr="004B361B">
        <w:t>international</w:t>
      </w:r>
      <w:r w:rsidR="006036BB">
        <w:t xml:space="preserve"> </w:t>
      </w:r>
      <w:r w:rsidRPr="004B361B">
        <w:t>law</w:t>
      </w:r>
      <w:r w:rsidR="006036BB">
        <w:t xml:space="preserve"> </w:t>
      </w:r>
      <w:r w:rsidRPr="004B361B">
        <w:t>of</w:t>
      </w:r>
      <w:r w:rsidR="006036BB">
        <w:t xml:space="preserve"> </w:t>
      </w:r>
      <w:r w:rsidRPr="004B361B">
        <w:t>non-discrimination</w:t>
      </w:r>
      <w:r w:rsidR="006036BB">
        <w:t xml:space="preserve"> </w:t>
      </w:r>
      <w:r w:rsidRPr="004B361B">
        <w:t>protects</w:t>
      </w:r>
      <w:r w:rsidR="006036BB">
        <w:t xml:space="preserve"> </w:t>
      </w:r>
      <w:r w:rsidRPr="004B361B">
        <w:t>substantive</w:t>
      </w:r>
      <w:r w:rsidR="006036BB">
        <w:t xml:space="preserve"> </w:t>
      </w:r>
      <w:r w:rsidRPr="004B361B">
        <w:t>equality</w:t>
      </w:r>
      <w:r w:rsidR="006036BB">
        <w:t xml:space="preserve"> </w:t>
      </w:r>
      <w:r w:rsidRPr="004B361B">
        <w:t>and</w:t>
      </w:r>
      <w:r w:rsidR="006036BB">
        <w:t xml:space="preserve"> </w:t>
      </w:r>
      <w:r w:rsidRPr="004B361B">
        <w:t>not</w:t>
      </w:r>
      <w:r w:rsidR="006036BB">
        <w:t xml:space="preserve"> </w:t>
      </w:r>
      <w:r w:rsidRPr="004B361B">
        <w:t>mere</w:t>
      </w:r>
      <w:r w:rsidR="006036BB">
        <w:t xml:space="preserve"> </w:t>
      </w:r>
      <w:r w:rsidRPr="004B361B">
        <w:t>formal</w:t>
      </w:r>
      <w:r w:rsidR="006036BB">
        <w:t xml:space="preserve"> </w:t>
      </w:r>
      <w:r w:rsidRPr="004B361B">
        <w:t>equality.</w:t>
      </w:r>
      <w:r w:rsidRPr="00686ADD">
        <w:rPr>
          <w:rStyle w:val="FootnoteReference"/>
        </w:rPr>
        <w:footnoteReference w:id="18"/>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argues</w:t>
      </w:r>
      <w:r w:rsidR="006036BB">
        <w:t xml:space="preserve"> </w:t>
      </w:r>
      <w:r w:rsidRPr="004B361B">
        <w:t>that</w:t>
      </w:r>
      <w:r w:rsidR="006036BB">
        <w:t xml:space="preserve"> </w:t>
      </w:r>
      <w:r w:rsidRPr="004B361B">
        <w:t>the</w:t>
      </w:r>
      <w:r w:rsidR="006036BB">
        <w:t xml:space="preserve"> </w:t>
      </w:r>
      <w:r w:rsidRPr="004B361B">
        <w:t>provisions</w:t>
      </w:r>
      <w:r w:rsidR="006036BB">
        <w:t xml:space="preserve"> </w:t>
      </w:r>
      <w:r w:rsidRPr="004B361B">
        <w:t>of</w:t>
      </w:r>
      <w:r w:rsidR="006036BB">
        <w:t xml:space="preserve"> </w:t>
      </w:r>
      <w:r w:rsidRPr="004B361B">
        <w:t>the</w:t>
      </w:r>
      <w:r w:rsidR="006036BB">
        <w:t xml:space="preserve"> </w:t>
      </w:r>
      <w:r w:rsidRPr="004B361B">
        <w:t>Juries</w:t>
      </w:r>
      <w:r w:rsidR="006036BB">
        <w:t xml:space="preserve"> </w:t>
      </w:r>
      <w:r w:rsidRPr="004B361B">
        <w:t>Act</w:t>
      </w:r>
      <w:r w:rsidR="006036BB">
        <w:t xml:space="preserve"> </w:t>
      </w:r>
      <w:r w:rsidRPr="004B361B">
        <w:t>constitute</w:t>
      </w:r>
      <w:r w:rsidR="006036BB">
        <w:t xml:space="preserve"> </w:t>
      </w:r>
      <w:r w:rsidRPr="004B361B">
        <w:t>legitimate</w:t>
      </w:r>
      <w:r w:rsidR="006036BB">
        <w:t xml:space="preserve"> </w:t>
      </w:r>
      <w:r w:rsidRPr="004B361B">
        <w:t>differential</w:t>
      </w:r>
      <w:r w:rsidR="006036BB">
        <w:t xml:space="preserve"> </w:t>
      </w:r>
      <w:r w:rsidRPr="004B361B">
        <w:t>treatment</w:t>
      </w:r>
      <w:r w:rsidR="006036BB">
        <w:t xml:space="preserve"> </w:t>
      </w:r>
      <w:r w:rsidRPr="004B361B">
        <w:t>of</w:t>
      </w:r>
      <w:r w:rsidR="006036BB">
        <w:t xml:space="preserve"> </w:t>
      </w:r>
      <w:r w:rsidRPr="004B361B">
        <w:t>all</w:t>
      </w:r>
      <w:r w:rsidR="006036BB">
        <w:t xml:space="preserve"> </w:t>
      </w:r>
      <w:r w:rsidRPr="004B361B">
        <w:t>people</w:t>
      </w:r>
      <w:r w:rsidR="006036BB">
        <w:t xml:space="preserve"> </w:t>
      </w:r>
      <w:r w:rsidRPr="004B361B">
        <w:t>who</w:t>
      </w:r>
      <w:r w:rsidR="006036BB">
        <w:t xml:space="preserve"> </w:t>
      </w:r>
      <w:r w:rsidRPr="004B361B">
        <w:t>require</w:t>
      </w:r>
      <w:r w:rsidR="006036BB">
        <w:t xml:space="preserve"> </w:t>
      </w:r>
      <w:r w:rsidRPr="004B361B">
        <w:t>the</w:t>
      </w:r>
      <w:r w:rsidR="006036BB">
        <w:t xml:space="preserve"> </w:t>
      </w:r>
      <w:r w:rsidRPr="004B361B">
        <w:t>assistance</w:t>
      </w:r>
      <w:r w:rsidR="006036BB">
        <w:t xml:space="preserve"> </w:t>
      </w:r>
      <w:r w:rsidRPr="004B361B">
        <w:t>of</w:t>
      </w:r>
      <w:r w:rsidR="006036BB">
        <w:t xml:space="preserve"> </w:t>
      </w:r>
      <w:r w:rsidRPr="004B361B">
        <w:t>another</w:t>
      </w:r>
      <w:r w:rsidR="006036BB">
        <w:t xml:space="preserve"> </w:t>
      </w:r>
      <w:r w:rsidRPr="004B361B">
        <w:t>person</w:t>
      </w:r>
      <w:r w:rsidR="006036BB">
        <w:t xml:space="preserve"> </w:t>
      </w:r>
      <w:r w:rsidRPr="004B361B">
        <w:t>to</w:t>
      </w:r>
      <w:r w:rsidR="006036BB">
        <w:t xml:space="preserve"> </w:t>
      </w:r>
      <w:r w:rsidRPr="004B361B">
        <w:t>understand</w:t>
      </w:r>
      <w:r w:rsidR="006036BB">
        <w:t xml:space="preserve"> </w:t>
      </w:r>
      <w:r w:rsidRPr="004B361B">
        <w:t>legal</w:t>
      </w:r>
      <w:r w:rsidR="006036BB">
        <w:t xml:space="preserve"> </w:t>
      </w:r>
      <w:r w:rsidRPr="004B361B">
        <w:t>proceedings</w:t>
      </w:r>
      <w:r w:rsidR="006036BB">
        <w:t xml:space="preserve"> </w:t>
      </w:r>
      <w:r w:rsidRPr="004B361B">
        <w:t>and</w:t>
      </w:r>
      <w:r w:rsidR="006036BB">
        <w:t xml:space="preserve"> </w:t>
      </w:r>
      <w:r w:rsidRPr="004B361B">
        <w:t>is</w:t>
      </w:r>
      <w:r w:rsidR="006036BB">
        <w:t xml:space="preserve"> </w:t>
      </w:r>
      <w:r w:rsidRPr="004B361B">
        <w:t>aimed</w:t>
      </w:r>
      <w:r w:rsidR="006036BB">
        <w:t xml:space="preserve"> </w:t>
      </w:r>
      <w:r w:rsidRPr="004B361B">
        <w:t>at</w:t>
      </w:r>
      <w:r w:rsidR="006036BB">
        <w:t xml:space="preserve"> </w:t>
      </w:r>
      <w:r w:rsidRPr="004B361B">
        <w:t>the</w:t>
      </w:r>
      <w:r w:rsidR="006036BB">
        <w:t xml:space="preserve"> </w:t>
      </w:r>
      <w:r w:rsidRPr="004B361B">
        <w:t>legitimate</w:t>
      </w:r>
      <w:r w:rsidR="006036BB">
        <w:t xml:space="preserve"> </w:t>
      </w:r>
      <w:r w:rsidRPr="004B361B">
        <w:t>purpose</w:t>
      </w:r>
      <w:r w:rsidR="006036BB">
        <w:t xml:space="preserve"> </w:t>
      </w:r>
      <w:r w:rsidRPr="004B361B">
        <w:t>of</w:t>
      </w:r>
      <w:r w:rsidR="006036BB">
        <w:t xml:space="preserve"> </w:t>
      </w:r>
      <w:r w:rsidRPr="004B361B">
        <w:t>ensuring</w:t>
      </w:r>
      <w:r w:rsidR="006036BB">
        <w:t xml:space="preserve"> </w:t>
      </w:r>
      <w:r w:rsidRPr="004B361B">
        <w:t>a</w:t>
      </w:r>
      <w:r w:rsidR="006036BB">
        <w:t xml:space="preserve"> </w:t>
      </w:r>
      <w:r w:rsidRPr="004B361B">
        <w:t>fair</w:t>
      </w:r>
      <w:r w:rsidR="006036BB">
        <w:t xml:space="preserve"> </w:t>
      </w:r>
      <w:r w:rsidRPr="004B361B">
        <w:t>trial</w:t>
      </w:r>
      <w:r w:rsidR="006036BB">
        <w:t xml:space="preserve"> </w:t>
      </w:r>
      <w:r w:rsidRPr="004B361B">
        <w:t>for</w:t>
      </w:r>
      <w:r w:rsidR="006036BB">
        <w:t xml:space="preserve"> </w:t>
      </w:r>
      <w:r w:rsidRPr="004B361B">
        <w:t>the</w:t>
      </w:r>
      <w:r w:rsidR="006036BB">
        <w:t xml:space="preserve"> </w:t>
      </w:r>
      <w:r w:rsidRPr="004B361B">
        <w:t>accused.</w:t>
      </w:r>
      <w:r w:rsidR="006036BB">
        <w:t xml:space="preserve"> </w:t>
      </w:r>
      <w:r w:rsidRPr="004B361B">
        <w:t>It</w:t>
      </w:r>
      <w:r w:rsidR="006036BB">
        <w:t xml:space="preserve"> </w:t>
      </w:r>
      <w:r w:rsidRPr="004B361B">
        <w:t>considers</w:t>
      </w:r>
      <w:r w:rsidR="006036BB">
        <w:t xml:space="preserve"> </w:t>
      </w:r>
      <w:r w:rsidRPr="004B361B">
        <w:t>that</w:t>
      </w:r>
      <w:r w:rsidR="006036BB">
        <w:t xml:space="preserve"> </w:t>
      </w:r>
      <w:r w:rsidRPr="004B361B">
        <w:t>such</w:t>
      </w:r>
      <w:r w:rsidR="006036BB">
        <w:t xml:space="preserve"> </w:t>
      </w:r>
      <w:r w:rsidRPr="004B361B">
        <w:t>differential</w:t>
      </w:r>
      <w:r w:rsidR="006036BB">
        <w:t xml:space="preserve"> </w:t>
      </w:r>
      <w:r w:rsidRPr="004B361B">
        <w:t>treatment</w:t>
      </w:r>
      <w:r w:rsidR="006036BB">
        <w:t xml:space="preserve"> </w:t>
      </w:r>
      <w:r w:rsidRPr="004B361B">
        <w:t>is</w:t>
      </w:r>
      <w:r w:rsidR="006036BB">
        <w:t xml:space="preserve"> </w:t>
      </w:r>
      <w:r w:rsidRPr="004B361B">
        <w:t>reasonable</w:t>
      </w:r>
      <w:r w:rsidR="006036BB">
        <w:t xml:space="preserve"> </w:t>
      </w:r>
      <w:r w:rsidRPr="004B361B">
        <w:t>and</w:t>
      </w:r>
      <w:r w:rsidR="006036BB">
        <w:t xml:space="preserve"> </w:t>
      </w:r>
      <w:r w:rsidRPr="004B361B">
        <w:t>proportionate,</w:t>
      </w:r>
      <w:r w:rsidR="006036BB">
        <w:t xml:space="preserve"> </w:t>
      </w:r>
      <w:r w:rsidRPr="004B361B">
        <w:t>because</w:t>
      </w:r>
      <w:r w:rsidR="006036BB">
        <w:t xml:space="preserve"> </w:t>
      </w:r>
      <w:r w:rsidRPr="004B361B">
        <w:t>the</w:t>
      </w:r>
      <w:r w:rsidR="006036BB">
        <w:t xml:space="preserve"> </w:t>
      </w:r>
      <w:r w:rsidRPr="004B361B">
        <w:t>law</w:t>
      </w:r>
      <w:r w:rsidR="006036BB">
        <w:t xml:space="preserve"> </w:t>
      </w:r>
      <w:r w:rsidRPr="004B361B">
        <w:t>and</w:t>
      </w:r>
      <w:r w:rsidR="006036BB">
        <w:t xml:space="preserve"> </w:t>
      </w:r>
      <w:r w:rsidRPr="004B361B">
        <w:t>practice</w:t>
      </w:r>
      <w:r w:rsidR="006036BB">
        <w:t xml:space="preserve"> </w:t>
      </w:r>
      <w:r w:rsidRPr="004B361B">
        <w:t>in</w:t>
      </w:r>
      <w:r w:rsidR="006036BB">
        <w:t xml:space="preserve"> </w:t>
      </w:r>
      <w:r w:rsidRPr="004B361B">
        <w:t>Western</w:t>
      </w:r>
      <w:r w:rsidR="006036BB">
        <w:t xml:space="preserve"> </w:t>
      </w:r>
      <w:r w:rsidRPr="004B361B">
        <w:t>Australia</w:t>
      </w:r>
      <w:r w:rsidR="006036BB">
        <w:t xml:space="preserve"> </w:t>
      </w:r>
      <w:r w:rsidRPr="004B361B">
        <w:t>facilitates</w:t>
      </w:r>
      <w:r w:rsidR="006036BB">
        <w:t xml:space="preserve"> </w:t>
      </w:r>
      <w:r w:rsidRPr="004B361B">
        <w:t>the</w:t>
      </w:r>
      <w:r w:rsidR="006036BB">
        <w:t xml:space="preserve"> </w:t>
      </w:r>
      <w:r w:rsidRPr="004B361B">
        <w:t>performance</w:t>
      </w:r>
      <w:r w:rsidR="006036BB">
        <w:t xml:space="preserve"> </w:t>
      </w:r>
      <w:r w:rsidRPr="004B361B">
        <w:t>of</w:t>
      </w:r>
      <w:r w:rsidR="006036BB">
        <w:t xml:space="preserve"> </w:t>
      </w:r>
      <w:r w:rsidRPr="004B361B">
        <w:t>jury</w:t>
      </w:r>
      <w:r w:rsidR="006036BB">
        <w:t xml:space="preserve"> </w:t>
      </w:r>
      <w:r w:rsidRPr="004B361B">
        <w:t>duty</w:t>
      </w:r>
      <w:r w:rsidR="006036BB">
        <w:t xml:space="preserve"> </w:t>
      </w:r>
      <w:r w:rsidRPr="004B361B">
        <w:t>by</w:t>
      </w:r>
      <w:r w:rsidR="006036BB">
        <w:t xml:space="preserve"> </w:t>
      </w:r>
      <w:r w:rsidRPr="004B361B">
        <w:t>persons</w:t>
      </w:r>
      <w:r w:rsidR="006036BB">
        <w:t xml:space="preserve"> </w:t>
      </w:r>
      <w:r w:rsidRPr="004B361B">
        <w:t>with</w:t>
      </w:r>
      <w:r w:rsidR="006036BB">
        <w:t xml:space="preserve"> </w:t>
      </w:r>
      <w:r w:rsidRPr="004B361B">
        <w:t>hearing</w:t>
      </w:r>
      <w:r w:rsidR="006036BB">
        <w:t xml:space="preserve"> </w:t>
      </w:r>
      <w:r w:rsidRPr="004B361B">
        <w:t>impairments</w:t>
      </w:r>
      <w:r w:rsidR="006036BB">
        <w:t xml:space="preserve"> </w:t>
      </w:r>
      <w:r w:rsidRPr="004B361B">
        <w:t>whenever</w:t>
      </w:r>
      <w:r w:rsidR="006036BB">
        <w:t xml:space="preserve"> </w:t>
      </w:r>
      <w:r w:rsidRPr="004B361B">
        <w:t>possible.</w:t>
      </w:r>
      <w:r w:rsidR="006036BB">
        <w:t xml:space="preserve"> </w:t>
      </w:r>
      <w:r w:rsidRPr="004B361B">
        <w:t>The</w:t>
      </w:r>
      <w:r w:rsidR="006036BB">
        <w:t xml:space="preserve"> </w:t>
      </w:r>
      <w:r w:rsidRPr="004B361B">
        <w:t>restriction</w:t>
      </w:r>
      <w:r w:rsidR="006036BB">
        <w:t xml:space="preserve"> </w:t>
      </w:r>
      <w:r w:rsidRPr="004B361B">
        <w:t>is</w:t>
      </w:r>
      <w:r w:rsidR="006036BB">
        <w:t xml:space="preserve"> </w:t>
      </w:r>
      <w:r w:rsidRPr="004B361B">
        <w:t>limited</w:t>
      </w:r>
      <w:r w:rsidR="006036BB">
        <w:t xml:space="preserve"> </w:t>
      </w:r>
      <w:r w:rsidRPr="004B361B">
        <w:t>to</w:t>
      </w:r>
      <w:r w:rsidR="006036BB">
        <w:t xml:space="preserve"> </w:t>
      </w:r>
      <w:r w:rsidRPr="004B361B">
        <w:t>situations</w:t>
      </w:r>
      <w:r w:rsidR="006036BB">
        <w:t xml:space="preserve"> </w:t>
      </w:r>
      <w:r w:rsidRPr="004B361B">
        <w:t>in</w:t>
      </w:r>
      <w:r w:rsidR="006036BB">
        <w:t xml:space="preserve"> </w:t>
      </w:r>
      <w:r w:rsidRPr="004B361B">
        <w:t>which</w:t>
      </w:r>
      <w:r w:rsidR="006036BB">
        <w:t xml:space="preserve"> </w:t>
      </w:r>
      <w:r w:rsidRPr="004B361B">
        <w:t>a</w:t>
      </w:r>
      <w:r w:rsidR="006036BB">
        <w:t xml:space="preserve"> </w:t>
      </w:r>
      <w:r w:rsidRPr="004B361B">
        <w:t>person</w:t>
      </w:r>
      <w:r w:rsidR="00C07639">
        <w:t>’</w:t>
      </w:r>
      <w:r w:rsidRPr="004B361B">
        <w:t>s</w:t>
      </w:r>
      <w:r w:rsidR="006036BB">
        <w:t xml:space="preserve"> </w:t>
      </w:r>
      <w:r w:rsidRPr="004B361B">
        <w:t>impairment</w:t>
      </w:r>
      <w:r w:rsidR="006036BB">
        <w:t xml:space="preserve"> </w:t>
      </w:r>
      <w:r w:rsidRPr="004B361B">
        <w:t>renders</w:t>
      </w:r>
      <w:r w:rsidR="006036BB">
        <w:t xml:space="preserve"> </w:t>
      </w:r>
      <w:r w:rsidRPr="004B361B">
        <w:t>them</w:t>
      </w:r>
      <w:r w:rsidR="006036BB">
        <w:t xml:space="preserve"> </w:t>
      </w:r>
      <w:r w:rsidRPr="004B361B">
        <w:t>unable</w:t>
      </w:r>
      <w:r w:rsidR="006036BB">
        <w:t xml:space="preserve"> </w:t>
      </w:r>
      <w:r w:rsidRPr="004B361B">
        <w:t>to</w:t>
      </w:r>
      <w:r w:rsidR="006036BB">
        <w:t xml:space="preserve"> </w:t>
      </w:r>
      <w:r w:rsidRPr="004B361B">
        <w:t>serve</w:t>
      </w:r>
      <w:r w:rsidR="006036BB">
        <w:t xml:space="preserve"> </w:t>
      </w:r>
      <w:r w:rsidRPr="004B361B">
        <w:t>effectively</w:t>
      </w:r>
      <w:r w:rsidR="006036BB">
        <w:t xml:space="preserve"> </w:t>
      </w:r>
      <w:r w:rsidRPr="004B361B">
        <w:t>as</w:t>
      </w:r>
      <w:r w:rsidR="006036BB">
        <w:t xml:space="preserve"> </w:t>
      </w:r>
      <w:r w:rsidRPr="004B361B">
        <w:t>a</w:t>
      </w:r>
      <w:r w:rsidR="006036BB">
        <w:t xml:space="preserve"> </w:t>
      </w:r>
      <w:r w:rsidRPr="004B361B">
        <w:t>juror</w:t>
      </w:r>
      <w:r w:rsidR="006036BB">
        <w:t xml:space="preserve"> </w:t>
      </w:r>
      <w:r w:rsidRPr="004B361B">
        <w:t>and</w:t>
      </w:r>
      <w:r w:rsidR="006036BB">
        <w:t xml:space="preserve"> </w:t>
      </w:r>
      <w:r w:rsidRPr="004B361B">
        <w:t>where</w:t>
      </w:r>
      <w:r w:rsidR="006036BB">
        <w:t xml:space="preserve"> </w:t>
      </w:r>
      <w:r w:rsidRPr="004B361B">
        <w:t>the</w:t>
      </w:r>
      <w:r w:rsidR="006036BB">
        <w:t xml:space="preserve"> </w:t>
      </w:r>
      <w:r w:rsidRPr="004B361B">
        <w:t>court</w:t>
      </w:r>
      <w:r w:rsidR="006036BB">
        <w:t xml:space="preserve"> </w:t>
      </w:r>
      <w:r w:rsidRPr="004B361B">
        <w:t>is</w:t>
      </w:r>
      <w:r w:rsidR="006036BB">
        <w:t xml:space="preserve"> </w:t>
      </w:r>
      <w:r w:rsidRPr="004B361B">
        <w:t>unable</w:t>
      </w:r>
      <w:r w:rsidR="006036BB">
        <w:t xml:space="preserve"> </w:t>
      </w:r>
      <w:r w:rsidRPr="004B361B">
        <w:t>to</w:t>
      </w:r>
      <w:r w:rsidR="006036BB">
        <w:t xml:space="preserve"> </w:t>
      </w:r>
      <w:r w:rsidRPr="004B361B">
        <w:t>provide</w:t>
      </w:r>
      <w:r w:rsidR="006036BB">
        <w:t xml:space="preserve"> </w:t>
      </w:r>
      <w:r w:rsidRPr="004B361B">
        <w:t>the</w:t>
      </w:r>
      <w:r w:rsidR="006036BB">
        <w:t xml:space="preserve"> </w:t>
      </w:r>
      <w:r w:rsidRPr="004B361B">
        <w:t>necessary</w:t>
      </w:r>
      <w:r w:rsidR="006036BB">
        <w:t xml:space="preserve"> </w:t>
      </w:r>
      <w:r w:rsidRPr="004B361B">
        <w:t>means</w:t>
      </w:r>
      <w:r w:rsidR="006036BB">
        <w:t xml:space="preserve"> </w:t>
      </w:r>
      <w:r w:rsidRPr="004B361B">
        <w:t>of</w:t>
      </w:r>
      <w:r w:rsidR="006036BB">
        <w:t xml:space="preserve"> </w:t>
      </w:r>
      <w:r w:rsidRPr="004B361B">
        <w:t>enabling</w:t>
      </w:r>
      <w:r w:rsidR="006036BB">
        <w:t xml:space="preserve"> </w:t>
      </w:r>
      <w:r w:rsidRPr="004B361B">
        <w:t>the</w:t>
      </w:r>
      <w:r w:rsidR="006036BB">
        <w:t xml:space="preserve"> </w:t>
      </w:r>
      <w:r w:rsidRPr="004B361B">
        <w:t>person</w:t>
      </w:r>
      <w:r w:rsidR="006036BB">
        <w:t xml:space="preserve"> </w:t>
      </w:r>
      <w:r w:rsidRPr="004B361B">
        <w:t>to</w:t>
      </w:r>
      <w:r w:rsidR="006036BB">
        <w:t xml:space="preserve"> </w:t>
      </w:r>
      <w:r w:rsidRPr="004B361B">
        <w:t>serve</w:t>
      </w:r>
      <w:r w:rsidR="006036BB">
        <w:t xml:space="preserve"> </w:t>
      </w:r>
      <w:r w:rsidRPr="004B361B">
        <w:t>effectively</w:t>
      </w:r>
      <w:r w:rsidR="006036BB">
        <w:t xml:space="preserve"> </w:t>
      </w:r>
      <w:r w:rsidRPr="004B361B">
        <w:t>as</w:t>
      </w:r>
      <w:r w:rsidR="006036BB">
        <w:t xml:space="preserve"> </w:t>
      </w:r>
      <w:r w:rsidRPr="004B361B">
        <w:t>a</w:t>
      </w:r>
      <w:r w:rsidR="006036BB">
        <w:t xml:space="preserve"> </w:t>
      </w:r>
      <w:r w:rsidRPr="004B361B">
        <w:t>juror.</w:t>
      </w:r>
      <w:r w:rsidRPr="00686ADD">
        <w:rPr>
          <w:rStyle w:val="FootnoteReference"/>
        </w:rPr>
        <w:footnoteReference w:id="19"/>
      </w:r>
      <w:r w:rsidR="00C07639">
        <w:t xml:space="preserve"> </w:t>
      </w:r>
    </w:p>
    <w:p w:rsidR="001D4D40" w:rsidRPr="004B361B" w:rsidRDefault="001D4D40" w:rsidP="00E06F16">
      <w:pPr>
        <w:pStyle w:val="SingleTxtG"/>
      </w:pPr>
      <w:r w:rsidRPr="004B361B">
        <w:t>4.7</w:t>
      </w:r>
      <w:r w:rsidRPr="004B361B">
        <w:tab/>
        <w:t>Moreover,</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argues</w:t>
      </w:r>
      <w:r w:rsidR="006036BB">
        <w:t xml:space="preserve"> </w:t>
      </w:r>
      <w:r w:rsidRPr="004B361B">
        <w:t>that</w:t>
      </w:r>
      <w:r w:rsidR="006036BB">
        <w:t xml:space="preserve"> </w:t>
      </w:r>
      <w:r w:rsidRPr="004B361B">
        <w:t>the</w:t>
      </w:r>
      <w:r w:rsidR="006036BB">
        <w:t xml:space="preserve"> </w:t>
      </w:r>
      <w:r w:rsidRPr="004B361B">
        <w:t>provision</w:t>
      </w:r>
      <w:r w:rsidR="006036BB">
        <w:t xml:space="preserve"> </w:t>
      </w:r>
      <w:r w:rsidRPr="004B361B">
        <w:t>of</w:t>
      </w:r>
      <w:r w:rsidR="006036BB">
        <w:t xml:space="preserve"> </w:t>
      </w:r>
      <w:r w:rsidRPr="004B361B">
        <w:t>an</w:t>
      </w:r>
      <w:r w:rsidR="006036BB">
        <w:t xml:space="preserve"> </w:t>
      </w:r>
      <w:proofErr w:type="spellStart"/>
      <w:r w:rsidRPr="004B361B">
        <w:t>Auslan</w:t>
      </w:r>
      <w:proofErr w:type="spellEnd"/>
      <w:r w:rsidR="006036BB">
        <w:t xml:space="preserve"> </w:t>
      </w:r>
      <w:r w:rsidRPr="004B361B">
        <w:t>interpreter</w:t>
      </w:r>
      <w:r w:rsidR="006036BB">
        <w:t xml:space="preserve"> </w:t>
      </w:r>
      <w:r w:rsidRPr="004B361B">
        <w:t>cannot</w:t>
      </w:r>
      <w:r w:rsidR="006036BB">
        <w:t xml:space="preserve"> </w:t>
      </w:r>
      <w:r w:rsidRPr="004B361B">
        <w:t>be</w:t>
      </w:r>
      <w:r w:rsidR="006036BB">
        <w:t xml:space="preserve"> </w:t>
      </w:r>
      <w:r w:rsidRPr="004B361B">
        <w:t>qualified</w:t>
      </w:r>
      <w:r w:rsidR="006036BB">
        <w:t xml:space="preserve"> </w:t>
      </w:r>
      <w:r w:rsidRPr="004B361B">
        <w:t>as</w:t>
      </w:r>
      <w:r w:rsidR="006036BB">
        <w:t xml:space="preserve"> </w:t>
      </w:r>
      <w:r w:rsidRPr="004B361B">
        <w:t>reasonable</w:t>
      </w:r>
      <w:r w:rsidR="006036BB">
        <w:t xml:space="preserve"> </w:t>
      </w:r>
      <w:r w:rsidRPr="004B361B">
        <w:t>accommodation</w:t>
      </w:r>
      <w:r w:rsidR="006036BB">
        <w:t xml:space="preserve"> </w:t>
      </w:r>
      <w:r w:rsidRPr="004B361B">
        <w:t>under</w:t>
      </w:r>
      <w:r w:rsidR="006036BB">
        <w:t xml:space="preserve"> </w:t>
      </w:r>
      <w:r w:rsidRPr="004B361B">
        <w:t>article</w:t>
      </w:r>
      <w:r w:rsidR="006036BB">
        <w:t xml:space="preserve"> </w:t>
      </w:r>
      <w:r w:rsidRPr="004B361B">
        <w:t>5</w:t>
      </w:r>
      <w:r w:rsidR="006036BB">
        <w:t xml:space="preserve"> </w:t>
      </w:r>
      <w:r w:rsidRPr="004B361B">
        <w:t>(3)</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It</w:t>
      </w:r>
      <w:r w:rsidR="006036BB">
        <w:t xml:space="preserve"> </w:t>
      </w:r>
      <w:r w:rsidRPr="004B361B">
        <w:t>recalls</w:t>
      </w:r>
      <w:r w:rsidR="006036BB">
        <w:t xml:space="preserve"> </w:t>
      </w:r>
      <w:r w:rsidRPr="004B361B">
        <w:t>the</w:t>
      </w:r>
      <w:r w:rsidR="006036BB">
        <w:t xml:space="preserve"> </w:t>
      </w:r>
      <w:r w:rsidRPr="004B361B">
        <w:t>definition</w:t>
      </w:r>
      <w:r w:rsidR="006036BB">
        <w:t xml:space="preserve"> </w:t>
      </w:r>
      <w:r w:rsidRPr="004B361B">
        <w:t>of</w:t>
      </w:r>
      <w:r w:rsidR="006036BB">
        <w:t xml:space="preserve"> </w:t>
      </w:r>
      <w:r w:rsidRPr="004B361B">
        <w:t>reasonable</w:t>
      </w:r>
      <w:r w:rsidR="006036BB">
        <w:t xml:space="preserve"> </w:t>
      </w:r>
      <w:r w:rsidRPr="004B361B">
        <w:t>accommodation</w:t>
      </w:r>
      <w:r w:rsidR="006036BB">
        <w:t xml:space="preserve"> </w:t>
      </w:r>
      <w:r w:rsidRPr="004B361B">
        <w:t>set</w:t>
      </w:r>
      <w:r w:rsidR="006036BB">
        <w:t xml:space="preserve"> </w:t>
      </w:r>
      <w:r w:rsidRPr="004B361B">
        <w:t>out</w:t>
      </w:r>
      <w:r w:rsidR="006036BB">
        <w:t xml:space="preserve"> </w:t>
      </w:r>
      <w:r w:rsidRPr="004B361B">
        <w:t>in</w:t>
      </w:r>
      <w:r w:rsidR="006036BB">
        <w:t xml:space="preserve"> </w:t>
      </w:r>
      <w:r w:rsidRPr="004B361B">
        <w:t>article</w:t>
      </w:r>
      <w:r w:rsidR="006036BB">
        <w:t xml:space="preserve"> </w:t>
      </w:r>
      <w:r w:rsidRPr="004B361B">
        <w:t>2</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and</w:t>
      </w:r>
      <w:r w:rsidR="006036BB">
        <w:t xml:space="preserve"> </w:t>
      </w:r>
      <w:r w:rsidRPr="004B361B">
        <w:t>submits</w:t>
      </w:r>
      <w:r w:rsidR="006036BB">
        <w:t xml:space="preserve"> </w:t>
      </w:r>
      <w:r w:rsidRPr="004B361B">
        <w:t>that</w:t>
      </w:r>
      <w:r w:rsidR="006036BB">
        <w:t xml:space="preserve"> </w:t>
      </w:r>
      <w:r w:rsidRPr="004B361B">
        <w:t>States</w:t>
      </w:r>
      <w:r w:rsidR="006036BB">
        <w:t xml:space="preserve"> </w:t>
      </w:r>
      <w:r w:rsidRPr="004B361B">
        <w:t>parties</w:t>
      </w:r>
      <w:r w:rsidR="006036BB">
        <w:t xml:space="preserve"> </w:t>
      </w:r>
      <w:r w:rsidRPr="004B361B">
        <w:t>enjoy</w:t>
      </w:r>
      <w:r w:rsidR="006036BB">
        <w:t xml:space="preserve"> </w:t>
      </w:r>
      <w:r w:rsidRPr="004B361B">
        <w:t>a</w:t>
      </w:r>
      <w:r w:rsidR="006036BB">
        <w:t xml:space="preserve"> </w:t>
      </w:r>
      <w:r w:rsidRPr="004B361B">
        <w:t>certain</w:t>
      </w:r>
      <w:r w:rsidR="006036BB">
        <w:t xml:space="preserve"> </w:t>
      </w:r>
      <w:r w:rsidRPr="004B361B">
        <w:t>margin</w:t>
      </w:r>
      <w:r w:rsidR="006036BB">
        <w:t xml:space="preserve"> </w:t>
      </w:r>
      <w:r w:rsidRPr="004B361B">
        <w:t>of</w:t>
      </w:r>
      <w:r w:rsidR="006036BB">
        <w:t xml:space="preserve"> </w:t>
      </w:r>
      <w:r w:rsidRPr="004B361B">
        <w:t>appreciation</w:t>
      </w:r>
      <w:r w:rsidR="006036BB">
        <w:t xml:space="preserve"> </w:t>
      </w:r>
      <w:r w:rsidRPr="004B361B">
        <w:t>when</w:t>
      </w:r>
      <w:r w:rsidR="006036BB">
        <w:t xml:space="preserve"> </w:t>
      </w:r>
      <w:r w:rsidRPr="004B361B">
        <w:t>assessing</w:t>
      </w:r>
      <w:r w:rsidR="006036BB">
        <w:t xml:space="preserve"> </w:t>
      </w:r>
      <w:r w:rsidRPr="004B361B">
        <w:t>the</w:t>
      </w:r>
      <w:r w:rsidR="006036BB">
        <w:t xml:space="preserve"> </w:t>
      </w:r>
      <w:r w:rsidRPr="004B361B">
        <w:t>reasonableness</w:t>
      </w:r>
      <w:r w:rsidR="006036BB">
        <w:t xml:space="preserve"> </w:t>
      </w:r>
      <w:r w:rsidRPr="004B361B">
        <w:t>and</w:t>
      </w:r>
      <w:r w:rsidR="006036BB">
        <w:t xml:space="preserve"> </w:t>
      </w:r>
      <w:r w:rsidRPr="004B361B">
        <w:t>proportionality</w:t>
      </w:r>
      <w:r w:rsidR="006036BB">
        <w:t xml:space="preserve"> </w:t>
      </w:r>
      <w:r w:rsidRPr="004B361B">
        <w:t>of</w:t>
      </w:r>
      <w:r w:rsidR="006036BB">
        <w:t xml:space="preserve"> </w:t>
      </w:r>
      <w:r w:rsidRPr="004B361B">
        <w:t>accommodation</w:t>
      </w:r>
      <w:r w:rsidR="006036BB">
        <w:t xml:space="preserve"> </w:t>
      </w:r>
      <w:r w:rsidRPr="004B361B">
        <w:t>measures.</w:t>
      </w:r>
      <w:r w:rsidRPr="00686ADD">
        <w:rPr>
          <w:rStyle w:val="FootnoteReference"/>
        </w:rPr>
        <w:footnoteReference w:id="20"/>
      </w:r>
      <w:r w:rsidR="006036BB">
        <w:t xml:space="preserve"> </w:t>
      </w:r>
      <w:r w:rsidRPr="004B361B">
        <w:t>In</w:t>
      </w:r>
      <w:r w:rsidR="006036BB">
        <w:t xml:space="preserve"> </w:t>
      </w:r>
      <w:r w:rsidRPr="004B361B">
        <w:t>this</w:t>
      </w:r>
      <w:r w:rsidR="006036BB">
        <w:t xml:space="preserve"> </w:t>
      </w:r>
      <w:r w:rsidRPr="004B361B">
        <w:t>regard,</w:t>
      </w:r>
      <w:r w:rsidR="006036BB">
        <w:t xml:space="preserve"> </w:t>
      </w:r>
      <w:r w:rsidRPr="004B361B">
        <w:t>it</w:t>
      </w:r>
      <w:r w:rsidR="006036BB">
        <w:t xml:space="preserve"> </w:t>
      </w:r>
      <w:r w:rsidRPr="004B361B">
        <w:t>notes</w:t>
      </w:r>
      <w:r w:rsidR="006036BB">
        <w:t xml:space="preserve"> </w:t>
      </w:r>
      <w:r w:rsidRPr="004B361B">
        <w:t>that</w:t>
      </w:r>
      <w:r w:rsidR="006036BB">
        <w:t xml:space="preserve"> </w:t>
      </w:r>
      <w:r w:rsidRPr="004B361B">
        <w:t>the</w:t>
      </w:r>
      <w:r w:rsidR="006036BB">
        <w:t xml:space="preserve"> </w:t>
      </w:r>
      <w:r w:rsidRPr="004B361B">
        <w:t>term</w:t>
      </w:r>
      <w:r w:rsidR="006036BB">
        <w:t xml:space="preserve"> </w:t>
      </w:r>
      <w:r w:rsidR="00C07639">
        <w:t>“</w:t>
      </w:r>
      <w:r w:rsidRPr="004B361B">
        <w:t>serving</w:t>
      </w:r>
      <w:r w:rsidR="006036BB">
        <w:t xml:space="preserve"> </w:t>
      </w:r>
      <w:r w:rsidRPr="004B361B">
        <w:t>effectively</w:t>
      </w:r>
      <w:r w:rsidR="00C07639">
        <w:t>”</w:t>
      </w:r>
      <w:r w:rsidR="006036BB">
        <w:t xml:space="preserve"> </w:t>
      </w:r>
      <w:r w:rsidRPr="004B361B">
        <w:t>should</w:t>
      </w:r>
      <w:r w:rsidR="006036BB">
        <w:t xml:space="preserve"> </w:t>
      </w:r>
      <w:r w:rsidRPr="004B361B">
        <w:t>be</w:t>
      </w:r>
      <w:r w:rsidR="006036BB">
        <w:t xml:space="preserve"> </w:t>
      </w:r>
      <w:r w:rsidRPr="004B361B">
        <w:t>interpreted</w:t>
      </w:r>
      <w:r w:rsidR="006036BB">
        <w:t xml:space="preserve"> </w:t>
      </w:r>
      <w:r w:rsidRPr="004B361B">
        <w:t>according</w:t>
      </w:r>
      <w:r w:rsidR="006036BB">
        <w:t xml:space="preserve"> </w:t>
      </w:r>
      <w:r w:rsidRPr="004B361B">
        <w:t>to</w:t>
      </w:r>
      <w:r w:rsidR="006036BB">
        <w:t xml:space="preserve"> </w:t>
      </w:r>
      <w:r w:rsidRPr="004B361B">
        <w:t>its</w:t>
      </w:r>
      <w:r w:rsidR="006036BB">
        <w:t xml:space="preserve"> </w:t>
      </w:r>
      <w:r w:rsidRPr="004B361B">
        <w:t>natural</w:t>
      </w:r>
      <w:r w:rsidR="006036BB">
        <w:t xml:space="preserve"> </w:t>
      </w:r>
      <w:r w:rsidRPr="004B361B">
        <w:t>and</w:t>
      </w:r>
      <w:r w:rsidR="006036BB">
        <w:t xml:space="preserve"> </w:t>
      </w:r>
      <w:r w:rsidRPr="004B361B">
        <w:t>ordinary</w:t>
      </w:r>
      <w:r w:rsidR="006036BB">
        <w:t xml:space="preserve"> </w:t>
      </w:r>
      <w:r w:rsidRPr="004B361B">
        <w:t>meaning,</w:t>
      </w:r>
      <w:r w:rsidR="006036BB">
        <w:t xml:space="preserve"> </w:t>
      </w:r>
      <w:r w:rsidRPr="004B361B">
        <w:t>encompassing</w:t>
      </w:r>
      <w:r w:rsidR="006036BB">
        <w:t xml:space="preserve"> </w:t>
      </w:r>
      <w:r w:rsidRPr="004B361B">
        <w:t>an</w:t>
      </w:r>
      <w:r w:rsidR="006036BB">
        <w:t xml:space="preserve"> </w:t>
      </w:r>
      <w:r w:rsidRPr="004B361B">
        <w:t>individual</w:t>
      </w:r>
      <w:r w:rsidR="00C07639">
        <w:t>’</w:t>
      </w:r>
      <w:r w:rsidRPr="004B361B">
        <w:t>s</w:t>
      </w:r>
      <w:r w:rsidR="006036BB">
        <w:t xml:space="preserve"> </w:t>
      </w:r>
      <w:r w:rsidRPr="004B361B">
        <w:t>ability</w:t>
      </w:r>
      <w:r w:rsidR="006036BB">
        <w:t xml:space="preserve"> </w:t>
      </w:r>
      <w:r w:rsidRPr="004B361B">
        <w:t>to:</w:t>
      </w:r>
      <w:r w:rsidR="006036BB">
        <w:t xml:space="preserve"> </w:t>
      </w:r>
      <w:r w:rsidRPr="004B361B">
        <w:t>(a)</w:t>
      </w:r>
      <w:r w:rsidR="006036BB">
        <w:t xml:space="preserve"> </w:t>
      </w:r>
      <w:r w:rsidRPr="004B361B">
        <w:t>take</w:t>
      </w:r>
      <w:r w:rsidR="006036BB">
        <w:t xml:space="preserve"> </w:t>
      </w:r>
      <w:r w:rsidRPr="004B361B">
        <w:t>in</w:t>
      </w:r>
      <w:r w:rsidR="006036BB">
        <w:t xml:space="preserve"> </w:t>
      </w:r>
      <w:r w:rsidRPr="004B361B">
        <w:t>the</w:t>
      </w:r>
      <w:r w:rsidR="006036BB">
        <w:t xml:space="preserve"> </w:t>
      </w:r>
      <w:r w:rsidRPr="004B361B">
        <w:t>evidence</w:t>
      </w:r>
      <w:r w:rsidR="006036BB">
        <w:t xml:space="preserve"> </w:t>
      </w:r>
      <w:r w:rsidRPr="004B361B">
        <w:t>and</w:t>
      </w:r>
      <w:r w:rsidR="006036BB">
        <w:t xml:space="preserve"> </w:t>
      </w:r>
      <w:r w:rsidRPr="004B361B">
        <w:t>addresses</w:t>
      </w:r>
      <w:r w:rsidR="006036BB">
        <w:t xml:space="preserve"> </w:t>
      </w:r>
      <w:r w:rsidRPr="004B361B">
        <w:t>by</w:t>
      </w:r>
      <w:r w:rsidR="006036BB">
        <w:t xml:space="preserve"> </w:t>
      </w:r>
      <w:r w:rsidRPr="004B361B">
        <w:t>the</w:t>
      </w:r>
      <w:r w:rsidR="006036BB">
        <w:t xml:space="preserve"> </w:t>
      </w:r>
      <w:r w:rsidRPr="004B361B">
        <w:t>parties</w:t>
      </w:r>
      <w:r w:rsidR="006036BB">
        <w:t xml:space="preserve"> </w:t>
      </w:r>
      <w:r w:rsidRPr="004B361B">
        <w:t>and</w:t>
      </w:r>
      <w:r w:rsidR="006036BB">
        <w:t xml:space="preserve"> </w:t>
      </w:r>
      <w:r w:rsidRPr="004B361B">
        <w:t>court;</w:t>
      </w:r>
      <w:r w:rsidR="006036BB">
        <w:t xml:space="preserve"> </w:t>
      </w:r>
      <w:r w:rsidRPr="004B361B">
        <w:t>(b)</w:t>
      </w:r>
      <w:r w:rsidR="006036BB">
        <w:t xml:space="preserve"> </w:t>
      </w:r>
      <w:r w:rsidRPr="004B361B">
        <w:t>assess</w:t>
      </w:r>
      <w:r w:rsidR="006036BB">
        <w:t xml:space="preserve"> </w:t>
      </w:r>
      <w:r w:rsidRPr="004B361B">
        <w:t>the</w:t>
      </w:r>
      <w:r w:rsidR="006036BB">
        <w:t xml:space="preserve"> </w:t>
      </w:r>
      <w:r w:rsidRPr="004B361B">
        <w:t>reliability</w:t>
      </w:r>
      <w:r w:rsidR="006036BB">
        <w:t xml:space="preserve"> </w:t>
      </w:r>
      <w:r w:rsidRPr="004B361B">
        <w:t>of</w:t>
      </w:r>
      <w:r w:rsidR="006036BB">
        <w:t xml:space="preserve"> </w:t>
      </w:r>
      <w:r w:rsidRPr="004B361B">
        <w:t>witnesses;</w:t>
      </w:r>
      <w:r w:rsidR="006036BB">
        <w:t xml:space="preserve"> </w:t>
      </w:r>
      <w:r w:rsidRPr="004B361B">
        <w:t>and</w:t>
      </w:r>
      <w:r w:rsidR="006036BB">
        <w:t xml:space="preserve"> </w:t>
      </w:r>
      <w:r w:rsidRPr="004B361B">
        <w:t>(c)</w:t>
      </w:r>
      <w:r w:rsidR="006036BB">
        <w:t xml:space="preserve"> </w:t>
      </w:r>
      <w:r w:rsidRPr="004B361B">
        <w:t>communicate</w:t>
      </w:r>
      <w:r w:rsidR="006036BB">
        <w:t xml:space="preserve"> </w:t>
      </w:r>
      <w:r w:rsidRPr="004B361B">
        <w:t>with</w:t>
      </w:r>
      <w:r w:rsidR="006036BB">
        <w:t xml:space="preserve"> </w:t>
      </w:r>
      <w:r w:rsidRPr="004B361B">
        <w:t>other</w:t>
      </w:r>
      <w:r w:rsidR="006036BB">
        <w:t xml:space="preserve"> </w:t>
      </w:r>
      <w:r w:rsidRPr="004B361B">
        <w:t>members</w:t>
      </w:r>
      <w:r w:rsidR="006036BB">
        <w:t xml:space="preserve"> </w:t>
      </w:r>
      <w:r w:rsidRPr="004B361B">
        <w:t>of</w:t>
      </w:r>
      <w:r w:rsidR="006036BB">
        <w:t xml:space="preserve"> </w:t>
      </w:r>
      <w:r w:rsidRPr="004B361B">
        <w:t>the</w:t>
      </w:r>
      <w:r w:rsidR="006036BB">
        <w:t xml:space="preserve"> </w:t>
      </w:r>
      <w:r w:rsidRPr="004B361B">
        <w:t>jury</w:t>
      </w:r>
      <w:r w:rsidR="006036BB">
        <w:t xml:space="preserve"> </w:t>
      </w:r>
      <w:r w:rsidRPr="004B361B">
        <w:t>during</w:t>
      </w:r>
      <w:r w:rsidR="006036BB">
        <w:t xml:space="preserve"> </w:t>
      </w:r>
      <w:r w:rsidRPr="004B361B">
        <w:t>deliberations.</w:t>
      </w:r>
      <w:r w:rsidR="006036BB">
        <w:t xml:space="preserve"> </w:t>
      </w:r>
      <w:r w:rsidRPr="004B361B">
        <w:t>This</w:t>
      </w:r>
      <w:r w:rsidR="006036BB">
        <w:t xml:space="preserve"> </w:t>
      </w:r>
      <w:r w:rsidRPr="004B361B">
        <w:t>must</w:t>
      </w:r>
      <w:r w:rsidR="006036BB">
        <w:t xml:space="preserve"> </w:t>
      </w:r>
      <w:r w:rsidRPr="004B361B">
        <w:t>be</w:t>
      </w:r>
      <w:r w:rsidR="006036BB">
        <w:t xml:space="preserve"> </w:t>
      </w:r>
      <w:r w:rsidRPr="004B361B">
        <w:t>determined</w:t>
      </w:r>
      <w:r w:rsidR="006036BB">
        <w:t xml:space="preserve"> </w:t>
      </w:r>
      <w:r w:rsidRPr="004B361B">
        <w:t>on</w:t>
      </w:r>
      <w:r w:rsidR="006036BB">
        <w:t xml:space="preserve"> </w:t>
      </w:r>
      <w:r w:rsidRPr="004B361B">
        <w:t>a</w:t>
      </w:r>
      <w:r w:rsidR="006036BB">
        <w:t xml:space="preserve"> </w:t>
      </w:r>
      <w:r w:rsidRPr="004B361B">
        <w:t>case-by-case</w:t>
      </w:r>
      <w:r w:rsidR="006036BB">
        <w:t xml:space="preserve"> </w:t>
      </w:r>
      <w:r w:rsidRPr="004B361B">
        <w:t>basis.</w:t>
      </w:r>
      <w:r w:rsidR="006036BB">
        <w:t xml:space="preserve"> </w:t>
      </w:r>
      <w:r w:rsidRPr="004B361B">
        <w:t>Where</w:t>
      </w:r>
      <w:r w:rsidR="006036BB">
        <w:t xml:space="preserve"> </w:t>
      </w:r>
      <w:r w:rsidRPr="004B361B">
        <w:t>an</w:t>
      </w:r>
      <w:r w:rsidR="006036BB">
        <w:t xml:space="preserve"> </w:t>
      </w:r>
      <w:r w:rsidRPr="004B361B">
        <w:t>interpreter</w:t>
      </w:r>
      <w:r w:rsidR="006036BB">
        <w:t xml:space="preserve"> </w:t>
      </w:r>
      <w:r w:rsidRPr="004B361B">
        <w:t>is</w:t>
      </w:r>
      <w:r w:rsidR="006036BB">
        <w:t xml:space="preserve"> </w:t>
      </w:r>
      <w:r w:rsidRPr="004B361B">
        <w:t>required,</w:t>
      </w:r>
      <w:r w:rsidR="006036BB">
        <w:t xml:space="preserve"> </w:t>
      </w:r>
      <w:r w:rsidRPr="004B361B">
        <w:t>this</w:t>
      </w:r>
      <w:r w:rsidR="006036BB">
        <w:t xml:space="preserve"> </w:t>
      </w:r>
      <w:r w:rsidRPr="004B361B">
        <w:t>presents</w:t>
      </w:r>
      <w:r w:rsidR="006036BB">
        <w:t xml:space="preserve"> </w:t>
      </w:r>
      <w:r w:rsidRPr="004B361B">
        <w:t>a</w:t>
      </w:r>
      <w:r w:rsidR="006036BB">
        <w:t xml:space="preserve"> </w:t>
      </w:r>
      <w:r w:rsidRPr="004B361B">
        <w:t>significant</w:t>
      </w:r>
      <w:r w:rsidR="006036BB">
        <w:t xml:space="preserve"> </w:t>
      </w:r>
      <w:r w:rsidRPr="004B361B">
        <w:t>impact</w:t>
      </w:r>
      <w:r w:rsidR="006036BB">
        <w:t xml:space="preserve"> </w:t>
      </w:r>
      <w:r w:rsidRPr="004B361B">
        <w:t>on</w:t>
      </w:r>
      <w:r w:rsidR="006036BB">
        <w:t xml:space="preserve"> </w:t>
      </w:r>
      <w:r w:rsidRPr="004B361B">
        <w:t>the</w:t>
      </w:r>
      <w:r w:rsidR="006036BB">
        <w:t xml:space="preserve"> </w:t>
      </w:r>
      <w:r w:rsidRPr="004B361B">
        <w:t>cost,</w:t>
      </w:r>
      <w:r w:rsidR="006036BB">
        <w:t xml:space="preserve"> </w:t>
      </w:r>
      <w:r w:rsidRPr="004B361B">
        <w:t>complexity</w:t>
      </w:r>
      <w:r w:rsidR="006036BB">
        <w:t xml:space="preserve"> </w:t>
      </w:r>
      <w:r w:rsidRPr="004B361B">
        <w:t>and</w:t>
      </w:r>
      <w:r w:rsidR="006036BB">
        <w:t xml:space="preserve"> </w:t>
      </w:r>
      <w:r w:rsidRPr="004B361B">
        <w:t>duration</w:t>
      </w:r>
      <w:r w:rsidR="006036BB">
        <w:t xml:space="preserve"> </w:t>
      </w:r>
      <w:r w:rsidRPr="004B361B">
        <w:t>of</w:t>
      </w:r>
      <w:r w:rsidR="006036BB">
        <w:t xml:space="preserve"> </w:t>
      </w:r>
      <w:r w:rsidRPr="004B361B">
        <w:t>the</w:t>
      </w:r>
      <w:r w:rsidR="006036BB">
        <w:t xml:space="preserve"> </w:t>
      </w:r>
      <w:r w:rsidRPr="004B361B">
        <w:t>trials,</w:t>
      </w:r>
      <w:r w:rsidR="006036BB">
        <w:t xml:space="preserve"> </w:t>
      </w:r>
      <w:r w:rsidRPr="004B361B">
        <w:t>while</w:t>
      </w:r>
      <w:r w:rsidR="006036BB">
        <w:t xml:space="preserve"> </w:t>
      </w:r>
      <w:r w:rsidRPr="004B361B">
        <w:t>also</w:t>
      </w:r>
      <w:r w:rsidR="006036BB">
        <w:t xml:space="preserve"> </w:t>
      </w:r>
      <w:r w:rsidRPr="004B361B">
        <w:t>interfering</w:t>
      </w:r>
      <w:r w:rsidR="006036BB">
        <w:t xml:space="preserve"> </w:t>
      </w:r>
      <w:r w:rsidRPr="004B361B">
        <w:t>with</w:t>
      </w:r>
      <w:r w:rsidR="006036BB">
        <w:t xml:space="preserve"> </w:t>
      </w:r>
      <w:r w:rsidRPr="004B361B">
        <w:t>the</w:t>
      </w:r>
      <w:r w:rsidR="006036BB">
        <w:t xml:space="preserve"> </w:t>
      </w:r>
      <w:r w:rsidRPr="004B361B">
        <w:t>secrecy</w:t>
      </w:r>
      <w:r w:rsidR="006036BB">
        <w:t xml:space="preserve"> </w:t>
      </w:r>
      <w:r w:rsidRPr="004B361B">
        <w:t>of</w:t>
      </w:r>
      <w:r w:rsidR="006036BB">
        <w:t xml:space="preserve"> </w:t>
      </w:r>
      <w:r w:rsidRPr="004B361B">
        <w:t>jury</w:t>
      </w:r>
      <w:r w:rsidR="006036BB">
        <w:t xml:space="preserve"> </w:t>
      </w:r>
      <w:r w:rsidRPr="004B361B">
        <w:t>deliberations.</w:t>
      </w:r>
      <w:r w:rsidRPr="00686ADD">
        <w:rPr>
          <w:rStyle w:val="FootnoteReference"/>
        </w:rPr>
        <w:footnoteReference w:id="21"/>
      </w:r>
      <w:r w:rsidR="006036BB">
        <w:t xml:space="preserve"> </w:t>
      </w:r>
      <w:r w:rsidRPr="004B361B">
        <w:t>The</w:t>
      </w:r>
      <w:r w:rsidR="006036BB">
        <w:t xml:space="preserve"> </w:t>
      </w:r>
      <w:r w:rsidRPr="004B361B">
        <w:t>provision</w:t>
      </w:r>
      <w:r w:rsidR="006036BB">
        <w:t xml:space="preserve"> </w:t>
      </w:r>
      <w:r w:rsidRPr="004B361B">
        <w:t>of</w:t>
      </w:r>
      <w:r w:rsidR="006036BB">
        <w:t xml:space="preserve"> </w:t>
      </w:r>
      <w:r w:rsidRPr="004B361B">
        <w:t>an</w:t>
      </w:r>
      <w:r w:rsidR="006036BB">
        <w:t xml:space="preserve"> </w:t>
      </w:r>
      <w:proofErr w:type="spellStart"/>
      <w:r w:rsidRPr="004B361B">
        <w:t>Auslan</w:t>
      </w:r>
      <w:proofErr w:type="spellEnd"/>
      <w:r w:rsidR="006036BB">
        <w:t xml:space="preserve"> </w:t>
      </w:r>
      <w:r w:rsidRPr="004B361B">
        <w:t>interpreter</w:t>
      </w:r>
      <w:r w:rsidR="006036BB">
        <w:t xml:space="preserve"> </w:t>
      </w:r>
      <w:r w:rsidRPr="004B361B">
        <w:t>for</w:t>
      </w:r>
      <w:r w:rsidR="006036BB">
        <w:t xml:space="preserve"> </w:t>
      </w:r>
      <w:r w:rsidRPr="004B361B">
        <w:t>a</w:t>
      </w:r>
      <w:r w:rsidR="006036BB">
        <w:t xml:space="preserve"> </w:t>
      </w:r>
      <w:r w:rsidRPr="004B361B">
        <w:t>juror</w:t>
      </w:r>
      <w:r w:rsidR="006036BB">
        <w:t xml:space="preserve"> </w:t>
      </w:r>
      <w:r w:rsidRPr="004B361B">
        <w:t>may</w:t>
      </w:r>
      <w:r w:rsidR="006036BB">
        <w:t xml:space="preserve"> </w:t>
      </w:r>
      <w:r w:rsidRPr="004B361B">
        <w:t>not</w:t>
      </w:r>
      <w:r w:rsidR="006036BB">
        <w:t xml:space="preserve"> </w:t>
      </w:r>
      <w:r w:rsidRPr="004B361B">
        <w:t>be</w:t>
      </w:r>
      <w:r w:rsidR="006036BB">
        <w:t xml:space="preserve"> </w:t>
      </w:r>
      <w:r w:rsidRPr="004B361B">
        <w:t>feasible</w:t>
      </w:r>
      <w:r w:rsidR="006036BB">
        <w:t xml:space="preserve"> </w:t>
      </w:r>
      <w:r w:rsidRPr="004B361B">
        <w:t>as</w:t>
      </w:r>
      <w:r w:rsidR="006036BB">
        <w:t xml:space="preserve"> </w:t>
      </w:r>
      <w:r w:rsidRPr="004B361B">
        <w:t>a</w:t>
      </w:r>
      <w:r w:rsidR="006036BB">
        <w:t xml:space="preserve"> </w:t>
      </w:r>
      <w:r w:rsidRPr="004B361B">
        <w:t>case</w:t>
      </w:r>
      <w:r w:rsidR="006036BB">
        <w:t xml:space="preserve"> </w:t>
      </w:r>
      <w:r w:rsidRPr="004B361B">
        <w:t>may</w:t>
      </w:r>
      <w:r w:rsidR="006036BB">
        <w:t xml:space="preserve"> </w:t>
      </w:r>
      <w:r w:rsidRPr="004B361B">
        <w:t>feature</w:t>
      </w:r>
      <w:r w:rsidR="006036BB">
        <w:t xml:space="preserve"> </w:t>
      </w:r>
      <w:r w:rsidRPr="004B361B">
        <w:t>non-verbal</w:t>
      </w:r>
      <w:r w:rsidR="006036BB">
        <w:t xml:space="preserve"> </w:t>
      </w:r>
      <w:r w:rsidRPr="004B361B">
        <w:t>audio</w:t>
      </w:r>
      <w:r w:rsidR="006036BB">
        <w:t xml:space="preserve"> </w:t>
      </w:r>
      <w:r w:rsidRPr="004B361B">
        <w:t>evidence</w:t>
      </w:r>
      <w:r w:rsidR="006036BB">
        <w:t xml:space="preserve"> </w:t>
      </w:r>
      <w:r w:rsidRPr="004B361B">
        <w:t>that</w:t>
      </w:r>
      <w:r w:rsidR="006036BB">
        <w:t xml:space="preserve"> </w:t>
      </w:r>
      <w:r w:rsidRPr="004B361B">
        <w:t>would</w:t>
      </w:r>
      <w:r w:rsidR="006036BB">
        <w:t xml:space="preserve"> </w:t>
      </w:r>
      <w:r w:rsidRPr="004B361B">
        <w:t>be</w:t>
      </w:r>
      <w:r w:rsidR="006036BB">
        <w:t xml:space="preserve"> </w:t>
      </w:r>
      <w:r w:rsidRPr="004B361B">
        <w:t>difficult</w:t>
      </w:r>
      <w:r w:rsidR="006036BB">
        <w:t xml:space="preserve"> </w:t>
      </w:r>
      <w:r w:rsidRPr="004B361B">
        <w:t>for</w:t>
      </w:r>
      <w:r w:rsidR="006036BB">
        <w:t xml:space="preserve"> </w:t>
      </w:r>
      <w:r w:rsidRPr="004B361B">
        <w:t>an</w:t>
      </w:r>
      <w:r w:rsidR="006036BB">
        <w:t xml:space="preserve"> </w:t>
      </w:r>
      <w:r w:rsidRPr="004B361B">
        <w:t>interpreter</w:t>
      </w:r>
      <w:r w:rsidR="006036BB">
        <w:t xml:space="preserve"> </w:t>
      </w:r>
      <w:r w:rsidRPr="004B361B">
        <w:t>to</w:t>
      </w:r>
      <w:r w:rsidR="006036BB">
        <w:t xml:space="preserve"> </w:t>
      </w:r>
      <w:r w:rsidRPr="004B361B">
        <w:t>convey</w:t>
      </w:r>
      <w:r w:rsidR="006036BB">
        <w:t xml:space="preserve"> </w:t>
      </w:r>
      <w:r w:rsidRPr="004B361B">
        <w:t>or</w:t>
      </w:r>
      <w:r w:rsidR="006036BB">
        <w:t xml:space="preserve"> </w:t>
      </w:r>
      <w:r w:rsidRPr="004B361B">
        <w:t>the</w:t>
      </w:r>
      <w:r w:rsidR="006036BB">
        <w:t xml:space="preserve"> </w:t>
      </w:r>
      <w:r w:rsidRPr="004B361B">
        <w:t>case</w:t>
      </w:r>
      <w:r w:rsidR="006036BB">
        <w:t xml:space="preserve"> </w:t>
      </w:r>
      <w:r w:rsidRPr="004B361B">
        <w:t>may</w:t>
      </w:r>
      <w:r w:rsidR="006036BB">
        <w:t xml:space="preserve"> </w:t>
      </w:r>
      <w:r w:rsidRPr="004B361B">
        <w:t>be</w:t>
      </w:r>
      <w:r w:rsidR="006036BB">
        <w:t xml:space="preserve"> </w:t>
      </w:r>
      <w:r w:rsidRPr="004B361B">
        <w:t>scheduled</w:t>
      </w:r>
      <w:r w:rsidR="006036BB">
        <w:t xml:space="preserve"> </w:t>
      </w:r>
      <w:r w:rsidRPr="004B361B">
        <w:t>for</w:t>
      </w:r>
      <w:r w:rsidR="006036BB">
        <w:t xml:space="preserve"> </w:t>
      </w:r>
      <w:r w:rsidRPr="004B361B">
        <w:t>many</w:t>
      </w:r>
      <w:r w:rsidR="006036BB">
        <w:t xml:space="preserve"> </w:t>
      </w:r>
      <w:r w:rsidRPr="004B361B">
        <w:t>weeks,</w:t>
      </w:r>
      <w:r w:rsidR="006036BB">
        <w:t xml:space="preserve"> </w:t>
      </w:r>
      <w:r w:rsidRPr="004B361B">
        <w:t>making</w:t>
      </w:r>
      <w:r w:rsidR="006036BB">
        <w:t xml:space="preserve"> </w:t>
      </w:r>
      <w:r w:rsidRPr="004B361B">
        <w:t>access</w:t>
      </w:r>
      <w:r w:rsidR="006036BB">
        <w:t xml:space="preserve"> </w:t>
      </w:r>
      <w:r w:rsidRPr="004B361B">
        <w:t>to</w:t>
      </w:r>
      <w:r w:rsidR="006036BB">
        <w:t xml:space="preserve"> </w:t>
      </w:r>
      <w:r w:rsidRPr="004B361B">
        <w:t>the</w:t>
      </w:r>
      <w:r w:rsidR="006036BB">
        <w:t xml:space="preserve"> </w:t>
      </w:r>
      <w:r w:rsidRPr="004B361B">
        <w:t>requisite</w:t>
      </w:r>
      <w:r w:rsidR="006036BB">
        <w:t xml:space="preserve"> </w:t>
      </w:r>
      <w:r w:rsidRPr="004B361B">
        <w:t>numbers</w:t>
      </w:r>
      <w:r w:rsidR="006036BB">
        <w:t xml:space="preserve"> </w:t>
      </w:r>
      <w:r w:rsidRPr="004B361B">
        <w:t>of</w:t>
      </w:r>
      <w:r w:rsidR="006036BB">
        <w:t xml:space="preserve"> </w:t>
      </w:r>
      <w:r w:rsidRPr="004B361B">
        <w:t>interpreters</w:t>
      </w:r>
      <w:r w:rsidR="006036BB">
        <w:t xml:space="preserve"> </w:t>
      </w:r>
      <w:r w:rsidRPr="004B361B">
        <w:t>impractical.</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refers</w:t>
      </w:r>
      <w:r w:rsidR="006036BB">
        <w:t xml:space="preserve"> </w:t>
      </w:r>
      <w:r w:rsidRPr="004B361B">
        <w:t>to</w:t>
      </w:r>
      <w:r w:rsidR="006036BB">
        <w:t xml:space="preserve"> </w:t>
      </w:r>
      <w:r w:rsidRPr="004B361B">
        <w:t>an</w:t>
      </w:r>
      <w:r w:rsidR="006036BB">
        <w:t xml:space="preserve"> </w:t>
      </w:r>
      <w:r w:rsidRPr="004B361B">
        <w:t>ongoing</w:t>
      </w:r>
      <w:r w:rsidR="006036BB">
        <w:t xml:space="preserve"> </w:t>
      </w:r>
      <w:r w:rsidRPr="004B361B">
        <w:t>three-year</w:t>
      </w:r>
      <w:r w:rsidR="006036BB">
        <w:t xml:space="preserve"> </w:t>
      </w:r>
      <w:r w:rsidRPr="004B361B">
        <w:t>study</w:t>
      </w:r>
      <w:r w:rsidR="006036BB">
        <w:t xml:space="preserve"> </w:t>
      </w:r>
      <w:r w:rsidRPr="004B361B">
        <w:t>led</w:t>
      </w:r>
      <w:r w:rsidR="006036BB">
        <w:t xml:space="preserve"> </w:t>
      </w:r>
      <w:r w:rsidRPr="004B361B">
        <w:t>by</w:t>
      </w:r>
      <w:r w:rsidR="006036BB">
        <w:t xml:space="preserve"> </w:t>
      </w:r>
      <w:r w:rsidRPr="004B361B">
        <w:t>the</w:t>
      </w:r>
      <w:r w:rsidR="006036BB">
        <w:t xml:space="preserve"> </w:t>
      </w:r>
      <w:r w:rsidRPr="004B361B">
        <w:t>University</w:t>
      </w:r>
      <w:r w:rsidR="006036BB">
        <w:t xml:space="preserve"> </w:t>
      </w:r>
      <w:r w:rsidRPr="004B361B">
        <w:t>of</w:t>
      </w:r>
      <w:r w:rsidR="006036BB">
        <w:t xml:space="preserve"> </w:t>
      </w:r>
      <w:r w:rsidRPr="004B361B">
        <w:t>New</w:t>
      </w:r>
      <w:r w:rsidR="006036BB">
        <w:t xml:space="preserve"> </w:t>
      </w:r>
      <w:r w:rsidRPr="004B361B">
        <w:t>South</w:t>
      </w:r>
      <w:r w:rsidR="006036BB">
        <w:t xml:space="preserve"> </w:t>
      </w:r>
      <w:r w:rsidRPr="004B361B">
        <w:t>Wales</w:t>
      </w:r>
      <w:r w:rsidR="006036BB">
        <w:t xml:space="preserve"> </w:t>
      </w:r>
      <w:r w:rsidRPr="004B361B">
        <w:t>on</w:t>
      </w:r>
      <w:r w:rsidR="006036BB">
        <w:t xml:space="preserve"> </w:t>
      </w:r>
      <w:r w:rsidRPr="004B361B">
        <w:t>the</w:t>
      </w:r>
      <w:r w:rsidR="006036BB">
        <w:t xml:space="preserve"> </w:t>
      </w:r>
      <w:r w:rsidRPr="004B361B">
        <w:t>participation</w:t>
      </w:r>
      <w:r w:rsidR="006036BB">
        <w:t xml:space="preserve"> </w:t>
      </w:r>
      <w:r w:rsidRPr="004B361B">
        <w:t>of</w:t>
      </w:r>
      <w:r w:rsidR="006036BB">
        <w:t xml:space="preserve"> </w:t>
      </w:r>
      <w:r w:rsidRPr="004B361B">
        <w:t>deaf</w:t>
      </w:r>
      <w:r w:rsidR="006036BB">
        <w:t xml:space="preserve"> </w:t>
      </w:r>
      <w:r w:rsidRPr="004B361B">
        <w:t>citizens</w:t>
      </w:r>
      <w:r w:rsidR="006036BB">
        <w:t xml:space="preserve"> </w:t>
      </w:r>
      <w:r w:rsidRPr="004B361B">
        <w:t>as</w:t>
      </w:r>
      <w:r w:rsidR="006036BB">
        <w:t xml:space="preserve"> </w:t>
      </w:r>
      <w:r w:rsidRPr="004B361B">
        <w:t>jurors</w:t>
      </w:r>
      <w:r w:rsidR="006036BB">
        <w:t xml:space="preserve"> </w:t>
      </w:r>
      <w:r w:rsidRPr="004B361B">
        <w:t>in</w:t>
      </w:r>
      <w:r w:rsidR="006036BB">
        <w:t xml:space="preserve"> </w:t>
      </w:r>
      <w:r w:rsidRPr="004B361B">
        <w:t>the</w:t>
      </w:r>
      <w:r w:rsidR="006036BB">
        <w:t xml:space="preserve"> </w:t>
      </w:r>
      <w:r w:rsidRPr="004B361B">
        <w:t>Australian</w:t>
      </w:r>
      <w:r w:rsidR="006036BB">
        <w:t xml:space="preserve"> </w:t>
      </w:r>
      <w:r w:rsidRPr="004B361B">
        <w:t>legal</w:t>
      </w:r>
      <w:r w:rsidR="006036BB">
        <w:t xml:space="preserve"> </w:t>
      </w:r>
      <w:r w:rsidRPr="004B361B">
        <w:t>system.</w:t>
      </w:r>
      <w:r w:rsidR="006036BB">
        <w:t xml:space="preserve"> </w:t>
      </w:r>
      <w:r w:rsidRPr="004B361B">
        <w:t>The</w:t>
      </w:r>
      <w:r w:rsidR="006036BB">
        <w:t xml:space="preserve"> </w:t>
      </w:r>
      <w:r w:rsidRPr="004B361B">
        <w:t>study</w:t>
      </w:r>
      <w:r w:rsidR="006036BB">
        <w:t xml:space="preserve"> </w:t>
      </w:r>
      <w:r w:rsidRPr="004B361B">
        <w:t>is</w:t>
      </w:r>
      <w:r w:rsidR="006036BB">
        <w:t xml:space="preserve"> </w:t>
      </w:r>
      <w:r w:rsidRPr="004B361B">
        <w:t>composed</w:t>
      </w:r>
      <w:r w:rsidR="006036BB">
        <w:t xml:space="preserve"> </w:t>
      </w:r>
      <w:r w:rsidRPr="004B361B">
        <w:t>of</w:t>
      </w:r>
      <w:r w:rsidR="006036BB">
        <w:t xml:space="preserve"> </w:t>
      </w:r>
      <w:r w:rsidRPr="004B361B">
        <w:t>an</w:t>
      </w:r>
      <w:r w:rsidR="006036BB">
        <w:t xml:space="preserve"> </w:t>
      </w:r>
      <w:r w:rsidRPr="004B361B">
        <w:t>ethnographic</w:t>
      </w:r>
      <w:r w:rsidR="006036BB">
        <w:t xml:space="preserve"> </w:t>
      </w:r>
      <w:r w:rsidRPr="004B361B">
        <w:t>study</w:t>
      </w:r>
      <w:r w:rsidR="006036BB">
        <w:t xml:space="preserve"> </w:t>
      </w:r>
      <w:r w:rsidRPr="004B361B">
        <w:t>in</w:t>
      </w:r>
      <w:r w:rsidR="006036BB">
        <w:t xml:space="preserve"> </w:t>
      </w:r>
      <w:r w:rsidRPr="004B361B">
        <w:t>the</w:t>
      </w:r>
      <w:r w:rsidR="006036BB">
        <w:t xml:space="preserve"> </w:t>
      </w:r>
      <w:r w:rsidRPr="004B361B">
        <w:t>United</w:t>
      </w:r>
      <w:r w:rsidR="006036BB">
        <w:t xml:space="preserve"> </w:t>
      </w:r>
      <w:r w:rsidRPr="004B361B">
        <w:t>States</w:t>
      </w:r>
      <w:r w:rsidR="006036BB">
        <w:t xml:space="preserve"> </w:t>
      </w:r>
      <w:r w:rsidRPr="004B361B">
        <w:t>of</w:t>
      </w:r>
      <w:r w:rsidR="006036BB">
        <w:t xml:space="preserve"> </w:t>
      </w:r>
      <w:r w:rsidRPr="004B361B">
        <w:t>America</w:t>
      </w:r>
      <w:r w:rsidR="006036BB">
        <w:t xml:space="preserve"> </w:t>
      </w:r>
      <w:r w:rsidRPr="004B361B">
        <w:t>and</w:t>
      </w:r>
      <w:r w:rsidR="006036BB">
        <w:t xml:space="preserve"> </w:t>
      </w:r>
      <w:r w:rsidRPr="004B361B">
        <w:t>a</w:t>
      </w:r>
      <w:r w:rsidR="006036BB">
        <w:t xml:space="preserve"> </w:t>
      </w:r>
      <w:r w:rsidRPr="004B361B">
        <w:t>mock</w:t>
      </w:r>
      <w:r w:rsidR="006036BB">
        <w:t xml:space="preserve"> </w:t>
      </w:r>
      <w:r w:rsidRPr="004B361B">
        <w:t>trial</w:t>
      </w:r>
      <w:r w:rsidR="006036BB">
        <w:t xml:space="preserve"> </w:t>
      </w:r>
      <w:r w:rsidRPr="004B361B">
        <w:t>in</w:t>
      </w:r>
      <w:r w:rsidR="006036BB">
        <w:t xml:space="preserve"> </w:t>
      </w:r>
      <w:r w:rsidRPr="004B361B">
        <w:t>Australia.</w:t>
      </w:r>
      <w:r w:rsidR="006036BB">
        <w:t xml:space="preserve"> </w:t>
      </w:r>
      <w:r w:rsidRPr="004B361B">
        <w:t>In</w:t>
      </w:r>
      <w:r w:rsidR="006036BB">
        <w:t xml:space="preserve"> </w:t>
      </w:r>
      <w:r w:rsidRPr="004B361B">
        <w:t>its</w:t>
      </w:r>
      <w:r w:rsidR="006036BB">
        <w:t xml:space="preserve"> </w:t>
      </w:r>
      <w:r w:rsidRPr="004B361B">
        <w:t>preliminary</w:t>
      </w:r>
      <w:r w:rsidR="006036BB">
        <w:t xml:space="preserve"> </w:t>
      </w:r>
      <w:r w:rsidRPr="004B361B">
        <w:t>findings,</w:t>
      </w:r>
      <w:r w:rsidR="006036BB">
        <w:t xml:space="preserve"> </w:t>
      </w:r>
      <w:r w:rsidRPr="004B361B">
        <w:t>the</w:t>
      </w:r>
      <w:r w:rsidR="006036BB">
        <w:t xml:space="preserve"> </w:t>
      </w:r>
      <w:r w:rsidRPr="004B361B">
        <w:t>study</w:t>
      </w:r>
      <w:r w:rsidR="006036BB">
        <w:t xml:space="preserve"> </w:t>
      </w:r>
      <w:r w:rsidRPr="004B361B">
        <w:t>notes</w:t>
      </w:r>
      <w:r w:rsidR="006036BB">
        <w:t xml:space="preserve"> </w:t>
      </w:r>
      <w:r w:rsidRPr="004B361B">
        <w:t>that</w:t>
      </w:r>
      <w:r w:rsidR="006036BB">
        <w:t xml:space="preserve"> </w:t>
      </w:r>
      <w:r w:rsidRPr="004B361B">
        <w:t>there</w:t>
      </w:r>
      <w:r w:rsidR="006036BB">
        <w:t xml:space="preserve"> </w:t>
      </w:r>
      <w:r w:rsidRPr="004B361B">
        <w:t>is</w:t>
      </w:r>
      <w:r w:rsidR="006036BB">
        <w:t xml:space="preserve"> </w:t>
      </w:r>
      <w:r w:rsidRPr="004B361B">
        <w:t>a</w:t>
      </w:r>
      <w:r w:rsidR="006036BB">
        <w:t xml:space="preserve"> </w:t>
      </w:r>
      <w:r w:rsidRPr="004B361B">
        <w:t>significant</w:t>
      </w:r>
      <w:r w:rsidR="006036BB">
        <w:t xml:space="preserve"> </w:t>
      </w:r>
      <w:r w:rsidRPr="004B361B">
        <w:t>cost</w:t>
      </w:r>
      <w:r w:rsidR="006036BB">
        <w:t xml:space="preserve"> </w:t>
      </w:r>
      <w:r w:rsidRPr="004B361B">
        <w:t>involved</w:t>
      </w:r>
      <w:r w:rsidR="006036BB">
        <w:t xml:space="preserve"> </w:t>
      </w:r>
      <w:r w:rsidRPr="004B361B">
        <w:t>in</w:t>
      </w:r>
      <w:r w:rsidR="006036BB">
        <w:t xml:space="preserve"> </w:t>
      </w:r>
      <w:r w:rsidRPr="004B361B">
        <w:t>having</w:t>
      </w:r>
      <w:r w:rsidR="006036BB">
        <w:t xml:space="preserve"> </w:t>
      </w:r>
      <w:r w:rsidRPr="004B361B">
        <w:t>interpreters</w:t>
      </w:r>
      <w:r w:rsidR="006036BB">
        <w:t xml:space="preserve"> </w:t>
      </w:r>
      <w:r w:rsidRPr="004B361B">
        <w:t>(approximately</w:t>
      </w:r>
      <w:r w:rsidR="006036BB">
        <w:t xml:space="preserve"> </w:t>
      </w:r>
      <w:r w:rsidRPr="004B361B">
        <w:t>US$</w:t>
      </w:r>
      <w:r w:rsidR="00E11CB0">
        <w:t xml:space="preserve"> </w:t>
      </w:r>
      <w:r w:rsidRPr="004B361B">
        <w:t>300,000</w:t>
      </w:r>
      <w:r w:rsidR="006036BB">
        <w:t xml:space="preserve"> </w:t>
      </w:r>
      <w:r w:rsidRPr="004B361B">
        <w:t>annually,</w:t>
      </w:r>
      <w:r w:rsidR="006036BB">
        <w:t xml:space="preserve"> </w:t>
      </w:r>
      <w:r w:rsidRPr="004B361B">
        <w:t>including</w:t>
      </w:r>
      <w:r w:rsidR="006036BB">
        <w:t xml:space="preserve"> </w:t>
      </w:r>
      <w:r w:rsidRPr="004B361B">
        <w:t>US$</w:t>
      </w:r>
      <w:r w:rsidR="00E11CB0">
        <w:t xml:space="preserve"> </w:t>
      </w:r>
      <w:r w:rsidRPr="004B361B">
        <w:t>100,000</w:t>
      </w:r>
      <w:r w:rsidR="006036BB">
        <w:t xml:space="preserve"> </w:t>
      </w:r>
      <w:r w:rsidRPr="004B361B">
        <w:t>for</w:t>
      </w:r>
      <w:r w:rsidR="006036BB">
        <w:t xml:space="preserve"> </w:t>
      </w:r>
      <w:r w:rsidRPr="004B361B">
        <w:t>American</w:t>
      </w:r>
      <w:r w:rsidR="006036BB">
        <w:t xml:space="preserve"> </w:t>
      </w:r>
      <w:r w:rsidRPr="004B361B">
        <w:t>Sign</w:t>
      </w:r>
      <w:r w:rsidR="006036BB">
        <w:t xml:space="preserve"> </w:t>
      </w:r>
      <w:r w:rsidRPr="004B361B">
        <w:t>Language</w:t>
      </w:r>
      <w:r w:rsidR="006036BB">
        <w:t xml:space="preserve"> </w:t>
      </w:r>
      <w:r w:rsidRPr="004B361B">
        <w:t>interpreting),</w:t>
      </w:r>
      <w:r w:rsidR="006036BB">
        <w:t xml:space="preserve"> </w:t>
      </w:r>
      <w:r w:rsidRPr="004B361B">
        <w:t>for</w:t>
      </w:r>
      <w:r w:rsidR="006036BB">
        <w:t xml:space="preserve"> </w:t>
      </w:r>
      <w:r w:rsidRPr="004B361B">
        <w:t>a</w:t>
      </w:r>
      <w:r w:rsidR="006036BB">
        <w:t xml:space="preserve"> </w:t>
      </w:r>
      <w:r w:rsidRPr="004B361B">
        <w:t>typical</w:t>
      </w:r>
      <w:r w:rsidR="006036BB">
        <w:t xml:space="preserve"> </w:t>
      </w:r>
      <w:r w:rsidRPr="004B361B">
        <w:t>situation</w:t>
      </w:r>
      <w:r w:rsidR="006036BB">
        <w:t xml:space="preserve"> </w:t>
      </w:r>
      <w:r w:rsidRPr="004B361B">
        <w:t>of</w:t>
      </w:r>
      <w:r w:rsidR="006036BB">
        <w:t xml:space="preserve"> </w:t>
      </w:r>
      <w:r w:rsidRPr="004B361B">
        <w:t>having</w:t>
      </w:r>
      <w:r w:rsidR="006036BB">
        <w:t xml:space="preserve"> </w:t>
      </w:r>
      <w:r w:rsidRPr="004B361B">
        <w:t>one</w:t>
      </w:r>
      <w:r w:rsidR="006036BB">
        <w:t xml:space="preserve"> </w:t>
      </w:r>
      <w:r w:rsidRPr="004B361B">
        <w:t>deaf</w:t>
      </w:r>
      <w:r w:rsidR="006036BB">
        <w:t xml:space="preserve"> </w:t>
      </w:r>
      <w:r w:rsidRPr="004B361B">
        <w:t>juror</w:t>
      </w:r>
      <w:r w:rsidR="006036BB">
        <w:t xml:space="preserve"> </w:t>
      </w:r>
      <w:r w:rsidRPr="004B361B">
        <w:t>per</w:t>
      </w:r>
      <w:r w:rsidR="006036BB">
        <w:t xml:space="preserve"> </w:t>
      </w:r>
      <w:r w:rsidRPr="004B361B">
        <w:t>month</w:t>
      </w:r>
      <w:r w:rsidR="006036BB">
        <w:t xml:space="preserve"> </w:t>
      </w:r>
      <w:r w:rsidRPr="004B361B">
        <w:t>participating</w:t>
      </w:r>
      <w:r w:rsidR="006036BB">
        <w:t xml:space="preserve"> </w:t>
      </w:r>
      <w:r w:rsidRPr="004B361B">
        <w:t>in</w:t>
      </w:r>
      <w:r w:rsidR="006036BB">
        <w:t xml:space="preserve"> </w:t>
      </w:r>
      <w:r w:rsidRPr="004B361B">
        <w:t>the</w:t>
      </w:r>
      <w:r w:rsidR="006036BB">
        <w:t xml:space="preserve"> </w:t>
      </w:r>
      <w:r w:rsidRPr="004B361B">
        <w:t>jury</w:t>
      </w:r>
      <w:r w:rsidR="006036BB">
        <w:t xml:space="preserve"> </w:t>
      </w:r>
      <w:r w:rsidRPr="004B361B">
        <w:t>selection</w:t>
      </w:r>
      <w:r w:rsidR="006036BB">
        <w:t xml:space="preserve"> </w:t>
      </w:r>
      <w:r w:rsidRPr="004B361B">
        <w:t>process.</w:t>
      </w:r>
      <w:r w:rsidRPr="00686ADD">
        <w:rPr>
          <w:rStyle w:val="FootnoteReference"/>
        </w:rPr>
        <w:footnoteReference w:id="22"/>
      </w:r>
      <w:r w:rsidR="006036BB">
        <w:t xml:space="preserve"> </w:t>
      </w:r>
      <w:r w:rsidRPr="004B361B">
        <w:t>It</w:t>
      </w:r>
      <w:r w:rsidR="006036BB">
        <w:t xml:space="preserve"> </w:t>
      </w:r>
      <w:r w:rsidRPr="004B361B">
        <w:t>also</w:t>
      </w:r>
      <w:r w:rsidR="006036BB">
        <w:t xml:space="preserve"> </w:t>
      </w:r>
      <w:r w:rsidRPr="004B361B">
        <w:t>identified</w:t>
      </w:r>
      <w:r w:rsidR="006036BB">
        <w:t xml:space="preserve"> </w:t>
      </w:r>
      <w:r w:rsidRPr="004B361B">
        <w:t>the</w:t>
      </w:r>
      <w:r w:rsidR="006036BB">
        <w:t xml:space="preserve"> </w:t>
      </w:r>
      <w:r w:rsidRPr="004B361B">
        <w:t>need</w:t>
      </w:r>
      <w:r w:rsidR="006036BB">
        <w:t xml:space="preserve"> </w:t>
      </w:r>
      <w:r w:rsidRPr="004B361B">
        <w:t>for</w:t>
      </w:r>
      <w:r w:rsidR="006036BB">
        <w:t xml:space="preserve"> </w:t>
      </w:r>
      <w:r w:rsidRPr="004B361B">
        <w:t>significant</w:t>
      </w:r>
      <w:r w:rsidR="006036BB">
        <w:t xml:space="preserve"> </w:t>
      </w:r>
      <w:proofErr w:type="spellStart"/>
      <w:r w:rsidRPr="004B361B">
        <w:t>pretrial</w:t>
      </w:r>
      <w:proofErr w:type="spellEnd"/>
      <w:r w:rsidR="006036BB">
        <w:t xml:space="preserve"> </w:t>
      </w:r>
      <w:r w:rsidRPr="004B361B">
        <w:t>preparation,</w:t>
      </w:r>
      <w:r w:rsidR="006036BB">
        <w:t xml:space="preserve"> </w:t>
      </w:r>
      <w:r w:rsidRPr="004B361B">
        <w:t>such</w:t>
      </w:r>
      <w:r w:rsidR="006036BB">
        <w:t xml:space="preserve"> </w:t>
      </w:r>
      <w:r w:rsidRPr="004B361B">
        <w:t>as</w:t>
      </w:r>
      <w:r w:rsidR="006036BB">
        <w:t xml:space="preserve"> </w:t>
      </w:r>
      <w:r w:rsidRPr="004B361B">
        <w:t>the</w:t>
      </w:r>
      <w:r w:rsidR="006036BB">
        <w:t xml:space="preserve"> </w:t>
      </w:r>
      <w:r w:rsidRPr="004B361B">
        <w:t>need</w:t>
      </w:r>
      <w:r w:rsidR="006036BB">
        <w:t xml:space="preserve"> </w:t>
      </w:r>
      <w:r w:rsidRPr="004B361B">
        <w:t>to</w:t>
      </w:r>
      <w:r w:rsidR="006036BB">
        <w:t xml:space="preserve"> </w:t>
      </w:r>
      <w:r w:rsidRPr="004B361B">
        <w:t>agree</w:t>
      </w:r>
      <w:r w:rsidR="006036BB">
        <w:t xml:space="preserve"> </w:t>
      </w:r>
      <w:r w:rsidRPr="004B361B">
        <w:t>upon</w:t>
      </w:r>
      <w:r w:rsidR="006036BB">
        <w:t xml:space="preserve"> </w:t>
      </w:r>
      <w:r w:rsidRPr="004B361B">
        <w:t>the</w:t>
      </w:r>
      <w:r w:rsidR="006036BB">
        <w:t xml:space="preserve"> </w:t>
      </w:r>
      <w:r w:rsidRPr="004B361B">
        <w:t>rendering</w:t>
      </w:r>
      <w:r w:rsidR="006036BB">
        <w:t xml:space="preserve"> </w:t>
      </w:r>
      <w:r w:rsidRPr="004B361B">
        <w:t>of</w:t>
      </w:r>
      <w:r w:rsidR="006036BB">
        <w:t xml:space="preserve"> </w:t>
      </w:r>
      <w:r w:rsidRPr="004B361B">
        <w:t>technical</w:t>
      </w:r>
      <w:r w:rsidR="006036BB">
        <w:t xml:space="preserve"> </w:t>
      </w:r>
      <w:r w:rsidRPr="004B361B">
        <w:t>language</w:t>
      </w:r>
      <w:r w:rsidR="006036BB">
        <w:t xml:space="preserve"> </w:t>
      </w:r>
      <w:r w:rsidRPr="004B361B">
        <w:t>by</w:t>
      </w:r>
      <w:r w:rsidR="006036BB">
        <w:t xml:space="preserve"> </w:t>
      </w:r>
      <w:r w:rsidRPr="004B361B">
        <w:t>the</w:t>
      </w:r>
      <w:r w:rsidR="006036BB">
        <w:t xml:space="preserve"> </w:t>
      </w:r>
      <w:r w:rsidRPr="004B361B">
        <w:t>lawyers</w:t>
      </w:r>
      <w:r w:rsidR="006036BB">
        <w:t xml:space="preserve"> </w:t>
      </w:r>
      <w:r w:rsidRPr="004B361B">
        <w:t>and</w:t>
      </w:r>
      <w:r w:rsidR="006036BB">
        <w:t xml:space="preserve"> </w:t>
      </w:r>
      <w:r w:rsidRPr="004B361B">
        <w:t>interpreters</w:t>
      </w:r>
      <w:r w:rsidR="006036BB">
        <w:t xml:space="preserve"> </w:t>
      </w:r>
      <w:r w:rsidRPr="004B361B">
        <w:t>and</w:t>
      </w:r>
      <w:r w:rsidR="006036BB">
        <w:t xml:space="preserve"> </w:t>
      </w:r>
      <w:r w:rsidRPr="004B361B">
        <w:t>to</w:t>
      </w:r>
      <w:r w:rsidR="006036BB">
        <w:t xml:space="preserve"> </w:t>
      </w:r>
      <w:r w:rsidRPr="004B361B">
        <w:t>provide</w:t>
      </w:r>
      <w:r w:rsidR="006036BB">
        <w:t xml:space="preserve"> </w:t>
      </w:r>
      <w:r w:rsidRPr="004B361B">
        <w:t>training</w:t>
      </w:r>
      <w:r w:rsidR="006036BB">
        <w:t xml:space="preserve"> </w:t>
      </w:r>
      <w:r w:rsidRPr="004B361B">
        <w:lastRenderedPageBreak/>
        <w:t>to</w:t>
      </w:r>
      <w:r w:rsidR="006036BB">
        <w:t xml:space="preserve"> </w:t>
      </w:r>
      <w:r w:rsidRPr="004B361B">
        <w:t>the</w:t>
      </w:r>
      <w:r w:rsidR="006036BB">
        <w:t xml:space="preserve"> </w:t>
      </w:r>
      <w:r w:rsidRPr="004B361B">
        <w:t>bench,</w:t>
      </w:r>
      <w:r w:rsidR="006036BB">
        <w:t xml:space="preserve"> </w:t>
      </w:r>
      <w:r w:rsidRPr="004B361B">
        <w:t>jury</w:t>
      </w:r>
      <w:r w:rsidR="006036BB">
        <w:t xml:space="preserve"> </w:t>
      </w:r>
      <w:r w:rsidRPr="004B361B">
        <w:t>and</w:t>
      </w:r>
      <w:r w:rsidR="006036BB">
        <w:t xml:space="preserve"> </w:t>
      </w:r>
      <w:r w:rsidRPr="004B361B">
        <w:t>lawyers.</w:t>
      </w:r>
      <w:r w:rsidRPr="00686ADD">
        <w:rPr>
          <w:rStyle w:val="FootnoteReference"/>
        </w:rPr>
        <w:footnoteReference w:id="23"/>
      </w:r>
      <w:r w:rsidR="006036BB">
        <w:t xml:space="preserve"> </w:t>
      </w:r>
      <w:r w:rsidRPr="004B361B">
        <w:t>Moreover,</w:t>
      </w:r>
      <w:r w:rsidR="006036BB">
        <w:t xml:space="preserve"> </w:t>
      </w:r>
      <w:r w:rsidRPr="004B361B">
        <w:t>the</w:t>
      </w:r>
      <w:r w:rsidR="006036BB">
        <w:t xml:space="preserve"> </w:t>
      </w:r>
      <w:r w:rsidRPr="004B361B">
        <w:t>study</w:t>
      </w:r>
      <w:r w:rsidR="006036BB">
        <w:t xml:space="preserve"> </w:t>
      </w:r>
      <w:r w:rsidRPr="004B361B">
        <w:t>noted</w:t>
      </w:r>
      <w:r w:rsidR="006036BB">
        <w:t xml:space="preserve"> </w:t>
      </w:r>
      <w:r w:rsidRPr="004B361B">
        <w:t>that</w:t>
      </w:r>
      <w:r w:rsidR="006036BB">
        <w:t xml:space="preserve"> </w:t>
      </w:r>
      <w:r w:rsidR="00C07639">
        <w:t>“</w:t>
      </w:r>
      <w:r w:rsidRPr="004B361B">
        <w:t>interpreters</w:t>
      </w:r>
      <w:r w:rsidR="006036BB">
        <w:t xml:space="preserve"> </w:t>
      </w:r>
      <w:r w:rsidRPr="004B361B">
        <w:t>and</w:t>
      </w:r>
      <w:r w:rsidR="006036BB">
        <w:t xml:space="preserve"> </w:t>
      </w:r>
      <w:r w:rsidRPr="004B361B">
        <w:t>deaf</w:t>
      </w:r>
      <w:r w:rsidR="006036BB">
        <w:t xml:space="preserve"> </w:t>
      </w:r>
      <w:r w:rsidRPr="004B361B">
        <w:t>interviewees</w:t>
      </w:r>
      <w:r w:rsidR="006036BB">
        <w:t xml:space="preserve"> </w:t>
      </w:r>
      <w:r w:rsidRPr="004B361B">
        <w:t>also</w:t>
      </w:r>
      <w:r w:rsidR="006036BB">
        <w:t xml:space="preserve"> </w:t>
      </w:r>
      <w:r w:rsidRPr="004B361B">
        <w:t>agreed</w:t>
      </w:r>
      <w:r w:rsidR="006036BB">
        <w:t xml:space="preserve"> </w:t>
      </w:r>
      <w:r w:rsidRPr="004B361B">
        <w:t>that</w:t>
      </w:r>
      <w:r w:rsidR="006036BB">
        <w:t xml:space="preserve"> </w:t>
      </w:r>
      <w:r w:rsidRPr="004B361B">
        <w:t>deaf</w:t>
      </w:r>
      <w:r w:rsidR="006036BB">
        <w:t xml:space="preserve"> </w:t>
      </w:r>
      <w:r w:rsidRPr="004B361B">
        <w:t>people</w:t>
      </w:r>
      <w:r w:rsidR="006036BB">
        <w:t xml:space="preserve"> </w:t>
      </w:r>
      <w:r w:rsidRPr="004B361B">
        <w:t>should</w:t>
      </w:r>
      <w:r w:rsidR="006036BB">
        <w:t xml:space="preserve"> </w:t>
      </w:r>
      <w:r w:rsidRPr="004B361B">
        <w:t>not</w:t>
      </w:r>
      <w:r w:rsidR="006036BB">
        <w:t xml:space="preserve"> </w:t>
      </w:r>
      <w:r w:rsidRPr="004B361B">
        <w:t>be</w:t>
      </w:r>
      <w:r w:rsidR="006036BB">
        <w:t xml:space="preserve"> </w:t>
      </w:r>
      <w:r w:rsidRPr="004B361B">
        <w:t>given</w:t>
      </w:r>
      <w:r w:rsidR="006036BB">
        <w:t xml:space="preserve"> </w:t>
      </w:r>
      <w:r w:rsidRPr="004B361B">
        <w:t>carte</w:t>
      </w:r>
      <w:r w:rsidR="006036BB">
        <w:t xml:space="preserve"> </w:t>
      </w:r>
      <w:r w:rsidRPr="004B361B">
        <w:t>blanche</w:t>
      </w:r>
      <w:r w:rsidR="006036BB">
        <w:t xml:space="preserve"> </w:t>
      </w:r>
      <w:r w:rsidRPr="004B361B">
        <w:t>permission</w:t>
      </w:r>
      <w:r w:rsidR="006036BB">
        <w:t xml:space="preserve"> </w:t>
      </w:r>
      <w:r w:rsidRPr="004B361B">
        <w:t>to</w:t>
      </w:r>
      <w:r w:rsidR="006036BB">
        <w:t xml:space="preserve"> </w:t>
      </w:r>
      <w:r w:rsidRPr="004B361B">
        <w:t>serve</w:t>
      </w:r>
      <w:r w:rsidR="006036BB">
        <w:t xml:space="preserve"> </w:t>
      </w:r>
      <w:r w:rsidRPr="004B361B">
        <w:t>as</w:t>
      </w:r>
      <w:r w:rsidR="006036BB">
        <w:t xml:space="preserve"> </w:t>
      </w:r>
      <w:r w:rsidRPr="004B361B">
        <w:t>jurors,</w:t>
      </w:r>
      <w:r w:rsidR="006036BB">
        <w:t xml:space="preserve"> </w:t>
      </w:r>
      <w:r w:rsidRPr="004B361B">
        <w:t>as</w:t>
      </w:r>
      <w:r w:rsidR="006036BB">
        <w:t xml:space="preserve"> </w:t>
      </w:r>
      <w:r w:rsidRPr="004B361B">
        <w:t>some</w:t>
      </w:r>
      <w:r w:rsidR="006036BB">
        <w:t xml:space="preserve"> </w:t>
      </w:r>
      <w:r w:rsidRPr="004B361B">
        <w:t>trials</w:t>
      </w:r>
      <w:r w:rsidR="006036BB">
        <w:t xml:space="preserve"> </w:t>
      </w:r>
      <w:r w:rsidRPr="004B361B">
        <w:t>may</w:t>
      </w:r>
      <w:r w:rsidR="006036BB">
        <w:t xml:space="preserve"> </w:t>
      </w:r>
      <w:r w:rsidRPr="004B361B">
        <w:t>be</w:t>
      </w:r>
      <w:r w:rsidR="006036BB">
        <w:t xml:space="preserve"> </w:t>
      </w:r>
      <w:r w:rsidRPr="004B361B">
        <w:t>more</w:t>
      </w:r>
      <w:r w:rsidR="006036BB">
        <w:t xml:space="preserve"> </w:t>
      </w:r>
      <w:r w:rsidRPr="004B361B">
        <w:t>appropriate</w:t>
      </w:r>
      <w:r w:rsidR="006036BB">
        <w:t xml:space="preserve"> </w:t>
      </w:r>
      <w:r w:rsidRPr="004B361B">
        <w:t>than</w:t>
      </w:r>
      <w:r w:rsidR="006036BB">
        <w:t xml:space="preserve"> </w:t>
      </w:r>
      <w:r w:rsidRPr="004B361B">
        <w:t>others</w:t>
      </w:r>
      <w:r w:rsidR="00C07639">
        <w:t>”</w:t>
      </w:r>
      <w:r w:rsidRPr="004B361B">
        <w:t>.</w:t>
      </w:r>
      <w:r w:rsidRPr="00686ADD">
        <w:rPr>
          <w:rStyle w:val="FootnoteReference"/>
        </w:rPr>
        <w:footnoteReference w:id="24"/>
      </w:r>
      <w:r w:rsidR="00C07639">
        <w:t xml:space="preserve"> </w:t>
      </w:r>
      <w:r w:rsidRPr="004B361B">
        <w:t>The</w:t>
      </w:r>
      <w:r w:rsidR="006036BB">
        <w:t xml:space="preserve"> </w:t>
      </w:r>
      <w:r w:rsidRPr="004B361B">
        <w:t>State</w:t>
      </w:r>
      <w:r w:rsidR="006036BB">
        <w:t xml:space="preserve"> </w:t>
      </w:r>
      <w:r w:rsidRPr="004B361B">
        <w:t>party</w:t>
      </w:r>
      <w:r w:rsidR="006036BB">
        <w:t xml:space="preserve"> </w:t>
      </w:r>
      <w:r w:rsidRPr="004B361B">
        <w:t>is</w:t>
      </w:r>
      <w:r w:rsidR="006036BB">
        <w:t xml:space="preserve"> </w:t>
      </w:r>
      <w:r w:rsidRPr="004B361B">
        <w:t>of</w:t>
      </w:r>
      <w:r w:rsidR="006036BB">
        <w:t xml:space="preserve"> </w:t>
      </w:r>
      <w:r w:rsidRPr="004B361B">
        <w:t>the</w:t>
      </w:r>
      <w:r w:rsidR="006036BB">
        <w:t xml:space="preserve"> </w:t>
      </w:r>
      <w:r w:rsidRPr="004B361B">
        <w:t>view</w:t>
      </w:r>
      <w:r w:rsidR="006036BB">
        <w:t xml:space="preserve"> </w:t>
      </w:r>
      <w:r w:rsidRPr="004B361B">
        <w:t>that</w:t>
      </w:r>
      <w:r w:rsidR="006036BB">
        <w:t xml:space="preserve"> </w:t>
      </w:r>
      <w:r w:rsidRPr="004B361B">
        <w:t>under</w:t>
      </w:r>
      <w:r w:rsidR="006036BB">
        <w:t xml:space="preserve"> </w:t>
      </w:r>
      <w:r w:rsidRPr="004B361B">
        <w:t>the</w:t>
      </w:r>
      <w:r w:rsidR="006036BB">
        <w:t xml:space="preserve"> </w:t>
      </w:r>
      <w:r w:rsidRPr="004B361B">
        <w:t>policy</w:t>
      </w:r>
      <w:r w:rsidR="006036BB">
        <w:t xml:space="preserve"> </w:t>
      </w:r>
      <w:r w:rsidRPr="004B361B">
        <w:t>and</w:t>
      </w:r>
      <w:r w:rsidR="006036BB">
        <w:t xml:space="preserve"> </w:t>
      </w:r>
      <w:r w:rsidRPr="004B361B">
        <w:t>law</w:t>
      </w:r>
      <w:r w:rsidR="006036BB">
        <w:t xml:space="preserve"> </w:t>
      </w:r>
      <w:r w:rsidRPr="004B361B">
        <w:t>in</w:t>
      </w:r>
      <w:r w:rsidR="006036BB">
        <w:t xml:space="preserve"> </w:t>
      </w:r>
      <w:r w:rsidRPr="004B361B">
        <w:t>Western</w:t>
      </w:r>
      <w:r w:rsidR="006036BB">
        <w:t xml:space="preserve"> </w:t>
      </w:r>
      <w:r w:rsidRPr="004B361B">
        <w:t>Australia,</w:t>
      </w:r>
      <w:r w:rsidR="006036BB">
        <w:t xml:space="preserve"> </w:t>
      </w:r>
      <w:r w:rsidRPr="004B361B">
        <w:t>reasonable</w:t>
      </w:r>
      <w:r w:rsidR="006036BB">
        <w:t xml:space="preserve"> </w:t>
      </w:r>
      <w:r w:rsidRPr="004B361B">
        <w:t>accommodation</w:t>
      </w:r>
      <w:r w:rsidR="006036BB">
        <w:t xml:space="preserve"> </w:t>
      </w:r>
      <w:r w:rsidRPr="004B361B">
        <w:t>is</w:t>
      </w:r>
      <w:r w:rsidR="006036BB">
        <w:t xml:space="preserve"> </w:t>
      </w:r>
      <w:r w:rsidRPr="004B361B">
        <w:t>provided</w:t>
      </w:r>
      <w:r w:rsidR="006036BB">
        <w:t xml:space="preserve"> </w:t>
      </w:r>
      <w:r w:rsidRPr="004B361B">
        <w:t>in</w:t>
      </w:r>
      <w:r w:rsidR="006036BB">
        <w:t xml:space="preserve"> </w:t>
      </w:r>
      <w:r w:rsidRPr="004B361B">
        <w:t>accordance</w:t>
      </w:r>
      <w:r w:rsidR="006036BB">
        <w:t xml:space="preserve"> </w:t>
      </w:r>
      <w:r w:rsidRPr="004B361B">
        <w:t>with</w:t>
      </w:r>
      <w:r w:rsidR="006036BB">
        <w:t xml:space="preserve"> </w:t>
      </w:r>
      <w:r w:rsidRPr="004B361B">
        <w:t>article</w:t>
      </w:r>
      <w:r w:rsidR="006036BB">
        <w:t xml:space="preserve"> </w:t>
      </w:r>
      <w:r w:rsidRPr="004B361B">
        <w:t>5</w:t>
      </w:r>
      <w:r w:rsidR="006036BB">
        <w:t xml:space="preserve"> </w:t>
      </w:r>
      <w:r w:rsidRPr="004B361B">
        <w:t>(3)</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through</w:t>
      </w:r>
      <w:r w:rsidR="006036BB">
        <w:t xml:space="preserve"> </w:t>
      </w:r>
      <w:r w:rsidRPr="004B361B">
        <w:t>the</w:t>
      </w:r>
      <w:r w:rsidR="006036BB">
        <w:t xml:space="preserve"> </w:t>
      </w:r>
      <w:r w:rsidRPr="004B361B">
        <w:t>hearing</w:t>
      </w:r>
      <w:r w:rsidR="006036BB">
        <w:t xml:space="preserve"> </w:t>
      </w:r>
      <w:r w:rsidRPr="004B361B">
        <w:t>loop</w:t>
      </w:r>
      <w:r w:rsidR="006036BB">
        <w:t xml:space="preserve"> </w:t>
      </w:r>
      <w:r w:rsidRPr="004B361B">
        <w:t>devices</w:t>
      </w:r>
      <w:r w:rsidR="006036BB">
        <w:t xml:space="preserve"> </w:t>
      </w:r>
      <w:r w:rsidRPr="004B361B">
        <w:t>in</w:t>
      </w:r>
      <w:r w:rsidR="006036BB">
        <w:t xml:space="preserve"> </w:t>
      </w:r>
      <w:r w:rsidRPr="004B361B">
        <w:t>courtrooms.</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re-emphasizes</w:t>
      </w:r>
      <w:r w:rsidR="006036BB">
        <w:t xml:space="preserve"> </w:t>
      </w:r>
      <w:r w:rsidRPr="004B361B">
        <w:t>that</w:t>
      </w:r>
      <w:r w:rsidR="006036BB">
        <w:t xml:space="preserve"> </w:t>
      </w:r>
      <w:r w:rsidRPr="004B361B">
        <w:t>the</w:t>
      </w:r>
      <w:r w:rsidR="006036BB">
        <w:t xml:space="preserve"> </w:t>
      </w:r>
      <w:r w:rsidRPr="004B361B">
        <w:t>overriding</w:t>
      </w:r>
      <w:r w:rsidR="006036BB">
        <w:t xml:space="preserve"> </w:t>
      </w:r>
      <w:r w:rsidRPr="004B361B">
        <w:t>necessity</w:t>
      </w:r>
      <w:r w:rsidR="006036BB">
        <w:t xml:space="preserve"> </w:t>
      </w:r>
      <w:r w:rsidRPr="004B361B">
        <w:t>in</w:t>
      </w:r>
      <w:r w:rsidR="006036BB">
        <w:t xml:space="preserve"> </w:t>
      </w:r>
      <w:r w:rsidRPr="004B361B">
        <w:t>criminal</w:t>
      </w:r>
      <w:r w:rsidR="006036BB">
        <w:t xml:space="preserve"> </w:t>
      </w:r>
      <w:r w:rsidRPr="004B361B">
        <w:t>proceedings</w:t>
      </w:r>
      <w:r w:rsidR="006036BB">
        <w:t xml:space="preserve"> </w:t>
      </w:r>
      <w:r w:rsidRPr="004B361B">
        <w:t>is</w:t>
      </w:r>
      <w:r w:rsidR="006036BB">
        <w:t xml:space="preserve"> </w:t>
      </w:r>
      <w:r w:rsidRPr="004B361B">
        <w:t>to</w:t>
      </w:r>
      <w:r w:rsidR="006036BB">
        <w:t xml:space="preserve"> </w:t>
      </w:r>
      <w:r w:rsidRPr="004B361B">
        <w:t>afford</w:t>
      </w:r>
      <w:r w:rsidR="006036BB">
        <w:t xml:space="preserve"> </w:t>
      </w:r>
      <w:r w:rsidRPr="004B361B">
        <w:t>a</w:t>
      </w:r>
      <w:r w:rsidR="006036BB">
        <w:t xml:space="preserve"> </w:t>
      </w:r>
      <w:r w:rsidRPr="004B361B">
        <w:t>fair</w:t>
      </w:r>
      <w:r w:rsidR="006036BB">
        <w:t xml:space="preserve"> </w:t>
      </w:r>
      <w:r w:rsidRPr="004B361B">
        <w:t>trial</w:t>
      </w:r>
      <w:r w:rsidR="006036BB">
        <w:t xml:space="preserve"> </w:t>
      </w:r>
      <w:r w:rsidRPr="004B361B">
        <w:t>and</w:t>
      </w:r>
      <w:r w:rsidR="006036BB">
        <w:t xml:space="preserve"> </w:t>
      </w:r>
      <w:r w:rsidRPr="004B361B">
        <w:t>that</w:t>
      </w:r>
      <w:r w:rsidR="006036BB">
        <w:t xml:space="preserve"> </w:t>
      </w:r>
      <w:r w:rsidRPr="004B361B">
        <w:t>this</w:t>
      </w:r>
      <w:r w:rsidR="006036BB">
        <w:t xml:space="preserve"> </w:t>
      </w:r>
      <w:r w:rsidRPr="004B361B">
        <w:t>foundational</w:t>
      </w:r>
      <w:r w:rsidR="006036BB">
        <w:t xml:space="preserve"> </w:t>
      </w:r>
      <w:r w:rsidRPr="004B361B">
        <w:t>right</w:t>
      </w:r>
      <w:r w:rsidR="006036BB">
        <w:t xml:space="preserve"> </w:t>
      </w:r>
      <w:r w:rsidRPr="004B361B">
        <w:t>must</w:t>
      </w:r>
      <w:r w:rsidR="006036BB">
        <w:t xml:space="preserve"> </w:t>
      </w:r>
      <w:r w:rsidRPr="004B361B">
        <w:t>prevail</w:t>
      </w:r>
      <w:r w:rsidR="006036BB">
        <w:t xml:space="preserve"> </w:t>
      </w:r>
      <w:r w:rsidRPr="004B361B">
        <w:t>over</w:t>
      </w:r>
      <w:r w:rsidR="006036BB">
        <w:t xml:space="preserve"> </w:t>
      </w:r>
      <w:r w:rsidRPr="004B361B">
        <w:t>those</w:t>
      </w:r>
      <w:r w:rsidR="006036BB">
        <w:t xml:space="preserve"> </w:t>
      </w:r>
      <w:r w:rsidRPr="004B361B">
        <w:t>of</w:t>
      </w:r>
      <w:r w:rsidR="006036BB">
        <w:t xml:space="preserve"> </w:t>
      </w:r>
      <w:r w:rsidRPr="004B361B">
        <w:t>the</w:t>
      </w:r>
      <w:r w:rsidR="006036BB">
        <w:t xml:space="preserve"> </w:t>
      </w:r>
      <w:r w:rsidRPr="004B361B">
        <w:t>potential</w:t>
      </w:r>
      <w:r w:rsidR="006036BB">
        <w:t xml:space="preserve"> </w:t>
      </w:r>
      <w:r w:rsidRPr="004B361B">
        <w:t>juror.</w:t>
      </w:r>
      <w:r w:rsidR="006036BB">
        <w:t xml:space="preserve"> </w:t>
      </w:r>
      <w:r w:rsidRPr="004B361B">
        <w:t>It</w:t>
      </w:r>
      <w:r w:rsidR="006036BB">
        <w:t xml:space="preserve"> </w:t>
      </w:r>
      <w:r w:rsidRPr="004B361B">
        <w:t>therefore</w:t>
      </w:r>
      <w:r w:rsidR="006036BB">
        <w:t xml:space="preserve"> </w:t>
      </w:r>
      <w:r w:rsidRPr="004B361B">
        <w:t>considers</w:t>
      </w:r>
      <w:r w:rsidR="006036BB">
        <w:t xml:space="preserve"> </w:t>
      </w:r>
      <w:r w:rsidRPr="004B361B">
        <w:t>that</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claims</w:t>
      </w:r>
      <w:r w:rsidR="006036BB">
        <w:t xml:space="preserve"> </w:t>
      </w:r>
      <w:r w:rsidRPr="004B361B">
        <w:t>under</w:t>
      </w:r>
      <w:r w:rsidR="006036BB">
        <w:t xml:space="preserve"> </w:t>
      </w:r>
      <w:r w:rsidRPr="004B361B">
        <w:t>article</w:t>
      </w:r>
      <w:r w:rsidR="006036BB">
        <w:t xml:space="preserve"> </w:t>
      </w:r>
      <w:r w:rsidRPr="004B361B">
        <w:t>5</w:t>
      </w:r>
      <w:r w:rsidR="006036BB">
        <w:t xml:space="preserve"> </w:t>
      </w:r>
      <w:r w:rsidRPr="004B361B">
        <w:t>are</w:t>
      </w:r>
      <w:r w:rsidR="006036BB">
        <w:t xml:space="preserve"> </w:t>
      </w:r>
      <w:r w:rsidRPr="004B361B">
        <w:t>without</w:t>
      </w:r>
      <w:r w:rsidR="006036BB">
        <w:t xml:space="preserve"> </w:t>
      </w:r>
      <w:r w:rsidRPr="004B361B">
        <w:t>merit.</w:t>
      </w:r>
    </w:p>
    <w:p w:rsidR="001D4D40" w:rsidRPr="004B361B" w:rsidRDefault="001D4D40" w:rsidP="00E06F16">
      <w:pPr>
        <w:pStyle w:val="SingleTxtG"/>
      </w:pPr>
      <w:r w:rsidRPr="004B361B">
        <w:t>4.8</w:t>
      </w:r>
      <w:r w:rsidRPr="004B361B">
        <w:tab/>
        <w:t>If</w:t>
      </w:r>
      <w:r w:rsidR="006036BB">
        <w:t xml:space="preserve"> </w:t>
      </w:r>
      <w:r w:rsidRPr="004B361B">
        <w:t>the</w:t>
      </w:r>
      <w:r w:rsidR="006036BB">
        <w:t xml:space="preserve"> </w:t>
      </w:r>
      <w:r w:rsidRPr="004B361B">
        <w:t>Committee</w:t>
      </w:r>
      <w:r w:rsidR="006036BB">
        <w:t xml:space="preserve"> </w:t>
      </w:r>
      <w:r w:rsidRPr="004B361B">
        <w:t>were</w:t>
      </w:r>
      <w:r w:rsidR="006036BB">
        <w:t xml:space="preserve"> </w:t>
      </w:r>
      <w:r w:rsidRPr="004B361B">
        <w:t>to</w:t>
      </w:r>
      <w:r w:rsidR="006036BB">
        <w:t xml:space="preserve"> </w:t>
      </w:r>
      <w:r w:rsidRPr="004B361B">
        <w:t>hold</w:t>
      </w:r>
      <w:r w:rsidR="006036BB">
        <w:t xml:space="preserve"> </w:t>
      </w:r>
      <w:r w:rsidRPr="004B361B">
        <w:t>that</w:t>
      </w:r>
      <w:r w:rsidR="006036BB">
        <w:t xml:space="preserve"> </w:t>
      </w:r>
      <w:r w:rsidRPr="004B361B">
        <w:t>jury</w:t>
      </w:r>
      <w:r w:rsidR="006036BB">
        <w:t xml:space="preserve"> </w:t>
      </w:r>
      <w:r w:rsidRPr="004B361B">
        <w:t>duty</w:t>
      </w:r>
      <w:r w:rsidR="006036BB">
        <w:t xml:space="preserve"> </w:t>
      </w:r>
      <w:r w:rsidRPr="004B361B">
        <w:t>falls</w:t>
      </w:r>
      <w:r w:rsidR="006036BB">
        <w:t xml:space="preserve"> </w:t>
      </w:r>
      <w:r w:rsidRPr="004B361B">
        <w:t>within</w:t>
      </w:r>
      <w:r w:rsidR="006036BB">
        <w:t xml:space="preserve"> </w:t>
      </w:r>
      <w:r w:rsidRPr="004B361B">
        <w:t>the</w:t>
      </w:r>
      <w:r w:rsidR="006036BB">
        <w:t xml:space="preserve"> </w:t>
      </w:r>
      <w:r w:rsidRPr="004B361B">
        <w:t>intended</w:t>
      </w:r>
      <w:r w:rsidR="006036BB">
        <w:t xml:space="preserve"> </w:t>
      </w:r>
      <w:r w:rsidRPr="004B361B">
        <w:t>scope</w:t>
      </w:r>
      <w:r w:rsidR="006036BB">
        <w:t xml:space="preserve"> </w:t>
      </w:r>
      <w:r w:rsidRPr="004B361B">
        <w:t>of</w:t>
      </w:r>
      <w:r w:rsidR="006036BB">
        <w:t xml:space="preserve"> </w:t>
      </w:r>
      <w:r w:rsidRPr="004B361B">
        <w:t>article</w:t>
      </w:r>
      <w:r w:rsidR="006036BB">
        <w:t xml:space="preserve"> </w:t>
      </w:r>
      <w:r w:rsidRPr="004B361B">
        <w:t>12</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submits</w:t>
      </w:r>
      <w:r w:rsidR="006036BB">
        <w:t xml:space="preserve"> </w:t>
      </w:r>
      <w:r w:rsidRPr="004B361B">
        <w:t>that</w:t>
      </w:r>
      <w:r w:rsidR="006036BB">
        <w:t xml:space="preserve"> </w:t>
      </w:r>
      <w:r w:rsidRPr="004B361B">
        <w:t>the</w:t>
      </w:r>
      <w:r w:rsidR="006036BB">
        <w:t xml:space="preserve"> </w:t>
      </w:r>
      <w:r w:rsidRPr="004B361B">
        <w:t>provision</w:t>
      </w:r>
      <w:r w:rsidR="006036BB">
        <w:t xml:space="preserve"> </w:t>
      </w:r>
      <w:r w:rsidRPr="004B361B">
        <w:t>of</w:t>
      </w:r>
      <w:r w:rsidR="006036BB">
        <w:t xml:space="preserve"> </w:t>
      </w:r>
      <w:r w:rsidRPr="004B361B">
        <w:t>an</w:t>
      </w:r>
      <w:r w:rsidR="006036BB">
        <w:t xml:space="preserve"> </w:t>
      </w:r>
      <w:proofErr w:type="spellStart"/>
      <w:r w:rsidRPr="004B361B">
        <w:t>Auslan</w:t>
      </w:r>
      <w:proofErr w:type="spellEnd"/>
      <w:r w:rsidR="006036BB">
        <w:t xml:space="preserve"> </w:t>
      </w:r>
      <w:r w:rsidRPr="004B361B">
        <w:t>interpreter</w:t>
      </w:r>
      <w:r w:rsidR="006036BB">
        <w:t xml:space="preserve"> </w:t>
      </w:r>
      <w:r w:rsidRPr="004B361B">
        <w:t>is</w:t>
      </w:r>
      <w:r w:rsidR="006036BB">
        <w:t xml:space="preserve"> </w:t>
      </w:r>
      <w:r w:rsidRPr="004B361B">
        <w:t>outside</w:t>
      </w:r>
      <w:r w:rsidR="006036BB">
        <w:t xml:space="preserve"> </w:t>
      </w:r>
      <w:r w:rsidRPr="004B361B">
        <w:t>the</w:t>
      </w:r>
      <w:r w:rsidR="006036BB">
        <w:t xml:space="preserve"> </w:t>
      </w:r>
      <w:r w:rsidRPr="004B361B">
        <w:t>action</w:t>
      </w:r>
      <w:r w:rsidR="006036BB">
        <w:t xml:space="preserve"> </w:t>
      </w:r>
      <w:r w:rsidRPr="004B361B">
        <w:t>required</w:t>
      </w:r>
      <w:r w:rsidR="006036BB">
        <w:t xml:space="preserve"> </w:t>
      </w:r>
      <w:r w:rsidRPr="004B361B">
        <w:t>by</w:t>
      </w:r>
      <w:r w:rsidR="006036BB">
        <w:t xml:space="preserve"> </w:t>
      </w:r>
      <w:r w:rsidRPr="004B361B">
        <w:t>article</w:t>
      </w:r>
      <w:r w:rsidR="006036BB">
        <w:t xml:space="preserve"> </w:t>
      </w:r>
      <w:r w:rsidRPr="004B361B">
        <w:t>12</w:t>
      </w:r>
      <w:r w:rsidR="006036BB">
        <w:t xml:space="preserve"> </w:t>
      </w:r>
      <w:r w:rsidRPr="004B361B">
        <w:t>(3).</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recalls</w:t>
      </w:r>
      <w:r w:rsidR="006036BB">
        <w:t xml:space="preserve"> </w:t>
      </w:r>
      <w:r w:rsidRPr="004B361B">
        <w:t>that</w:t>
      </w:r>
      <w:r w:rsidR="006036BB">
        <w:t xml:space="preserve"> </w:t>
      </w:r>
      <w:r w:rsidRPr="004B361B">
        <w:t>article</w:t>
      </w:r>
      <w:r w:rsidR="006036BB">
        <w:t xml:space="preserve"> </w:t>
      </w:r>
      <w:r w:rsidRPr="004B361B">
        <w:t>12</w:t>
      </w:r>
      <w:r w:rsidR="006036BB">
        <w:t xml:space="preserve"> </w:t>
      </w:r>
      <w:r w:rsidRPr="004B361B">
        <w:t>requires</w:t>
      </w:r>
      <w:r w:rsidR="006036BB">
        <w:t xml:space="preserve"> </w:t>
      </w:r>
      <w:r w:rsidRPr="004B361B">
        <w:t>States</w:t>
      </w:r>
      <w:r w:rsidR="006036BB">
        <w:t xml:space="preserve"> </w:t>
      </w:r>
      <w:r w:rsidRPr="004B361B">
        <w:t>parties</w:t>
      </w:r>
      <w:r w:rsidR="006036BB">
        <w:t xml:space="preserve"> </w:t>
      </w:r>
      <w:r w:rsidRPr="004B361B">
        <w:t>to</w:t>
      </w:r>
      <w:r w:rsidR="006036BB">
        <w:t xml:space="preserve"> </w:t>
      </w:r>
      <w:r w:rsidRPr="004B361B">
        <w:t>take</w:t>
      </w:r>
      <w:r w:rsidR="006036BB">
        <w:t xml:space="preserve"> </w:t>
      </w:r>
      <w:r w:rsidR="00C07639">
        <w:t>“</w:t>
      </w:r>
      <w:r w:rsidRPr="004B361B">
        <w:t>appropriate</w:t>
      </w:r>
      <w:r w:rsidR="006036BB">
        <w:t xml:space="preserve"> </w:t>
      </w:r>
      <w:r w:rsidRPr="004B361B">
        <w:t>measures</w:t>
      </w:r>
      <w:r w:rsidR="00C07639">
        <w:t>”</w:t>
      </w:r>
      <w:r w:rsidRPr="004B361B">
        <w:t>,</w:t>
      </w:r>
      <w:r w:rsidR="006036BB">
        <w:t xml:space="preserve"> </w:t>
      </w:r>
      <w:r w:rsidRPr="004B361B">
        <w:t>but</w:t>
      </w:r>
      <w:r w:rsidR="006036BB">
        <w:t xml:space="preserve"> </w:t>
      </w:r>
      <w:r w:rsidRPr="004B361B">
        <w:t>not</w:t>
      </w:r>
      <w:r w:rsidR="006036BB">
        <w:t xml:space="preserve"> </w:t>
      </w:r>
      <w:r w:rsidRPr="004B361B">
        <w:t>all</w:t>
      </w:r>
      <w:r w:rsidR="006036BB">
        <w:t xml:space="preserve"> </w:t>
      </w:r>
      <w:r w:rsidRPr="004B361B">
        <w:t>measures.</w:t>
      </w:r>
      <w:r w:rsidR="006036BB">
        <w:t xml:space="preserve"> </w:t>
      </w:r>
      <w:r w:rsidRPr="004B361B">
        <w:t>The</w:t>
      </w:r>
      <w:r w:rsidR="006036BB">
        <w:t xml:space="preserve"> </w:t>
      </w:r>
      <w:r w:rsidRPr="004B361B">
        <w:t>Committee</w:t>
      </w:r>
      <w:r w:rsidR="00C07639">
        <w:t>’</w:t>
      </w:r>
      <w:r w:rsidRPr="004B361B">
        <w:t>s</w:t>
      </w:r>
      <w:r w:rsidR="006036BB">
        <w:t xml:space="preserve"> </w:t>
      </w:r>
      <w:r w:rsidRPr="004B361B">
        <w:t>views</w:t>
      </w:r>
      <w:r w:rsidR="006036BB">
        <w:t xml:space="preserve"> </w:t>
      </w:r>
      <w:r w:rsidRPr="004B361B">
        <w:t>and</w:t>
      </w:r>
      <w:r w:rsidR="006036BB">
        <w:t xml:space="preserve"> </w:t>
      </w:r>
      <w:r w:rsidRPr="004B361B">
        <w:t>the</w:t>
      </w:r>
      <w:r w:rsidR="006036BB">
        <w:t xml:space="preserve"> </w:t>
      </w:r>
      <w:proofErr w:type="spellStart"/>
      <w:r w:rsidRPr="009F6048">
        <w:rPr>
          <w:i/>
          <w:iCs/>
        </w:rPr>
        <w:t>travaux</w:t>
      </w:r>
      <w:proofErr w:type="spellEnd"/>
      <w:r w:rsidR="006036BB" w:rsidRPr="009F6048">
        <w:rPr>
          <w:i/>
          <w:iCs/>
        </w:rPr>
        <w:t xml:space="preserve"> </w:t>
      </w:r>
      <w:proofErr w:type="spellStart"/>
      <w:r w:rsidRPr="009F6048">
        <w:rPr>
          <w:i/>
          <w:iCs/>
        </w:rPr>
        <w:t>préparatoires</w:t>
      </w:r>
      <w:proofErr w:type="spellEnd"/>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indicate</w:t>
      </w:r>
      <w:r w:rsidR="006036BB">
        <w:t xml:space="preserve"> </w:t>
      </w:r>
      <w:r w:rsidRPr="004B361B">
        <w:t>that</w:t>
      </w:r>
      <w:r w:rsidR="006036BB">
        <w:t xml:space="preserve"> </w:t>
      </w:r>
      <w:r w:rsidRPr="004B361B">
        <w:t>assistance</w:t>
      </w:r>
      <w:r w:rsidR="006036BB">
        <w:t xml:space="preserve"> </w:t>
      </w:r>
      <w:r w:rsidRPr="004B361B">
        <w:t>should</w:t>
      </w:r>
      <w:r w:rsidR="006036BB">
        <w:t xml:space="preserve"> </w:t>
      </w:r>
      <w:r w:rsidRPr="004B361B">
        <w:t>be</w:t>
      </w:r>
      <w:r w:rsidR="006036BB">
        <w:t xml:space="preserve"> </w:t>
      </w:r>
      <w:r w:rsidRPr="004B361B">
        <w:t>provided</w:t>
      </w:r>
      <w:r w:rsidR="006036BB">
        <w:t xml:space="preserve"> </w:t>
      </w:r>
      <w:r w:rsidRPr="004B361B">
        <w:t>to</w:t>
      </w:r>
      <w:r w:rsidR="006036BB">
        <w:t xml:space="preserve"> </w:t>
      </w:r>
      <w:r w:rsidRPr="004B361B">
        <w:t>the</w:t>
      </w:r>
      <w:r w:rsidR="006036BB">
        <w:t xml:space="preserve"> </w:t>
      </w:r>
      <w:r w:rsidRPr="004B361B">
        <w:t>extent</w:t>
      </w:r>
      <w:r w:rsidR="006036BB">
        <w:t xml:space="preserve"> </w:t>
      </w:r>
      <w:r w:rsidRPr="004B361B">
        <w:t>possible</w:t>
      </w:r>
      <w:r w:rsidR="006036BB">
        <w:t xml:space="preserve"> </w:t>
      </w:r>
      <w:r w:rsidRPr="004B361B">
        <w:t>for</w:t>
      </w:r>
      <w:r w:rsidR="006036BB">
        <w:t xml:space="preserve"> </w:t>
      </w:r>
      <w:r w:rsidRPr="004B361B">
        <w:t>State</w:t>
      </w:r>
      <w:r w:rsidR="00E11CB0">
        <w:t>s</w:t>
      </w:r>
      <w:r w:rsidR="006036BB">
        <w:t xml:space="preserve"> </w:t>
      </w:r>
      <w:r w:rsidRPr="004B361B">
        <w:t>parties</w:t>
      </w:r>
      <w:r w:rsidR="006036BB">
        <w:t xml:space="preserve"> </w:t>
      </w:r>
      <w:r w:rsidRPr="004B361B">
        <w:t>given</w:t>
      </w:r>
      <w:r w:rsidR="006036BB">
        <w:t xml:space="preserve"> </w:t>
      </w:r>
      <w:r w:rsidRPr="004B361B">
        <w:t>resource</w:t>
      </w:r>
      <w:r w:rsidR="006036BB">
        <w:t xml:space="preserve"> </w:t>
      </w:r>
      <w:r w:rsidRPr="004B361B">
        <w:t>limitations</w:t>
      </w:r>
      <w:r w:rsidR="006036BB">
        <w:t xml:space="preserve"> </w:t>
      </w:r>
      <w:r w:rsidRPr="004B361B">
        <w:t>and</w:t>
      </w:r>
      <w:r w:rsidR="006036BB">
        <w:t xml:space="preserve"> </w:t>
      </w:r>
      <w:r w:rsidRPr="004B361B">
        <w:t>that</w:t>
      </w:r>
      <w:r w:rsidR="006036BB">
        <w:t xml:space="preserve"> </w:t>
      </w:r>
      <w:r w:rsidRPr="004B361B">
        <w:t>the</w:t>
      </w:r>
      <w:r w:rsidR="006036BB">
        <w:t xml:space="preserve"> </w:t>
      </w:r>
      <w:r w:rsidRPr="004B361B">
        <w:t>assistance</w:t>
      </w:r>
      <w:r w:rsidR="006036BB">
        <w:t xml:space="preserve"> </w:t>
      </w:r>
      <w:r w:rsidRPr="004B361B">
        <w:t>should</w:t>
      </w:r>
      <w:r w:rsidR="006036BB">
        <w:t xml:space="preserve"> </w:t>
      </w:r>
      <w:r w:rsidRPr="004B361B">
        <w:t>be</w:t>
      </w:r>
      <w:r w:rsidR="006036BB">
        <w:t xml:space="preserve"> </w:t>
      </w:r>
      <w:r w:rsidRPr="004B361B">
        <w:t>proportional</w:t>
      </w:r>
      <w:r w:rsidR="006036BB">
        <w:t xml:space="preserve"> </w:t>
      </w:r>
      <w:r w:rsidRPr="004B361B">
        <w:t>to</w:t>
      </w:r>
      <w:r w:rsidR="006036BB">
        <w:t xml:space="preserve"> </w:t>
      </w:r>
      <w:r w:rsidRPr="004B361B">
        <w:t>ensure</w:t>
      </w:r>
      <w:r w:rsidR="006036BB">
        <w:t xml:space="preserve"> </w:t>
      </w:r>
      <w:r w:rsidRPr="004B361B">
        <w:t>that</w:t>
      </w:r>
      <w:r w:rsidR="006036BB">
        <w:t xml:space="preserve"> </w:t>
      </w:r>
      <w:r w:rsidRPr="004B361B">
        <w:t>persons</w:t>
      </w:r>
      <w:r w:rsidR="006036BB">
        <w:t xml:space="preserve"> </w:t>
      </w:r>
      <w:r w:rsidRPr="004B361B">
        <w:t>with</w:t>
      </w:r>
      <w:r w:rsidR="006036BB">
        <w:t xml:space="preserve"> </w:t>
      </w:r>
      <w:r w:rsidRPr="004B361B">
        <w:t>disabilities</w:t>
      </w:r>
      <w:r w:rsidR="006036BB">
        <w:t xml:space="preserve"> </w:t>
      </w:r>
      <w:r w:rsidRPr="004B361B">
        <w:t>are</w:t>
      </w:r>
      <w:r w:rsidR="006036BB">
        <w:t xml:space="preserve"> </w:t>
      </w:r>
      <w:r w:rsidRPr="004B361B">
        <w:t>able</w:t>
      </w:r>
      <w:r w:rsidR="006036BB">
        <w:t xml:space="preserve"> </w:t>
      </w:r>
      <w:r w:rsidRPr="004B361B">
        <w:t>to</w:t>
      </w:r>
      <w:r w:rsidR="006036BB">
        <w:t xml:space="preserve"> </w:t>
      </w:r>
      <w:r w:rsidRPr="004B361B">
        <w:t>make</w:t>
      </w:r>
      <w:r w:rsidR="006036BB">
        <w:t xml:space="preserve"> </w:t>
      </w:r>
      <w:r w:rsidRPr="004B361B">
        <w:t>their</w:t>
      </w:r>
      <w:r w:rsidR="006036BB">
        <w:t xml:space="preserve"> </w:t>
      </w:r>
      <w:r w:rsidRPr="004B361B">
        <w:t>own</w:t>
      </w:r>
      <w:r w:rsidR="006036BB">
        <w:t xml:space="preserve"> </w:t>
      </w:r>
      <w:r w:rsidRPr="004B361B">
        <w:t>decisions</w:t>
      </w:r>
      <w:r w:rsidR="006036BB">
        <w:t xml:space="preserve"> </w:t>
      </w:r>
      <w:r w:rsidRPr="004B361B">
        <w:t>as</w:t>
      </w:r>
      <w:r w:rsidR="006036BB">
        <w:t xml:space="preserve"> </w:t>
      </w:r>
      <w:r w:rsidRPr="004B361B">
        <w:t>much</w:t>
      </w:r>
      <w:r w:rsidR="006036BB">
        <w:t xml:space="preserve"> </w:t>
      </w:r>
      <w:r w:rsidRPr="004B361B">
        <w:t>as</w:t>
      </w:r>
      <w:r w:rsidR="006036BB">
        <w:t xml:space="preserve"> </w:t>
      </w:r>
      <w:r w:rsidRPr="004B361B">
        <w:t>possible.</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acknowledges</w:t>
      </w:r>
      <w:r w:rsidR="006036BB">
        <w:t xml:space="preserve"> </w:t>
      </w:r>
      <w:r w:rsidRPr="004B361B">
        <w:t>that</w:t>
      </w:r>
      <w:r w:rsidR="006036BB">
        <w:t xml:space="preserve"> </w:t>
      </w:r>
      <w:r w:rsidRPr="004B361B">
        <w:t>whenever</w:t>
      </w:r>
      <w:r w:rsidR="006036BB">
        <w:t xml:space="preserve"> </w:t>
      </w:r>
      <w:r w:rsidRPr="004B361B">
        <w:t>it</w:t>
      </w:r>
      <w:r w:rsidR="006036BB">
        <w:t xml:space="preserve"> </w:t>
      </w:r>
      <w:r w:rsidRPr="004B361B">
        <w:t>is</w:t>
      </w:r>
      <w:r w:rsidR="006036BB">
        <w:t xml:space="preserve"> </w:t>
      </w:r>
      <w:r w:rsidRPr="004B361B">
        <w:t>feasible</w:t>
      </w:r>
      <w:r w:rsidR="006036BB">
        <w:t xml:space="preserve"> </w:t>
      </w:r>
      <w:r w:rsidRPr="004B361B">
        <w:t>to</w:t>
      </w:r>
      <w:r w:rsidR="006036BB">
        <w:t xml:space="preserve"> </w:t>
      </w:r>
      <w:r w:rsidRPr="004B361B">
        <w:t>put</w:t>
      </w:r>
      <w:r w:rsidR="006036BB">
        <w:t xml:space="preserve"> </w:t>
      </w:r>
      <w:r w:rsidRPr="004B361B">
        <w:t>in</w:t>
      </w:r>
      <w:r w:rsidR="006036BB">
        <w:t xml:space="preserve"> </w:t>
      </w:r>
      <w:r w:rsidRPr="004B361B">
        <w:t>place</w:t>
      </w:r>
      <w:r w:rsidR="006036BB">
        <w:t xml:space="preserve"> </w:t>
      </w:r>
      <w:r w:rsidRPr="004B361B">
        <w:t>accommodation</w:t>
      </w:r>
      <w:r w:rsidR="006036BB">
        <w:t xml:space="preserve"> </w:t>
      </w:r>
      <w:r w:rsidRPr="004B361B">
        <w:t>that</w:t>
      </w:r>
      <w:r w:rsidR="006036BB">
        <w:t xml:space="preserve"> </w:t>
      </w:r>
      <w:r w:rsidRPr="004B361B">
        <w:t>is</w:t>
      </w:r>
      <w:r w:rsidR="006036BB">
        <w:t xml:space="preserve"> </w:t>
      </w:r>
      <w:r w:rsidRPr="004B361B">
        <w:t>not</w:t>
      </w:r>
      <w:r w:rsidR="006036BB">
        <w:t xml:space="preserve"> </w:t>
      </w:r>
      <w:r w:rsidRPr="004B361B">
        <w:t>prohibitive</w:t>
      </w:r>
      <w:r w:rsidR="006036BB">
        <w:t xml:space="preserve"> </w:t>
      </w:r>
      <w:r w:rsidRPr="004B361B">
        <w:t>in</w:t>
      </w:r>
      <w:r w:rsidR="006036BB">
        <w:t xml:space="preserve"> </w:t>
      </w:r>
      <w:r w:rsidRPr="004B361B">
        <w:t>terms</w:t>
      </w:r>
      <w:r w:rsidR="006036BB">
        <w:t xml:space="preserve"> </w:t>
      </w:r>
      <w:r w:rsidRPr="004B361B">
        <w:t>of</w:t>
      </w:r>
      <w:r w:rsidR="006036BB">
        <w:t xml:space="preserve"> </w:t>
      </w:r>
      <w:r w:rsidRPr="004B361B">
        <w:t>cost</w:t>
      </w:r>
      <w:r w:rsidR="006036BB">
        <w:t xml:space="preserve"> </w:t>
      </w:r>
      <w:r w:rsidRPr="004B361B">
        <w:t>or</w:t>
      </w:r>
      <w:r w:rsidR="006036BB">
        <w:t xml:space="preserve"> </w:t>
      </w:r>
      <w:r w:rsidRPr="004B361B">
        <w:t>efficiency,</w:t>
      </w:r>
      <w:r w:rsidR="006036BB">
        <w:t xml:space="preserve"> </w:t>
      </w:r>
      <w:r w:rsidRPr="004B361B">
        <w:t>and</w:t>
      </w:r>
      <w:r w:rsidR="006036BB">
        <w:t xml:space="preserve"> </w:t>
      </w:r>
      <w:r w:rsidRPr="004B361B">
        <w:t>that</w:t>
      </w:r>
      <w:r w:rsidR="006036BB">
        <w:t xml:space="preserve"> </w:t>
      </w:r>
      <w:r w:rsidRPr="004B361B">
        <w:t>does</w:t>
      </w:r>
      <w:r w:rsidR="006036BB">
        <w:t xml:space="preserve"> </w:t>
      </w:r>
      <w:r w:rsidRPr="004B361B">
        <w:t>not</w:t>
      </w:r>
      <w:r w:rsidR="006036BB">
        <w:t xml:space="preserve"> </w:t>
      </w:r>
      <w:r w:rsidRPr="004B361B">
        <w:t>affect</w:t>
      </w:r>
      <w:r w:rsidR="006036BB">
        <w:t xml:space="preserve"> </w:t>
      </w:r>
      <w:r w:rsidRPr="004B361B">
        <w:t>the</w:t>
      </w:r>
      <w:r w:rsidR="006036BB">
        <w:t xml:space="preserve"> </w:t>
      </w:r>
      <w:r w:rsidRPr="004B361B">
        <w:t>secrecy</w:t>
      </w:r>
      <w:r w:rsidR="006036BB">
        <w:t xml:space="preserve"> </w:t>
      </w:r>
      <w:r w:rsidRPr="004B361B">
        <w:t>of</w:t>
      </w:r>
      <w:r w:rsidR="006036BB">
        <w:t xml:space="preserve"> </w:t>
      </w:r>
      <w:r w:rsidRPr="004B361B">
        <w:t>jury</w:t>
      </w:r>
      <w:r w:rsidR="006036BB">
        <w:t xml:space="preserve"> </w:t>
      </w:r>
      <w:r w:rsidRPr="004B361B">
        <w:t>deliberations,</w:t>
      </w:r>
      <w:r w:rsidR="006036BB">
        <w:t xml:space="preserve"> </w:t>
      </w:r>
      <w:r w:rsidRPr="004B361B">
        <w:t>the</w:t>
      </w:r>
      <w:r w:rsidR="006036BB">
        <w:t xml:space="preserve"> </w:t>
      </w:r>
      <w:r w:rsidRPr="004B361B">
        <w:t>authorities</w:t>
      </w:r>
      <w:r w:rsidR="006036BB">
        <w:t xml:space="preserve"> </w:t>
      </w:r>
      <w:r w:rsidRPr="004B361B">
        <w:t>take</w:t>
      </w:r>
      <w:r w:rsidR="006036BB">
        <w:t xml:space="preserve"> </w:t>
      </w:r>
      <w:r w:rsidRPr="004B361B">
        <w:t>the</w:t>
      </w:r>
      <w:r w:rsidR="006036BB">
        <w:t xml:space="preserve"> </w:t>
      </w:r>
      <w:r w:rsidRPr="004B361B">
        <w:t>relevant</w:t>
      </w:r>
      <w:r w:rsidR="006036BB">
        <w:t xml:space="preserve"> </w:t>
      </w:r>
      <w:r w:rsidRPr="004B361B">
        <w:t>measures,</w:t>
      </w:r>
      <w:r w:rsidR="006036BB">
        <w:t xml:space="preserve"> </w:t>
      </w:r>
      <w:r w:rsidRPr="004B361B">
        <w:t>such</w:t>
      </w:r>
      <w:r w:rsidR="006036BB">
        <w:t xml:space="preserve"> </w:t>
      </w:r>
      <w:r w:rsidRPr="004B361B">
        <w:t>as</w:t>
      </w:r>
      <w:r w:rsidR="006036BB">
        <w:t xml:space="preserve"> </w:t>
      </w:r>
      <w:r w:rsidRPr="004B361B">
        <w:t>the</w:t>
      </w:r>
      <w:r w:rsidR="006036BB">
        <w:t xml:space="preserve"> </w:t>
      </w:r>
      <w:r w:rsidRPr="004B361B">
        <w:t>use</w:t>
      </w:r>
      <w:r w:rsidR="006036BB">
        <w:t xml:space="preserve"> </w:t>
      </w:r>
      <w:r w:rsidRPr="004B361B">
        <w:t>of</w:t>
      </w:r>
      <w:r w:rsidR="006036BB">
        <w:t xml:space="preserve"> </w:t>
      </w:r>
      <w:r w:rsidRPr="004B361B">
        <w:t>hearing</w:t>
      </w:r>
      <w:r w:rsidR="006036BB">
        <w:t xml:space="preserve"> </w:t>
      </w:r>
      <w:r w:rsidRPr="004B361B">
        <w:t>loop</w:t>
      </w:r>
      <w:r w:rsidR="006036BB">
        <w:t xml:space="preserve"> </w:t>
      </w:r>
      <w:r w:rsidRPr="004B361B">
        <w:t>devices.</w:t>
      </w:r>
      <w:r w:rsidR="006036BB">
        <w:t xml:space="preserve"> </w:t>
      </w:r>
      <w:r w:rsidRPr="004B361B">
        <w:t>In</w:t>
      </w:r>
      <w:r w:rsidR="006036BB">
        <w:t xml:space="preserve"> </w:t>
      </w:r>
      <w:r w:rsidRPr="004B361B">
        <w:t>the</w:t>
      </w:r>
      <w:r w:rsidR="006036BB">
        <w:t xml:space="preserve"> </w:t>
      </w:r>
      <w:r w:rsidRPr="004B361B">
        <w:t>present</w:t>
      </w:r>
      <w:r w:rsidR="006036BB">
        <w:t xml:space="preserve"> </w:t>
      </w:r>
      <w:r w:rsidRPr="004B361B">
        <w:t>case,</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considered</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needs</w:t>
      </w:r>
      <w:r w:rsidR="006036BB">
        <w:t xml:space="preserve"> </w:t>
      </w:r>
      <w:r w:rsidRPr="004B361B">
        <w:t>but</w:t>
      </w:r>
      <w:r w:rsidR="006036BB">
        <w:t xml:space="preserve"> </w:t>
      </w:r>
      <w:r w:rsidRPr="004B361B">
        <w:t>concluded</w:t>
      </w:r>
      <w:r w:rsidR="006036BB">
        <w:t xml:space="preserve"> </w:t>
      </w:r>
      <w:r w:rsidRPr="004B361B">
        <w:t>that</w:t>
      </w:r>
      <w:r w:rsidR="006036BB">
        <w:t xml:space="preserve"> </w:t>
      </w:r>
      <w:r w:rsidRPr="004B361B">
        <w:t>the</w:t>
      </w:r>
      <w:r w:rsidR="006036BB">
        <w:t xml:space="preserve"> </w:t>
      </w:r>
      <w:r w:rsidRPr="004B361B">
        <w:t>provision</w:t>
      </w:r>
      <w:r w:rsidR="006036BB">
        <w:t xml:space="preserve"> </w:t>
      </w:r>
      <w:r w:rsidRPr="004B361B">
        <w:t>of</w:t>
      </w:r>
      <w:r w:rsidR="006036BB">
        <w:t xml:space="preserve"> </w:t>
      </w:r>
      <w:r w:rsidRPr="004B361B">
        <w:t>an</w:t>
      </w:r>
      <w:r w:rsidR="006036BB">
        <w:t xml:space="preserve"> </w:t>
      </w:r>
      <w:proofErr w:type="spellStart"/>
      <w:r w:rsidRPr="004B361B">
        <w:t>Auslan</w:t>
      </w:r>
      <w:proofErr w:type="spellEnd"/>
      <w:r w:rsidR="006036BB">
        <w:t xml:space="preserve"> </w:t>
      </w:r>
      <w:r w:rsidRPr="004B361B">
        <w:t>interpreter</w:t>
      </w:r>
      <w:r w:rsidR="006036BB">
        <w:t xml:space="preserve"> </w:t>
      </w:r>
      <w:r w:rsidRPr="004B361B">
        <w:t>was</w:t>
      </w:r>
      <w:r w:rsidR="006036BB">
        <w:t xml:space="preserve"> </w:t>
      </w:r>
      <w:r w:rsidRPr="004B361B">
        <w:t>not</w:t>
      </w:r>
      <w:r w:rsidR="006036BB">
        <w:t xml:space="preserve"> </w:t>
      </w:r>
      <w:r w:rsidRPr="004B361B">
        <w:t>an</w:t>
      </w:r>
      <w:r w:rsidR="006036BB">
        <w:t xml:space="preserve"> </w:t>
      </w:r>
      <w:r w:rsidR="00C07639">
        <w:t>“</w:t>
      </w:r>
      <w:r w:rsidRPr="004B361B">
        <w:t>appropriate</w:t>
      </w:r>
      <w:r w:rsidR="006036BB">
        <w:t xml:space="preserve"> </w:t>
      </w:r>
      <w:r w:rsidRPr="004B361B">
        <w:t>measure</w:t>
      </w:r>
      <w:r w:rsidR="00C07639">
        <w:t>”</w:t>
      </w:r>
      <w:r w:rsidR="006036BB">
        <w:t xml:space="preserve"> </w:t>
      </w:r>
      <w:r w:rsidRPr="004B361B">
        <w:t>given</w:t>
      </w:r>
      <w:r w:rsidR="006036BB">
        <w:t xml:space="preserve"> </w:t>
      </w:r>
      <w:r w:rsidRPr="004B361B">
        <w:t>the</w:t>
      </w:r>
      <w:r w:rsidR="006036BB">
        <w:t xml:space="preserve"> </w:t>
      </w:r>
      <w:r w:rsidRPr="004B361B">
        <w:t>overriding</w:t>
      </w:r>
      <w:r w:rsidR="006036BB">
        <w:t xml:space="preserve"> </w:t>
      </w:r>
      <w:r w:rsidRPr="004B361B">
        <w:t>necessity</w:t>
      </w:r>
      <w:r w:rsidR="006036BB">
        <w:t xml:space="preserve"> </w:t>
      </w:r>
      <w:r w:rsidRPr="004B361B">
        <w:t>to</w:t>
      </w:r>
      <w:r w:rsidR="006036BB">
        <w:t xml:space="preserve"> </w:t>
      </w:r>
      <w:r w:rsidRPr="004B361B">
        <w:t>ensure</w:t>
      </w:r>
      <w:r w:rsidR="006036BB">
        <w:t xml:space="preserve"> </w:t>
      </w:r>
      <w:r w:rsidRPr="004B361B">
        <w:t>a</w:t>
      </w:r>
      <w:r w:rsidR="006036BB">
        <w:t xml:space="preserve"> </w:t>
      </w:r>
      <w:r w:rsidRPr="004B361B">
        <w:t>fair</w:t>
      </w:r>
      <w:r w:rsidR="006036BB">
        <w:t xml:space="preserve"> </w:t>
      </w:r>
      <w:r w:rsidRPr="004B361B">
        <w:t>trial.</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claims</w:t>
      </w:r>
      <w:r w:rsidR="006036BB">
        <w:t xml:space="preserve"> </w:t>
      </w:r>
      <w:r w:rsidRPr="004B361B">
        <w:t>under</w:t>
      </w:r>
      <w:r w:rsidR="006036BB">
        <w:t xml:space="preserve"> </w:t>
      </w:r>
      <w:r w:rsidRPr="004B361B">
        <w:t>article</w:t>
      </w:r>
      <w:r w:rsidR="006036BB">
        <w:t xml:space="preserve"> </w:t>
      </w:r>
      <w:r w:rsidRPr="004B361B">
        <w:t>12</w:t>
      </w:r>
      <w:r w:rsidR="006036BB">
        <w:t xml:space="preserve"> </w:t>
      </w:r>
      <w:r w:rsidRPr="004B361B">
        <w:t>are</w:t>
      </w:r>
      <w:r w:rsidR="006036BB">
        <w:t xml:space="preserve"> </w:t>
      </w:r>
      <w:r w:rsidRPr="004B361B">
        <w:t>therefore</w:t>
      </w:r>
      <w:r w:rsidR="006036BB">
        <w:t xml:space="preserve"> </w:t>
      </w:r>
      <w:r w:rsidRPr="004B361B">
        <w:t>without</w:t>
      </w:r>
      <w:r w:rsidR="006036BB">
        <w:t xml:space="preserve"> </w:t>
      </w:r>
      <w:r w:rsidRPr="004B361B">
        <w:t>merit.</w:t>
      </w:r>
    </w:p>
    <w:p w:rsidR="001D4D40" w:rsidRPr="004B361B" w:rsidRDefault="001D4D40" w:rsidP="00E06F16">
      <w:pPr>
        <w:pStyle w:val="SingleTxtG"/>
      </w:pPr>
      <w:r w:rsidRPr="004B361B">
        <w:t>4.9</w:t>
      </w:r>
      <w:r w:rsidRPr="004B361B">
        <w:tab/>
        <w:t>The</w:t>
      </w:r>
      <w:r w:rsidR="006036BB">
        <w:t xml:space="preserve"> </w:t>
      </w:r>
      <w:r w:rsidRPr="004B361B">
        <w:t>State</w:t>
      </w:r>
      <w:r w:rsidR="006036BB">
        <w:t xml:space="preserve"> </w:t>
      </w:r>
      <w:r w:rsidRPr="004B361B">
        <w:t>party</w:t>
      </w:r>
      <w:r w:rsidR="006036BB">
        <w:t xml:space="preserve"> </w:t>
      </w:r>
      <w:r w:rsidRPr="004B361B">
        <w:t>further</w:t>
      </w:r>
      <w:r w:rsidR="006036BB">
        <w:t xml:space="preserve"> </w:t>
      </w:r>
      <w:r w:rsidRPr="004B361B">
        <w:t>submits</w:t>
      </w:r>
      <w:r w:rsidR="006036BB">
        <w:t xml:space="preserve"> </w:t>
      </w:r>
      <w:r w:rsidRPr="004B361B">
        <w:t>that</w:t>
      </w:r>
      <w:r w:rsidR="006036BB">
        <w:t xml:space="preserve"> </w:t>
      </w:r>
      <w:r w:rsidRPr="004B361B">
        <w:t>article</w:t>
      </w:r>
      <w:r w:rsidR="006036BB">
        <w:t xml:space="preserve"> </w:t>
      </w:r>
      <w:r w:rsidRPr="004B361B">
        <w:t>21</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is</w:t>
      </w:r>
      <w:r w:rsidR="006036BB">
        <w:t xml:space="preserve"> </w:t>
      </w:r>
      <w:r w:rsidRPr="004B361B">
        <w:t>not</w:t>
      </w:r>
      <w:r w:rsidR="006036BB">
        <w:t xml:space="preserve"> </w:t>
      </w:r>
      <w:r w:rsidRPr="004B361B">
        <w:t>engaged</w:t>
      </w:r>
      <w:r w:rsidR="006036BB">
        <w:t xml:space="preserve"> </w:t>
      </w:r>
      <w:r w:rsidRPr="004B361B">
        <w:t>on</w:t>
      </w:r>
      <w:r w:rsidR="006036BB">
        <w:t xml:space="preserve"> </w:t>
      </w:r>
      <w:r w:rsidRPr="004B361B">
        <w:t>the</w:t>
      </w:r>
      <w:r w:rsidR="006036BB">
        <w:t xml:space="preserve"> </w:t>
      </w:r>
      <w:r w:rsidRPr="004B361B">
        <w:t>facts</w:t>
      </w:r>
      <w:r w:rsidR="006036BB">
        <w:t xml:space="preserve"> </w:t>
      </w:r>
      <w:r w:rsidRPr="004B361B">
        <w:t>of</w:t>
      </w:r>
      <w:r w:rsidR="006036BB">
        <w:t xml:space="preserve"> </w:t>
      </w:r>
      <w:r w:rsidRPr="004B361B">
        <w:t>the</w:t>
      </w:r>
      <w:r w:rsidR="006036BB">
        <w:t xml:space="preserve"> </w:t>
      </w:r>
      <w:r w:rsidRPr="004B361B">
        <w:t>case,</w:t>
      </w:r>
      <w:r w:rsidR="006036BB">
        <w:t xml:space="preserve"> </w:t>
      </w:r>
      <w:r w:rsidRPr="004B361B">
        <w:t>as</w:t>
      </w:r>
      <w:r w:rsidR="006036BB">
        <w:t xml:space="preserve"> </w:t>
      </w:r>
      <w:r w:rsidRPr="004B361B">
        <w:t>it</w:t>
      </w:r>
      <w:r w:rsidR="006036BB">
        <w:t xml:space="preserve"> </w:t>
      </w:r>
      <w:r w:rsidRPr="004B361B">
        <w:t>does</w:t>
      </w:r>
      <w:r w:rsidR="006036BB">
        <w:t xml:space="preserve"> </w:t>
      </w:r>
      <w:r w:rsidRPr="004B361B">
        <w:t>not</w:t>
      </w:r>
      <w:r w:rsidR="006036BB">
        <w:t xml:space="preserve"> </w:t>
      </w:r>
      <w:r w:rsidRPr="004B361B">
        <w:t>provide</w:t>
      </w:r>
      <w:r w:rsidR="006036BB">
        <w:t xml:space="preserve"> </w:t>
      </w:r>
      <w:r w:rsidRPr="004B361B">
        <w:t>the</w:t>
      </w:r>
      <w:r w:rsidR="006036BB">
        <w:t xml:space="preserve"> </w:t>
      </w:r>
      <w:r w:rsidRPr="004B361B">
        <w:t>author</w:t>
      </w:r>
      <w:r w:rsidR="006036BB">
        <w:t xml:space="preserve"> </w:t>
      </w:r>
      <w:r w:rsidRPr="004B361B">
        <w:t>with</w:t>
      </w:r>
      <w:r w:rsidR="006036BB">
        <w:t xml:space="preserve"> </w:t>
      </w:r>
      <w:r w:rsidRPr="004B361B">
        <w:t>an</w:t>
      </w:r>
      <w:r w:rsidR="006036BB">
        <w:t xml:space="preserve"> </w:t>
      </w:r>
      <w:r w:rsidRPr="004B361B">
        <w:t>entitlement</w:t>
      </w:r>
      <w:r w:rsidR="006036BB">
        <w:t xml:space="preserve"> </w:t>
      </w:r>
      <w:r w:rsidRPr="004B361B">
        <w:t>to</w:t>
      </w:r>
      <w:r w:rsidR="006036BB">
        <w:t xml:space="preserve"> </w:t>
      </w:r>
      <w:r w:rsidRPr="004B361B">
        <w:t>form</w:t>
      </w:r>
      <w:r w:rsidR="006036BB">
        <w:t xml:space="preserve"> </w:t>
      </w:r>
      <w:r w:rsidRPr="004B361B">
        <w:t>part</w:t>
      </w:r>
      <w:r w:rsidR="006036BB">
        <w:t xml:space="preserve"> </w:t>
      </w:r>
      <w:r w:rsidRPr="004B361B">
        <w:t>of</w:t>
      </w:r>
      <w:r w:rsidR="006036BB">
        <w:t xml:space="preserve"> </w:t>
      </w:r>
      <w:r w:rsidRPr="004B361B">
        <w:t>a</w:t>
      </w:r>
      <w:r w:rsidR="006036BB">
        <w:t xml:space="preserve"> </w:t>
      </w:r>
      <w:r w:rsidRPr="004B361B">
        <w:t>jury</w:t>
      </w:r>
      <w:r w:rsidR="006036BB">
        <w:t xml:space="preserve"> </w:t>
      </w:r>
      <w:r w:rsidRPr="004B361B">
        <w:t>panel</w:t>
      </w:r>
      <w:r w:rsidR="006036BB">
        <w:t xml:space="preserve"> </w:t>
      </w:r>
      <w:r w:rsidRPr="004B361B">
        <w:t>given</w:t>
      </w:r>
      <w:r w:rsidR="006036BB">
        <w:t xml:space="preserve"> </w:t>
      </w:r>
      <w:r w:rsidRPr="004B361B">
        <w:t>that</w:t>
      </w:r>
      <w:r w:rsidR="006036BB">
        <w:t xml:space="preserve"> </w:t>
      </w:r>
      <w:r w:rsidRPr="004B361B">
        <w:t>jury</w:t>
      </w:r>
      <w:r w:rsidR="006036BB">
        <w:t xml:space="preserve"> </w:t>
      </w:r>
      <w:r w:rsidRPr="004B361B">
        <w:t>duty</w:t>
      </w:r>
      <w:r w:rsidR="006036BB">
        <w:t xml:space="preserve"> </w:t>
      </w:r>
      <w:r w:rsidRPr="004B361B">
        <w:t>does</w:t>
      </w:r>
      <w:r w:rsidR="006036BB">
        <w:t xml:space="preserve"> </w:t>
      </w:r>
      <w:r w:rsidRPr="004B361B">
        <w:t>not</w:t>
      </w:r>
      <w:r w:rsidR="006036BB">
        <w:t xml:space="preserve"> </w:t>
      </w:r>
      <w:r w:rsidRPr="004B361B">
        <w:t>constitute</w:t>
      </w:r>
      <w:r w:rsidR="006036BB">
        <w:t xml:space="preserve"> </w:t>
      </w:r>
      <w:r w:rsidRPr="004B361B">
        <w:t>an</w:t>
      </w:r>
      <w:r w:rsidR="006036BB">
        <w:t xml:space="preserve"> </w:t>
      </w:r>
      <w:r w:rsidRPr="004B361B">
        <w:t>official</w:t>
      </w:r>
      <w:r w:rsidR="006036BB">
        <w:t xml:space="preserve"> </w:t>
      </w:r>
      <w:r w:rsidRPr="004B361B">
        <w:t>interaction</w:t>
      </w:r>
      <w:r w:rsidR="006036BB">
        <w:t xml:space="preserve"> </w:t>
      </w:r>
      <w:r w:rsidRPr="004B361B">
        <w:t>under</w:t>
      </w:r>
      <w:r w:rsidR="006036BB">
        <w:t xml:space="preserve"> </w:t>
      </w:r>
      <w:r w:rsidRPr="004B361B">
        <w:t>article</w:t>
      </w:r>
      <w:r w:rsidR="006036BB">
        <w:t xml:space="preserve"> </w:t>
      </w:r>
      <w:r w:rsidRPr="004B361B">
        <w:t>21</w:t>
      </w:r>
      <w:r w:rsidR="006036BB">
        <w:t xml:space="preserve"> </w:t>
      </w:r>
      <w:r w:rsidRPr="004B361B">
        <w:t>(b).</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agrees</w:t>
      </w:r>
      <w:r w:rsidR="006036BB">
        <w:t xml:space="preserve"> </w:t>
      </w:r>
      <w:r w:rsidRPr="004B361B">
        <w:t>that</w:t>
      </w:r>
      <w:r w:rsidR="006036BB">
        <w:t xml:space="preserve"> </w:t>
      </w:r>
      <w:proofErr w:type="spellStart"/>
      <w:r w:rsidRPr="004B361B">
        <w:t>Auslan</w:t>
      </w:r>
      <w:proofErr w:type="spellEnd"/>
      <w:r w:rsidR="006036BB">
        <w:t xml:space="preserve"> </w:t>
      </w:r>
      <w:r w:rsidRPr="004B361B">
        <w:t>is</w:t>
      </w:r>
      <w:r w:rsidR="006036BB">
        <w:t xml:space="preserve"> </w:t>
      </w:r>
      <w:r w:rsidRPr="004B361B">
        <w:t>a</w:t>
      </w:r>
      <w:r w:rsidR="006036BB">
        <w:t xml:space="preserve"> </w:t>
      </w:r>
      <w:r w:rsidRPr="004B361B">
        <w:t>form</w:t>
      </w:r>
      <w:r w:rsidR="006036BB">
        <w:t xml:space="preserve"> </w:t>
      </w:r>
      <w:r w:rsidRPr="004B361B">
        <w:t>of</w:t>
      </w:r>
      <w:r w:rsidR="006036BB">
        <w:t xml:space="preserve"> </w:t>
      </w:r>
      <w:r w:rsidRPr="004B361B">
        <w:t>communication</w:t>
      </w:r>
      <w:r w:rsidR="006036BB">
        <w:t xml:space="preserve"> </w:t>
      </w:r>
      <w:r w:rsidRPr="004B361B">
        <w:t>in</w:t>
      </w:r>
      <w:r w:rsidR="006036BB">
        <w:t xml:space="preserve"> </w:t>
      </w:r>
      <w:r w:rsidRPr="004B361B">
        <w:t>accordance</w:t>
      </w:r>
      <w:r w:rsidR="006036BB">
        <w:t xml:space="preserve"> </w:t>
      </w:r>
      <w:r w:rsidRPr="004B361B">
        <w:t>with</w:t>
      </w:r>
      <w:r w:rsidR="006036BB">
        <w:t xml:space="preserve"> </w:t>
      </w:r>
      <w:r w:rsidRPr="004B361B">
        <w:t>article</w:t>
      </w:r>
      <w:r w:rsidR="006036BB">
        <w:t xml:space="preserve"> </w:t>
      </w:r>
      <w:r w:rsidRPr="004B361B">
        <w:t>2</w:t>
      </w:r>
      <w:r w:rsidR="006036BB">
        <w:t xml:space="preserve"> </w:t>
      </w:r>
      <w:r w:rsidRPr="004B361B">
        <w:t>and</w:t>
      </w:r>
      <w:r w:rsidR="006036BB">
        <w:t xml:space="preserve"> </w:t>
      </w:r>
      <w:r w:rsidRPr="004B361B">
        <w:t>falls</w:t>
      </w:r>
      <w:r w:rsidR="006036BB">
        <w:t xml:space="preserve"> </w:t>
      </w:r>
      <w:r w:rsidRPr="004B361B">
        <w:t>within</w:t>
      </w:r>
      <w:r w:rsidR="006036BB">
        <w:t xml:space="preserve"> </w:t>
      </w:r>
      <w:r w:rsidRPr="004B361B">
        <w:t>the</w:t>
      </w:r>
      <w:r w:rsidR="006036BB">
        <w:t xml:space="preserve"> </w:t>
      </w:r>
      <w:r w:rsidRPr="004B361B">
        <w:t>scope</w:t>
      </w:r>
      <w:r w:rsidR="006036BB">
        <w:t xml:space="preserve"> </w:t>
      </w:r>
      <w:r w:rsidRPr="004B361B">
        <w:t>of</w:t>
      </w:r>
      <w:r w:rsidR="006036BB">
        <w:t xml:space="preserve"> </w:t>
      </w:r>
      <w:r w:rsidRPr="004B361B">
        <w:t>article</w:t>
      </w:r>
      <w:r w:rsidR="006036BB">
        <w:t xml:space="preserve"> </w:t>
      </w:r>
      <w:r w:rsidRPr="004B361B">
        <w:t>21.</w:t>
      </w:r>
      <w:r w:rsidR="006036BB">
        <w:t xml:space="preserve"> </w:t>
      </w:r>
      <w:r w:rsidRPr="004B361B">
        <w:t>However,</w:t>
      </w:r>
      <w:r w:rsidR="006036BB">
        <w:t xml:space="preserve"> </w:t>
      </w:r>
      <w:r w:rsidRPr="004B361B">
        <w:t>the</w:t>
      </w:r>
      <w:r w:rsidR="006036BB">
        <w:t xml:space="preserve"> </w:t>
      </w:r>
      <w:r w:rsidRPr="004B361B">
        <w:t>obligation</w:t>
      </w:r>
      <w:r w:rsidR="006036BB">
        <w:t xml:space="preserve"> </w:t>
      </w:r>
      <w:r w:rsidRPr="004B361B">
        <w:t>of</w:t>
      </w:r>
      <w:r w:rsidR="006036BB">
        <w:t xml:space="preserve"> </w:t>
      </w:r>
      <w:r w:rsidR="00C07639">
        <w:t>“</w:t>
      </w:r>
      <w:r w:rsidRPr="004B361B">
        <w:t>accepting</w:t>
      </w:r>
      <w:r w:rsidR="006036BB">
        <w:t xml:space="preserve"> </w:t>
      </w:r>
      <w:r w:rsidRPr="004B361B">
        <w:t>and</w:t>
      </w:r>
      <w:r w:rsidR="006036BB">
        <w:t xml:space="preserve"> </w:t>
      </w:r>
      <w:r w:rsidRPr="004B361B">
        <w:t>facilitating</w:t>
      </w:r>
      <w:r w:rsidR="00C07639">
        <w:t>”</w:t>
      </w:r>
      <w:r w:rsidR="006036BB">
        <w:t xml:space="preserve"> </w:t>
      </w:r>
      <w:r w:rsidRPr="004B361B">
        <w:t>relates</w:t>
      </w:r>
      <w:r w:rsidR="006036BB">
        <w:t xml:space="preserve"> </w:t>
      </w:r>
      <w:r w:rsidRPr="004B361B">
        <w:t>to</w:t>
      </w:r>
      <w:r w:rsidR="006036BB">
        <w:t xml:space="preserve"> </w:t>
      </w:r>
      <w:r w:rsidRPr="004B361B">
        <w:t>the</w:t>
      </w:r>
      <w:r w:rsidR="006036BB">
        <w:t xml:space="preserve"> </w:t>
      </w:r>
      <w:r w:rsidRPr="004B361B">
        <w:t>provision</w:t>
      </w:r>
      <w:r w:rsidR="006036BB">
        <w:t xml:space="preserve"> </w:t>
      </w:r>
      <w:r w:rsidRPr="004B361B">
        <w:t>by</w:t>
      </w:r>
      <w:r w:rsidR="006036BB">
        <w:t xml:space="preserve"> </w:t>
      </w:r>
      <w:r w:rsidRPr="004B361B">
        <w:t>States</w:t>
      </w:r>
      <w:r w:rsidR="006036BB">
        <w:t xml:space="preserve"> </w:t>
      </w:r>
      <w:r w:rsidRPr="004B361B">
        <w:t>parties</w:t>
      </w:r>
      <w:r w:rsidR="006036BB">
        <w:t xml:space="preserve"> </w:t>
      </w:r>
      <w:r w:rsidRPr="004B361B">
        <w:t>of</w:t>
      </w:r>
      <w:r w:rsidR="006036BB">
        <w:t xml:space="preserve"> </w:t>
      </w:r>
      <w:r w:rsidRPr="004B361B">
        <w:t>information</w:t>
      </w:r>
      <w:r w:rsidR="006036BB">
        <w:t xml:space="preserve"> </w:t>
      </w:r>
      <w:r w:rsidRPr="004B361B">
        <w:t>using</w:t>
      </w:r>
      <w:r w:rsidR="006036BB">
        <w:t xml:space="preserve"> </w:t>
      </w:r>
      <w:r w:rsidRPr="004B361B">
        <w:t>means,</w:t>
      </w:r>
      <w:r w:rsidR="006036BB">
        <w:t xml:space="preserve"> </w:t>
      </w:r>
      <w:r w:rsidRPr="004B361B">
        <w:t>modes</w:t>
      </w:r>
      <w:r w:rsidR="006036BB">
        <w:t xml:space="preserve"> </w:t>
      </w:r>
      <w:r w:rsidRPr="004B361B">
        <w:t>and</w:t>
      </w:r>
      <w:r w:rsidR="006036BB">
        <w:t xml:space="preserve"> </w:t>
      </w:r>
      <w:r w:rsidRPr="004B361B">
        <w:t>formats</w:t>
      </w:r>
      <w:r w:rsidR="006036BB">
        <w:t xml:space="preserve"> </w:t>
      </w:r>
      <w:r w:rsidRPr="004B361B">
        <w:t>of</w:t>
      </w:r>
      <w:r w:rsidR="006036BB">
        <w:t xml:space="preserve"> </w:t>
      </w:r>
      <w:r w:rsidRPr="004B361B">
        <w:t>communication</w:t>
      </w:r>
      <w:r w:rsidR="006036BB">
        <w:t xml:space="preserve"> </w:t>
      </w:r>
      <w:r w:rsidRPr="004B361B">
        <w:t>accessible</w:t>
      </w:r>
      <w:r w:rsidR="006036BB">
        <w:t xml:space="preserve"> </w:t>
      </w:r>
      <w:r w:rsidRPr="004B361B">
        <w:t>to</w:t>
      </w:r>
      <w:r w:rsidR="006036BB">
        <w:t xml:space="preserve"> </w:t>
      </w:r>
      <w:r w:rsidRPr="004B361B">
        <w:t>persons</w:t>
      </w:r>
      <w:r w:rsidR="006036BB">
        <w:t xml:space="preserve"> </w:t>
      </w:r>
      <w:r w:rsidRPr="004B361B">
        <w:t>with</w:t>
      </w:r>
      <w:r w:rsidR="006036BB">
        <w:t xml:space="preserve"> </w:t>
      </w:r>
      <w:r w:rsidRPr="004B361B">
        <w:t>disabilities,</w:t>
      </w:r>
      <w:r w:rsidR="006036BB">
        <w:t xml:space="preserve"> </w:t>
      </w:r>
      <w:r w:rsidRPr="004B361B">
        <w:t>and</w:t>
      </w:r>
      <w:r w:rsidR="006036BB">
        <w:t xml:space="preserve"> </w:t>
      </w:r>
      <w:r w:rsidRPr="004B361B">
        <w:t>was</w:t>
      </w:r>
      <w:r w:rsidR="006036BB">
        <w:t xml:space="preserve"> </w:t>
      </w:r>
      <w:r w:rsidRPr="004B361B">
        <w:t>intended</w:t>
      </w:r>
      <w:r w:rsidR="006036BB">
        <w:t xml:space="preserve"> </w:t>
      </w:r>
      <w:r w:rsidRPr="004B361B">
        <w:t>to</w:t>
      </w:r>
      <w:r w:rsidR="006036BB">
        <w:t xml:space="preserve"> </w:t>
      </w:r>
      <w:r w:rsidRPr="004B361B">
        <w:t>address</w:t>
      </w:r>
      <w:r w:rsidR="006036BB">
        <w:t xml:space="preserve"> </w:t>
      </w:r>
      <w:r w:rsidRPr="004B361B">
        <w:t>an</w:t>
      </w:r>
      <w:r w:rsidR="006036BB">
        <w:t xml:space="preserve"> </w:t>
      </w:r>
      <w:r w:rsidRPr="004B361B">
        <w:t>issue</w:t>
      </w:r>
      <w:r w:rsidR="006036BB">
        <w:t xml:space="preserve"> </w:t>
      </w:r>
      <w:r w:rsidRPr="004B361B">
        <w:t>whereby</w:t>
      </w:r>
      <w:r w:rsidR="006036BB">
        <w:t xml:space="preserve"> </w:t>
      </w:r>
      <w:r w:rsidRPr="004B361B">
        <w:t>public</w:t>
      </w:r>
      <w:r w:rsidR="006036BB">
        <w:t xml:space="preserve"> </w:t>
      </w:r>
      <w:r w:rsidRPr="004B361B">
        <w:t>authorities</w:t>
      </w:r>
      <w:r w:rsidR="006036BB">
        <w:t xml:space="preserve"> </w:t>
      </w:r>
      <w:r w:rsidRPr="004B361B">
        <w:t>were</w:t>
      </w:r>
      <w:r w:rsidR="006036BB">
        <w:t xml:space="preserve"> </w:t>
      </w:r>
      <w:r w:rsidRPr="004B361B">
        <w:t>not</w:t>
      </w:r>
      <w:r w:rsidR="006036BB">
        <w:t xml:space="preserve"> </w:t>
      </w:r>
      <w:r w:rsidRPr="004B361B">
        <w:t>accepting</w:t>
      </w:r>
      <w:r w:rsidR="006036BB">
        <w:t xml:space="preserve"> </w:t>
      </w:r>
      <w:r w:rsidRPr="004B361B">
        <w:t>these</w:t>
      </w:r>
      <w:r w:rsidR="006036BB">
        <w:t xml:space="preserve"> </w:t>
      </w:r>
      <w:r w:rsidRPr="004B361B">
        <w:t>modes</w:t>
      </w:r>
      <w:r w:rsidR="006036BB">
        <w:t xml:space="preserve"> </w:t>
      </w:r>
      <w:r w:rsidRPr="004B361B">
        <w:t>and</w:t>
      </w:r>
      <w:r w:rsidR="006036BB">
        <w:t xml:space="preserve"> </w:t>
      </w:r>
      <w:r w:rsidRPr="004B361B">
        <w:t>means.</w:t>
      </w:r>
      <w:r w:rsidR="00C07639">
        <w:t xml:space="preserve"> </w:t>
      </w:r>
      <w:r w:rsidRPr="004B361B">
        <w:t>This</w:t>
      </w:r>
      <w:r w:rsidR="006036BB">
        <w:t xml:space="preserve"> </w:t>
      </w:r>
      <w:r w:rsidRPr="004B361B">
        <w:t>is</w:t>
      </w:r>
      <w:r w:rsidR="006036BB">
        <w:t xml:space="preserve"> </w:t>
      </w:r>
      <w:r w:rsidRPr="004B361B">
        <w:t>also</w:t>
      </w:r>
      <w:r w:rsidR="006036BB">
        <w:t xml:space="preserve"> </w:t>
      </w:r>
      <w:r w:rsidRPr="004B361B">
        <w:t>supported</w:t>
      </w:r>
      <w:r w:rsidR="006036BB">
        <w:t xml:space="preserve"> </w:t>
      </w:r>
      <w:r w:rsidRPr="004B361B">
        <w:t>by</w:t>
      </w:r>
      <w:r w:rsidR="006036BB">
        <w:t xml:space="preserve"> </w:t>
      </w:r>
      <w:r w:rsidRPr="004B361B">
        <w:t>the</w:t>
      </w:r>
      <w:r w:rsidR="006036BB">
        <w:t xml:space="preserve"> </w:t>
      </w:r>
      <w:proofErr w:type="spellStart"/>
      <w:r w:rsidRPr="001502AF">
        <w:rPr>
          <w:i/>
          <w:iCs/>
        </w:rPr>
        <w:t>travaux</w:t>
      </w:r>
      <w:proofErr w:type="spellEnd"/>
      <w:r w:rsidR="006036BB" w:rsidRPr="001502AF">
        <w:rPr>
          <w:i/>
          <w:iCs/>
        </w:rPr>
        <w:t xml:space="preserve"> </w:t>
      </w:r>
      <w:proofErr w:type="spellStart"/>
      <w:r w:rsidRPr="001502AF">
        <w:rPr>
          <w:i/>
          <w:iCs/>
        </w:rPr>
        <w:t>préparatoires</w:t>
      </w:r>
      <w:proofErr w:type="spellEnd"/>
      <w:r w:rsidRPr="004B361B">
        <w:t>,</w:t>
      </w:r>
      <w:r w:rsidR="006036BB">
        <w:t xml:space="preserve"> </w:t>
      </w:r>
      <w:r w:rsidRPr="004B361B">
        <w:t>and</w:t>
      </w:r>
      <w:r w:rsidR="006036BB">
        <w:t xml:space="preserve"> </w:t>
      </w:r>
      <w:r w:rsidRPr="004B361B">
        <w:t>by</w:t>
      </w:r>
      <w:r w:rsidR="006036BB">
        <w:t xml:space="preserve"> </w:t>
      </w:r>
      <w:r w:rsidRPr="004B361B">
        <w:t>the</w:t>
      </w:r>
      <w:r w:rsidR="006036BB">
        <w:t xml:space="preserve"> </w:t>
      </w:r>
      <w:r w:rsidRPr="004B361B">
        <w:t>content</w:t>
      </w:r>
      <w:r w:rsidR="006036BB">
        <w:t xml:space="preserve"> </w:t>
      </w:r>
      <w:r w:rsidRPr="004B361B">
        <w:t>of</w:t>
      </w:r>
      <w:r w:rsidR="006036BB">
        <w:t xml:space="preserve"> </w:t>
      </w:r>
      <w:r w:rsidRPr="004B361B">
        <w:t>article</w:t>
      </w:r>
      <w:r w:rsidR="006036BB">
        <w:t xml:space="preserve"> </w:t>
      </w:r>
      <w:r w:rsidRPr="004B361B">
        <w:t>21</w:t>
      </w:r>
      <w:r w:rsidR="006036BB">
        <w:t xml:space="preserve"> </w:t>
      </w:r>
      <w:r w:rsidRPr="004B361B">
        <w:t>(c)</w:t>
      </w:r>
      <w:r w:rsidR="006036BB">
        <w:t xml:space="preserve"> </w:t>
      </w:r>
      <w:r w:rsidRPr="004B361B">
        <w:t>and</w:t>
      </w:r>
      <w:r w:rsidR="006036BB">
        <w:t xml:space="preserve"> </w:t>
      </w:r>
      <w:r w:rsidRPr="004B361B">
        <w:t>(d).</w:t>
      </w:r>
      <w:r w:rsidR="006036BB">
        <w:t xml:space="preserve"> </w:t>
      </w:r>
      <w:r w:rsidRPr="004B361B">
        <w:t>Additionally,</w:t>
      </w:r>
      <w:r w:rsidR="006036BB">
        <w:t xml:space="preserve"> </w:t>
      </w:r>
      <w:r w:rsidRPr="004B361B">
        <w:t>the</w:t>
      </w:r>
      <w:r w:rsidR="006036BB">
        <w:t xml:space="preserve"> </w:t>
      </w:r>
      <w:r w:rsidRPr="004B361B">
        <w:t>phrase</w:t>
      </w:r>
      <w:r w:rsidR="006036BB">
        <w:t xml:space="preserve"> </w:t>
      </w:r>
      <w:r w:rsidR="00C07639">
        <w:t>“</w:t>
      </w:r>
      <w:r w:rsidRPr="004B361B">
        <w:t>official</w:t>
      </w:r>
      <w:r w:rsidR="006036BB">
        <w:t xml:space="preserve"> </w:t>
      </w:r>
      <w:r w:rsidRPr="004B361B">
        <w:t>interactions</w:t>
      </w:r>
      <w:r w:rsidR="00C07639">
        <w:t>”</w:t>
      </w:r>
      <w:r w:rsidR="006036BB">
        <w:t xml:space="preserve"> </w:t>
      </w:r>
      <w:r w:rsidRPr="004B361B">
        <w:t>refers</w:t>
      </w:r>
      <w:r w:rsidR="006036BB">
        <w:t xml:space="preserve"> </w:t>
      </w:r>
      <w:r w:rsidRPr="004B361B">
        <w:t>to</w:t>
      </w:r>
      <w:r w:rsidR="006036BB">
        <w:t xml:space="preserve"> </w:t>
      </w:r>
      <w:r w:rsidRPr="004B361B">
        <w:t>the</w:t>
      </w:r>
      <w:r w:rsidR="006036BB">
        <w:t xml:space="preserve"> </w:t>
      </w:r>
      <w:r w:rsidRPr="004B361B">
        <w:t>accessibility</w:t>
      </w:r>
      <w:r w:rsidR="006036BB">
        <w:t xml:space="preserve"> </w:t>
      </w:r>
      <w:r w:rsidRPr="004B361B">
        <w:t>of</w:t>
      </w:r>
      <w:r w:rsidR="006036BB">
        <w:t xml:space="preserve"> </w:t>
      </w:r>
      <w:r w:rsidRPr="004B361B">
        <w:t>information</w:t>
      </w:r>
      <w:r w:rsidR="006036BB">
        <w:t xml:space="preserve"> </w:t>
      </w:r>
      <w:r w:rsidRPr="004B361B">
        <w:t>and</w:t>
      </w:r>
      <w:r w:rsidR="006036BB">
        <w:t xml:space="preserve"> </w:t>
      </w:r>
      <w:r w:rsidRPr="004B361B">
        <w:t>documents</w:t>
      </w:r>
      <w:r w:rsidR="006036BB">
        <w:t xml:space="preserve"> </w:t>
      </w:r>
      <w:r w:rsidRPr="004B361B">
        <w:t>provided</w:t>
      </w:r>
      <w:r w:rsidR="006036BB">
        <w:t xml:space="preserve"> </w:t>
      </w:r>
      <w:r w:rsidRPr="004B361B">
        <w:t>by</w:t>
      </w:r>
      <w:r w:rsidR="006036BB">
        <w:t xml:space="preserve"> </w:t>
      </w:r>
      <w:r w:rsidRPr="004B361B">
        <w:t>States</w:t>
      </w:r>
      <w:r w:rsidR="006036BB">
        <w:t xml:space="preserve"> </w:t>
      </w:r>
      <w:r w:rsidRPr="004B361B">
        <w:t>parties</w:t>
      </w:r>
      <w:r w:rsidR="006036BB">
        <w:t xml:space="preserve"> </w:t>
      </w:r>
      <w:r w:rsidRPr="004B361B">
        <w:t>to</w:t>
      </w:r>
      <w:r w:rsidR="006036BB">
        <w:t xml:space="preserve"> </w:t>
      </w:r>
      <w:r w:rsidRPr="004B361B">
        <w:t>the</w:t>
      </w:r>
      <w:r w:rsidR="006036BB">
        <w:t xml:space="preserve"> </w:t>
      </w:r>
      <w:r w:rsidRPr="004B361B">
        <w:t>public.</w:t>
      </w:r>
      <w:r w:rsidR="006036BB">
        <w:t xml:space="preserve"> </w:t>
      </w:r>
      <w:r w:rsidRPr="004B361B">
        <w:t>At</w:t>
      </w:r>
      <w:r w:rsidR="006036BB">
        <w:t xml:space="preserve"> </w:t>
      </w:r>
      <w:r w:rsidRPr="004B361B">
        <w:t>one</w:t>
      </w:r>
      <w:r w:rsidR="006036BB">
        <w:t xml:space="preserve"> </w:t>
      </w:r>
      <w:r w:rsidRPr="004B361B">
        <w:t>point</w:t>
      </w:r>
      <w:r w:rsidR="006036BB">
        <w:t xml:space="preserve"> </w:t>
      </w:r>
      <w:r w:rsidRPr="004B361B">
        <w:t>in</w:t>
      </w:r>
      <w:r w:rsidR="006036BB">
        <w:t xml:space="preserve"> </w:t>
      </w:r>
      <w:r w:rsidRPr="004B361B">
        <w:t>the</w:t>
      </w:r>
      <w:r w:rsidR="006036BB">
        <w:t xml:space="preserve"> </w:t>
      </w:r>
      <w:r w:rsidRPr="004B361B">
        <w:t>negotiations,</w:t>
      </w:r>
      <w:r w:rsidR="006036BB">
        <w:t xml:space="preserve"> </w:t>
      </w:r>
      <w:r w:rsidRPr="004B361B">
        <w:t>the</w:t>
      </w:r>
      <w:r w:rsidR="006036BB">
        <w:t xml:space="preserve"> </w:t>
      </w:r>
      <w:r w:rsidRPr="004B361B">
        <w:t>phrase</w:t>
      </w:r>
      <w:r w:rsidR="006036BB">
        <w:t xml:space="preserve"> </w:t>
      </w:r>
      <w:r w:rsidR="00C07639">
        <w:t>“</w:t>
      </w:r>
      <w:r w:rsidRPr="004B361B">
        <w:t>official</w:t>
      </w:r>
      <w:r w:rsidR="006036BB">
        <w:t xml:space="preserve"> </w:t>
      </w:r>
      <w:r w:rsidRPr="004B361B">
        <w:t>interactions</w:t>
      </w:r>
      <w:r w:rsidR="00C07639">
        <w:t>”</w:t>
      </w:r>
      <w:r w:rsidR="006036BB">
        <w:t xml:space="preserve"> </w:t>
      </w:r>
      <w:r w:rsidRPr="004B361B">
        <w:t>was</w:t>
      </w:r>
      <w:r w:rsidR="006036BB">
        <w:t xml:space="preserve"> </w:t>
      </w:r>
      <w:r w:rsidRPr="004B361B">
        <w:t>taken</w:t>
      </w:r>
      <w:r w:rsidR="006036BB">
        <w:t xml:space="preserve"> </w:t>
      </w:r>
      <w:r w:rsidRPr="004B361B">
        <w:t>to</w:t>
      </w:r>
      <w:r w:rsidR="006036BB">
        <w:t xml:space="preserve"> </w:t>
      </w:r>
      <w:r w:rsidRPr="004B361B">
        <w:t>refer</w:t>
      </w:r>
      <w:r w:rsidR="006036BB">
        <w:t xml:space="preserve"> </w:t>
      </w:r>
      <w:r w:rsidRPr="004B361B">
        <w:t>to</w:t>
      </w:r>
      <w:r w:rsidR="006036BB">
        <w:t xml:space="preserve"> </w:t>
      </w:r>
      <w:r w:rsidRPr="004B361B">
        <w:t>dealings</w:t>
      </w:r>
      <w:r w:rsidR="006036BB">
        <w:t xml:space="preserve"> </w:t>
      </w:r>
      <w:r w:rsidRPr="004B361B">
        <w:t>or</w:t>
      </w:r>
      <w:r w:rsidR="006036BB">
        <w:t xml:space="preserve"> </w:t>
      </w:r>
      <w:r w:rsidRPr="004B361B">
        <w:t>interactions</w:t>
      </w:r>
      <w:r w:rsidR="006036BB">
        <w:t xml:space="preserve"> </w:t>
      </w:r>
      <w:r w:rsidRPr="004B361B">
        <w:t>with</w:t>
      </w:r>
      <w:r w:rsidR="006036BB">
        <w:t xml:space="preserve"> </w:t>
      </w:r>
      <w:r w:rsidRPr="004B361B">
        <w:t>official</w:t>
      </w:r>
      <w:r w:rsidR="006036BB">
        <w:t xml:space="preserve"> </w:t>
      </w:r>
      <w:r w:rsidRPr="004B361B">
        <w:t>actors,</w:t>
      </w:r>
      <w:r w:rsidR="006036BB">
        <w:t xml:space="preserve"> </w:t>
      </w:r>
      <w:r w:rsidRPr="004B361B">
        <w:t>such</w:t>
      </w:r>
      <w:r w:rsidR="006036BB">
        <w:t xml:space="preserve"> </w:t>
      </w:r>
      <w:r w:rsidRPr="004B361B">
        <w:t>as</w:t>
      </w:r>
      <w:r w:rsidR="006036BB">
        <w:t xml:space="preserve"> </w:t>
      </w:r>
      <w:r w:rsidRPr="004B361B">
        <w:t>meeting</w:t>
      </w:r>
      <w:r w:rsidR="006036BB">
        <w:t xml:space="preserve"> </w:t>
      </w:r>
      <w:r w:rsidRPr="004B361B">
        <w:t>or</w:t>
      </w:r>
      <w:r w:rsidR="006036BB">
        <w:t xml:space="preserve"> </w:t>
      </w:r>
      <w:r w:rsidRPr="004B361B">
        <w:t>corresponding</w:t>
      </w:r>
      <w:r w:rsidR="006036BB">
        <w:t xml:space="preserve"> </w:t>
      </w:r>
      <w:r w:rsidRPr="004B361B">
        <w:t>with</w:t>
      </w:r>
      <w:r w:rsidR="006036BB">
        <w:t xml:space="preserve"> </w:t>
      </w:r>
      <w:r w:rsidRPr="004B361B">
        <w:t>government</w:t>
      </w:r>
      <w:r w:rsidR="006036BB">
        <w:t xml:space="preserve"> </w:t>
      </w:r>
      <w:r w:rsidRPr="004B361B">
        <w:t>officials,</w:t>
      </w:r>
      <w:r w:rsidR="006036BB">
        <w:t xml:space="preserve"> </w:t>
      </w:r>
      <w:r w:rsidRPr="004B361B">
        <w:t>and</w:t>
      </w:r>
      <w:r w:rsidR="006036BB">
        <w:t xml:space="preserve"> </w:t>
      </w:r>
      <w:r w:rsidRPr="004B361B">
        <w:t>providing</w:t>
      </w:r>
      <w:r w:rsidR="006036BB">
        <w:t xml:space="preserve"> </w:t>
      </w:r>
      <w:r w:rsidRPr="004B361B">
        <w:t>interpretation</w:t>
      </w:r>
      <w:r w:rsidR="006036BB">
        <w:t xml:space="preserve"> </w:t>
      </w:r>
      <w:r w:rsidRPr="004B361B">
        <w:t>in</w:t>
      </w:r>
      <w:r w:rsidR="006036BB">
        <w:t xml:space="preserve"> </w:t>
      </w:r>
      <w:r w:rsidRPr="004B361B">
        <w:t>courts.</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considers</w:t>
      </w:r>
      <w:r w:rsidR="006036BB">
        <w:t xml:space="preserve"> </w:t>
      </w:r>
      <w:r w:rsidRPr="004B361B">
        <w:t>that</w:t>
      </w:r>
      <w:r w:rsidR="006036BB">
        <w:t xml:space="preserve"> </w:t>
      </w:r>
      <w:r w:rsidRPr="004B361B">
        <w:t>even</w:t>
      </w:r>
      <w:r w:rsidR="006036BB">
        <w:t xml:space="preserve"> </w:t>
      </w:r>
      <w:r w:rsidRPr="004B361B">
        <w:t>if</w:t>
      </w:r>
      <w:r w:rsidR="006036BB">
        <w:t xml:space="preserve"> </w:t>
      </w:r>
      <w:r w:rsidRPr="004B361B">
        <w:t>article</w:t>
      </w:r>
      <w:r w:rsidR="006036BB">
        <w:t xml:space="preserve"> </w:t>
      </w:r>
      <w:r w:rsidRPr="004B361B">
        <w:t>21</w:t>
      </w:r>
      <w:r w:rsidR="006036BB">
        <w:t xml:space="preserve"> </w:t>
      </w:r>
      <w:r w:rsidRPr="004B361B">
        <w:t>encompassed</w:t>
      </w:r>
      <w:r w:rsidR="006036BB">
        <w:t xml:space="preserve"> </w:t>
      </w:r>
      <w:r w:rsidRPr="004B361B">
        <w:t>obligations</w:t>
      </w:r>
      <w:r w:rsidR="006036BB">
        <w:t xml:space="preserve"> </w:t>
      </w:r>
      <w:r w:rsidRPr="004B361B">
        <w:t>to</w:t>
      </w:r>
      <w:r w:rsidR="006036BB">
        <w:t xml:space="preserve"> </w:t>
      </w:r>
      <w:r w:rsidRPr="004B361B">
        <w:t>provide</w:t>
      </w:r>
      <w:r w:rsidR="006036BB">
        <w:t xml:space="preserve"> </w:t>
      </w:r>
      <w:r w:rsidRPr="004B361B">
        <w:t>interpretation</w:t>
      </w:r>
      <w:r w:rsidR="006036BB">
        <w:t xml:space="preserve"> </w:t>
      </w:r>
      <w:r w:rsidRPr="004B361B">
        <w:t>in</w:t>
      </w:r>
      <w:r w:rsidR="006036BB">
        <w:t xml:space="preserve"> </w:t>
      </w:r>
      <w:r w:rsidRPr="004B361B">
        <w:t>courts,</w:t>
      </w:r>
      <w:r w:rsidR="006036BB">
        <w:t xml:space="preserve"> </w:t>
      </w:r>
      <w:r w:rsidRPr="004B361B">
        <w:t>the</w:t>
      </w:r>
      <w:r w:rsidR="006036BB">
        <w:t xml:space="preserve"> </w:t>
      </w:r>
      <w:r w:rsidRPr="004B361B">
        <w:t>corresponding</w:t>
      </w:r>
      <w:r w:rsidR="006036BB">
        <w:t xml:space="preserve"> </w:t>
      </w:r>
      <w:r w:rsidRPr="004B361B">
        <w:t>obligation</w:t>
      </w:r>
      <w:r w:rsidR="006036BB">
        <w:t xml:space="preserve"> </w:t>
      </w:r>
      <w:r w:rsidRPr="004B361B">
        <w:t>would</w:t>
      </w:r>
      <w:r w:rsidR="006036BB">
        <w:t xml:space="preserve"> </w:t>
      </w:r>
      <w:r w:rsidRPr="004B361B">
        <w:t>be</w:t>
      </w:r>
      <w:r w:rsidR="006036BB">
        <w:t xml:space="preserve"> </w:t>
      </w:r>
      <w:r w:rsidRPr="004B361B">
        <w:t>limited</w:t>
      </w:r>
      <w:r w:rsidR="006036BB">
        <w:t xml:space="preserve"> </w:t>
      </w:r>
      <w:r w:rsidRPr="004B361B">
        <w:t>to</w:t>
      </w:r>
      <w:r w:rsidR="006036BB">
        <w:t xml:space="preserve"> </w:t>
      </w:r>
      <w:r w:rsidRPr="004B361B">
        <w:t>individuals</w:t>
      </w:r>
      <w:r w:rsidR="006036BB">
        <w:t xml:space="preserve"> </w:t>
      </w:r>
      <w:r w:rsidRPr="004B361B">
        <w:t>who</w:t>
      </w:r>
      <w:r w:rsidR="006036BB">
        <w:t xml:space="preserve"> </w:t>
      </w:r>
      <w:r w:rsidRPr="004B361B">
        <w:t>officially</w:t>
      </w:r>
      <w:r w:rsidR="006036BB">
        <w:t xml:space="preserve"> </w:t>
      </w:r>
      <w:r w:rsidRPr="004B361B">
        <w:t>came</w:t>
      </w:r>
      <w:r w:rsidR="006036BB">
        <w:t xml:space="preserve"> </w:t>
      </w:r>
      <w:r w:rsidRPr="004B361B">
        <w:t>before</w:t>
      </w:r>
      <w:r w:rsidR="006036BB">
        <w:t xml:space="preserve"> </w:t>
      </w:r>
      <w:r w:rsidRPr="004B361B">
        <w:t>the</w:t>
      </w:r>
      <w:r w:rsidR="006036BB">
        <w:t xml:space="preserve"> </w:t>
      </w:r>
      <w:r w:rsidRPr="004B361B">
        <w:t>courts</w:t>
      </w:r>
      <w:r w:rsidR="006036BB">
        <w:t xml:space="preserve"> </w:t>
      </w:r>
      <w:r w:rsidRPr="004B361B">
        <w:t>and</w:t>
      </w:r>
      <w:r w:rsidR="006036BB">
        <w:t xml:space="preserve"> </w:t>
      </w:r>
      <w:r w:rsidRPr="004B361B">
        <w:t>would</w:t>
      </w:r>
      <w:r w:rsidR="006036BB">
        <w:t xml:space="preserve"> </w:t>
      </w:r>
      <w:r w:rsidRPr="004B361B">
        <w:t>not</w:t>
      </w:r>
      <w:r w:rsidR="006036BB">
        <w:t xml:space="preserve"> </w:t>
      </w:r>
      <w:r w:rsidRPr="004B361B">
        <w:t>extend</w:t>
      </w:r>
      <w:r w:rsidR="006036BB">
        <w:t xml:space="preserve"> </w:t>
      </w:r>
      <w:r w:rsidRPr="004B361B">
        <w:t>to</w:t>
      </w:r>
      <w:r w:rsidR="006036BB">
        <w:t xml:space="preserve"> </w:t>
      </w:r>
      <w:r w:rsidRPr="004B361B">
        <w:t>provision</w:t>
      </w:r>
      <w:r w:rsidR="006036BB">
        <w:t xml:space="preserve"> </w:t>
      </w:r>
      <w:r w:rsidRPr="004B361B">
        <w:t>for</w:t>
      </w:r>
      <w:r w:rsidR="006036BB">
        <w:t xml:space="preserve"> </w:t>
      </w:r>
      <w:r w:rsidRPr="004B361B">
        <w:t>jury</w:t>
      </w:r>
      <w:r w:rsidR="006036BB">
        <w:t xml:space="preserve"> </w:t>
      </w:r>
      <w:r w:rsidRPr="004B361B">
        <w:t>duty.</w:t>
      </w:r>
      <w:r w:rsidR="006036BB">
        <w:t xml:space="preserve"> </w:t>
      </w:r>
      <w:r w:rsidRPr="004B361B">
        <w:t>As</w:t>
      </w:r>
      <w:r w:rsidR="006036BB">
        <w:t xml:space="preserve"> </w:t>
      </w:r>
      <w:r w:rsidRPr="004B361B">
        <w:t>for</w:t>
      </w:r>
      <w:r w:rsidR="006036BB">
        <w:t xml:space="preserve"> </w:t>
      </w:r>
      <w:r w:rsidRPr="004B361B">
        <w:t>the</w:t>
      </w:r>
      <w:r w:rsidR="006036BB">
        <w:t xml:space="preserve"> </w:t>
      </w:r>
      <w:r w:rsidRPr="004B361B">
        <w:t>obligation</w:t>
      </w:r>
      <w:r w:rsidR="006036BB">
        <w:t xml:space="preserve"> </w:t>
      </w:r>
      <w:r w:rsidRPr="004B361B">
        <w:t>under</w:t>
      </w:r>
      <w:r w:rsidR="006036BB">
        <w:t xml:space="preserve"> </w:t>
      </w:r>
      <w:r w:rsidRPr="004B361B">
        <w:t>article</w:t>
      </w:r>
      <w:r w:rsidR="006036BB">
        <w:t xml:space="preserve"> </w:t>
      </w:r>
      <w:r w:rsidRPr="004B361B">
        <w:t>21</w:t>
      </w:r>
      <w:r w:rsidR="006036BB">
        <w:t xml:space="preserve"> </w:t>
      </w:r>
      <w:r w:rsidRPr="004B361B">
        <w:t>(b),</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submits</w:t>
      </w:r>
      <w:r w:rsidR="006036BB">
        <w:t xml:space="preserve"> </w:t>
      </w:r>
      <w:r w:rsidRPr="004B361B">
        <w:t>that</w:t>
      </w:r>
      <w:r w:rsidR="006036BB">
        <w:t xml:space="preserve"> </w:t>
      </w:r>
      <w:r w:rsidRPr="004B361B">
        <w:t>it</w:t>
      </w:r>
      <w:r w:rsidR="006036BB">
        <w:t xml:space="preserve"> </w:t>
      </w:r>
      <w:r w:rsidRPr="004B361B">
        <w:t>must</w:t>
      </w:r>
      <w:r w:rsidR="006036BB">
        <w:t xml:space="preserve"> </w:t>
      </w:r>
      <w:r w:rsidRPr="004B361B">
        <w:t>be</w:t>
      </w:r>
      <w:r w:rsidR="006036BB">
        <w:t xml:space="preserve"> </w:t>
      </w:r>
      <w:r w:rsidRPr="004B361B">
        <w:t>fulfilled</w:t>
      </w:r>
      <w:r w:rsidR="006036BB">
        <w:t xml:space="preserve"> </w:t>
      </w:r>
      <w:r w:rsidRPr="004B361B">
        <w:t>in</w:t>
      </w:r>
      <w:r w:rsidR="006036BB">
        <w:t xml:space="preserve"> </w:t>
      </w:r>
      <w:r w:rsidRPr="004B361B">
        <w:t>the</w:t>
      </w:r>
      <w:r w:rsidR="006036BB">
        <w:t xml:space="preserve"> </w:t>
      </w:r>
      <w:r w:rsidRPr="004B361B">
        <w:t>light</w:t>
      </w:r>
      <w:r w:rsidR="006036BB">
        <w:t xml:space="preserve"> </w:t>
      </w:r>
      <w:r w:rsidRPr="004B361B">
        <w:t>of</w:t>
      </w:r>
      <w:r w:rsidR="006036BB">
        <w:t xml:space="preserve"> </w:t>
      </w:r>
      <w:r w:rsidRPr="004B361B">
        <w:t>the</w:t>
      </w:r>
      <w:r w:rsidR="006036BB">
        <w:t xml:space="preserve"> </w:t>
      </w:r>
      <w:r w:rsidRPr="004B361B">
        <w:t>resource</w:t>
      </w:r>
      <w:r w:rsidR="006036BB">
        <w:t xml:space="preserve"> </w:t>
      </w:r>
      <w:r w:rsidRPr="004B361B">
        <w:t>limitations</w:t>
      </w:r>
      <w:r w:rsidR="006036BB">
        <w:t xml:space="preserve"> </w:t>
      </w:r>
      <w:r w:rsidRPr="004B361B">
        <w:t>of</w:t>
      </w:r>
      <w:r w:rsidR="006036BB">
        <w:t xml:space="preserve"> </w:t>
      </w:r>
      <w:r w:rsidRPr="004B361B">
        <w:t>States</w:t>
      </w:r>
      <w:r w:rsidR="006036BB">
        <w:t xml:space="preserve"> </w:t>
      </w:r>
      <w:r w:rsidRPr="004B361B">
        <w:t>parties.</w:t>
      </w:r>
      <w:r w:rsidR="006036BB">
        <w:t xml:space="preserve"> </w:t>
      </w:r>
      <w:r w:rsidRPr="004B361B">
        <w:t>The</w:t>
      </w:r>
      <w:r w:rsidR="006036BB">
        <w:t xml:space="preserve"> </w:t>
      </w:r>
      <w:proofErr w:type="spellStart"/>
      <w:r w:rsidRPr="00C51934">
        <w:rPr>
          <w:i/>
          <w:iCs/>
        </w:rPr>
        <w:t>travaux</w:t>
      </w:r>
      <w:proofErr w:type="spellEnd"/>
      <w:r w:rsidR="006036BB" w:rsidRPr="00C51934">
        <w:rPr>
          <w:i/>
          <w:iCs/>
        </w:rPr>
        <w:t xml:space="preserve"> </w:t>
      </w:r>
      <w:proofErr w:type="spellStart"/>
      <w:r w:rsidRPr="00C51934">
        <w:rPr>
          <w:i/>
          <w:iCs/>
        </w:rPr>
        <w:t>préparatoires</w:t>
      </w:r>
      <w:proofErr w:type="spellEnd"/>
      <w:r w:rsidR="006036BB">
        <w:t xml:space="preserve"> </w:t>
      </w:r>
      <w:r w:rsidRPr="004B361B">
        <w:t>indicate</w:t>
      </w:r>
      <w:r w:rsidR="006036BB">
        <w:t xml:space="preserve"> </w:t>
      </w:r>
      <w:r w:rsidRPr="004B361B">
        <w:t>that</w:t>
      </w:r>
      <w:r w:rsidR="006036BB">
        <w:t xml:space="preserve"> </w:t>
      </w:r>
      <w:r w:rsidRPr="004B361B">
        <w:t>the</w:t>
      </w:r>
      <w:r w:rsidR="006036BB">
        <w:t xml:space="preserve"> </w:t>
      </w:r>
      <w:r w:rsidRPr="004B361B">
        <w:t>expression</w:t>
      </w:r>
      <w:r w:rsidR="006036BB">
        <w:t xml:space="preserve"> </w:t>
      </w:r>
      <w:r w:rsidR="00C07639">
        <w:t>“</w:t>
      </w:r>
      <w:r w:rsidRPr="004B361B">
        <w:t>appropriate</w:t>
      </w:r>
      <w:r w:rsidR="006036BB">
        <w:t xml:space="preserve"> </w:t>
      </w:r>
      <w:r w:rsidRPr="004B361B">
        <w:t>measures</w:t>
      </w:r>
      <w:r w:rsidR="00C07639">
        <w:t>”</w:t>
      </w:r>
      <w:r w:rsidR="006036BB">
        <w:t xml:space="preserve"> </w:t>
      </w:r>
      <w:r w:rsidRPr="004B361B">
        <w:t>operates</w:t>
      </w:r>
      <w:r w:rsidR="006036BB">
        <w:t xml:space="preserve"> </w:t>
      </w:r>
      <w:r w:rsidRPr="004B361B">
        <w:t>as</w:t>
      </w:r>
      <w:r w:rsidR="006036BB">
        <w:t xml:space="preserve"> </w:t>
      </w:r>
      <w:r w:rsidRPr="004B361B">
        <w:t>a</w:t>
      </w:r>
      <w:r w:rsidR="006036BB">
        <w:t xml:space="preserve"> </w:t>
      </w:r>
      <w:r w:rsidRPr="004B361B">
        <w:t>qualification</w:t>
      </w:r>
      <w:r w:rsidR="006036BB">
        <w:t xml:space="preserve"> </w:t>
      </w:r>
      <w:r w:rsidRPr="004B361B">
        <w:t>to</w:t>
      </w:r>
      <w:r w:rsidR="006036BB">
        <w:t xml:space="preserve"> </w:t>
      </w:r>
      <w:r w:rsidRPr="004B361B">
        <w:t>the</w:t>
      </w:r>
      <w:r w:rsidR="006036BB">
        <w:t xml:space="preserve"> </w:t>
      </w:r>
      <w:r w:rsidRPr="004B361B">
        <w:t>obligation</w:t>
      </w:r>
      <w:r w:rsidR="006036BB">
        <w:t xml:space="preserve"> </w:t>
      </w:r>
      <w:r w:rsidRPr="004B361B">
        <w:t>of</w:t>
      </w:r>
      <w:r w:rsidR="006036BB">
        <w:t xml:space="preserve"> </w:t>
      </w:r>
      <w:r w:rsidRPr="004B361B">
        <w:t>States</w:t>
      </w:r>
      <w:r w:rsidR="006036BB">
        <w:t xml:space="preserve"> </w:t>
      </w:r>
      <w:r w:rsidRPr="004B361B">
        <w:t>parties</w:t>
      </w:r>
      <w:r w:rsidR="006036BB">
        <w:t xml:space="preserve"> </w:t>
      </w:r>
      <w:r w:rsidRPr="004B361B">
        <w:t>and</w:t>
      </w:r>
      <w:r w:rsidR="006036BB">
        <w:t xml:space="preserve"> </w:t>
      </w:r>
      <w:r w:rsidRPr="004B361B">
        <w:t>that</w:t>
      </w:r>
      <w:r w:rsidR="006036BB">
        <w:t xml:space="preserve"> </w:t>
      </w:r>
      <w:r w:rsidRPr="004B361B">
        <w:t>article</w:t>
      </w:r>
      <w:r w:rsidR="006036BB">
        <w:t xml:space="preserve"> </w:t>
      </w:r>
      <w:r w:rsidRPr="004B361B">
        <w:t>21</w:t>
      </w:r>
      <w:r w:rsidR="006036BB">
        <w:t xml:space="preserve"> </w:t>
      </w:r>
      <w:r w:rsidRPr="004B361B">
        <w:t>(b)</w:t>
      </w:r>
      <w:r w:rsidR="006036BB">
        <w:t xml:space="preserve"> </w:t>
      </w:r>
      <w:r w:rsidRPr="004B361B">
        <w:t>therefore</w:t>
      </w:r>
      <w:r w:rsidR="006036BB">
        <w:t xml:space="preserve"> </w:t>
      </w:r>
      <w:r w:rsidRPr="004B361B">
        <w:t>does</w:t>
      </w:r>
      <w:r w:rsidR="006036BB">
        <w:t xml:space="preserve"> </w:t>
      </w:r>
      <w:r w:rsidRPr="004B361B">
        <w:t>not</w:t>
      </w:r>
      <w:r w:rsidR="006036BB">
        <w:t xml:space="preserve"> </w:t>
      </w:r>
      <w:r w:rsidRPr="004B361B">
        <w:t>create</w:t>
      </w:r>
      <w:r w:rsidR="006036BB">
        <w:t xml:space="preserve"> </w:t>
      </w:r>
      <w:r w:rsidRPr="004B361B">
        <w:t>an</w:t>
      </w:r>
      <w:r w:rsidR="006036BB">
        <w:t xml:space="preserve"> </w:t>
      </w:r>
      <w:r w:rsidRPr="004B361B">
        <w:t>absolute</w:t>
      </w:r>
      <w:r w:rsidR="006036BB">
        <w:t xml:space="preserve"> </w:t>
      </w:r>
      <w:r w:rsidRPr="004B361B">
        <w:t>obligation.</w:t>
      </w:r>
      <w:r w:rsidRPr="00686ADD">
        <w:rPr>
          <w:rStyle w:val="FootnoteReference"/>
        </w:rPr>
        <w:footnoteReference w:id="25"/>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submits</w:t>
      </w:r>
      <w:r w:rsidR="006036BB">
        <w:t xml:space="preserve"> </w:t>
      </w:r>
      <w:r w:rsidRPr="004B361B">
        <w:t>that</w:t>
      </w:r>
      <w:r w:rsidR="006036BB">
        <w:t xml:space="preserve"> </w:t>
      </w:r>
      <w:r w:rsidRPr="004B361B">
        <w:t>the</w:t>
      </w:r>
      <w:r w:rsidR="006036BB">
        <w:t xml:space="preserve"> </w:t>
      </w:r>
      <w:r w:rsidRPr="004B361B">
        <w:t>State</w:t>
      </w:r>
      <w:r w:rsidR="006036BB">
        <w:t xml:space="preserve"> </w:t>
      </w:r>
      <w:r w:rsidRPr="004B361B">
        <w:t>of</w:t>
      </w:r>
      <w:r w:rsidR="006036BB">
        <w:t xml:space="preserve"> </w:t>
      </w:r>
      <w:r w:rsidRPr="004B361B">
        <w:t>Western</w:t>
      </w:r>
      <w:r w:rsidR="006036BB">
        <w:t xml:space="preserve"> </w:t>
      </w:r>
      <w:r w:rsidRPr="004B361B">
        <w:t>Australia</w:t>
      </w:r>
      <w:r w:rsidR="006036BB">
        <w:t xml:space="preserve"> </w:t>
      </w:r>
      <w:r w:rsidRPr="004B361B">
        <w:lastRenderedPageBreak/>
        <w:t>has</w:t>
      </w:r>
      <w:r w:rsidR="006036BB">
        <w:t xml:space="preserve"> </w:t>
      </w:r>
      <w:r w:rsidRPr="004B361B">
        <w:t>satisfied</w:t>
      </w:r>
      <w:r w:rsidR="006036BB">
        <w:t xml:space="preserve"> </w:t>
      </w:r>
      <w:r w:rsidRPr="004B361B">
        <w:t>this</w:t>
      </w:r>
      <w:r w:rsidR="006036BB">
        <w:t xml:space="preserve"> </w:t>
      </w:r>
      <w:r w:rsidRPr="004B361B">
        <w:t>standard</w:t>
      </w:r>
      <w:r w:rsidR="006036BB">
        <w:t xml:space="preserve"> </w:t>
      </w:r>
      <w:r w:rsidRPr="004B361B">
        <w:t>through</w:t>
      </w:r>
      <w:r w:rsidR="006036BB">
        <w:t xml:space="preserve"> </w:t>
      </w:r>
      <w:r w:rsidRPr="004B361B">
        <w:t>the</w:t>
      </w:r>
      <w:r w:rsidR="006036BB">
        <w:t xml:space="preserve"> </w:t>
      </w:r>
      <w:r w:rsidRPr="004B361B">
        <w:t>provision</w:t>
      </w:r>
      <w:r w:rsidR="006036BB">
        <w:t xml:space="preserve"> </w:t>
      </w:r>
      <w:r w:rsidRPr="004B361B">
        <w:t>of</w:t>
      </w:r>
      <w:r w:rsidR="006036BB">
        <w:t xml:space="preserve"> </w:t>
      </w:r>
      <w:r w:rsidRPr="004B361B">
        <w:t>hearing</w:t>
      </w:r>
      <w:r w:rsidR="006036BB">
        <w:t xml:space="preserve"> </w:t>
      </w:r>
      <w:r w:rsidRPr="004B361B">
        <w:t>loops</w:t>
      </w:r>
      <w:r w:rsidR="006036BB">
        <w:t xml:space="preserve"> </w:t>
      </w:r>
      <w:r w:rsidRPr="004B361B">
        <w:t>in</w:t>
      </w:r>
      <w:r w:rsidR="006036BB">
        <w:t xml:space="preserve"> </w:t>
      </w:r>
      <w:r w:rsidRPr="004B361B">
        <w:t>courtrooms,</w:t>
      </w:r>
      <w:r w:rsidR="006036BB">
        <w:t xml:space="preserve"> </w:t>
      </w:r>
      <w:r w:rsidRPr="004B361B">
        <w:t>and</w:t>
      </w:r>
      <w:r w:rsidR="006036BB">
        <w:t xml:space="preserve"> </w:t>
      </w:r>
      <w:r w:rsidRPr="004B361B">
        <w:t>that</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claims</w:t>
      </w:r>
      <w:r w:rsidR="006036BB">
        <w:t xml:space="preserve"> </w:t>
      </w:r>
      <w:r w:rsidRPr="004B361B">
        <w:t>under</w:t>
      </w:r>
      <w:r w:rsidR="006036BB">
        <w:t xml:space="preserve"> </w:t>
      </w:r>
      <w:r w:rsidRPr="004B361B">
        <w:t>article</w:t>
      </w:r>
      <w:r w:rsidR="006036BB">
        <w:t xml:space="preserve"> </w:t>
      </w:r>
      <w:r w:rsidRPr="004B361B">
        <w:t>21</w:t>
      </w:r>
      <w:r w:rsidR="006036BB">
        <w:t xml:space="preserve"> </w:t>
      </w:r>
      <w:r w:rsidRPr="004B361B">
        <w:t>are</w:t>
      </w:r>
      <w:r w:rsidR="006036BB">
        <w:t xml:space="preserve"> </w:t>
      </w:r>
      <w:r w:rsidRPr="004B361B">
        <w:t>therefore</w:t>
      </w:r>
      <w:r w:rsidR="006036BB">
        <w:t xml:space="preserve"> </w:t>
      </w:r>
      <w:r w:rsidRPr="004B361B">
        <w:t>without</w:t>
      </w:r>
      <w:r w:rsidR="006036BB">
        <w:t xml:space="preserve"> </w:t>
      </w:r>
      <w:r w:rsidRPr="004B361B">
        <w:t>merit.</w:t>
      </w:r>
      <w:r w:rsidR="006036BB">
        <w:t xml:space="preserve"> </w:t>
      </w:r>
    </w:p>
    <w:p w:rsidR="001D4D40" w:rsidRPr="004B361B" w:rsidRDefault="00D00B1D" w:rsidP="00D00B1D">
      <w:pPr>
        <w:pStyle w:val="H23G"/>
      </w:pPr>
      <w:r>
        <w:tab/>
      </w:r>
      <w:r>
        <w:tab/>
      </w:r>
      <w:r w:rsidR="001D4D40" w:rsidRPr="004B361B">
        <w:t>Author</w:t>
      </w:r>
      <w:r w:rsidR="00C07639">
        <w:t>’</w:t>
      </w:r>
      <w:r w:rsidR="001D4D40" w:rsidRPr="004B361B">
        <w:t>s</w:t>
      </w:r>
      <w:r w:rsidR="006036BB">
        <w:t xml:space="preserve"> </w:t>
      </w:r>
      <w:r w:rsidR="001D4D40" w:rsidRPr="004B361B">
        <w:t>comments</w:t>
      </w:r>
      <w:r w:rsidR="006036BB">
        <w:t xml:space="preserve"> </w:t>
      </w:r>
      <w:r w:rsidR="001D4D40" w:rsidRPr="004B361B">
        <w:t>on</w:t>
      </w:r>
      <w:r w:rsidR="006036BB">
        <w:t xml:space="preserve"> </w:t>
      </w:r>
      <w:r w:rsidR="001D4D40" w:rsidRPr="004B361B">
        <w:t>the</w:t>
      </w:r>
      <w:r w:rsidR="006036BB">
        <w:t xml:space="preserve"> </w:t>
      </w:r>
      <w:r w:rsidR="001D4D40" w:rsidRPr="004B361B">
        <w:t>State</w:t>
      </w:r>
      <w:r w:rsidR="006036BB">
        <w:t xml:space="preserve"> </w:t>
      </w:r>
      <w:r w:rsidR="001D4D40" w:rsidRPr="004B361B">
        <w:t>party</w:t>
      </w:r>
      <w:r w:rsidR="00C07639">
        <w:t>’</w:t>
      </w:r>
      <w:r w:rsidR="001D4D40" w:rsidRPr="004B361B">
        <w:t>s</w:t>
      </w:r>
      <w:r w:rsidR="006036BB">
        <w:t xml:space="preserve"> </w:t>
      </w:r>
      <w:r w:rsidR="001D4D40" w:rsidRPr="004B361B">
        <w:t>observations</w:t>
      </w:r>
      <w:r w:rsidR="006036BB">
        <w:t xml:space="preserve"> </w:t>
      </w:r>
      <w:r w:rsidR="001D4D40" w:rsidRPr="004B361B">
        <w:t>on</w:t>
      </w:r>
      <w:r w:rsidR="006036BB">
        <w:t xml:space="preserve"> </w:t>
      </w:r>
      <w:r w:rsidR="001D4D40" w:rsidRPr="004B361B">
        <w:t>admissibility</w:t>
      </w:r>
      <w:r w:rsidR="006036BB">
        <w:t xml:space="preserve"> </w:t>
      </w:r>
      <w:r w:rsidR="001D4D40" w:rsidRPr="004B361B">
        <w:t>and</w:t>
      </w:r>
      <w:r w:rsidR="006036BB">
        <w:t xml:space="preserve"> </w:t>
      </w:r>
      <w:r w:rsidR="001D4D40" w:rsidRPr="004B361B">
        <w:t>the</w:t>
      </w:r>
      <w:r w:rsidR="006036BB">
        <w:t xml:space="preserve"> </w:t>
      </w:r>
      <w:r w:rsidR="001D4D40" w:rsidRPr="004B361B">
        <w:t>merits</w:t>
      </w:r>
    </w:p>
    <w:p w:rsidR="001D4D40" w:rsidRPr="004B361B" w:rsidRDefault="001D4D40" w:rsidP="00E06F16">
      <w:pPr>
        <w:pStyle w:val="SingleTxtG"/>
      </w:pPr>
      <w:r w:rsidRPr="004B361B">
        <w:t>5.1</w:t>
      </w:r>
      <w:r w:rsidRPr="004B361B">
        <w:tab/>
        <w:t>On</w:t>
      </w:r>
      <w:r w:rsidR="006036BB">
        <w:t xml:space="preserve"> </w:t>
      </w:r>
      <w:r w:rsidRPr="004B361B">
        <w:t>19</w:t>
      </w:r>
      <w:r w:rsidR="006036BB">
        <w:t xml:space="preserve"> </w:t>
      </w:r>
      <w:r w:rsidRPr="004B361B">
        <w:t>December</w:t>
      </w:r>
      <w:r w:rsidR="006036BB">
        <w:t xml:space="preserve"> </w:t>
      </w:r>
      <w:r w:rsidRPr="004B361B">
        <w:t>2016,</w:t>
      </w:r>
      <w:r w:rsidR="006036BB">
        <w:t xml:space="preserve"> </w:t>
      </w:r>
      <w:r w:rsidRPr="004B361B">
        <w:t>the</w:t>
      </w:r>
      <w:r w:rsidR="006036BB">
        <w:t xml:space="preserve"> </w:t>
      </w:r>
      <w:r w:rsidRPr="004B361B">
        <w:t>author</w:t>
      </w:r>
      <w:r w:rsidR="006036BB">
        <w:t xml:space="preserve"> </w:t>
      </w:r>
      <w:r w:rsidRPr="004B361B">
        <w:t>reiterated</w:t>
      </w:r>
      <w:r w:rsidR="006036BB">
        <w:t xml:space="preserve"> </w:t>
      </w:r>
      <w:r w:rsidRPr="004B361B">
        <w:t>her</w:t>
      </w:r>
      <w:r w:rsidR="006036BB">
        <w:t xml:space="preserve"> </w:t>
      </w:r>
      <w:r w:rsidRPr="004B361B">
        <w:t>arguments</w:t>
      </w:r>
      <w:r w:rsidR="006036BB">
        <w:t xml:space="preserve"> </w:t>
      </w:r>
      <w:r w:rsidRPr="004B361B">
        <w:t>under</w:t>
      </w:r>
      <w:r w:rsidR="006036BB">
        <w:t xml:space="preserve"> </w:t>
      </w:r>
      <w:r w:rsidRPr="004B361B">
        <w:t>her</w:t>
      </w:r>
      <w:r w:rsidR="006036BB">
        <w:t xml:space="preserve"> </w:t>
      </w:r>
      <w:r w:rsidRPr="004B361B">
        <w:t>initial</w:t>
      </w:r>
      <w:r w:rsidR="006036BB">
        <w:t xml:space="preserve"> </w:t>
      </w:r>
      <w:r w:rsidRPr="004B361B">
        <w:t>submission</w:t>
      </w:r>
      <w:r w:rsidR="006036BB">
        <w:t xml:space="preserve"> </w:t>
      </w:r>
      <w:r w:rsidRPr="004B361B">
        <w:t>but</w:t>
      </w:r>
      <w:r w:rsidR="006036BB">
        <w:t xml:space="preserve"> </w:t>
      </w:r>
      <w:r w:rsidRPr="004B361B">
        <w:t>did</w:t>
      </w:r>
      <w:r w:rsidR="006036BB">
        <w:t xml:space="preserve"> </w:t>
      </w:r>
      <w:r w:rsidRPr="004B361B">
        <w:t>not</w:t>
      </w:r>
      <w:r w:rsidR="006036BB">
        <w:t xml:space="preserve"> </w:t>
      </w:r>
      <w:r w:rsidRPr="004B361B">
        <w:t>add</w:t>
      </w:r>
      <w:r w:rsidR="006036BB">
        <w:t xml:space="preserve"> </w:t>
      </w:r>
      <w:r w:rsidRPr="004B361B">
        <w:t>further</w:t>
      </w:r>
      <w:r w:rsidR="006036BB">
        <w:t xml:space="preserve"> </w:t>
      </w:r>
      <w:r w:rsidRPr="004B361B">
        <w:t>comments</w:t>
      </w:r>
      <w:r w:rsidR="006036BB">
        <w:t xml:space="preserve"> </w:t>
      </w:r>
      <w:r w:rsidRPr="004B361B">
        <w:t>in</w:t>
      </w:r>
      <w:r w:rsidR="006036BB">
        <w:t xml:space="preserve"> </w:t>
      </w:r>
      <w:r w:rsidRPr="004B361B">
        <w:t>response</w:t>
      </w:r>
      <w:r w:rsidR="006036BB">
        <w:t xml:space="preserve"> </w:t>
      </w:r>
      <w:r w:rsidRPr="004B361B">
        <w:t>to</w:t>
      </w:r>
      <w:r w:rsidR="006036BB">
        <w:t xml:space="preserve"> </w:t>
      </w:r>
      <w:r w:rsidRPr="004B361B">
        <w:t>the</w:t>
      </w:r>
      <w:r w:rsidR="006036BB">
        <w:t xml:space="preserve"> </w:t>
      </w:r>
      <w:r w:rsidRPr="004B361B">
        <w:t>observations</w:t>
      </w:r>
      <w:r w:rsidR="006036BB">
        <w:t xml:space="preserve"> </w:t>
      </w:r>
      <w:r w:rsidRPr="004B361B">
        <w:t>of</w:t>
      </w:r>
      <w:r w:rsidR="006036BB">
        <w:t xml:space="preserve"> </w:t>
      </w:r>
      <w:r w:rsidRPr="004B361B">
        <w:t>the</w:t>
      </w:r>
      <w:r w:rsidR="006036BB">
        <w:t xml:space="preserve"> </w:t>
      </w:r>
      <w:r w:rsidRPr="004B361B">
        <w:t>State</w:t>
      </w:r>
      <w:r w:rsidR="006036BB">
        <w:t xml:space="preserve"> </w:t>
      </w:r>
      <w:r w:rsidRPr="004B361B">
        <w:t>party.</w:t>
      </w:r>
    </w:p>
    <w:p w:rsidR="001D4D40" w:rsidRPr="004B361B" w:rsidRDefault="001D4D40" w:rsidP="00D00B1D">
      <w:pPr>
        <w:pStyle w:val="H1G"/>
      </w:pPr>
      <w:r w:rsidRPr="004B361B">
        <w:tab/>
        <w:t>B.</w:t>
      </w:r>
      <w:r w:rsidR="006036BB">
        <w:t xml:space="preserve"> </w:t>
      </w:r>
      <w:r w:rsidRPr="004B361B">
        <w:tab/>
        <w:t>Committee</w:t>
      </w:r>
      <w:r w:rsidR="00C07639">
        <w:t>’</w:t>
      </w:r>
      <w:r w:rsidRPr="004B361B">
        <w:t>s</w:t>
      </w:r>
      <w:r w:rsidR="006036BB">
        <w:t xml:space="preserve"> </w:t>
      </w:r>
      <w:r w:rsidRPr="004B361B">
        <w:t>consideration</w:t>
      </w:r>
      <w:r w:rsidR="006036BB">
        <w:t xml:space="preserve"> </w:t>
      </w:r>
      <w:r w:rsidRPr="004B361B">
        <w:t>of</w:t>
      </w:r>
      <w:r w:rsidR="006036BB">
        <w:t xml:space="preserve"> </w:t>
      </w:r>
      <w:r w:rsidRPr="004B361B">
        <w:t>admissibility</w:t>
      </w:r>
      <w:r w:rsidR="006036BB">
        <w:t xml:space="preserve"> </w:t>
      </w:r>
      <w:r w:rsidRPr="004B361B">
        <w:t>and</w:t>
      </w:r>
      <w:r w:rsidR="006036BB">
        <w:t xml:space="preserve"> </w:t>
      </w:r>
      <w:r w:rsidRPr="004B361B">
        <w:t>the</w:t>
      </w:r>
      <w:r w:rsidR="006036BB">
        <w:t xml:space="preserve"> </w:t>
      </w:r>
      <w:r w:rsidRPr="004B361B">
        <w:t>merits</w:t>
      </w:r>
    </w:p>
    <w:p w:rsidR="001D4D40" w:rsidRPr="004B361B" w:rsidRDefault="00D00B1D" w:rsidP="00D00B1D">
      <w:pPr>
        <w:pStyle w:val="H23G"/>
      </w:pPr>
      <w:r>
        <w:tab/>
      </w:r>
      <w:r>
        <w:tab/>
      </w:r>
      <w:r w:rsidR="001D4D40" w:rsidRPr="004B361B">
        <w:t>Consideration</w:t>
      </w:r>
      <w:r w:rsidR="006036BB">
        <w:t xml:space="preserve"> </w:t>
      </w:r>
      <w:r w:rsidR="001D4D40" w:rsidRPr="004B361B">
        <w:t>of</w:t>
      </w:r>
      <w:r w:rsidR="006036BB">
        <w:t xml:space="preserve"> </w:t>
      </w:r>
      <w:r w:rsidR="001D4D40" w:rsidRPr="004B361B">
        <w:t>admissibility</w:t>
      </w:r>
    </w:p>
    <w:p w:rsidR="001D4D40" w:rsidRPr="004B361B" w:rsidRDefault="001D4D40" w:rsidP="00E06F16">
      <w:pPr>
        <w:pStyle w:val="SingleTxtG"/>
      </w:pPr>
      <w:r w:rsidRPr="004B361B">
        <w:t>6.1</w:t>
      </w:r>
      <w:r w:rsidRPr="004B361B">
        <w:tab/>
        <w:t>Before</w:t>
      </w:r>
      <w:r w:rsidR="006036BB">
        <w:t xml:space="preserve"> </w:t>
      </w:r>
      <w:r w:rsidRPr="004B361B">
        <w:t>considering</w:t>
      </w:r>
      <w:r w:rsidR="006036BB">
        <w:t xml:space="preserve"> </w:t>
      </w:r>
      <w:r w:rsidRPr="004B361B">
        <w:t>any</w:t>
      </w:r>
      <w:r w:rsidR="006036BB">
        <w:t xml:space="preserve"> </w:t>
      </w:r>
      <w:r w:rsidRPr="004B361B">
        <w:t>claims</w:t>
      </w:r>
      <w:r w:rsidR="006036BB">
        <w:t xml:space="preserve"> </w:t>
      </w:r>
      <w:r w:rsidRPr="004B361B">
        <w:t>contained</w:t>
      </w:r>
      <w:r w:rsidR="006036BB">
        <w:t xml:space="preserve"> </w:t>
      </w:r>
      <w:r w:rsidRPr="004B361B">
        <w:t>in</w:t>
      </w:r>
      <w:r w:rsidR="006036BB">
        <w:t xml:space="preserve"> </w:t>
      </w:r>
      <w:r w:rsidRPr="004B361B">
        <w:t>a</w:t>
      </w:r>
      <w:r w:rsidR="006036BB">
        <w:t xml:space="preserve"> </w:t>
      </w:r>
      <w:r w:rsidRPr="004B361B">
        <w:t>communication,</w:t>
      </w:r>
      <w:r w:rsidR="006036BB">
        <w:t xml:space="preserve"> </w:t>
      </w:r>
      <w:r w:rsidRPr="004B361B">
        <w:t>the</w:t>
      </w:r>
      <w:r w:rsidR="006036BB">
        <w:t xml:space="preserve"> </w:t>
      </w:r>
      <w:r w:rsidRPr="004B361B">
        <w:t>Committee</w:t>
      </w:r>
      <w:r w:rsidR="006036BB">
        <w:t xml:space="preserve"> </w:t>
      </w:r>
      <w:r w:rsidRPr="004B361B">
        <w:t>must</w:t>
      </w:r>
      <w:r w:rsidR="006036BB">
        <w:t xml:space="preserve"> </w:t>
      </w:r>
      <w:r w:rsidRPr="004B361B">
        <w:t>decide,</w:t>
      </w:r>
      <w:r w:rsidR="006036BB">
        <w:t xml:space="preserve"> </w:t>
      </w:r>
      <w:r w:rsidRPr="004B361B">
        <w:t>in</w:t>
      </w:r>
      <w:r w:rsidR="006036BB">
        <w:t xml:space="preserve"> </w:t>
      </w:r>
      <w:r w:rsidRPr="004B361B">
        <w:t>accordance</w:t>
      </w:r>
      <w:r w:rsidR="006036BB">
        <w:t xml:space="preserve"> </w:t>
      </w:r>
      <w:r w:rsidRPr="004B361B">
        <w:t>with</w:t>
      </w:r>
      <w:r w:rsidR="006036BB">
        <w:t xml:space="preserve"> </w:t>
      </w:r>
      <w:r w:rsidRPr="004B361B">
        <w:t>article</w:t>
      </w:r>
      <w:r w:rsidR="006036BB">
        <w:t xml:space="preserve"> </w:t>
      </w:r>
      <w:r w:rsidRPr="004B361B">
        <w:t>2</w:t>
      </w:r>
      <w:r w:rsidR="006036BB">
        <w:t xml:space="preserve"> </w:t>
      </w:r>
      <w:r w:rsidRPr="004B361B">
        <w:t>of</w:t>
      </w:r>
      <w:r w:rsidR="006036BB">
        <w:t xml:space="preserve"> </w:t>
      </w:r>
      <w:r w:rsidRPr="004B361B">
        <w:t>the</w:t>
      </w:r>
      <w:r w:rsidR="006036BB">
        <w:t xml:space="preserve"> </w:t>
      </w:r>
      <w:r w:rsidRPr="004B361B">
        <w:t>Optional</w:t>
      </w:r>
      <w:r w:rsidR="006036BB">
        <w:t xml:space="preserve"> </w:t>
      </w:r>
      <w:r w:rsidRPr="004B361B">
        <w:t>Protocol</w:t>
      </w:r>
      <w:r w:rsidR="006036BB">
        <w:t xml:space="preserve"> </w:t>
      </w:r>
      <w:r w:rsidRPr="004B361B">
        <w:t>and</w:t>
      </w:r>
      <w:r w:rsidR="006036BB">
        <w:t xml:space="preserve"> </w:t>
      </w:r>
      <w:r w:rsidRPr="004B361B">
        <w:t>rule</w:t>
      </w:r>
      <w:r w:rsidR="006036BB">
        <w:t xml:space="preserve"> </w:t>
      </w:r>
      <w:r w:rsidRPr="004B361B">
        <w:t>65</w:t>
      </w:r>
      <w:r w:rsidR="006036BB">
        <w:t xml:space="preserve"> </w:t>
      </w:r>
      <w:r w:rsidRPr="004B361B">
        <w:t>of</w:t>
      </w:r>
      <w:r w:rsidR="006036BB">
        <w:t xml:space="preserve"> </w:t>
      </w:r>
      <w:r w:rsidRPr="004B361B">
        <w:t>its</w:t>
      </w:r>
      <w:r w:rsidR="006036BB">
        <w:t xml:space="preserve"> </w:t>
      </w:r>
      <w:r w:rsidRPr="004B361B">
        <w:t>rules</w:t>
      </w:r>
      <w:r w:rsidR="006036BB">
        <w:t xml:space="preserve"> </w:t>
      </w:r>
      <w:r w:rsidRPr="004B361B">
        <w:t>of</w:t>
      </w:r>
      <w:r w:rsidR="006036BB">
        <w:t xml:space="preserve"> </w:t>
      </w:r>
      <w:r w:rsidRPr="004B361B">
        <w:t>procedure,</w:t>
      </w:r>
      <w:r w:rsidR="006036BB">
        <w:t xml:space="preserve"> </w:t>
      </w:r>
      <w:r w:rsidRPr="004B361B">
        <w:t>whether</w:t>
      </w:r>
      <w:r w:rsidR="006036BB">
        <w:t xml:space="preserve"> </w:t>
      </w:r>
      <w:r w:rsidRPr="004B361B">
        <w:t>it</w:t>
      </w:r>
      <w:r w:rsidR="006036BB">
        <w:t xml:space="preserve"> </w:t>
      </w:r>
      <w:r w:rsidRPr="004B361B">
        <w:t>is</w:t>
      </w:r>
      <w:r w:rsidR="006036BB">
        <w:t xml:space="preserve"> </w:t>
      </w:r>
      <w:r w:rsidRPr="004B361B">
        <w:t>admissible</w:t>
      </w:r>
      <w:r w:rsidR="006036BB">
        <w:t xml:space="preserve"> </w:t>
      </w:r>
      <w:r w:rsidRPr="004B361B">
        <w:t>under</w:t>
      </w:r>
      <w:r w:rsidR="006036BB">
        <w:t xml:space="preserve"> </w:t>
      </w:r>
      <w:r w:rsidRPr="004B361B">
        <w:t>the</w:t>
      </w:r>
      <w:r w:rsidR="006036BB">
        <w:t xml:space="preserve"> </w:t>
      </w:r>
      <w:r w:rsidRPr="004B361B">
        <w:t>Optional</w:t>
      </w:r>
      <w:r w:rsidR="006036BB">
        <w:t xml:space="preserve"> </w:t>
      </w:r>
      <w:r w:rsidRPr="004B361B">
        <w:t>Protocol.</w:t>
      </w:r>
    </w:p>
    <w:p w:rsidR="001D4D40" w:rsidRPr="004B361B" w:rsidRDefault="001D4D40" w:rsidP="00E06F16">
      <w:pPr>
        <w:pStyle w:val="SingleTxtG"/>
      </w:pPr>
      <w:r w:rsidRPr="004B361B">
        <w:t>6.2</w:t>
      </w:r>
      <w:r w:rsidRPr="004B361B">
        <w:tab/>
        <w:t>The</w:t>
      </w:r>
      <w:r w:rsidR="006036BB">
        <w:t xml:space="preserve"> </w:t>
      </w:r>
      <w:r w:rsidRPr="004B361B">
        <w:t>Committee</w:t>
      </w:r>
      <w:r w:rsidR="006036BB">
        <w:t xml:space="preserve"> </w:t>
      </w:r>
      <w:r w:rsidRPr="004B361B">
        <w:t>has</w:t>
      </w:r>
      <w:r w:rsidR="006036BB">
        <w:t xml:space="preserve"> </w:t>
      </w:r>
      <w:r w:rsidRPr="004B361B">
        <w:t>ascertained,</w:t>
      </w:r>
      <w:r w:rsidR="006036BB">
        <w:t xml:space="preserve"> </w:t>
      </w:r>
      <w:r w:rsidRPr="004B361B">
        <w:t>as</w:t>
      </w:r>
      <w:r w:rsidR="006036BB">
        <w:t xml:space="preserve"> </w:t>
      </w:r>
      <w:r w:rsidRPr="004B361B">
        <w:t>required</w:t>
      </w:r>
      <w:r w:rsidR="006036BB">
        <w:t xml:space="preserve"> </w:t>
      </w:r>
      <w:r w:rsidRPr="004B361B">
        <w:t>under</w:t>
      </w:r>
      <w:r w:rsidR="006036BB">
        <w:t xml:space="preserve"> </w:t>
      </w:r>
      <w:r w:rsidRPr="004B361B">
        <w:t>article</w:t>
      </w:r>
      <w:r w:rsidR="006036BB">
        <w:t xml:space="preserve"> </w:t>
      </w:r>
      <w:r w:rsidRPr="004B361B">
        <w:t>2</w:t>
      </w:r>
      <w:r w:rsidR="006036BB">
        <w:t xml:space="preserve"> </w:t>
      </w:r>
      <w:r w:rsidRPr="004B361B">
        <w:t>(c)</w:t>
      </w:r>
      <w:r w:rsidR="006036BB">
        <w:t xml:space="preserve"> </w:t>
      </w:r>
      <w:r w:rsidRPr="004B361B">
        <w:t>of</w:t>
      </w:r>
      <w:r w:rsidR="006036BB">
        <w:t xml:space="preserve"> </w:t>
      </w:r>
      <w:r w:rsidRPr="004B361B">
        <w:t>the</w:t>
      </w:r>
      <w:r w:rsidR="006036BB">
        <w:t xml:space="preserve"> </w:t>
      </w:r>
      <w:r w:rsidRPr="004B361B">
        <w:t>Optional</w:t>
      </w:r>
      <w:r w:rsidR="006036BB">
        <w:t xml:space="preserve"> </w:t>
      </w:r>
      <w:r w:rsidRPr="004B361B">
        <w:t>Protocol,</w:t>
      </w:r>
      <w:r w:rsidR="006036BB">
        <w:t xml:space="preserve"> </w:t>
      </w:r>
      <w:r w:rsidRPr="004B361B">
        <w:t>that</w:t>
      </w:r>
      <w:r w:rsidR="006036BB">
        <w:t xml:space="preserve"> </w:t>
      </w:r>
      <w:r w:rsidRPr="004B361B">
        <w:t>the</w:t>
      </w:r>
      <w:r w:rsidR="006036BB">
        <w:t xml:space="preserve"> </w:t>
      </w:r>
      <w:r w:rsidRPr="004B361B">
        <w:t>same</w:t>
      </w:r>
      <w:r w:rsidR="006036BB">
        <w:t xml:space="preserve"> </w:t>
      </w:r>
      <w:r w:rsidRPr="004B361B">
        <w:t>matter</w:t>
      </w:r>
      <w:r w:rsidR="006036BB">
        <w:t xml:space="preserve"> </w:t>
      </w:r>
      <w:r w:rsidRPr="004B361B">
        <w:t>has</w:t>
      </w:r>
      <w:r w:rsidR="006036BB">
        <w:t xml:space="preserve"> </w:t>
      </w:r>
      <w:r w:rsidRPr="004B361B">
        <w:t>not</w:t>
      </w:r>
      <w:r w:rsidR="006036BB">
        <w:t xml:space="preserve"> </w:t>
      </w:r>
      <w:r w:rsidRPr="004B361B">
        <w:t>already</w:t>
      </w:r>
      <w:r w:rsidR="006036BB">
        <w:t xml:space="preserve"> </w:t>
      </w:r>
      <w:r w:rsidRPr="004B361B">
        <w:t>been</w:t>
      </w:r>
      <w:r w:rsidR="006036BB">
        <w:t xml:space="preserve"> </w:t>
      </w:r>
      <w:r w:rsidRPr="004B361B">
        <w:t>examined</w:t>
      </w:r>
      <w:r w:rsidR="006036BB">
        <w:t xml:space="preserve"> </w:t>
      </w:r>
      <w:r w:rsidRPr="004B361B">
        <w:t>by</w:t>
      </w:r>
      <w:r w:rsidR="006036BB">
        <w:t xml:space="preserve"> </w:t>
      </w:r>
      <w:r w:rsidRPr="004B361B">
        <w:t>the</w:t>
      </w:r>
      <w:r w:rsidR="006036BB">
        <w:t xml:space="preserve"> </w:t>
      </w:r>
      <w:r w:rsidRPr="004B361B">
        <w:t>Committee</w:t>
      </w:r>
      <w:r w:rsidR="006036BB">
        <w:t xml:space="preserve"> </w:t>
      </w:r>
      <w:r w:rsidRPr="004B361B">
        <w:t>and</w:t>
      </w:r>
      <w:r w:rsidR="006036BB">
        <w:t xml:space="preserve"> </w:t>
      </w:r>
      <w:r w:rsidRPr="004B361B">
        <w:t>nor</w:t>
      </w:r>
      <w:r w:rsidR="006036BB">
        <w:t xml:space="preserve"> </w:t>
      </w:r>
      <w:r w:rsidRPr="004B361B">
        <w:t>has</w:t>
      </w:r>
      <w:r w:rsidR="006036BB">
        <w:t xml:space="preserve"> </w:t>
      </w:r>
      <w:r w:rsidRPr="004B361B">
        <w:t>it</w:t>
      </w:r>
      <w:r w:rsidR="006036BB">
        <w:t xml:space="preserve"> </w:t>
      </w:r>
      <w:r w:rsidRPr="004B361B">
        <w:t>been</w:t>
      </w:r>
      <w:r w:rsidR="006036BB">
        <w:t xml:space="preserve"> </w:t>
      </w:r>
      <w:r w:rsidRPr="004B361B">
        <w:t>or</w:t>
      </w:r>
      <w:r w:rsidR="006036BB">
        <w:t xml:space="preserve"> </w:t>
      </w:r>
      <w:r w:rsidRPr="004B361B">
        <w:t>is</w:t>
      </w:r>
      <w:r w:rsidR="006036BB">
        <w:t xml:space="preserve"> </w:t>
      </w:r>
      <w:r w:rsidRPr="004B361B">
        <w:t>it</w:t>
      </w:r>
      <w:r w:rsidR="006036BB">
        <w:t xml:space="preserve"> </w:t>
      </w:r>
      <w:r w:rsidRPr="004B361B">
        <w:t>being</w:t>
      </w:r>
      <w:r w:rsidR="006036BB">
        <w:t xml:space="preserve"> </w:t>
      </w:r>
      <w:r w:rsidRPr="004B361B">
        <w:t>examined</w:t>
      </w:r>
      <w:r w:rsidR="006036BB">
        <w:t xml:space="preserve"> </w:t>
      </w:r>
      <w:r w:rsidRPr="004B361B">
        <w:t>under</w:t>
      </w:r>
      <w:r w:rsidR="006036BB">
        <w:t xml:space="preserve"> </w:t>
      </w:r>
      <w:r w:rsidRPr="004B361B">
        <w:t>another</w:t>
      </w:r>
      <w:r w:rsidR="006036BB">
        <w:t xml:space="preserve"> </w:t>
      </w:r>
      <w:r w:rsidRPr="004B361B">
        <w:t>procedure</w:t>
      </w:r>
      <w:r w:rsidR="006036BB">
        <w:t xml:space="preserve"> </w:t>
      </w:r>
      <w:r w:rsidRPr="004B361B">
        <w:t>of</w:t>
      </w:r>
      <w:r w:rsidR="006036BB">
        <w:t xml:space="preserve"> </w:t>
      </w:r>
      <w:r w:rsidRPr="004B361B">
        <w:t>international</w:t>
      </w:r>
      <w:r w:rsidR="006036BB">
        <w:t xml:space="preserve"> </w:t>
      </w:r>
      <w:r w:rsidRPr="004B361B">
        <w:t>investigation</w:t>
      </w:r>
      <w:r w:rsidR="006036BB">
        <w:t xml:space="preserve"> </w:t>
      </w:r>
      <w:r w:rsidRPr="004B361B">
        <w:t>or</w:t>
      </w:r>
      <w:r w:rsidR="006036BB">
        <w:t xml:space="preserve"> </w:t>
      </w:r>
      <w:r w:rsidRPr="004B361B">
        <w:t>settlement.</w:t>
      </w:r>
    </w:p>
    <w:p w:rsidR="001D4D40" w:rsidRPr="004B361B" w:rsidRDefault="001D4D40" w:rsidP="00E06F16">
      <w:pPr>
        <w:pStyle w:val="SingleTxtG"/>
      </w:pPr>
      <w:r w:rsidRPr="004B361B">
        <w:t>6.3</w:t>
      </w:r>
      <w:r w:rsidRPr="004B361B">
        <w:tab/>
        <w:t>As</w:t>
      </w:r>
      <w:r w:rsidR="006036BB">
        <w:t xml:space="preserve"> </w:t>
      </w:r>
      <w:r w:rsidRPr="004B361B">
        <w:t>regards</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claims</w:t>
      </w:r>
      <w:r w:rsidR="006036BB">
        <w:t xml:space="preserve"> </w:t>
      </w:r>
      <w:r w:rsidRPr="004B361B">
        <w:t>under</w:t>
      </w:r>
      <w:r w:rsidR="006036BB">
        <w:t xml:space="preserve"> </w:t>
      </w:r>
      <w:r w:rsidRPr="004B361B">
        <w:t>article</w:t>
      </w:r>
      <w:r w:rsidR="006036BB">
        <w:t xml:space="preserve"> </w:t>
      </w:r>
      <w:r w:rsidRPr="004B361B">
        <w:t>12</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the</w:t>
      </w:r>
      <w:r w:rsidR="006036BB">
        <w:t xml:space="preserve"> </w:t>
      </w:r>
      <w:r w:rsidRPr="004B361B">
        <w:t>Committee</w:t>
      </w:r>
      <w:r w:rsidR="006036BB">
        <w:t xml:space="preserve"> </w:t>
      </w:r>
      <w:r w:rsidRPr="004B361B">
        <w:t>notes</w:t>
      </w:r>
      <w:r w:rsidR="006036BB">
        <w:t xml:space="preserve"> </w:t>
      </w:r>
      <w:r w:rsidRPr="004B361B">
        <w:t>the</w:t>
      </w:r>
      <w:r w:rsidR="006036BB">
        <w:t xml:space="preserve"> </w:t>
      </w:r>
      <w:r w:rsidRPr="004B361B">
        <w:t>State</w:t>
      </w:r>
      <w:r w:rsidR="006036BB">
        <w:t xml:space="preserve"> </w:t>
      </w:r>
      <w:r w:rsidRPr="004B361B">
        <w:t>party</w:t>
      </w:r>
      <w:r w:rsidR="00C07639">
        <w:t>’</w:t>
      </w:r>
      <w:r w:rsidRPr="004B361B">
        <w:t>s</w:t>
      </w:r>
      <w:r w:rsidR="006036BB">
        <w:t xml:space="preserve"> </w:t>
      </w:r>
      <w:r w:rsidRPr="004B361B">
        <w:t>submission</w:t>
      </w:r>
      <w:r w:rsidR="006036BB">
        <w:t xml:space="preserve"> </w:t>
      </w:r>
      <w:r w:rsidRPr="004B361B">
        <w:t>that</w:t>
      </w:r>
      <w:r w:rsidR="006036BB">
        <w:t xml:space="preserve"> </w:t>
      </w:r>
      <w:r w:rsidRPr="004B361B">
        <w:t>they</w:t>
      </w:r>
      <w:r w:rsidR="006036BB">
        <w:t xml:space="preserve"> </w:t>
      </w:r>
      <w:r w:rsidRPr="004B361B">
        <w:t>should</w:t>
      </w:r>
      <w:r w:rsidR="006036BB">
        <w:t xml:space="preserve"> </w:t>
      </w:r>
      <w:r w:rsidRPr="004B361B">
        <w:t>be</w:t>
      </w:r>
      <w:r w:rsidR="006036BB">
        <w:t xml:space="preserve"> </w:t>
      </w:r>
      <w:r w:rsidRPr="004B361B">
        <w:t>held</w:t>
      </w:r>
      <w:r w:rsidR="006036BB">
        <w:t xml:space="preserve"> </w:t>
      </w:r>
      <w:r w:rsidRPr="004B361B">
        <w:t>inadmissible</w:t>
      </w:r>
      <w:r w:rsidR="006036BB">
        <w:t xml:space="preserve"> </w:t>
      </w:r>
      <w:proofErr w:type="spellStart"/>
      <w:r w:rsidRPr="00D00B1D">
        <w:rPr>
          <w:i/>
          <w:iCs/>
        </w:rPr>
        <w:t>ratione</w:t>
      </w:r>
      <w:proofErr w:type="spellEnd"/>
      <w:r w:rsidR="006036BB" w:rsidRPr="00D00B1D">
        <w:rPr>
          <w:i/>
          <w:iCs/>
        </w:rPr>
        <w:t xml:space="preserve"> </w:t>
      </w:r>
      <w:proofErr w:type="spellStart"/>
      <w:r w:rsidRPr="00D00B1D">
        <w:rPr>
          <w:i/>
          <w:iCs/>
        </w:rPr>
        <w:t>materiae</w:t>
      </w:r>
      <w:proofErr w:type="spellEnd"/>
      <w:r w:rsidR="006036BB">
        <w:t xml:space="preserve"> </w:t>
      </w:r>
      <w:r w:rsidRPr="004B361B">
        <w:t>as</w:t>
      </w:r>
      <w:r w:rsidR="006036BB">
        <w:t xml:space="preserve"> </w:t>
      </w:r>
      <w:r w:rsidRPr="004B361B">
        <w:t>jury</w:t>
      </w:r>
      <w:r w:rsidR="006036BB">
        <w:t xml:space="preserve"> </w:t>
      </w:r>
      <w:r w:rsidRPr="004B361B">
        <w:t>duty</w:t>
      </w:r>
      <w:r w:rsidR="006036BB">
        <w:t xml:space="preserve"> </w:t>
      </w:r>
      <w:r w:rsidRPr="004B361B">
        <w:t>does</w:t>
      </w:r>
      <w:r w:rsidR="006036BB">
        <w:t xml:space="preserve"> </w:t>
      </w:r>
      <w:r w:rsidRPr="004B361B">
        <w:t>not</w:t>
      </w:r>
      <w:r w:rsidR="006036BB">
        <w:t xml:space="preserve"> </w:t>
      </w:r>
      <w:r w:rsidRPr="004B361B">
        <w:t>represent</w:t>
      </w:r>
      <w:r w:rsidR="006036BB">
        <w:t xml:space="preserve"> </w:t>
      </w:r>
      <w:r w:rsidRPr="004B361B">
        <w:t>a</w:t>
      </w:r>
      <w:r w:rsidR="006036BB">
        <w:t xml:space="preserve"> </w:t>
      </w:r>
      <w:r w:rsidRPr="004B361B">
        <w:t>manifestation</w:t>
      </w:r>
      <w:r w:rsidR="006036BB">
        <w:t xml:space="preserve"> </w:t>
      </w:r>
      <w:r w:rsidRPr="004B361B">
        <w:t>of</w:t>
      </w:r>
      <w:r w:rsidR="006036BB">
        <w:t xml:space="preserve"> </w:t>
      </w:r>
      <w:r w:rsidRPr="004B361B">
        <w:t>legal</w:t>
      </w:r>
      <w:r w:rsidR="006036BB">
        <w:t xml:space="preserve"> </w:t>
      </w:r>
      <w:r w:rsidRPr="004B361B">
        <w:t>capacity.</w:t>
      </w:r>
      <w:r w:rsidR="006036BB">
        <w:t xml:space="preserve"> </w:t>
      </w:r>
      <w:r w:rsidRPr="004B361B">
        <w:t>The</w:t>
      </w:r>
      <w:r w:rsidR="006036BB">
        <w:t xml:space="preserve"> </w:t>
      </w:r>
      <w:r w:rsidRPr="004B361B">
        <w:t>Committee</w:t>
      </w:r>
      <w:r w:rsidR="006036BB">
        <w:t xml:space="preserve"> </w:t>
      </w:r>
      <w:r w:rsidRPr="004B361B">
        <w:t>recalls</w:t>
      </w:r>
      <w:r w:rsidR="006036BB">
        <w:t xml:space="preserve"> </w:t>
      </w:r>
      <w:r w:rsidRPr="004B361B">
        <w:t>its</w:t>
      </w:r>
      <w:r w:rsidR="006036BB">
        <w:t xml:space="preserve"> </w:t>
      </w:r>
      <w:r w:rsidRPr="004B361B">
        <w:t>general</w:t>
      </w:r>
      <w:r w:rsidR="006036BB">
        <w:t xml:space="preserve"> </w:t>
      </w:r>
      <w:r w:rsidRPr="004B361B">
        <w:t>comment</w:t>
      </w:r>
      <w:r w:rsidR="006036BB">
        <w:t xml:space="preserve"> </w:t>
      </w:r>
      <w:r w:rsidRPr="004B361B">
        <w:t>No.</w:t>
      </w:r>
      <w:r w:rsidR="006036BB">
        <w:t xml:space="preserve"> </w:t>
      </w:r>
      <w:r w:rsidRPr="004B361B">
        <w:t>1</w:t>
      </w:r>
      <w:r w:rsidR="006036BB">
        <w:t xml:space="preserve"> </w:t>
      </w:r>
      <w:r w:rsidRPr="004B361B">
        <w:t>(2014)</w:t>
      </w:r>
      <w:r w:rsidR="006036BB">
        <w:t xml:space="preserve"> </w:t>
      </w:r>
      <w:r w:rsidRPr="004B361B">
        <w:t>on</w:t>
      </w:r>
      <w:r w:rsidR="006036BB">
        <w:t xml:space="preserve"> </w:t>
      </w:r>
      <w:r w:rsidRPr="004B361B">
        <w:t>equal</w:t>
      </w:r>
      <w:r w:rsidR="006036BB">
        <w:t xml:space="preserve"> </w:t>
      </w:r>
      <w:r w:rsidRPr="004B361B">
        <w:t>recognition</w:t>
      </w:r>
      <w:r w:rsidR="006036BB">
        <w:t xml:space="preserve"> </w:t>
      </w:r>
      <w:r w:rsidRPr="004B361B">
        <w:t>before</w:t>
      </w:r>
      <w:r w:rsidR="006036BB">
        <w:t xml:space="preserve"> </w:t>
      </w:r>
      <w:r w:rsidRPr="004B361B">
        <w:t>the</w:t>
      </w:r>
      <w:r w:rsidR="006036BB">
        <w:t xml:space="preserve"> </w:t>
      </w:r>
      <w:r w:rsidRPr="004B361B">
        <w:t>law,</w:t>
      </w:r>
      <w:r w:rsidR="006036BB">
        <w:t xml:space="preserve"> </w:t>
      </w:r>
      <w:r w:rsidRPr="004B361B">
        <w:t>according</w:t>
      </w:r>
      <w:r w:rsidR="006036BB">
        <w:t xml:space="preserve"> </w:t>
      </w:r>
      <w:r w:rsidRPr="004B361B">
        <w:t>to</w:t>
      </w:r>
      <w:r w:rsidR="006036BB">
        <w:t xml:space="preserve"> </w:t>
      </w:r>
      <w:r w:rsidRPr="004B361B">
        <w:t>which</w:t>
      </w:r>
      <w:r w:rsidR="006036BB">
        <w:t xml:space="preserve"> </w:t>
      </w:r>
      <w:r w:rsidRPr="004B361B">
        <w:t>legal</w:t>
      </w:r>
      <w:r w:rsidR="006036BB">
        <w:t xml:space="preserve"> </w:t>
      </w:r>
      <w:r w:rsidRPr="004B361B">
        <w:t>capacity</w:t>
      </w:r>
      <w:r w:rsidR="006036BB">
        <w:t xml:space="preserve"> </w:t>
      </w:r>
      <w:r w:rsidRPr="004B361B">
        <w:t>includes</w:t>
      </w:r>
      <w:r w:rsidR="006036BB">
        <w:t xml:space="preserve"> </w:t>
      </w:r>
      <w:r w:rsidRPr="004B361B">
        <w:t>the</w:t>
      </w:r>
      <w:r w:rsidR="006036BB">
        <w:t xml:space="preserve"> </w:t>
      </w:r>
      <w:r w:rsidRPr="004B361B">
        <w:t>capacity</w:t>
      </w:r>
      <w:r w:rsidR="006036BB">
        <w:t xml:space="preserve"> </w:t>
      </w:r>
      <w:r w:rsidRPr="004B361B">
        <w:t>to</w:t>
      </w:r>
      <w:r w:rsidR="006036BB">
        <w:t xml:space="preserve"> </w:t>
      </w:r>
      <w:r w:rsidRPr="004B361B">
        <w:t>be</w:t>
      </w:r>
      <w:r w:rsidR="006036BB">
        <w:t xml:space="preserve"> </w:t>
      </w:r>
      <w:r w:rsidRPr="004B361B">
        <w:t>both</w:t>
      </w:r>
      <w:r w:rsidR="006036BB">
        <w:t xml:space="preserve"> </w:t>
      </w:r>
      <w:r w:rsidRPr="004B361B">
        <w:t>a</w:t>
      </w:r>
      <w:r w:rsidR="006036BB">
        <w:t xml:space="preserve"> </w:t>
      </w:r>
      <w:r w:rsidRPr="004B361B">
        <w:t>holder</w:t>
      </w:r>
      <w:r w:rsidR="006036BB">
        <w:t xml:space="preserve"> </w:t>
      </w:r>
      <w:r w:rsidRPr="004B361B">
        <w:t>of</w:t>
      </w:r>
      <w:r w:rsidR="006036BB">
        <w:t xml:space="preserve"> </w:t>
      </w:r>
      <w:r w:rsidRPr="004B361B">
        <w:t>rights</w:t>
      </w:r>
      <w:r w:rsidR="006036BB">
        <w:t xml:space="preserve"> </w:t>
      </w:r>
      <w:r w:rsidRPr="004B361B">
        <w:t>and</w:t>
      </w:r>
      <w:r w:rsidR="006036BB">
        <w:t xml:space="preserve"> </w:t>
      </w:r>
      <w:r w:rsidRPr="004B361B">
        <w:t>an</w:t>
      </w:r>
      <w:r w:rsidR="006036BB">
        <w:t xml:space="preserve"> </w:t>
      </w:r>
      <w:r w:rsidRPr="004B361B">
        <w:t>actor</w:t>
      </w:r>
      <w:r w:rsidR="006036BB">
        <w:t xml:space="preserve"> </w:t>
      </w:r>
      <w:r w:rsidRPr="004B361B">
        <w:t>under</w:t>
      </w:r>
      <w:r w:rsidR="006036BB">
        <w:t xml:space="preserve"> </w:t>
      </w:r>
      <w:r w:rsidRPr="004B361B">
        <w:t>the</w:t>
      </w:r>
      <w:r w:rsidR="006036BB">
        <w:t xml:space="preserve"> </w:t>
      </w:r>
      <w:r w:rsidRPr="004B361B">
        <w:t>law:</w:t>
      </w:r>
      <w:r w:rsidR="006036BB">
        <w:t xml:space="preserve"> </w:t>
      </w:r>
      <w:r w:rsidRPr="004B361B">
        <w:t>legal</w:t>
      </w:r>
      <w:r w:rsidR="006036BB">
        <w:t xml:space="preserve"> </w:t>
      </w:r>
      <w:r w:rsidRPr="004B361B">
        <w:t>capacity</w:t>
      </w:r>
      <w:r w:rsidR="006036BB">
        <w:t xml:space="preserve"> </w:t>
      </w:r>
      <w:r w:rsidRPr="004B361B">
        <w:t>to</w:t>
      </w:r>
      <w:r w:rsidR="006036BB">
        <w:t xml:space="preserve"> </w:t>
      </w:r>
      <w:r w:rsidRPr="004B361B">
        <w:t>be</w:t>
      </w:r>
      <w:r w:rsidR="006036BB">
        <w:t xml:space="preserve"> </w:t>
      </w:r>
      <w:r w:rsidRPr="004B361B">
        <w:t>a</w:t>
      </w:r>
      <w:r w:rsidR="006036BB">
        <w:t xml:space="preserve"> </w:t>
      </w:r>
      <w:r w:rsidRPr="004B361B">
        <w:t>holder</w:t>
      </w:r>
      <w:r w:rsidR="006036BB">
        <w:t xml:space="preserve"> </w:t>
      </w:r>
      <w:r w:rsidRPr="004B361B">
        <w:t>of</w:t>
      </w:r>
      <w:r w:rsidR="006036BB">
        <w:t xml:space="preserve"> </w:t>
      </w:r>
      <w:r w:rsidRPr="004B361B">
        <w:t>rights</w:t>
      </w:r>
      <w:r w:rsidR="006036BB">
        <w:t xml:space="preserve"> </w:t>
      </w:r>
      <w:r w:rsidRPr="004B361B">
        <w:t>entitles</w:t>
      </w:r>
      <w:r w:rsidR="006036BB">
        <w:t xml:space="preserve"> </w:t>
      </w:r>
      <w:r w:rsidRPr="004B361B">
        <w:t>a</w:t>
      </w:r>
      <w:r w:rsidR="006036BB">
        <w:t xml:space="preserve"> </w:t>
      </w:r>
      <w:r w:rsidRPr="004B361B">
        <w:t>person</w:t>
      </w:r>
      <w:r w:rsidR="006036BB">
        <w:t xml:space="preserve"> </w:t>
      </w:r>
      <w:r w:rsidRPr="004B361B">
        <w:t>to</w:t>
      </w:r>
      <w:r w:rsidR="006036BB">
        <w:t xml:space="preserve"> </w:t>
      </w:r>
      <w:r w:rsidRPr="004B361B">
        <w:t>full</w:t>
      </w:r>
      <w:r w:rsidR="006036BB">
        <w:t xml:space="preserve"> </w:t>
      </w:r>
      <w:r w:rsidRPr="004B361B">
        <w:t>protection</w:t>
      </w:r>
      <w:r w:rsidR="006036BB">
        <w:t xml:space="preserve"> </w:t>
      </w:r>
      <w:r w:rsidRPr="004B361B">
        <w:t>of</w:t>
      </w:r>
      <w:r w:rsidR="006036BB">
        <w:t xml:space="preserve"> </w:t>
      </w:r>
      <w:r w:rsidRPr="004B361B">
        <w:t>his</w:t>
      </w:r>
      <w:r w:rsidR="006036BB">
        <w:t xml:space="preserve"> </w:t>
      </w:r>
      <w:r w:rsidRPr="004B361B">
        <w:t>or</w:t>
      </w:r>
      <w:r w:rsidR="006036BB">
        <w:t xml:space="preserve"> </w:t>
      </w:r>
      <w:r w:rsidRPr="004B361B">
        <w:t>her</w:t>
      </w:r>
      <w:r w:rsidR="006036BB">
        <w:t xml:space="preserve"> </w:t>
      </w:r>
      <w:r w:rsidRPr="004B361B">
        <w:t>rights</w:t>
      </w:r>
      <w:r w:rsidR="006036BB">
        <w:t xml:space="preserve"> </w:t>
      </w:r>
      <w:r w:rsidRPr="004B361B">
        <w:t>by</w:t>
      </w:r>
      <w:r w:rsidR="006036BB">
        <w:t xml:space="preserve"> </w:t>
      </w:r>
      <w:r w:rsidRPr="004B361B">
        <w:t>the</w:t>
      </w:r>
      <w:r w:rsidR="006036BB">
        <w:t xml:space="preserve"> </w:t>
      </w:r>
      <w:r w:rsidRPr="004B361B">
        <w:t>legal</w:t>
      </w:r>
      <w:r w:rsidR="006036BB">
        <w:t xml:space="preserve"> </w:t>
      </w:r>
      <w:r w:rsidRPr="004B361B">
        <w:t>system,</w:t>
      </w:r>
      <w:r w:rsidR="006036BB">
        <w:t xml:space="preserve"> </w:t>
      </w:r>
      <w:r w:rsidRPr="004B361B">
        <w:t>and</w:t>
      </w:r>
      <w:r w:rsidR="006036BB">
        <w:t xml:space="preserve"> </w:t>
      </w:r>
      <w:r w:rsidRPr="004B361B">
        <w:t>legal</w:t>
      </w:r>
      <w:r w:rsidR="006036BB">
        <w:t xml:space="preserve"> </w:t>
      </w:r>
      <w:r w:rsidRPr="004B361B">
        <w:t>capacity</w:t>
      </w:r>
      <w:r w:rsidR="006036BB">
        <w:t xml:space="preserve"> </w:t>
      </w:r>
      <w:r w:rsidRPr="004B361B">
        <w:t>to</w:t>
      </w:r>
      <w:r w:rsidR="006036BB">
        <w:t xml:space="preserve"> </w:t>
      </w:r>
      <w:r w:rsidRPr="004B361B">
        <w:t>act</w:t>
      </w:r>
      <w:r w:rsidR="006036BB">
        <w:t xml:space="preserve"> </w:t>
      </w:r>
      <w:r w:rsidRPr="004B361B">
        <w:t>under</w:t>
      </w:r>
      <w:r w:rsidR="006036BB">
        <w:t xml:space="preserve"> </w:t>
      </w:r>
      <w:r w:rsidRPr="004B361B">
        <w:t>the</w:t>
      </w:r>
      <w:r w:rsidR="006036BB">
        <w:t xml:space="preserve"> </w:t>
      </w:r>
      <w:r w:rsidRPr="004B361B">
        <w:t>law</w:t>
      </w:r>
      <w:r w:rsidR="006036BB">
        <w:t xml:space="preserve"> </w:t>
      </w:r>
      <w:r w:rsidRPr="004B361B">
        <w:t>recognizes</w:t>
      </w:r>
      <w:r w:rsidR="006036BB">
        <w:t xml:space="preserve"> </w:t>
      </w:r>
      <w:r w:rsidRPr="004B361B">
        <w:t>that</w:t>
      </w:r>
      <w:r w:rsidR="006036BB">
        <w:t xml:space="preserve"> </w:t>
      </w:r>
      <w:r w:rsidRPr="004B361B">
        <w:t>person</w:t>
      </w:r>
      <w:r w:rsidR="006036BB">
        <w:t xml:space="preserve"> </w:t>
      </w:r>
      <w:r w:rsidRPr="004B361B">
        <w:t>as</w:t>
      </w:r>
      <w:r w:rsidR="006036BB">
        <w:t xml:space="preserve"> </w:t>
      </w:r>
      <w:r w:rsidRPr="004B361B">
        <w:t>an</w:t>
      </w:r>
      <w:r w:rsidR="006036BB">
        <w:t xml:space="preserve"> </w:t>
      </w:r>
      <w:r w:rsidRPr="004B361B">
        <w:t>agent</w:t>
      </w:r>
      <w:r w:rsidR="006036BB">
        <w:t xml:space="preserve"> </w:t>
      </w:r>
      <w:r w:rsidRPr="004B361B">
        <w:t>with</w:t>
      </w:r>
      <w:r w:rsidR="006036BB">
        <w:t xml:space="preserve"> </w:t>
      </w:r>
      <w:r w:rsidRPr="004B361B">
        <w:t>the</w:t>
      </w:r>
      <w:r w:rsidR="006036BB">
        <w:t xml:space="preserve"> </w:t>
      </w:r>
      <w:r w:rsidRPr="004B361B">
        <w:t>power</w:t>
      </w:r>
      <w:r w:rsidR="006036BB">
        <w:t xml:space="preserve"> </w:t>
      </w:r>
      <w:r w:rsidRPr="004B361B">
        <w:t>to</w:t>
      </w:r>
      <w:r w:rsidR="006036BB">
        <w:t xml:space="preserve"> </w:t>
      </w:r>
      <w:r w:rsidRPr="004B361B">
        <w:t>engage</w:t>
      </w:r>
      <w:r w:rsidR="006036BB">
        <w:t xml:space="preserve"> </w:t>
      </w:r>
      <w:r w:rsidRPr="004B361B">
        <w:t>in</w:t>
      </w:r>
      <w:r w:rsidR="006036BB">
        <w:t xml:space="preserve"> </w:t>
      </w:r>
      <w:r w:rsidRPr="004B361B">
        <w:t>transactions</w:t>
      </w:r>
      <w:r w:rsidR="006036BB">
        <w:t xml:space="preserve"> </w:t>
      </w:r>
      <w:r w:rsidRPr="004B361B">
        <w:t>and</w:t>
      </w:r>
      <w:r w:rsidR="006036BB">
        <w:t xml:space="preserve"> </w:t>
      </w:r>
      <w:r w:rsidRPr="004B361B">
        <w:t>to</w:t>
      </w:r>
      <w:r w:rsidR="006036BB">
        <w:t xml:space="preserve"> </w:t>
      </w:r>
      <w:r w:rsidRPr="004B361B">
        <w:t>create,</w:t>
      </w:r>
      <w:r w:rsidR="006036BB">
        <w:t xml:space="preserve"> </w:t>
      </w:r>
      <w:r w:rsidRPr="004B361B">
        <w:t>modify</w:t>
      </w:r>
      <w:r w:rsidR="006036BB">
        <w:t xml:space="preserve"> </w:t>
      </w:r>
      <w:r w:rsidRPr="004B361B">
        <w:t>or</w:t>
      </w:r>
      <w:r w:rsidR="006036BB">
        <w:t xml:space="preserve"> </w:t>
      </w:r>
      <w:r w:rsidRPr="004B361B">
        <w:t>end</w:t>
      </w:r>
      <w:r w:rsidR="006036BB">
        <w:t xml:space="preserve"> </w:t>
      </w:r>
      <w:r w:rsidRPr="004B361B">
        <w:t>legal</w:t>
      </w:r>
      <w:r w:rsidR="006036BB">
        <w:t xml:space="preserve"> </w:t>
      </w:r>
      <w:r w:rsidRPr="004B361B">
        <w:t>relationships.</w:t>
      </w:r>
      <w:r w:rsidRPr="00686ADD">
        <w:rPr>
          <w:rStyle w:val="FootnoteReference"/>
        </w:rPr>
        <w:footnoteReference w:id="26"/>
      </w:r>
      <w:r w:rsidR="006036BB">
        <w:t xml:space="preserve"> </w:t>
      </w:r>
      <w:r w:rsidRPr="004B361B">
        <w:t>In</w:t>
      </w:r>
      <w:r w:rsidR="006036BB">
        <w:t xml:space="preserve"> </w:t>
      </w:r>
      <w:r w:rsidRPr="004B361B">
        <w:t>the</w:t>
      </w:r>
      <w:r w:rsidR="006036BB">
        <w:t xml:space="preserve"> </w:t>
      </w:r>
      <w:r w:rsidRPr="004B361B">
        <w:t>present</w:t>
      </w:r>
      <w:r w:rsidR="006036BB">
        <w:t xml:space="preserve"> </w:t>
      </w:r>
      <w:r w:rsidRPr="004B361B">
        <w:t>case,</w:t>
      </w:r>
      <w:r w:rsidR="006036BB">
        <w:t xml:space="preserve"> </w:t>
      </w:r>
      <w:r w:rsidRPr="004B361B">
        <w:t>the</w:t>
      </w:r>
      <w:r w:rsidR="006036BB">
        <w:t xml:space="preserve"> </w:t>
      </w:r>
      <w:r w:rsidRPr="004B361B">
        <w:t>Committee</w:t>
      </w:r>
      <w:r w:rsidR="006036BB">
        <w:t xml:space="preserve"> </w:t>
      </w:r>
      <w:r w:rsidRPr="004B361B">
        <w:t>notes</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claim</w:t>
      </w:r>
      <w:r w:rsidR="006036BB">
        <w:t xml:space="preserve"> </w:t>
      </w:r>
      <w:r w:rsidRPr="004B361B">
        <w:t>that</w:t>
      </w:r>
      <w:r w:rsidR="00C07639">
        <w:t xml:space="preserve"> </w:t>
      </w:r>
      <w:r w:rsidRPr="004B361B">
        <w:t>the</w:t>
      </w:r>
      <w:r w:rsidR="006036BB">
        <w:t xml:space="preserve"> </w:t>
      </w:r>
      <w:r w:rsidRPr="004B361B">
        <w:t>manager</w:t>
      </w:r>
      <w:r w:rsidR="00C07639">
        <w:t>’</w:t>
      </w:r>
      <w:r w:rsidRPr="004B361B">
        <w:t>s</w:t>
      </w:r>
      <w:r w:rsidR="006036BB">
        <w:t xml:space="preserve"> </w:t>
      </w:r>
      <w:r w:rsidRPr="004B361B">
        <w:t>refusal</w:t>
      </w:r>
      <w:r w:rsidR="006036BB">
        <w:t xml:space="preserve"> </w:t>
      </w:r>
      <w:r w:rsidRPr="004B361B">
        <w:t>to</w:t>
      </w:r>
      <w:r w:rsidR="006036BB">
        <w:t xml:space="preserve"> </w:t>
      </w:r>
      <w:r w:rsidRPr="004B361B">
        <w:t>provide</w:t>
      </w:r>
      <w:r w:rsidR="006036BB">
        <w:t xml:space="preserve"> </w:t>
      </w:r>
      <w:r w:rsidRPr="004B361B">
        <w:t>her</w:t>
      </w:r>
      <w:r w:rsidR="006036BB">
        <w:t xml:space="preserve"> </w:t>
      </w:r>
      <w:r w:rsidRPr="004B361B">
        <w:t>with</w:t>
      </w:r>
      <w:r w:rsidR="006036BB">
        <w:t xml:space="preserve"> </w:t>
      </w:r>
      <w:proofErr w:type="spellStart"/>
      <w:r w:rsidRPr="004B361B">
        <w:t>Auslan</w:t>
      </w:r>
      <w:proofErr w:type="spellEnd"/>
      <w:r w:rsidR="006036BB">
        <w:t xml:space="preserve"> </w:t>
      </w:r>
      <w:r w:rsidRPr="004B361B">
        <w:t>interpretation</w:t>
      </w:r>
      <w:r w:rsidR="006036BB">
        <w:t xml:space="preserve"> </w:t>
      </w:r>
      <w:r w:rsidRPr="004B361B">
        <w:t>amounted</w:t>
      </w:r>
      <w:r w:rsidR="006036BB">
        <w:t xml:space="preserve"> </w:t>
      </w:r>
      <w:r w:rsidRPr="004B361B">
        <w:t>to</w:t>
      </w:r>
      <w:r w:rsidR="006036BB">
        <w:t xml:space="preserve"> </w:t>
      </w:r>
      <w:r w:rsidRPr="004B361B">
        <w:t>a</w:t>
      </w:r>
      <w:r w:rsidR="006036BB">
        <w:t xml:space="preserve"> </w:t>
      </w:r>
      <w:r w:rsidRPr="004B361B">
        <w:t>violation</w:t>
      </w:r>
      <w:r w:rsidR="006036BB">
        <w:t xml:space="preserve"> </w:t>
      </w:r>
      <w:r w:rsidRPr="004B361B">
        <w:t>of</w:t>
      </w:r>
      <w:r w:rsidR="006036BB">
        <w:t xml:space="preserve"> </w:t>
      </w:r>
      <w:r w:rsidRPr="004B361B">
        <w:t>her</w:t>
      </w:r>
      <w:r w:rsidR="006036BB">
        <w:t xml:space="preserve"> </w:t>
      </w:r>
      <w:r w:rsidRPr="004B361B">
        <w:t>right</w:t>
      </w:r>
      <w:r w:rsidR="006036BB">
        <w:t xml:space="preserve"> </w:t>
      </w:r>
      <w:r w:rsidRPr="004B361B">
        <w:t>under</w:t>
      </w:r>
      <w:r w:rsidR="006036BB">
        <w:t xml:space="preserve"> </w:t>
      </w:r>
      <w:r w:rsidRPr="004B361B">
        <w:t>article</w:t>
      </w:r>
      <w:r w:rsidR="006036BB">
        <w:t xml:space="preserve"> </w:t>
      </w:r>
      <w:r w:rsidRPr="004B361B">
        <w:t>12</w:t>
      </w:r>
      <w:r w:rsidR="006036BB">
        <w:t xml:space="preserve"> </w:t>
      </w:r>
      <w:r w:rsidRPr="004B361B">
        <w:t>to</w:t>
      </w:r>
      <w:r w:rsidR="006036BB">
        <w:t xml:space="preserve"> </w:t>
      </w:r>
      <w:r w:rsidRPr="004B361B">
        <w:t>enjoy</w:t>
      </w:r>
      <w:r w:rsidR="006036BB">
        <w:t xml:space="preserve"> </w:t>
      </w:r>
      <w:r w:rsidRPr="004B361B">
        <w:t>legal</w:t>
      </w:r>
      <w:r w:rsidR="006036BB">
        <w:t xml:space="preserve"> </w:t>
      </w:r>
      <w:r w:rsidRPr="004B361B">
        <w:t>capacity</w:t>
      </w:r>
      <w:r w:rsidR="006036BB">
        <w:t xml:space="preserve"> </w:t>
      </w:r>
      <w:r w:rsidRPr="004B361B">
        <w:t>on</w:t>
      </w:r>
      <w:r w:rsidR="006036BB">
        <w:t xml:space="preserve"> </w:t>
      </w:r>
      <w:r w:rsidRPr="004B361B">
        <w:t>an</w:t>
      </w:r>
      <w:r w:rsidR="006036BB">
        <w:t xml:space="preserve"> </w:t>
      </w:r>
      <w:r w:rsidRPr="004B361B">
        <w:t>equal</w:t>
      </w:r>
      <w:r w:rsidR="006036BB">
        <w:t xml:space="preserve"> </w:t>
      </w:r>
      <w:r w:rsidRPr="004B361B">
        <w:t>basis</w:t>
      </w:r>
      <w:r w:rsidR="006036BB">
        <w:t xml:space="preserve"> </w:t>
      </w:r>
      <w:r w:rsidRPr="004B361B">
        <w:t>with</w:t>
      </w:r>
      <w:r w:rsidR="006036BB">
        <w:t xml:space="preserve"> </w:t>
      </w:r>
      <w:r w:rsidRPr="004B361B">
        <w:t>others.</w:t>
      </w:r>
      <w:r w:rsidR="006036BB">
        <w:t xml:space="preserve"> </w:t>
      </w:r>
      <w:r w:rsidRPr="004B361B">
        <w:t>The</w:t>
      </w:r>
      <w:r w:rsidR="006036BB">
        <w:t xml:space="preserve"> </w:t>
      </w:r>
      <w:r w:rsidRPr="004B361B">
        <w:t>Committee</w:t>
      </w:r>
      <w:r w:rsidR="006036BB">
        <w:t xml:space="preserve"> </w:t>
      </w:r>
      <w:r w:rsidRPr="004B361B">
        <w:t>also</w:t>
      </w:r>
      <w:r w:rsidR="006036BB">
        <w:t xml:space="preserve"> </w:t>
      </w:r>
      <w:r w:rsidRPr="004B361B">
        <w:t>notes</w:t>
      </w:r>
      <w:r w:rsidR="006036BB">
        <w:t xml:space="preserve"> </w:t>
      </w:r>
      <w:r w:rsidRPr="004B361B">
        <w:t>that</w:t>
      </w:r>
      <w:r w:rsidR="006036BB">
        <w:t xml:space="preserve"> </w:t>
      </w:r>
      <w:r w:rsidRPr="004B361B">
        <w:t>the</w:t>
      </w:r>
      <w:r w:rsidR="006036BB">
        <w:t xml:space="preserve"> </w:t>
      </w:r>
      <w:r w:rsidRPr="004B361B">
        <w:t>manager</w:t>
      </w:r>
      <w:r w:rsidR="006036BB">
        <w:t xml:space="preserve"> </w:t>
      </w:r>
      <w:r w:rsidRPr="004B361B">
        <w:t>expressly</w:t>
      </w:r>
      <w:r w:rsidR="006036BB">
        <w:t xml:space="preserve"> </w:t>
      </w:r>
      <w:r w:rsidRPr="004B361B">
        <w:t>explained</w:t>
      </w:r>
      <w:r w:rsidR="006036BB">
        <w:t xml:space="preserve"> </w:t>
      </w:r>
      <w:r w:rsidRPr="004B361B">
        <w:t>to</w:t>
      </w:r>
      <w:r w:rsidR="006036BB">
        <w:t xml:space="preserve"> </w:t>
      </w:r>
      <w:r w:rsidRPr="004B361B">
        <w:t>the</w:t>
      </w:r>
      <w:r w:rsidR="006036BB">
        <w:t xml:space="preserve"> </w:t>
      </w:r>
      <w:r w:rsidRPr="004B361B">
        <w:t>author</w:t>
      </w:r>
      <w:r w:rsidR="006036BB">
        <w:t xml:space="preserve"> </w:t>
      </w:r>
      <w:r w:rsidRPr="004B361B">
        <w:t>that</w:t>
      </w:r>
      <w:r w:rsidR="006036BB">
        <w:t xml:space="preserve"> </w:t>
      </w:r>
      <w:r w:rsidRPr="004B361B">
        <w:t>the</w:t>
      </w:r>
      <w:r w:rsidR="006036BB">
        <w:t xml:space="preserve"> </w:t>
      </w:r>
      <w:r w:rsidRPr="004B361B">
        <w:t>authorities</w:t>
      </w:r>
      <w:r w:rsidR="006036BB">
        <w:t xml:space="preserve"> </w:t>
      </w:r>
      <w:r w:rsidRPr="004B361B">
        <w:t>did</w:t>
      </w:r>
      <w:r w:rsidR="006036BB">
        <w:t xml:space="preserve"> </w:t>
      </w:r>
      <w:r w:rsidRPr="004B361B">
        <w:t>not</w:t>
      </w:r>
      <w:r w:rsidR="006036BB">
        <w:t xml:space="preserve"> </w:t>
      </w:r>
      <w:r w:rsidRPr="004B361B">
        <w:t>consider</w:t>
      </w:r>
      <w:r w:rsidR="006036BB">
        <w:t xml:space="preserve"> </w:t>
      </w:r>
      <w:r w:rsidRPr="004B361B">
        <w:t>deaf</w:t>
      </w:r>
      <w:r w:rsidR="006036BB">
        <w:t xml:space="preserve"> </w:t>
      </w:r>
      <w:r w:rsidRPr="004B361B">
        <w:t>jurors</w:t>
      </w:r>
      <w:r w:rsidR="006036BB">
        <w:t xml:space="preserve"> </w:t>
      </w:r>
      <w:r w:rsidRPr="004B361B">
        <w:t>to</w:t>
      </w:r>
      <w:r w:rsidR="006036BB">
        <w:t xml:space="preserve"> </w:t>
      </w:r>
      <w:r w:rsidRPr="004B361B">
        <w:t>be</w:t>
      </w:r>
      <w:r w:rsidR="006036BB">
        <w:t xml:space="preserve"> </w:t>
      </w:r>
      <w:r w:rsidRPr="004B361B">
        <w:t>a</w:t>
      </w:r>
      <w:r w:rsidR="006036BB">
        <w:t xml:space="preserve"> </w:t>
      </w:r>
      <w:r w:rsidRPr="004B361B">
        <w:t>burden</w:t>
      </w:r>
      <w:r w:rsidR="006036BB">
        <w:t xml:space="preserve"> </w:t>
      </w:r>
      <w:r w:rsidRPr="004B361B">
        <w:t>for</w:t>
      </w:r>
      <w:r w:rsidR="006036BB">
        <w:t xml:space="preserve"> </w:t>
      </w:r>
      <w:r w:rsidRPr="004B361B">
        <w:t>the</w:t>
      </w:r>
      <w:r w:rsidR="006036BB">
        <w:t xml:space="preserve"> </w:t>
      </w:r>
      <w:r w:rsidRPr="004B361B">
        <w:t>administration</w:t>
      </w:r>
      <w:r w:rsidR="006036BB">
        <w:t xml:space="preserve"> </w:t>
      </w:r>
      <w:r w:rsidRPr="004B361B">
        <w:t>of</w:t>
      </w:r>
      <w:r w:rsidR="006036BB">
        <w:t xml:space="preserve"> </w:t>
      </w:r>
      <w:r w:rsidRPr="004B361B">
        <w:t>justice</w:t>
      </w:r>
      <w:r w:rsidR="006036BB">
        <w:t xml:space="preserve"> </w:t>
      </w:r>
      <w:r w:rsidRPr="004B361B">
        <w:t>and</w:t>
      </w:r>
      <w:r w:rsidR="006036BB">
        <w:t xml:space="preserve"> </w:t>
      </w:r>
      <w:r w:rsidRPr="004B361B">
        <w:t>that</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did</w:t>
      </w:r>
      <w:r w:rsidR="006036BB">
        <w:t xml:space="preserve"> </w:t>
      </w:r>
      <w:r w:rsidRPr="004B361B">
        <w:t>not</w:t>
      </w:r>
      <w:r w:rsidR="006036BB">
        <w:t xml:space="preserve"> </w:t>
      </w:r>
      <w:r w:rsidRPr="004B361B">
        <w:t>at</w:t>
      </w:r>
      <w:r w:rsidR="006036BB">
        <w:t xml:space="preserve"> </w:t>
      </w:r>
      <w:r w:rsidRPr="004B361B">
        <w:t>any</w:t>
      </w:r>
      <w:r w:rsidR="006036BB">
        <w:t xml:space="preserve"> </w:t>
      </w:r>
      <w:r w:rsidRPr="004B361B">
        <w:t>time</w:t>
      </w:r>
      <w:r w:rsidR="006036BB">
        <w:t xml:space="preserve"> </w:t>
      </w:r>
      <w:r w:rsidRPr="004B361B">
        <w:t>question</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legal</w:t>
      </w:r>
      <w:r w:rsidR="006036BB">
        <w:t xml:space="preserve"> </w:t>
      </w:r>
      <w:r w:rsidRPr="004B361B">
        <w:t>capacity</w:t>
      </w:r>
      <w:r w:rsidR="006036BB">
        <w:t xml:space="preserve"> </w:t>
      </w:r>
      <w:r w:rsidRPr="004B361B">
        <w:t>to</w:t>
      </w:r>
      <w:r w:rsidR="006036BB">
        <w:t xml:space="preserve"> </w:t>
      </w:r>
      <w:r w:rsidRPr="004B361B">
        <w:t>perform</w:t>
      </w:r>
      <w:r w:rsidR="006036BB">
        <w:t xml:space="preserve"> </w:t>
      </w:r>
      <w:r w:rsidRPr="004B361B">
        <w:t>jury</w:t>
      </w:r>
      <w:r w:rsidR="006036BB">
        <w:t xml:space="preserve"> </w:t>
      </w:r>
      <w:r w:rsidRPr="004B361B">
        <w:t>duty.</w:t>
      </w:r>
      <w:r w:rsidRPr="00686ADD">
        <w:rPr>
          <w:rStyle w:val="FootnoteReference"/>
        </w:rPr>
        <w:footnoteReference w:id="27"/>
      </w:r>
      <w:r w:rsidR="006036BB">
        <w:t xml:space="preserve"> </w:t>
      </w:r>
      <w:r w:rsidRPr="004B361B">
        <w:t>Accordingly,</w:t>
      </w:r>
      <w:r w:rsidR="006036BB">
        <w:t xml:space="preserve"> </w:t>
      </w:r>
      <w:r w:rsidRPr="004B361B">
        <w:t>the</w:t>
      </w:r>
      <w:r w:rsidR="006036BB">
        <w:t xml:space="preserve"> </w:t>
      </w:r>
      <w:r w:rsidRPr="004B361B">
        <w:t>Committee</w:t>
      </w:r>
      <w:r w:rsidR="006036BB">
        <w:t xml:space="preserve"> </w:t>
      </w:r>
      <w:r w:rsidRPr="004B361B">
        <w:t>concludes</w:t>
      </w:r>
      <w:r w:rsidR="006036BB">
        <w:t xml:space="preserve"> </w:t>
      </w:r>
      <w:r w:rsidRPr="004B361B">
        <w:t>that</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claims</w:t>
      </w:r>
      <w:r w:rsidR="006036BB">
        <w:t xml:space="preserve"> </w:t>
      </w:r>
      <w:r w:rsidRPr="004B361B">
        <w:t>are</w:t>
      </w:r>
      <w:r w:rsidR="006036BB">
        <w:t xml:space="preserve"> </w:t>
      </w:r>
      <w:r w:rsidRPr="004B361B">
        <w:t>inadmissible</w:t>
      </w:r>
      <w:r w:rsidR="006036BB">
        <w:t xml:space="preserve"> </w:t>
      </w:r>
      <w:r w:rsidRPr="004B361B">
        <w:t>under</w:t>
      </w:r>
      <w:r w:rsidR="006036BB">
        <w:t xml:space="preserve"> </w:t>
      </w:r>
      <w:r w:rsidRPr="004B361B">
        <w:t>article</w:t>
      </w:r>
      <w:r w:rsidR="006036BB">
        <w:t xml:space="preserve"> </w:t>
      </w:r>
      <w:r w:rsidRPr="004B361B">
        <w:t>2</w:t>
      </w:r>
      <w:r w:rsidR="006036BB">
        <w:t xml:space="preserve"> </w:t>
      </w:r>
      <w:r w:rsidRPr="004B361B">
        <w:t>(b)</w:t>
      </w:r>
      <w:r w:rsidR="006036BB">
        <w:t xml:space="preserve"> </w:t>
      </w:r>
      <w:r w:rsidRPr="004B361B">
        <w:t>of</w:t>
      </w:r>
      <w:r w:rsidR="006036BB">
        <w:t xml:space="preserve"> </w:t>
      </w:r>
      <w:r w:rsidRPr="004B361B">
        <w:t>the</w:t>
      </w:r>
      <w:r w:rsidR="006036BB">
        <w:t xml:space="preserve"> </w:t>
      </w:r>
      <w:r w:rsidRPr="004B361B">
        <w:t>Optional</w:t>
      </w:r>
      <w:r w:rsidR="006036BB">
        <w:t xml:space="preserve"> </w:t>
      </w:r>
      <w:r w:rsidRPr="004B361B">
        <w:t>Protocol.</w:t>
      </w:r>
      <w:r w:rsidR="00C07639">
        <w:t xml:space="preserve"> </w:t>
      </w:r>
    </w:p>
    <w:p w:rsidR="001D4D40" w:rsidRPr="004B361B" w:rsidRDefault="001D4D40" w:rsidP="00E06F16">
      <w:pPr>
        <w:pStyle w:val="SingleTxtG"/>
      </w:pPr>
      <w:r w:rsidRPr="004B361B">
        <w:t>6.4</w:t>
      </w:r>
      <w:r w:rsidRPr="004B361B">
        <w:tab/>
        <w:t>The</w:t>
      </w:r>
      <w:r w:rsidR="006036BB">
        <w:t xml:space="preserve"> </w:t>
      </w:r>
      <w:r w:rsidRPr="004B361B">
        <w:t>Committee</w:t>
      </w:r>
      <w:r w:rsidR="006036BB">
        <w:t xml:space="preserve"> </w:t>
      </w:r>
      <w:r w:rsidRPr="004B361B">
        <w:t>further</w:t>
      </w:r>
      <w:r w:rsidR="006036BB">
        <w:t xml:space="preserve"> </w:t>
      </w:r>
      <w:r w:rsidRPr="004B361B">
        <w:t>notes</w:t>
      </w:r>
      <w:r w:rsidR="006036BB">
        <w:t xml:space="preserve"> </w:t>
      </w:r>
      <w:r w:rsidRPr="004B361B">
        <w:t>that</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has</w:t>
      </w:r>
      <w:r w:rsidR="006036BB">
        <w:t xml:space="preserve"> </w:t>
      </w:r>
      <w:r w:rsidRPr="004B361B">
        <w:t>raised</w:t>
      </w:r>
      <w:r w:rsidR="006036BB">
        <w:t xml:space="preserve"> </w:t>
      </w:r>
      <w:r w:rsidRPr="004B361B">
        <w:t>no</w:t>
      </w:r>
      <w:r w:rsidR="006036BB">
        <w:t xml:space="preserve"> </w:t>
      </w:r>
      <w:r w:rsidRPr="004B361B">
        <w:t>objections</w:t>
      </w:r>
      <w:r w:rsidR="006036BB">
        <w:t xml:space="preserve"> </w:t>
      </w:r>
      <w:r w:rsidRPr="004B361B">
        <w:t>to</w:t>
      </w:r>
      <w:r w:rsidR="006036BB">
        <w:t xml:space="preserve"> </w:t>
      </w:r>
      <w:r w:rsidRPr="004B361B">
        <w:t>the</w:t>
      </w:r>
      <w:r w:rsidR="006036BB">
        <w:t xml:space="preserve"> </w:t>
      </w:r>
      <w:r w:rsidRPr="004B361B">
        <w:t>admissibility</w:t>
      </w:r>
      <w:r w:rsidR="006036BB">
        <w:t xml:space="preserve"> </w:t>
      </w:r>
      <w:r w:rsidRPr="004B361B">
        <w:t>of</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claims</w:t>
      </w:r>
      <w:r w:rsidR="006036BB">
        <w:t xml:space="preserve"> </w:t>
      </w:r>
      <w:r w:rsidRPr="004B361B">
        <w:t>under</w:t>
      </w:r>
      <w:r w:rsidR="006036BB">
        <w:t xml:space="preserve"> </w:t>
      </w:r>
      <w:r w:rsidRPr="004B361B">
        <w:t>articles</w:t>
      </w:r>
      <w:r w:rsidR="006036BB">
        <w:t xml:space="preserve"> </w:t>
      </w:r>
      <w:r w:rsidRPr="004B361B">
        <w:t>5</w:t>
      </w:r>
      <w:r w:rsidR="006036BB">
        <w:t xml:space="preserve"> </w:t>
      </w:r>
      <w:r w:rsidRPr="004B361B">
        <w:t>and</w:t>
      </w:r>
      <w:r w:rsidR="006036BB">
        <w:t xml:space="preserve"> </w:t>
      </w:r>
      <w:r w:rsidRPr="004B361B">
        <w:t>21</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Accordingly,</w:t>
      </w:r>
      <w:r w:rsidR="006036BB">
        <w:t xml:space="preserve"> </w:t>
      </w:r>
      <w:r w:rsidRPr="004B361B">
        <w:t>the</w:t>
      </w:r>
      <w:r w:rsidR="006036BB">
        <w:t xml:space="preserve"> </w:t>
      </w:r>
      <w:r w:rsidRPr="004B361B">
        <w:t>Committee</w:t>
      </w:r>
      <w:r w:rsidR="006036BB">
        <w:t xml:space="preserve"> </w:t>
      </w:r>
      <w:r w:rsidRPr="004B361B">
        <w:t>declares</w:t>
      </w:r>
      <w:r w:rsidR="006036BB">
        <w:t xml:space="preserve"> </w:t>
      </w:r>
      <w:r w:rsidRPr="004B361B">
        <w:t>those</w:t>
      </w:r>
      <w:r w:rsidR="006036BB">
        <w:t xml:space="preserve"> </w:t>
      </w:r>
      <w:r w:rsidRPr="004B361B">
        <w:t>parts</w:t>
      </w:r>
      <w:r w:rsidR="006036BB">
        <w:t xml:space="preserve"> </w:t>
      </w:r>
      <w:r w:rsidRPr="004B361B">
        <w:t>of</w:t>
      </w:r>
      <w:r w:rsidR="006036BB">
        <w:t xml:space="preserve"> </w:t>
      </w:r>
      <w:r w:rsidRPr="004B361B">
        <w:t>the</w:t>
      </w:r>
      <w:r w:rsidR="006036BB">
        <w:t xml:space="preserve"> </w:t>
      </w:r>
      <w:r w:rsidRPr="004B361B">
        <w:t>communication</w:t>
      </w:r>
      <w:r w:rsidR="006036BB">
        <w:t xml:space="preserve"> </w:t>
      </w:r>
      <w:r w:rsidRPr="004B361B">
        <w:t>admissible</w:t>
      </w:r>
      <w:r w:rsidR="006036BB">
        <w:t xml:space="preserve"> </w:t>
      </w:r>
      <w:r w:rsidRPr="004B361B">
        <w:t>and</w:t>
      </w:r>
      <w:r w:rsidR="006036BB">
        <w:t xml:space="preserve"> </w:t>
      </w:r>
      <w:r w:rsidRPr="004B361B">
        <w:t>proceeds</w:t>
      </w:r>
      <w:r w:rsidR="006036BB">
        <w:t xml:space="preserve"> </w:t>
      </w:r>
      <w:r w:rsidRPr="004B361B">
        <w:t>with</w:t>
      </w:r>
      <w:r w:rsidR="006036BB">
        <w:t xml:space="preserve"> </w:t>
      </w:r>
      <w:r w:rsidRPr="004B361B">
        <w:t>its</w:t>
      </w:r>
      <w:r w:rsidR="006036BB">
        <w:t xml:space="preserve"> </w:t>
      </w:r>
      <w:r w:rsidRPr="004B361B">
        <w:t>examination</w:t>
      </w:r>
      <w:r w:rsidR="006036BB">
        <w:t xml:space="preserve"> </w:t>
      </w:r>
      <w:r w:rsidRPr="004B361B">
        <w:t>of</w:t>
      </w:r>
      <w:r w:rsidR="006036BB">
        <w:t xml:space="preserve"> </w:t>
      </w:r>
      <w:r w:rsidRPr="004B361B">
        <w:t>the</w:t>
      </w:r>
      <w:r w:rsidR="006036BB">
        <w:t xml:space="preserve"> </w:t>
      </w:r>
      <w:r w:rsidRPr="004B361B">
        <w:t>merits.</w:t>
      </w:r>
    </w:p>
    <w:p w:rsidR="001D4D40" w:rsidRPr="004B361B" w:rsidRDefault="00D00B1D" w:rsidP="00D00B1D">
      <w:pPr>
        <w:pStyle w:val="H23G"/>
      </w:pPr>
      <w:r>
        <w:tab/>
      </w:r>
      <w:r>
        <w:tab/>
      </w:r>
      <w:r w:rsidR="001D4D40" w:rsidRPr="004B361B">
        <w:t>Consideration</w:t>
      </w:r>
      <w:r w:rsidR="006036BB">
        <w:t xml:space="preserve"> </w:t>
      </w:r>
      <w:r w:rsidR="001D4D40" w:rsidRPr="004B361B">
        <w:t>of</w:t>
      </w:r>
      <w:r w:rsidR="006036BB">
        <w:t xml:space="preserve"> </w:t>
      </w:r>
      <w:r w:rsidR="001D4D40" w:rsidRPr="004B361B">
        <w:t>the</w:t>
      </w:r>
      <w:r w:rsidR="006036BB">
        <w:t xml:space="preserve"> </w:t>
      </w:r>
      <w:r w:rsidR="001D4D40" w:rsidRPr="004B361B">
        <w:t>merits</w:t>
      </w:r>
    </w:p>
    <w:p w:rsidR="001D4D40" w:rsidRPr="004B361B" w:rsidRDefault="001D4D40" w:rsidP="00E06F16">
      <w:pPr>
        <w:pStyle w:val="SingleTxtG"/>
      </w:pPr>
      <w:r w:rsidRPr="004B361B">
        <w:t>7.1</w:t>
      </w:r>
      <w:r w:rsidRPr="004B361B">
        <w:tab/>
        <w:t>The</w:t>
      </w:r>
      <w:r w:rsidR="006036BB">
        <w:t xml:space="preserve"> </w:t>
      </w:r>
      <w:r w:rsidRPr="004B361B">
        <w:t>Committee</w:t>
      </w:r>
      <w:r w:rsidR="006036BB">
        <w:t xml:space="preserve"> </w:t>
      </w:r>
      <w:r w:rsidRPr="004B361B">
        <w:t>has</w:t>
      </w:r>
      <w:r w:rsidR="006036BB">
        <w:t xml:space="preserve"> </w:t>
      </w:r>
      <w:r w:rsidRPr="004B361B">
        <w:t>considered</w:t>
      </w:r>
      <w:r w:rsidR="006036BB">
        <w:t xml:space="preserve"> </w:t>
      </w:r>
      <w:r w:rsidRPr="004B361B">
        <w:t>the</w:t>
      </w:r>
      <w:r w:rsidR="006036BB">
        <w:t xml:space="preserve"> </w:t>
      </w:r>
      <w:r w:rsidRPr="004B361B">
        <w:t>case</w:t>
      </w:r>
      <w:r w:rsidR="006036BB">
        <w:t xml:space="preserve"> </w:t>
      </w:r>
      <w:r w:rsidRPr="004B361B">
        <w:t>in</w:t>
      </w:r>
      <w:r w:rsidR="006036BB">
        <w:t xml:space="preserve"> </w:t>
      </w:r>
      <w:r w:rsidRPr="004B361B">
        <w:t>the</w:t>
      </w:r>
      <w:r w:rsidR="006036BB">
        <w:t xml:space="preserve"> </w:t>
      </w:r>
      <w:r w:rsidRPr="004B361B">
        <w:t>light</w:t>
      </w:r>
      <w:r w:rsidR="006036BB">
        <w:t xml:space="preserve"> </w:t>
      </w:r>
      <w:r w:rsidRPr="004B361B">
        <w:t>of</w:t>
      </w:r>
      <w:r w:rsidR="006036BB">
        <w:t xml:space="preserve"> </w:t>
      </w:r>
      <w:r w:rsidRPr="004B361B">
        <w:t>all</w:t>
      </w:r>
      <w:r w:rsidR="006036BB">
        <w:t xml:space="preserve"> </w:t>
      </w:r>
      <w:r w:rsidRPr="004B361B">
        <w:t>the</w:t>
      </w:r>
      <w:r w:rsidR="006036BB">
        <w:t xml:space="preserve"> </w:t>
      </w:r>
      <w:r w:rsidRPr="004B361B">
        <w:t>information</w:t>
      </w:r>
      <w:r w:rsidR="006036BB">
        <w:t xml:space="preserve"> </w:t>
      </w:r>
      <w:r w:rsidRPr="004B361B">
        <w:t>submitted</w:t>
      </w:r>
      <w:r w:rsidR="006036BB">
        <w:t xml:space="preserve"> </w:t>
      </w:r>
      <w:r w:rsidRPr="004B361B">
        <w:t>to</w:t>
      </w:r>
      <w:r w:rsidR="006036BB">
        <w:t xml:space="preserve"> </w:t>
      </w:r>
      <w:r w:rsidRPr="004B361B">
        <w:t>it</w:t>
      </w:r>
      <w:r w:rsidR="006036BB">
        <w:t xml:space="preserve"> </w:t>
      </w:r>
      <w:r w:rsidRPr="004B361B">
        <w:t>by</w:t>
      </w:r>
      <w:r w:rsidR="006036BB">
        <w:t xml:space="preserve"> </w:t>
      </w:r>
      <w:r w:rsidRPr="004B361B">
        <w:t>the</w:t>
      </w:r>
      <w:r w:rsidR="006036BB">
        <w:t xml:space="preserve"> </w:t>
      </w:r>
      <w:r w:rsidRPr="004B361B">
        <w:t>parties,</w:t>
      </w:r>
      <w:r w:rsidR="006036BB">
        <w:t xml:space="preserve"> </w:t>
      </w:r>
      <w:r w:rsidRPr="004B361B">
        <w:t>in</w:t>
      </w:r>
      <w:r w:rsidR="006036BB">
        <w:t xml:space="preserve"> </w:t>
      </w:r>
      <w:r w:rsidRPr="004B361B">
        <w:t>accordance</w:t>
      </w:r>
      <w:r w:rsidR="006036BB">
        <w:t xml:space="preserve"> </w:t>
      </w:r>
      <w:r w:rsidRPr="004B361B">
        <w:t>with</w:t>
      </w:r>
      <w:r w:rsidR="006036BB">
        <w:t xml:space="preserve"> </w:t>
      </w:r>
      <w:r w:rsidRPr="004B361B">
        <w:t>article</w:t>
      </w:r>
      <w:r w:rsidR="006036BB">
        <w:t xml:space="preserve"> </w:t>
      </w:r>
      <w:r w:rsidRPr="004B361B">
        <w:t>5</w:t>
      </w:r>
      <w:r w:rsidR="006036BB">
        <w:t xml:space="preserve"> </w:t>
      </w:r>
      <w:r w:rsidRPr="004B361B">
        <w:t>of</w:t>
      </w:r>
      <w:r w:rsidR="006036BB">
        <w:t xml:space="preserve"> </w:t>
      </w:r>
      <w:r w:rsidRPr="004B361B">
        <w:t>the</w:t>
      </w:r>
      <w:r w:rsidR="006036BB">
        <w:t xml:space="preserve"> </w:t>
      </w:r>
      <w:r w:rsidRPr="004B361B">
        <w:t>Optional</w:t>
      </w:r>
      <w:r w:rsidR="006036BB">
        <w:t xml:space="preserve"> </w:t>
      </w:r>
      <w:r w:rsidRPr="004B361B">
        <w:t>Protocol</w:t>
      </w:r>
      <w:r w:rsidR="006036BB">
        <w:t xml:space="preserve"> </w:t>
      </w:r>
      <w:r w:rsidRPr="004B361B">
        <w:t>and</w:t>
      </w:r>
      <w:r w:rsidR="006036BB">
        <w:t xml:space="preserve"> </w:t>
      </w:r>
      <w:r w:rsidRPr="004B361B">
        <w:t>rule</w:t>
      </w:r>
      <w:r w:rsidR="006036BB">
        <w:t xml:space="preserve"> </w:t>
      </w:r>
      <w:r w:rsidRPr="004B361B">
        <w:t>73</w:t>
      </w:r>
      <w:r w:rsidR="006036BB">
        <w:t xml:space="preserve"> </w:t>
      </w:r>
      <w:r w:rsidRPr="004B361B">
        <w:t>(1)</w:t>
      </w:r>
      <w:r w:rsidR="006036BB">
        <w:t xml:space="preserve"> </w:t>
      </w:r>
      <w:r w:rsidRPr="004B361B">
        <w:t>of</w:t>
      </w:r>
      <w:r w:rsidR="006036BB">
        <w:t xml:space="preserve"> </w:t>
      </w:r>
      <w:r w:rsidRPr="004B361B">
        <w:t>its</w:t>
      </w:r>
      <w:r w:rsidR="006036BB">
        <w:t xml:space="preserve"> </w:t>
      </w:r>
      <w:r w:rsidRPr="004B361B">
        <w:t>rules</w:t>
      </w:r>
      <w:r w:rsidR="006036BB">
        <w:t xml:space="preserve"> </w:t>
      </w:r>
      <w:r w:rsidRPr="004B361B">
        <w:t>of</w:t>
      </w:r>
      <w:r w:rsidR="006036BB">
        <w:t xml:space="preserve"> </w:t>
      </w:r>
      <w:r w:rsidRPr="004B361B">
        <w:t>procedure.</w:t>
      </w:r>
    </w:p>
    <w:p w:rsidR="001D4D40" w:rsidRPr="004B361B" w:rsidRDefault="001D4D40" w:rsidP="00E06F16">
      <w:pPr>
        <w:pStyle w:val="SingleTxtG"/>
      </w:pPr>
      <w:r w:rsidRPr="004B361B">
        <w:t>7.2</w:t>
      </w:r>
      <w:r w:rsidRPr="004B361B">
        <w:tab/>
        <w:t>The</w:t>
      </w:r>
      <w:r w:rsidR="006036BB">
        <w:t xml:space="preserve"> </w:t>
      </w:r>
      <w:r w:rsidRPr="004B361B">
        <w:t>Committee</w:t>
      </w:r>
      <w:r w:rsidR="006036BB">
        <w:t xml:space="preserve"> </w:t>
      </w:r>
      <w:r w:rsidRPr="004B361B">
        <w:t>notes</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claim</w:t>
      </w:r>
      <w:r w:rsidR="006036BB">
        <w:t xml:space="preserve"> </w:t>
      </w:r>
      <w:r w:rsidRPr="004B361B">
        <w:t>that</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has</w:t>
      </w:r>
      <w:r w:rsidR="006036BB">
        <w:t xml:space="preserve"> </w:t>
      </w:r>
      <w:r w:rsidRPr="004B361B">
        <w:t>violated</w:t>
      </w:r>
      <w:r w:rsidR="006036BB">
        <w:t xml:space="preserve"> </w:t>
      </w:r>
      <w:r w:rsidRPr="004B361B">
        <w:t>article</w:t>
      </w:r>
      <w:r w:rsidR="006036BB">
        <w:t xml:space="preserve"> </w:t>
      </w:r>
      <w:r w:rsidRPr="004B361B">
        <w:t>5</w:t>
      </w:r>
      <w:r w:rsidR="006036BB">
        <w:t xml:space="preserve"> </w:t>
      </w:r>
      <w:r w:rsidRPr="004B361B">
        <w:t>(2)</w:t>
      </w:r>
      <w:r w:rsidR="006036BB">
        <w:t xml:space="preserve"> </w:t>
      </w:r>
      <w:r w:rsidRPr="004B361B">
        <w:t>and</w:t>
      </w:r>
      <w:r w:rsidR="006036BB">
        <w:t xml:space="preserve"> </w:t>
      </w:r>
      <w:r w:rsidRPr="004B361B">
        <w:t>(3)</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since,</w:t>
      </w:r>
      <w:r w:rsidR="006036BB">
        <w:t xml:space="preserve"> </w:t>
      </w:r>
      <w:r w:rsidRPr="004B361B">
        <w:t>by</w:t>
      </w:r>
      <w:r w:rsidR="006036BB">
        <w:t xml:space="preserve"> </w:t>
      </w:r>
      <w:r w:rsidRPr="004B361B">
        <w:t>refusing</w:t>
      </w:r>
      <w:r w:rsidR="006036BB">
        <w:t xml:space="preserve"> </w:t>
      </w:r>
      <w:r w:rsidRPr="004B361B">
        <w:t>to</w:t>
      </w:r>
      <w:r w:rsidR="006036BB">
        <w:t xml:space="preserve"> </w:t>
      </w:r>
      <w:r w:rsidRPr="004B361B">
        <w:t>provide</w:t>
      </w:r>
      <w:r w:rsidR="006036BB">
        <w:t xml:space="preserve"> </w:t>
      </w:r>
      <w:r w:rsidRPr="004B361B">
        <w:t>her</w:t>
      </w:r>
      <w:r w:rsidR="006036BB">
        <w:t xml:space="preserve"> </w:t>
      </w:r>
      <w:r w:rsidRPr="004B361B">
        <w:t>with</w:t>
      </w:r>
      <w:r w:rsidR="006036BB">
        <w:t xml:space="preserve"> </w:t>
      </w:r>
      <w:r w:rsidRPr="004B361B">
        <w:t>an</w:t>
      </w:r>
      <w:r w:rsidR="006036BB">
        <w:t xml:space="preserve"> </w:t>
      </w:r>
      <w:proofErr w:type="spellStart"/>
      <w:r w:rsidRPr="004B361B">
        <w:t>Auslan</w:t>
      </w:r>
      <w:proofErr w:type="spellEnd"/>
      <w:r w:rsidR="006036BB">
        <w:t xml:space="preserve"> </w:t>
      </w:r>
      <w:r w:rsidRPr="004B361B">
        <w:t>interpreter,</w:t>
      </w:r>
      <w:r w:rsidR="006036BB">
        <w:t xml:space="preserve"> </w:t>
      </w:r>
      <w:r w:rsidRPr="004B361B">
        <w:t>it</w:t>
      </w:r>
      <w:r w:rsidR="006036BB">
        <w:t xml:space="preserve"> </w:t>
      </w:r>
      <w:r w:rsidRPr="004B361B">
        <w:t>failed</w:t>
      </w:r>
      <w:r w:rsidR="006036BB">
        <w:t xml:space="preserve"> </w:t>
      </w:r>
      <w:r w:rsidRPr="004B361B">
        <w:t>to</w:t>
      </w:r>
      <w:r w:rsidR="006036BB">
        <w:t xml:space="preserve"> </w:t>
      </w:r>
      <w:r w:rsidRPr="004B361B">
        <w:t>provide</w:t>
      </w:r>
      <w:r w:rsidR="006036BB">
        <w:t xml:space="preserve"> </w:t>
      </w:r>
      <w:r w:rsidRPr="004B361B">
        <w:t>the</w:t>
      </w:r>
      <w:r w:rsidR="006036BB">
        <w:t xml:space="preserve"> </w:t>
      </w:r>
      <w:r w:rsidRPr="004B361B">
        <w:t>reasonable</w:t>
      </w:r>
      <w:r w:rsidR="006036BB">
        <w:t xml:space="preserve"> </w:t>
      </w:r>
      <w:r w:rsidRPr="004B361B">
        <w:t>accommodation</w:t>
      </w:r>
      <w:r w:rsidR="006036BB">
        <w:t xml:space="preserve"> </w:t>
      </w:r>
      <w:r w:rsidRPr="004B361B">
        <w:t>that</w:t>
      </w:r>
      <w:r w:rsidR="006036BB">
        <w:t xml:space="preserve"> </w:t>
      </w:r>
      <w:r w:rsidRPr="004B361B">
        <w:t>she</w:t>
      </w:r>
      <w:r w:rsidR="006036BB">
        <w:t xml:space="preserve"> </w:t>
      </w:r>
      <w:r w:rsidRPr="004B361B">
        <w:t>needed</w:t>
      </w:r>
      <w:r w:rsidR="006036BB">
        <w:t xml:space="preserve"> </w:t>
      </w:r>
      <w:r w:rsidRPr="004B361B">
        <w:t>to</w:t>
      </w:r>
      <w:r w:rsidR="006036BB">
        <w:t xml:space="preserve"> </w:t>
      </w:r>
      <w:r w:rsidRPr="004B361B">
        <w:t>perform</w:t>
      </w:r>
      <w:r w:rsidR="006036BB">
        <w:t xml:space="preserve"> </w:t>
      </w:r>
      <w:r w:rsidRPr="004B361B">
        <w:t>her</w:t>
      </w:r>
      <w:r w:rsidR="006036BB">
        <w:t xml:space="preserve"> </w:t>
      </w:r>
      <w:r w:rsidRPr="004B361B">
        <w:t>jury</w:t>
      </w:r>
      <w:r w:rsidR="006036BB">
        <w:t xml:space="preserve"> </w:t>
      </w:r>
      <w:r w:rsidRPr="004B361B">
        <w:t>duty,</w:t>
      </w:r>
      <w:r w:rsidR="006036BB">
        <w:t xml:space="preserve"> </w:t>
      </w:r>
      <w:r w:rsidRPr="004B361B">
        <w:t>which</w:t>
      </w:r>
      <w:r w:rsidR="006036BB">
        <w:t xml:space="preserve"> </w:t>
      </w:r>
      <w:r w:rsidRPr="004B361B">
        <w:t>resulted</w:t>
      </w:r>
      <w:r w:rsidR="006036BB">
        <w:t xml:space="preserve"> </w:t>
      </w:r>
      <w:r w:rsidRPr="004B361B">
        <w:t>in</w:t>
      </w:r>
      <w:r w:rsidR="006036BB">
        <w:t xml:space="preserve"> </w:t>
      </w:r>
      <w:r w:rsidRPr="004B361B">
        <w:t>discrimination</w:t>
      </w:r>
      <w:r w:rsidR="006036BB">
        <w:t xml:space="preserve"> </w:t>
      </w:r>
      <w:r w:rsidRPr="004B361B">
        <w:t>on</w:t>
      </w:r>
      <w:r w:rsidR="006036BB">
        <w:t xml:space="preserve"> </w:t>
      </w:r>
      <w:r w:rsidRPr="004B361B">
        <w:t>the</w:t>
      </w:r>
      <w:r w:rsidR="006036BB">
        <w:t xml:space="preserve"> </w:t>
      </w:r>
      <w:r w:rsidRPr="004B361B">
        <w:t>basis</w:t>
      </w:r>
      <w:r w:rsidR="006036BB">
        <w:t xml:space="preserve"> </w:t>
      </w:r>
      <w:r w:rsidRPr="004B361B">
        <w:t>of</w:t>
      </w:r>
      <w:r w:rsidR="006036BB">
        <w:t xml:space="preserve"> </w:t>
      </w:r>
      <w:r w:rsidRPr="004B361B">
        <w:t>her</w:t>
      </w:r>
      <w:r w:rsidR="006036BB">
        <w:t xml:space="preserve"> </w:t>
      </w:r>
      <w:r w:rsidRPr="004B361B">
        <w:t>hearing</w:t>
      </w:r>
      <w:r w:rsidR="006036BB">
        <w:t xml:space="preserve"> </w:t>
      </w:r>
      <w:r w:rsidRPr="004B361B">
        <w:t>impairment.</w:t>
      </w:r>
      <w:r w:rsidR="00C07639">
        <w:t xml:space="preserve"> </w:t>
      </w:r>
      <w:r w:rsidRPr="004B361B">
        <w:t>The</w:t>
      </w:r>
      <w:r w:rsidR="006036BB">
        <w:t xml:space="preserve"> </w:t>
      </w:r>
      <w:r w:rsidRPr="004B361B">
        <w:t>Committee</w:t>
      </w:r>
      <w:r w:rsidR="006036BB">
        <w:t xml:space="preserve"> </w:t>
      </w:r>
      <w:r w:rsidRPr="004B361B">
        <w:t>also</w:t>
      </w:r>
      <w:r w:rsidR="006036BB">
        <w:t xml:space="preserve"> </w:t>
      </w:r>
      <w:r w:rsidRPr="004B361B">
        <w:t>notes</w:t>
      </w:r>
      <w:r w:rsidR="006036BB">
        <w:t xml:space="preserve"> </w:t>
      </w:r>
      <w:r w:rsidRPr="004B361B">
        <w:t>the</w:t>
      </w:r>
      <w:r w:rsidR="006036BB">
        <w:t xml:space="preserve"> </w:t>
      </w:r>
      <w:r w:rsidRPr="004B361B">
        <w:t>State</w:t>
      </w:r>
      <w:r w:rsidR="006036BB">
        <w:t xml:space="preserve"> </w:t>
      </w:r>
      <w:r w:rsidRPr="004B361B">
        <w:t>party</w:t>
      </w:r>
      <w:r w:rsidR="00C07639">
        <w:t>’</w:t>
      </w:r>
      <w:r w:rsidRPr="004B361B">
        <w:t>s</w:t>
      </w:r>
      <w:r w:rsidR="006036BB">
        <w:t xml:space="preserve"> </w:t>
      </w:r>
      <w:r w:rsidRPr="004B361B">
        <w:t>submissions:</w:t>
      </w:r>
      <w:r w:rsidR="006036BB">
        <w:t xml:space="preserve"> </w:t>
      </w:r>
      <w:r w:rsidRPr="004B361B">
        <w:t>(a)</w:t>
      </w:r>
      <w:r w:rsidR="006036BB">
        <w:t xml:space="preserve"> </w:t>
      </w:r>
      <w:r w:rsidRPr="004B361B">
        <w:t>that</w:t>
      </w:r>
      <w:r w:rsidR="006036BB">
        <w:t xml:space="preserve"> </w:t>
      </w:r>
      <w:r w:rsidRPr="004B361B">
        <w:t>there</w:t>
      </w:r>
      <w:r w:rsidR="006036BB">
        <w:t xml:space="preserve"> </w:t>
      </w:r>
      <w:r w:rsidRPr="004B361B">
        <w:t>has</w:t>
      </w:r>
      <w:r w:rsidR="006036BB">
        <w:t xml:space="preserve"> </w:t>
      </w:r>
      <w:r w:rsidRPr="004B361B">
        <w:t>been</w:t>
      </w:r>
      <w:r w:rsidR="006036BB">
        <w:t xml:space="preserve"> </w:t>
      </w:r>
      <w:r w:rsidRPr="004B361B">
        <w:t>no</w:t>
      </w:r>
      <w:r w:rsidR="006036BB">
        <w:t xml:space="preserve"> </w:t>
      </w:r>
      <w:r w:rsidRPr="004B361B">
        <w:t>violation</w:t>
      </w:r>
      <w:r w:rsidR="006036BB">
        <w:t xml:space="preserve"> </w:t>
      </w:r>
      <w:r w:rsidRPr="004B361B">
        <w:t>of</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rights</w:t>
      </w:r>
      <w:r w:rsidR="006036BB">
        <w:t xml:space="preserve"> </w:t>
      </w:r>
      <w:r w:rsidRPr="004B361B">
        <w:t>under</w:t>
      </w:r>
      <w:r w:rsidR="006036BB">
        <w:t xml:space="preserve"> </w:t>
      </w:r>
      <w:r w:rsidRPr="004B361B">
        <w:t>article</w:t>
      </w:r>
      <w:r w:rsidR="006036BB">
        <w:t xml:space="preserve"> </w:t>
      </w:r>
      <w:r w:rsidRPr="004B361B">
        <w:t>5,</w:t>
      </w:r>
      <w:r w:rsidR="006036BB">
        <w:t xml:space="preserve"> </w:t>
      </w:r>
      <w:r w:rsidRPr="004B361B">
        <w:t>as</w:t>
      </w:r>
      <w:r w:rsidR="006036BB">
        <w:t xml:space="preserve"> </w:t>
      </w:r>
      <w:r w:rsidRPr="004B361B">
        <w:t>the</w:t>
      </w:r>
      <w:r w:rsidR="006036BB">
        <w:t xml:space="preserve"> </w:t>
      </w:r>
      <w:r w:rsidRPr="004B361B">
        <w:t>pertinent</w:t>
      </w:r>
      <w:r w:rsidR="006036BB">
        <w:t xml:space="preserve"> </w:t>
      </w:r>
      <w:r w:rsidRPr="004B361B">
        <w:t>national</w:t>
      </w:r>
      <w:r w:rsidR="006036BB">
        <w:t xml:space="preserve"> </w:t>
      </w:r>
      <w:r w:rsidRPr="004B361B">
        <w:t>law</w:t>
      </w:r>
      <w:r w:rsidR="006036BB">
        <w:t xml:space="preserve"> </w:t>
      </w:r>
      <w:r w:rsidRPr="004B361B">
        <w:t>is</w:t>
      </w:r>
      <w:r w:rsidR="006036BB">
        <w:t xml:space="preserve"> </w:t>
      </w:r>
      <w:r w:rsidRPr="004B361B">
        <w:t>not</w:t>
      </w:r>
      <w:r w:rsidR="006036BB">
        <w:t xml:space="preserve"> </w:t>
      </w:r>
      <w:r w:rsidRPr="004B361B">
        <w:t>discriminatory</w:t>
      </w:r>
      <w:r w:rsidR="006036BB">
        <w:t xml:space="preserve"> </w:t>
      </w:r>
      <w:r w:rsidRPr="004B361B">
        <w:t>and</w:t>
      </w:r>
      <w:r w:rsidR="006036BB">
        <w:t xml:space="preserve"> </w:t>
      </w:r>
      <w:r w:rsidRPr="004B361B">
        <w:t>the</w:t>
      </w:r>
      <w:r w:rsidR="006036BB">
        <w:t xml:space="preserve"> </w:t>
      </w:r>
      <w:r w:rsidRPr="004B361B">
        <w:t>differential</w:t>
      </w:r>
      <w:r w:rsidR="006036BB">
        <w:t xml:space="preserve"> </w:t>
      </w:r>
      <w:r w:rsidRPr="004B361B">
        <w:t>treatment</w:t>
      </w:r>
      <w:r w:rsidR="006036BB">
        <w:t xml:space="preserve"> </w:t>
      </w:r>
      <w:r w:rsidRPr="004B361B">
        <w:t>provided</w:t>
      </w:r>
      <w:r w:rsidR="006036BB">
        <w:t xml:space="preserve"> </w:t>
      </w:r>
      <w:r w:rsidRPr="004B361B">
        <w:t>for</w:t>
      </w:r>
      <w:r w:rsidR="006036BB">
        <w:t xml:space="preserve"> </w:t>
      </w:r>
      <w:r w:rsidRPr="004B361B">
        <w:t>in</w:t>
      </w:r>
      <w:r w:rsidR="006036BB">
        <w:t xml:space="preserve"> </w:t>
      </w:r>
      <w:r w:rsidRPr="004B361B">
        <w:t>the</w:t>
      </w:r>
      <w:r w:rsidR="006036BB">
        <w:t xml:space="preserve"> </w:t>
      </w:r>
      <w:r w:rsidRPr="004B361B">
        <w:t>Jury</w:t>
      </w:r>
      <w:r w:rsidR="006036BB">
        <w:t xml:space="preserve"> </w:t>
      </w:r>
      <w:r w:rsidRPr="004B361B">
        <w:t>Act</w:t>
      </w:r>
      <w:r w:rsidR="006036BB">
        <w:t xml:space="preserve"> </w:t>
      </w:r>
      <w:r w:rsidRPr="004B361B">
        <w:t>is</w:t>
      </w:r>
      <w:r w:rsidR="006036BB">
        <w:t xml:space="preserve"> </w:t>
      </w:r>
      <w:r w:rsidRPr="004B361B">
        <w:t>legitimate;</w:t>
      </w:r>
      <w:r w:rsidR="006036BB">
        <w:t xml:space="preserve"> </w:t>
      </w:r>
      <w:r w:rsidRPr="004B361B">
        <w:t>and</w:t>
      </w:r>
      <w:r w:rsidR="006036BB">
        <w:t xml:space="preserve"> </w:t>
      </w:r>
      <w:r w:rsidRPr="004B361B">
        <w:t>(b)</w:t>
      </w:r>
      <w:r w:rsidR="006036BB">
        <w:t xml:space="preserve"> </w:t>
      </w:r>
      <w:r w:rsidRPr="004B361B">
        <w:t>that</w:t>
      </w:r>
      <w:r w:rsidR="006036BB">
        <w:t xml:space="preserve"> </w:t>
      </w:r>
      <w:r w:rsidRPr="004B361B">
        <w:t>the</w:t>
      </w:r>
      <w:r w:rsidR="006036BB">
        <w:t xml:space="preserve"> </w:t>
      </w:r>
      <w:r w:rsidRPr="004B361B">
        <w:t>provision</w:t>
      </w:r>
      <w:r w:rsidR="006036BB">
        <w:t xml:space="preserve"> </w:t>
      </w:r>
      <w:r w:rsidRPr="004B361B">
        <w:t>of</w:t>
      </w:r>
      <w:r w:rsidR="006036BB">
        <w:t xml:space="preserve"> </w:t>
      </w:r>
      <w:r w:rsidRPr="004B361B">
        <w:t>an</w:t>
      </w:r>
      <w:r w:rsidR="006036BB">
        <w:t xml:space="preserve"> </w:t>
      </w:r>
      <w:proofErr w:type="spellStart"/>
      <w:r w:rsidRPr="004B361B">
        <w:t>Auslan</w:t>
      </w:r>
      <w:proofErr w:type="spellEnd"/>
      <w:r w:rsidR="006036BB">
        <w:t xml:space="preserve"> </w:t>
      </w:r>
      <w:r w:rsidRPr="004B361B">
        <w:t>interpreter</w:t>
      </w:r>
      <w:r w:rsidR="006036BB">
        <w:t xml:space="preserve"> </w:t>
      </w:r>
      <w:r w:rsidRPr="004B361B">
        <w:t>to</w:t>
      </w:r>
      <w:r w:rsidR="006036BB">
        <w:t xml:space="preserve"> </w:t>
      </w:r>
      <w:r w:rsidRPr="004B361B">
        <w:t>enable</w:t>
      </w:r>
      <w:r w:rsidR="006036BB">
        <w:t xml:space="preserve"> </w:t>
      </w:r>
      <w:r w:rsidRPr="004B361B">
        <w:t>the</w:t>
      </w:r>
      <w:r w:rsidR="006036BB">
        <w:t xml:space="preserve"> </w:t>
      </w:r>
      <w:r w:rsidRPr="004B361B">
        <w:t>author</w:t>
      </w:r>
      <w:r w:rsidR="006036BB">
        <w:t xml:space="preserve"> </w:t>
      </w:r>
      <w:r w:rsidRPr="004B361B">
        <w:t>to</w:t>
      </w:r>
      <w:r w:rsidR="006036BB">
        <w:t xml:space="preserve"> </w:t>
      </w:r>
      <w:r w:rsidRPr="004B361B">
        <w:t>perform</w:t>
      </w:r>
      <w:r w:rsidR="006036BB">
        <w:t xml:space="preserve"> </w:t>
      </w:r>
      <w:r w:rsidRPr="004B361B">
        <w:t>jury</w:t>
      </w:r>
      <w:r w:rsidR="006036BB">
        <w:t xml:space="preserve"> </w:t>
      </w:r>
      <w:r w:rsidRPr="004B361B">
        <w:t>duty</w:t>
      </w:r>
      <w:r w:rsidR="006036BB">
        <w:t xml:space="preserve"> </w:t>
      </w:r>
      <w:r w:rsidRPr="004B361B">
        <w:t>would</w:t>
      </w:r>
      <w:r w:rsidR="006036BB">
        <w:t xml:space="preserve"> </w:t>
      </w:r>
      <w:r w:rsidRPr="004B361B">
        <w:t>not</w:t>
      </w:r>
      <w:r w:rsidR="006036BB">
        <w:t xml:space="preserve"> </w:t>
      </w:r>
      <w:r w:rsidRPr="004B361B">
        <w:t>be</w:t>
      </w:r>
      <w:r w:rsidR="006036BB">
        <w:t xml:space="preserve"> </w:t>
      </w:r>
      <w:r w:rsidRPr="004B361B">
        <w:t>reasonable</w:t>
      </w:r>
      <w:r w:rsidR="006036BB">
        <w:t xml:space="preserve"> </w:t>
      </w:r>
      <w:r w:rsidRPr="004B361B">
        <w:t>accommodation</w:t>
      </w:r>
      <w:r w:rsidR="006036BB">
        <w:t xml:space="preserve"> </w:t>
      </w:r>
      <w:r w:rsidRPr="004B361B">
        <w:t>in</w:t>
      </w:r>
      <w:r w:rsidR="006036BB">
        <w:t xml:space="preserve"> </w:t>
      </w:r>
      <w:r w:rsidRPr="004B361B">
        <w:t>the</w:t>
      </w:r>
      <w:r w:rsidR="006036BB">
        <w:t xml:space="preserve"> </w:t>
      </w:r>
      <w:r w:rsidRPr="004B361B">
        <w:t>circumstances</w:t>
      </w:r>
      <w:r w:rsidR="006036BB">
        <w:t xml:space="preserve"> </w:t>
      </w:r>
      <w:r w:rsidRPr="004B361B">
        <w:t>of</w:t>
      </w:r>
      <w:r w:rsidR="006036BB">
        <w:t xml:space="preserve"> </w:t>
      </w:r>
      <w:r w:rsidRPr="004B361B">
        <w:t>the</w:t>
      </w:r>
      <w:r w:rsidR="006036BB">
        <w:t xml:space="preserve"> </w:t>
      </w:r>
      <w:r w:rsidRPr="004B361B">
        <w:t>case.</w:t>
      </w:r>
    </w:p>
    <w:p w:rsidR="001D4D40" w:rsidRPr="004B361B" w:rsidRDefault="001D4D40" w:rsidP="00E06F16">
      <w:pPr>
        <w:pStyle w:val="SingleTxtG"/>
      </w:pPr>
      <w:r w:rsidRPr="004B361B">
        <w:lastRenderedPageBreak/>
        <w:t>7.3</w:t>
      </w:r>
      <w:r w:rsidRPr="004B361B">
        <w:tab/>
        <w:t>The</w:t>
      </w:r>
      <w:r w:rsidR="006036BB">
        <w:t xml:space="preserve"> </w:t>
      </w:r>
      <w:r w:rsidRPr="004B361B">
        <w:t>definition</w:t>
      </w:r>
      <w:r w:rsidR="006036BB">
        <w:t xml:space="preserve"> </w:t>
      </w:r>
      <w:r w:rsidRPr="004B361B">
        <w:t>of</w:t>
      </w:r>
      <w:r w:rsidR="006036BB">
        <w:t xml:space="preserve"> </w:t>
      </w:r>
      <w:r w:rsidRPr="004B361B">
        <w:t>discrimination</w:t>
      </w:r>
      <w:r w:rsidR="006036BB">
        <w:t xml:space="preserve"> </w:t>
      </w:r>
      <w:r w:rsidRPr="004B361B">
        <w:t>on</w:t>
      </w:r>
      <w:r w:rsidR="006036BB">
        <w:t xml:space="preserve"> </w:t>
      </w:r>
      <w:r w:rsidRPr="004B361B">
        <w:t>the</w:t>
      </w:r>
      <w:r w:rsidR="006036BB">
        <w:t xml:space="preserve"> </w:t>
      </w:r>
      <w:r w:rsidRPr="004B361B">
        <w:t>basis</w:t>
      </w:r>
      <w:r w:rsidR="006036BB">
        <w:t xml:space="preserve"> </w:t>
      </w:r>
      <w:r w:rsidRPr="004B361B">
        <w:t>of</w:t>
      </w:r>
      <w:r w:rsidR="006036BB">
        <w:t xml:space="preserve"> </w:t>
      </w:r>
      <w:r w:rsidRPr="004B361B">
        <w:t>disability</w:t>
      </w:r>
      <w:r w:rsidR="006036BB">
        <w:t xml:space="preserve"> </w:t>
      </w:r>
      <w:r w:rsidRPr="004B361B">
        <w:t>in</w:t>
      </w:r>
      <w:r w:rsidR="006036BB">
        <w:t xml:space="preserve"> </w:t>
      </w:r>
      <w:r w:rsidRPr="004B361B">
        <w:t>article</w:t>
      </w:r>
      <w:r w:rsidR="006036BB">
        <w:t xml:space="preserve"> </w:t>
      </w:r>
      <w:r w:rsidRPr="004B361B">
        <w:t>2</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explicitly</w:t>
      </w:r>
      <w:r w:rsidR="006036BB">
        <w:t xml:space="preserve"> </w:t>
      </w:r>
      <w:r w:rsidRPr="004B361B">
        <w:t>states</w:t>
      </w:r>
      <w:r w:rsidR="006036BB">
        <w:t xml:space="preserve"> </w:t>
      </w:r>
      <w:r w:rsidRPr="004B361B">
        <w:t>that</w:t>
      </w:r>
      <w:r w:rsidR="006036BB">
        <w:t xml:space="preserve"> </w:t>
      </w:r>
      <w:r w:rsidR="00C07639">
        <w:t>“</w:t>
      </w:r>
      <w:r w:rsidRPr="004B361B">
        <w:t>it</w:t>
      </w:r>
      <w:r w:rsidR="006036BB">
        <w:t xml:space="preserve"> </w:t>
      </w:r>
      <w:r w:rsidRPr="004B361B">
        <w:t>includes</w:t>
      </w:r>
      <w:r w:rsidR="006036BB">
        <w:t xml:space="preserve"> </w:t>
      </w:r>
      <w:r w:rsidRPr="004B361B">
        <w:t>all</w:t>
      </w:r>
      <w:r w:rsidR="006036BB">
        <w:t xml:space="preserve"> </w:t>
      </w:r>
      <w:r w:rsidRPr="004B361B">
        <w:t>forms</w:t>
      </w:r>
      <w:r w:rsidR="006036BB">
        <w:t xml:space="preserve"> </w:t>
      </w:r>
      <w:r w:rsidRPr="004B361B">
        <w:t>of</w:t>
      </w:r>
      <w:r w:rsidR="006036BB">
        <w:t xml:space="preserve"> </w:t>
      </w:r>
      <w:r w:rsidRPr="004B361B">
        <w:t>discrimination,</w:t>
      </w:r>
      <w:r w:rsidR="006036BB">
        <w:t xml:space="preserve"> </w:t>
      </w:r>
      <w:r w:rsidRPr="004B361B">
        <w:t>including</w:t>
      </w:r>
      <w:r w:rsidR="006036BB">
        <w:t xml:space="preserve"> </w:t>
      </w:r>
      <w:r w:rsidRPr="004B361B">
        <w:t>denial</w:t>
      </w:r>
      <w:r w:rsidR="006036BB">
        <w:t xml:space="preserve"> </w:t>
      </w:r>
      <w:r w:rsidRPr="004B361B">
        <w:t>of</w:t>
      </w:r>
      <w:r w:rsidR="006036BB">
        <w:t xml:space="preserve"> </w:t>
      </w:r>
      <w:r w:rsidRPr="004B361B">
        <w:t>reasonable</w:t>
      </w:r>
      <w:r w:rsidR="006036BB">
        <w:t xml:space="preserve"> </w:t>
      </w:r>
      <w:r w:rsidRPr="004B361B">
        <w:t>accommodation</w:t>
      </w:r>
      <w:r w:rsidR="00C07639">
        <w:t>”</w:t>
      </w:r>
      <w:r w:rsidRPr="004B361B">
        <w:t>.</w:t>
      </w:r>
      <w:r w:rsidR="006036BB">
        <w:t xml:space="preserve"> </w:t>
      </w:r>
      <w:r w:rsidRPr="004B361B">
        <w:t>In</w:t>
      </w:r>
      <w:r w:rsidR="006036BB">
        <w:t xml:space="preserve"> </w:t>
      </w:r>
      <w:r w:rsidRPr="004B361B">
        <w:t>the</w:t>
      </w:r>
      <w:r w:rsidR="006036BB">
        <w:t xml:space="preserve"> </w:t>
      </w:r>
      <w:r w:rsidRPr="004B361B">
        <w:t>present</w:t>
      </w:r>
      <w:r w:rsidR="006036BB">
        <w:t xml:space="preserve"> </w:t>
      </w:r>
      <w:r w:rsidRPr="004B361B">
        <w:t>case,</w:t>
      </w:r>
      <w:r w:rsidR="006036BB">
        <w:t xml:space="preserve"> </w:t>
      </w:r>
      <w:r w:rsidRPr="004B361B">
        <w:t>the</w:t>
      </w:r>
      <w:r w:rsidR="006036BB">
        <w:t xml:space="preserve"> </w:t>
      </w:r>
      <w:r w:rsidRPr="004B361B">
        <w:t>author</w:t>
      </w:r>
      <w:r w:rsidR="006036BB">
        <w:t xml:space="preserve"> </w:t>
      </w:r>
      <w:r w:rsidRPr="004B361B">
        <w:t>was</w:t>
      </w:r>
      <w:r w:rsidR="006036BB">
        <w:t xml:space="preserve"> </w:t>
      </w:r>
      <w:r w:rsidRPr="004B361B">
        <w:t>summoned</w:t>
      </w:r>
      <w:r w:rsidR="006036BB">
        <w:t xml:space="preserve"> </w:t>
      </w:r>
      <w:r w:rsidRPr="004B361B">
        <w:t>by</w:t>
      </w:r>
      <w:r w:rsidR="006036BB">
        <w:t xml:space="preserve"> </w:t>
      </w:r>
      <w:r w:rsidRPr="004B361B">
        <w:t>the</w:t>
      </w:r>
      <w:r w:rsidR="006036BB">
        <w:t xml:space="preserve"> </w:t>
      </w:r>
      <w:r w:rsidRPr="004B361B">
        <w:t>Department</w:t>
      </w:r>
      <w:r w:rsidR="006036BB">
        <w:t xml:space="preserve"> </w:t>
      </w:r>
      <w:r w:rsidRPr="004B361B">
        <w:t>of</w:t>
      </w:r>
      <w:r w:rsidR="006036BB">
        <w:t xml:space="preserve"> </w:t>
      </w:r>
      <w:r w:rsidRPr="004B361B">
        <w:t>the</w:t>
      </w:r>
      <w:r w:rsidR="006036BB">
        <w:t xml:space="preserve"> </w:t>
      </w:r>
      <w:r w:rsidRPr="004B361B">
        <w:t>Attorney</w:t>
      </w:r>
      <w:r w:rsidR="006036BB">
        <w:t xml:space="preserve"> </w:t>
      </w:r>
      <w:r w:rsidRPr="004B361B">
        <w:t>General</w:t>
      </w:r>
      <w:r w:rsidR="006036BB">
        <w:t xml:space="preserve"> </w:t>
      </w:r>
      <w:r w:rsidRPr="004B361B">
        <w:t>in</w:t>
      </w:r>
      <w:r w:rsidR="006036BB">
        <w:t xml:space="preserve"> </w:t>
      </w:r>
      <w:r w:rsidRPr="004B361B">
        <w:t>Perth</w:t>
      </w:r>
      <w:r w:rsidR="006036BB">
        <w:t xml:space="preserve"> </w:t>
      </w:r>
      <w:r w:rsidRPr="004B361B">
        <w:t>to</w:t>
      </w:r>
      <w:r w:rsidR="006036BB">
        <w:t xml:space="preserve"> </w:t>
      </w:r>
      <w:r w:rsidRPr="004B361B">
        <w:t>attend</w:t>
      </w:r>
      <w:r w:rsidR="006036BB">
        <w:t xml:space="preserve"> </w:t>
      </w:r>
      <w:r w:rsidRPr="004B361B">
        <w:t>jury</w:t>
      </w:r>
      <w:r w:rsidR="006036BB">
        <w:t xml:space="preserve"> </w:t>
      </w:r>
      <w:r w:rsidRPr="004B361B">
        <w:t>service</w:t>
      </w:r>
      <w:r w:rsidR="006036BB">
        <w:t xml:space="preserve"> </w:t>
      </w:r>
      <w:r w:rsidRPr="004B361B">
        <w:t>in</w:t>
      </w:r>
      <w:r w:rsidR="006036BB">
        <w:t xml:space="preserve"> </w:t>
      </w:r>
      <w:r w:rsidRPr="004B361B">
        <w:t>the</w:t>
      </w:r>
      <w:r w:rsidR="006036BB">
        <w:t xml:space="preserve"> </w:t>
      </w:r>
      <w:r w:rsidRPr="004B361B">
        <w:t>District</w:t>
      </w:r>
      <w:r w:rsidR="006036BB">
        <w:t xml:space="preserve"> </w:t>
      </w:r>
      <w:r w:rsidRPr="004B361B">
        <w:t>Court.</w:t>
      </w:r>
      <w:r w:rsidR="006036BB">
        <w:t xml:space="preserve"> </w:t>
      </w:r>
      <w:r w:rsidRPr="004B361B">
        <w:t>The</w:t>
      </w:r>
      <w:r w:rsidR="006036BB">
        <w:t xml:space="preserve"> </w:t>
      </w:r>
      <w:r w:rsidRPr="004B361B">
        <w:t>Committee</w:t>
      </w:r>
      <w:r w:rsidR="006036BB">
        <w:t xml:space="preserve"> </w:t>
      </w:r>
      <w:r w:rsidRPr="004B361B">
        <w:t>notes</w:t>
      </w:r>
      <w:r w:rsidR="006036BB">
        <w:t xml:space="preserve"> </w:t>
      </w:r>
      <w:r w:rsidRPr="004B361B">
        <w:t>that</w:t>
      </w:r>
      <w:r w:rsidR="006036BB">
        <w:t xml:space="preserve"> </w:t>
      </w:r>
      <w:r w:rsidRPr="004B361B">
        <w:t>the</w:t>
      </w:r>
      <w:r w:rsidR="006036BB">
        <w:t xml:space="preserve"> </w:t>
      </w:r>
      <w:r w:rsidRPr="004B361B">
        <w:t>author</w:t>
      </w:r>
      <w:r w:rsidR="006036BB">
        <w:t xml:space="preserve"> </w:t>
      </w:r>
      <w:r w:rsidRPr="004B361B">
        <w:t>informed</w:t>
      </w:r>
      <w:r w:rsidR="006036BB">
        <w:t xml:space="preserve"> </w:t>
      </w:r>
      <w:r w:rsidRPr="004B361B">
        <w:t>the</w:t>
      </w:r>
      <w:r w:rsidR="006036BB">
        <w:t xml:space="preserve"> </w:t>
      </w:r>
      <w:r w:rsidRPr="004B361B">
        <w:t>Department</w:t>
      </w:r>
      <w:r w:rsidR="006036BB">
        <w:t xml:space="preserve"> </w:t>
      </w:r>
      <w:r w:rsidRPr="004B361B">
        <w:t>of</w:t>
      </w:r>
      <w:r w:rsidR="006036BB">
        <w:t xml:space="preserve"> </w:t>
      </w:r>
      <w:r w:rsidRPr="004B361B">
        <w:t>the</w:t>
      </w:r>
      <w:r w:rsidR="006036BB">
        <w:t xml:space="preserve"> </w:t>
      </w:r>
      <w:r w:rsidRPr="004B361B">
        <w:t>Attorney</w:t>
      </w:r>
      <w:r w:rsidR="006036BB">
        <w:t xml:space="preserve"> </w:t>
      </w:r>
      <w:r w:rsidRPr="004B361B">
        <w:t>General</w:t>
      </w:r>
      <w:r w:rsidR="006036BB">
        <w:t xml:space="preserve"> </w:t>
      </w:r>
      <w:r w:rsidRPr="004B361B">
        <w:t>that</w:t>
      </w:r>
      <w:r w:rsidR="006036BB">
        <w:t xml:space="preserve"> </w:t>
      </w:r>
      <w:r w:rsidRPr="004B361B">
        <w:t>she</w:t>
      </w:r>
      <w:r w:rsidR="006036BB">
        <w:t xml:space="preserve"> </w:t>
      </w:r>
      <w:r w:rsidRPr="004B361B">
        <w:t>was</w:t>
      </w:r>
      <w:r w:rsidR="006036BB">
        <w:t xml:space="preserve"> </w:t>
      </w:r>
      <w:r w:rsidRPr="004B361B">
        <w:t>willing</w:t>
      </w:r>
      <w:r w:rsidR="006036BB">
        <w:t xml:space="preserve"> </w:t>
      </w:r>
      <w:r w:rsidRPr="004B361B">
        <w:t>to</w:t>
      </w:r>
      <w:r w:rsidR="006036BB">
        <w:t xml:space="preserve"> </w:t>
      </w:r>
      <w:r w:rsidRPr="004B361B">
        <w:t>perform</w:t>
      </w:r>
      <w:r w:rsidR="006036BB">
        <w:t xml:space="preserve"> </w:t>
      </w:r>
      <w:r w:rsidRPr="004B361B">
        <w:t>her</w:t>
      </w:r>
      <w:r w:rsidR="006036BB">
        <w:t xml:space="preserve"> </w:t>
      </w:r>
      <w:r w:rsidRPr="004B361B">
        <w:t>jury</w:t>
      </w:r>
      <w:r w:rsidR="006036BB">
        <w:t xml:space="preserve"> </w:t>
      </w:r>
      <w:r w:rsidRPr="004B361B">
        <w:t>duty,</w:t>
      </w:r>
      <w:r w:rsidR="006036BB">
        <w:t xml:space="preserve"> </w:t>
      </w:r>
      <w:r w:rsidRPr="004B361B">
        <w:t>but</w:t>
      </w:r>
      <w:r w:rsidR="006036BB">
        <w:t xml:space="preserve"> </w:t>
      </w:r>
      <w:r w:rsidRPr="004B361B">
        <w:t>that</w:t>
      </w:r>
      <w:r w:rsidR="006036BB">
        <w:t xml:space="preserve"> </w:t>
      </w:r>
      <w:r w:rsidRPr="004B361B">
        <w:t>she</w:t>
      </w:r>
      <w:r w:rsidR="006036BB">
        <w:t xml:space="preserve"> </w:t>
      </w:r>
      <w:r w:rsidRPr="004B361B">
        <w:t>would</w:t>
      </w:r>
      <w:r w:rsidR="006036BB">
        <w:t xml:space="preserve"> </w:t>
      </w:r>
      <w:r w:rsidRPr="004B361B">
        <w:t>require</w:t>
      </w:r>
      <w:r w:rsidR="006036BB">
        <w:t xml:space="preserve"> </w:t>
      </w:r>
      <w:r w:rsidRPr="004B361B">
        <w:t>an</w:t>
      </w:r>
      <w:r w:rsidR="006036BB">
        <w:t xml:space="preserve"> </w:t>
      </w:r>
      <w:proofErr w:type="spellStart"/>
      <w:r w:rsidRPr="004B361B">
        <w:t>Auslan</w:t>
      </w:r>
      <w:proofErr w:type="spellEnd"/>
      <w:r w:rsidR="006036BB">
        <w:t xml:space="preserve"> </w:t>
      </w:r>
      <w:r w:rsidRPr="004B361B">
        <w:t>interpreter.</w:t>
      </w:r>
      <w:r w:rsidR="006036BB">
        <w:t xml:space="preserve"> </w:t>
      </w:r>
      <w:r w:rsidRPr="004B361B">
        <w:t>When</w:t>
      </w:r>
      <w:r w:rsidR="006036BB">
        <w:t xml:space="preserve"> </w:t>
      </w:r>
      <w:r w:rsidRPr="004B361B">
        <w:t>the</w:t>
      </w:r>
      <w:r w:rsidR="006036BB">
        <w:t xml:space="preserve"> </w:t>
      </w:r>
      <w:r w:rsidRPr="004B361B">
        <w:t>manager</w:t>
      </w:r>
      <w:r w:rsidR="006036BB">
        <w:t xml:space="preserve"> </w:t>
      </w:r>
      <w:r w:rsidRPr="004B361B">
        <w:t>of</w:t>
      </w:r>
      <w:r w:rsidR="006036BB">
        <w:t xml:space="preserve"> </w:t>
      </w:r>
      <w:r w:rsidRPr="004B361B">
        <w:t>jury</w:t>
      </w:r>
      <w:r w:rsidR="006036BB">
        <w:t xml:space="preserve"> </w:t>
      </w:r>
      <w:r w:rsidRPr="004B361B">
        <w:t>services</w:t>
      </w:r>
      <w:r w:rsidR="006036BB">
        <w:t xml:space="preserve"> </w:t>
      </w:r>
      <w:r w:rsidRPr="004B361B">
        <w:t>asked</w:t>
      </w:r>
      <w:r w:rsidR="006036BB">
        <w:t xml:space="preserve"> </w:t>
      </w:r>
      <w:r w:rsidRPr="004B361B">
        <w:t>her</w:t>
      </w:r>
      <w:r w:rsidR="006036BB">
        <w:t xml:space="preserve"> </w:t>
      </w:r>
      <w:r w:rsidRPr="004B361B">
        <w:t>whether</w:t>
      </w:r>
      <w:r w:rsidR="006036BB">
        <w:t xml:space="preserve"> </w:t>
      </w:r>
      <w:r w:rsidRPr="004B361B">
        <w:t>she</w:t>
      </w:r>
      <w:r w:rsidR="006036BB">
        <w:t xml:space="preserve"> </w:t>
      </w:r>
      <w:r w:rsidRPr="004B361B">
        <w:t>needed</w:t>
      </w:r>
      <w:r w:rsidR="006036BB">
        <w:t xml:space="preserve"> </w:t>
      </w:r>
      <w:r w:rsidRPr="004B361B">
        <w:t>an</w:t>
      </w:r>
      <w:r w:rsidR="006036BB">
        <w:t xml:space="preserve"> </w:t>
      </w:r>
      <w:proofErr w:type="spellStart"/>
      <w:r w:rsidRPr="004B361B">
        <w:t>Auslan</w:t>
      </w:r>
      <w:proofErr w:type="spellEnd"/>
      <w:r w:rsidR="006036BB">
        <w:t xml:space="preserve"> </w:t>
      </w:r>
      <w:r w:rsidRPr="004B361B">
        <w:t>interpreter</w:t>
      </w:r>
      <w:r w:rsidR="006036BB">
        <w:t xml:space="preserve"> </w:t>
      </w:r>
      <w:r w:rsidRPr="004B361B">
        <w:t>or</w:t>
      </w:r>
      <w:r w:rsidR="006036BB">
        <w:t xml:space="preserve"> </w:t>
      </w:r>
      <w:r w:rsidRPr="004B361B">
        <w:t>a</w:t>
      </w:r>
      <w:r w:rsidR="006036BB">
        <w:t xml:space="preserve"> </w:t>
      </w:r>
      <w:r w:rsidRPr="004B361B">
        <w:t>suitable</w:t>
      </w:r>
      <w:r w:rsidR="006036BB">
        <w:t xml:space="preserve"> </w:t>
      </w:r>
      <w:r w:rsidRPr="004B361B">
        <w:t>hearing</w:t>
      </w:r>
      <w:r w:rsidR="006036BB">
        <w:t xml:space="preserve"> </w:t>
      </w:r>
      <w:r w:rsidRPr="004B361B">
        <w:t>aid</w:t>
      </w:r>
      <w:r w:rsidR="006036BB">
        <w:t xml:space="preserve"> </w:t>
      </w:r>
      <w:r w:rsidRPr="004B361B">
        <w:t>device,</w:t>
      </w:r>
      <w:r w:rsidR="006036BB">
        <w:t xml:space="preserve"> </w:t>
      </w:r>
      <w:r w:rsidRPr="004B361B">
        <w:t>the</w:t>
      </w:r>
      <w:r w:rsidR="006036BB">
        <w:t xml:space="preserve"> </w:t>
      </w:r>
      <w:r w:rsidRPr="004B361B">
        <w:t>author</w:t>
      </w:r>
      <w:r w:rsidR="006036BB">
        <w:t xml:space="preserve"> </w:t>
      </w:r>
      <w:r w:rsidRPr="004B361B">
        <w:t>replied</w:t>
      </w:r>
      <w:r w:rsidR="006036BB">
        <w:t xml:space="preserve"> </w:t>
      </w:r>
      <w:r w:rsidRPr="004B361B">
        <w:t>that</w:t>
      </w:r>
      <w:r w:rsidR="006036BB">
        <w:t xml:space="preserve"> </w:t>
      </w:r>
      <w:r w:rsidRPr="004B361B">
        <w:t>she</w:t>
      </w:r>
      <w:r w:rsidR="006036BB">
        <w:t xml:space="preserve"> </w:t>
      </w:r>
      <w:r w:rsidRPr="004B361B">
        <w:t>did</w:t>
      </w:r>
      <w:r w:rsidR="006036BB">
        <w:t xml:space="preserve"> </w:t>
      </w:r>
      <w:r w:rsidRPr="004B361B">
        <w:t>not</w:t>
      </w:r>
      <w:r w:rsidR="006036BB">
        <w:t xml:space="preserve"> </w:t>
      </w:r>
      <w:r w:rsidRPr="004B361B">
        <w:t>wear</w:t>
      </w:r>
      <w:r w:rsidR="006036BB">
        <w:t xml:space="preserve"> </w:t>
      </w:r>
      <w:r w:rsidRPr="004B361B">
        <w:t>any</w:t>
      </w:r>
      <w:r w:rsidR="006036BB">
        <w:t xml:space="preserve"> </w:t>
      </w:r>
      <w:r w:rsidRPr="004B361B">
        <w:t>technological</w:t>
      </w:r>
      <w:r w:rsidR="006036BB">
        <w:t xml:space="preserve"> </w:t>
      </w:r>
      <w:r w:rsidRPr="004B361B">
        <w:t>device</w:t>
      </w:r>
      <w:r w:rsidR="006036BB">
        <w:t xml:space="preserve"> </w:t>
      </w:r>
      <w:r w:rsidRPr="004B361B">
        <w:t>and</w:t>
      </w:r>
      <w:r w:rsidR="006036BB">
        <w:t xml:space="preserve"> </w:t>
      </w:r>
      <w:r w:rsidRPr="004B361B">
        <w:t>confirmed</w:t>
      </w:r>
      <w:r w:rsidR="006036BB">
        <w:t xml:space="preserve"> </w:t>
      </w:r>
      <w:r w:rsidRPr="004B361B">
        <w:t>that</w:t>
      </w:r>
      <w:r w:rsidR="006036BB">
        <w:t xml:space="preserve"> </w:t>
      </w:r>
      <w:r w:rsidRPr="004B361B">
        <w:t>she</w:t>
      </w:r>
      <w:r w:rsidR="006036BB">
        <w:t xml:space="preserve"> </w:t>
      </w:r>
      <w:r w:rsidRPr="004B361B">
        <w:t>would</w:t>
      </w:r>
      <w:r w:rsidR="006036BB">
        <w:t xml:space="preserve"> </w:t>
      </w:r>
      <w:r w:rsidRPr="004B361B">
        <w:t>require</w:t>
      </w:r>
      <w:r w:rsidR="006036BB">
        <w:t xml:space="preserve"> </w:t>
      </w:r>
      <w:r w:rsidRPr="004B361B">
        <w:t>an</w:t>
      </w:r>
      <w:r w:rsidR="006036BB">
        <w:t xml:space="preserve"> </w:t>
      </w:r>
      <w:proofErr w:type="spellStart"/>
      <w:r w:rsidRPr="004B361B">
        <w:t>Auslan</w:t>
      </w:r>
      <w:proofErr w:type="spellEnd"/>
      <w:r w:rsidR="006036BB">
        <w:t xml:space="preserve"> </w:t>
      </w:r>
      <w:r w:rsidRPr="004B361B">
        <w:t>interpreter.</w:t>
      </w:r>
      <w:r w:rsidR="006036BB">
        <w:t xml:space="preserve"> </w:t>
      </w:r>
      <w:r w:rsidRPr="004B361B">
        <w:t>The</w:t>
      </w:r>
      <w:r w:rsidR="006036BB">
        <w:t xml:space="preserve"> </w:t>
      </w:r>
      <w:r w:rsidRPr="004B361B">
        <w:t>author</w:t>
      </w:r>
      <w:r w:rsidR="006036BB">
        <w:t xml:space="preserve"> </w:t>
      </w:r>
      <w:r w:rsidRPr="004B361B">
        <w:t>was</w:t>
      </w:r>
      <w:r w:rsidR="006036BB">
        <w:t xml:space="preserve"> </w:t>
      </w:r>
      <w:r w:rsidRPr="004B361B">
        <w:t>then</w:t>
      </w:r>
      <w:r w:rsidR="006036BB">
        <w:t xml:space="preserve"> </w:t>
      </w:r>
      <w:r w:rsidRPr="004B361B">
        <w:t>informed</w:t>
      </w:r>
      <w:r w:rsidR="006036BB">
        <w:t xml:space="preserve"> </w:t>
      </w:r>
      <w:r w:rsidRPr="004B361B">
        <w:t>by</w:t>
      </w:r>
      <w:r w:rsidR="006036BB">
        <w:t xml:space="preserve"> </w:t>
      </w:r>
      <w:r w:rsidRPr="004B361B">
        <w:t>the</w:t>
      </w:r>
      <w:r w:rsidR="006036BB">
        <w:t xml:space="preserve"> </w:t>
      </w:r>
      <w:r w:rsidRPr="004B361B">
        <w:t>manager</w:t>
      </w:r>
      <w:r w:rsidR="006036BB">
        <w:t xml:space="preserve"> </w:t>
      </w:r>
      <w:r w:rsidRPr="004B361B">
        <w:t>that</w:t>
      </w:r>
      <w:r w:rsidR="006036BB">
        <w:t xml:space="preserve"> </w:t>
      </w:r>
      <w:r w:rsidRPr="004B361B">
        <w:t>given</w:t>
      </w:r>
      <w:r w:rsidR="006036BB">
        <w:t xml:space="preserve"> </w:t>
      </w:r>
      <w:r w:rsidRPr="004B361B">
        <w:t>the</w:t>
      </w:r>
      <w:r w:rsidR="006036BB">
        <w:t xml:space="preserve"> </w:t>
      </w:r>
      <w:r w:rsidRPr="004B361B">
        <w:t>requirements</w:t>
      </w:r>
      <w:r w:rsidR="006036BB">
        <w:t xml:space="preserve"> </w:t>
      </w:r>
      <w:r w:rsidRPr="004B361B">
        <w:t>of</w:t>
      </w:r>
      <w:r w:rsidR="006036BB">
        <w:t xml:space="preserve"> </w:t>
      </w:r>
      <w:r w:rsidRPr="004B361B">
        <w:t>the</w:t>
      </w:r>
      <w:r w:rsidR="006036BB">
        <w:t xml:space="preserve"> </w:t>
      </w:r>
      <w:r w:rsidRPr="004B361B">
        <w:t>Juries</w:t>
      </w:r>
      <w:r w:rsidR="006036BB">
        <w:t xml:space="preserve"> </w:t>
      </w:r>
      <w:r w:rsidRPr="004B361B">
        <w:t>Act</w:t>
      </w:r>
      <w:r w:rsidR="006036BB">
        <w:t xml:space="preserve"> </w:t>
      </w:r>
      <w:r w:rsidRPr="004B361B">
        <w:t>and</w:t>
      </w:r>
      <w:r w:rsidR="006036BB">
        <w:t xml:space="preserve"> </w:t>
      </w:r>
      <w:r w:rsidRPr="004B361B">
        <w:t>the</w:t>
      </w:r>
      <w:r w:rsidR="006036BB">
        <w:t xml:space="preserve"> </w:t>
      </w:r>
      <w:r w:rsidRPr="004B361B">
        <w:t>overriding</w:t>
      </w:r>
      <w:r w:rsidR="006036BB">
        <w:t xml:space="preserve"> </w:t>
      </w:r>
      <w:r w:rsidRPr="004B361B">
        <w:t>necessity</w:t>
      </w:r>
      <w:r w:rsidR="006036BB">
        <w:t xml:space="preserve"> </w:t>
      </w:r>
      <w:r w:rsidRPr="004B361B">
        <w:t>to</w:t>
      </w:r>
      <w:r w:rsidR="006036BB">
        <w:t xml:space="preserve"> </w:t>
      </w:r>
      <w:r w:rsidRPr="004B361B">
        <w:t>afford</w:t>
      </w:r>
      <w:r w:rsidR="006036BB">
        <w:t xml:space="preserve"> </w:t>
      </w:r>
      <w:r w:rsidRPr="004B361B">
        <w:t>a</w:t>
      </w:r>
      <w:r w:rsidR="006036BB">
        <w:t xml:space="preserve"> </w:t>
      </w:r>
      <w:r w:rsidRPr="004B361B">
        <w:t>fair</w:t>
      </w:r>
      <w:r w:rsidR="006036BB">
        <w:t xml:space="preserve"> </w:t>
      </w:r>
      <w:r w:rsidRPr="004B361B">
        <w:t>trial</w:t>
      </w:r>
      <w:r w:rsidR="006036BB">
        <w:t xml:space="preserve"> </w:t>
      </w:r>
      <w:r w:rsidRPr="004B361B">
        <w:t>to</w:t>
      </w:r>
      <w:r w:rsidR="006036BB">
        <w:t xml:space="preserve"> </w:t>
      </w:r>
      <w:r w:rsidRPr="004B361B">
        <w:t>the</w:t>
      </w:r>
      <w:r w:rsidR="006036BB">
        <w:t xml:space="preserve"> </w:t>
      </w:r>
      <w:r w:rsidRPr="004B361B">
        <w:t>accused,</w:t>
      </w:r>
      <w:r w:rsidR="006036BB">
        <w:t xml:space="preserve"> </w:t>
      </w:r>
      <w:r w:rsidRPr="004B361B">
        <w:t>including</w:t>
      </w:r>
      <w:r w:rsidR="006036BB">
        <w:t xml:space="preserve"> </w:t>
      </w:r>
      <w:r w:rsidRPr="004B361B">
        <w:t>the</w:t>
      </w:r>
      <w:r w:rsidR="006036BB">
        <w:t xml:space="preserve"> </w:t>
      </w:r>
      <w:r w:rsidRPr="004B361B">
        <w:t>preservation</w:t>
      </w:r>
      <w:r w:rsidR="006036BB">
        <w:t xml:space="preserve"> </w:t>
      </w:r>
      <w:r w:rsidRPr="004B361B">
        <w:t>of</w:t>
      </w:r>
      <w:r w:rsidR="006036BB">
        <w:t xml:space="preserve"> </w:t>
      </w:r>
      <w:r w:rsidRPr="004B361B">
        <w:t>the</w:t>
      </w:r>
      <w:r w:rsidR="006036BB">
        <w:t xml:space="preserve"> </w:t>
      </w:r>
      <w:r w:rsidRPr="004B361B">
        <w:t>secrecy</w:t>
      </w:r>
      <w:r w:rsidR="006036BB">
        <w:t xml:space="preserve"> </w:t>
      </w:r>
      <w:r w:rsidRPr="004B361B">
        <w:t>of</w:t>
      </w:r>
      <w:r w:rsidR="006036BB">
        <w:t xml:space="preserve"> </w:t>
      </w:r>
      <w:r w:rsidRPr="004B361B">
        <w:t>jury</w:t>
      </w:r>
      <w:r w:rsidR="006036BB">
        <w:t xml:space="preserve"> </w:t>
      </w:r>
      <w:r w:rsidRPr="004B361B">
        <w:t>deliberations,</w:t>
      </w:r>
      <w:r w:rsidR="006036BB">
        <w:t xml:space="preserve"> </w:t>
      </w:r>
      <w:r w:rsidRPr="004B361B">
        <w:t>the</w:t>
      </w:r>
      <w:r w:rsidR="006036BB">
        <w:t xml:space="preserve"> </w:t>
      </w:r>
      <w:r w:rsidRPr="004B361B">
        <w:t>court</w:t>
      </w:r>
      <w:r w:rsidR="006036BB">
        <w:t xml:space="preserve"> </w:t>
      </w:r>
      <w:r w:rsidRPr="004B361B">
        <w:t>was</w:t>
      </w:r>
      <w:r w:rsidR="006036BB">
        <w:t xml:space="preserve"> </w:t>
      </w:r>
      <w:r w:rsidRPr="004B361B">
        <w:t>unable</w:t>
      </w:r>
      <w:r w:rsidR="006036BB">
        <w:t xml:space="preserve"> </w:t>
      </w:r>
      <w:r w:rsidRPr="004B361B">
        <w:t>to</w:t>
      </w:r>
      <w:r w:rsidR="006036BB">
        <w:t xml:space="preserve"> </w:t>
      </w:r>
      <w:r w:rsidRPr="004B361B">
        <w:t>provide</w:t>
      </w:r>
      <w:r w:rsidR="006036BB">
        <w:t xml:space="preserve"> </w:t>
      </w:r>
      <w:r w:rsidRPr="004B361B">
        <w:t>the</w:t>
      </w:r>
      <w:r w:rsidR="006036BB">
        <w:t xml:space="preserve"> </w:t>
      </w:r>
      <w:r w:rsidRPr="004B361B">
        <w:t>author</w:t>
      </w:r>
      <w:r w:rsidR="006036BB">
        <w:t xml:space="preserve"> </w:t>
      </w:r>
      <w:r w:rsidRPr="004B361B">
        <w:t>with</w:t>
      </w:r>
      <w:r w:rsidR="006036BB">
        <w:t xml:space="preserve"> </w:t>
      </w:r>
      <w:r w:rsidRPr="004B361B">
        <w:t>an</w:t>
      </w:r>
      <w:r w:rsidR="006036BB">
        <w:t xml:space="preserve"> </w:t>
      </w:r>
      <w:proofErr w:type="spellStart"/>
      <w:r w:rsidRPr="004B361B">
        <w:t>Auslan</w:t>
      </w:r>
      <w:proofErr w:type="spellEnd"/>
      <w:r w:rsidR="006036BB">
        <w:t xml:space="preserve"> </w:t>
      </w:r>
      <w:r w:rsidRPr="004B361B">
        <w:t>interpreter.</w:t>
      </w:r>
      <w:r w:rsidR="006036BB">
        <w:t xml:space="preserve"> </w:t>
      </w:r>
      <w:r w:rsidRPr="004B361B">
        <w:t>She</w:t>
      </w:r>
      <w:r w:rsidR="006036BB">
        <w:t xml:space="preserve"> </w:t>
      </w:r>
      <w:r w:rsidRPr="004B361B">
        <w:t>was</w:t>
      </w:r>
      <w:r w:rsidR="006036BB">
        <w:t xml:space="preserve"> </w:t>
      </w:r>
      <w:r w:rsidRPr="004B361B">
        <w:t>therefore</w:t>
      </w:r>
      <w:r w:rsidR="006036BB">
        <w:t xml:space="preserve"> </w:t>
      </w:r>
      <w:r w:rsidRPr="004B361B">
        <w:t>excluded</w:t>
      </w:r>
      <w:r w:rsidR="006036BB">
        <w:t xml:space="preserve"> </w:t>
      </w:r>
      <w:r w:rsidRPr="004B361B">
        <w:t>from</w:t>
      </w:r>
      <w:r w:rsidR="006036BB">
        <w:t xml:space="preserve"> </w:t>
      </w:r>
      <w:r w:rsidRPr="004B361B">
        <w:t>jury</w:t>
      </w:r>
      <w:r w:rsidR="006036BB">
        <w:t xml:space="preserve"> </w:t>
      </w:r>
      <w:r w:rsidRPr="004B361B">
        <w:t>duty</w:t>
      </w:r>
      <w:r w:rsidR="006036BB">
        <w:t xml:space="preserve"> </w:t>
      </w:r>
      <w:r w:rsidRPr="004B361B">
        <w:t>under</w:t>
      </w:r>
      <w:r w:rsidR="006036BB">
        <w:t xml:space="preserve"> </w:t>
      </w:r>
      <w:r w:rsidRPr="004B361B">
        <w:t>domestic</w:t>
      </w:r>
      <w:r w:rsidR="006036BB">
        <w:t xml:space="preserve"> </w:t>
      </w:r>
      <w:r w:rsidRPr="004B361B">
        <w:t>legislation</w:t>
      </w:r>
      <w:r w:rsidR="006036BB">
        <w:t xml:space="preserve"> </w:t>
      </w:r>
      <w:r w:rsidRPr="004B361B">
        <w:t>for</w:t>
      </w:r>
      <w:r w:rsidR="006036BB">
        <w:t xml:space="preserve"> </w:t>
      </w:r>
      <w:r w:rsidRPr="004B361B">
        <w:t>not</w:t>
      </w:r>
      <w:r w:rsidR="006036BB">
        <w:t xml:space="preserve"> </w:t>
      </w:r>
      <w:r w:rsidRPr="004B361B">
        <w:t>being</w:t>
      </w:r>
      <w:r w:rsidR="006036BB">
        <w:t xml:space="preserve"> </w:t>
      </w:r>
      <w:r w:rsidRPr="004B361B">
        <w:t>capable</w:t>
      </w:r>
      <w:r w:rsidR="006036BB">
        <w:t xml:space="preserve"> </w:t>
      </w:r>
      <w:r w:rsidRPr="004B361B">
        <w:t>of</w:t>
      </w:r>
      <w:r w:rsidR="006036BB">
        <w:t xml:space="preserve"> </w:t>
      </w:r>
      <w:r w:rsidRPr="004B361B">
        <w:t>serving</w:t>
      </w:r>
      <w:r w:rsidR="006036BB">
        <w:t xml:space="preserve"> </w:t>
      </w:r>
      <w:r w:rsidRPr="004B361B">
        <w:t>effectively</w:t>
      </w:r>
      <w:r w:rsidR="006036BB">
        <w:t xml:space="preserve"> </w:t>
      </w:r>
      <w:r w:rsidRPr="004B361B">
        <w:t>as</w:t>
      </w:r>
      <w:r w:rsidR="006036BB">
        <w:t xml:space="preserve"> </w:t>
      </w:r>
      <w:r w:rsidRPr="004B361B">
        <w:t>a</w:t>
      </w:r>
      <w:r w:rsidR="006036BB">
        <w:t xml:space="preserve"> </w:t>
      </w:r>
      <w:r w:rsidRPr="004B361B">
        <w:t>juror.</w:t>
      </w:r>
      <w:r w:rsidR="00C07639">
        <w:t xml:space="preserve"> </w:t>
      </w:r>
      <w:r w:rsidRPr="004B361B">
        <w:t>In</w:t>
      </w:r>
      <w:r w:rsidR="006036BB">
        <w:t xml:space="preserve"> </w:t>
      </w:r>
      <w:r w:rsidRPr="004B361B">
        <w:t>that</w:t>
      </w:r>
      <w:r w:rsidR="006036BB">
        <w:t xml:space="preserve"> </w:t>
      </w:r>
      <w:r w:rsidRPr="004B361B">
        <w:t>regard,</w:t>
      </w:r>
      <w:r w:rsidR="006036BB">
        <w:t xml:space="preserve"> </w:t>
      </w:r>
      <w:r w:rsidRPr="004B361B">
        <w:t>the</w:t>
      </w:r>
      <w:r w:rsidR="006036BB">
        <w:t xml:space="preserve"> </w:t>
      </w:r>
      <w:r w:rsidRPr="004B361B">
        <w:t>Committee</w:t>
      </w:r>
      <w:r w:rsidR="006036BB">
        <w:t xml:space="preserve"> </w:t>
      </w:r>
      <w:r w:rsidRPr="004B361B">
        <w:t>recalls</w:t>
      </w:r>
      <w:r w:rsidR="006036BB">
        <w:t xml:space="preserve"> </w:t>
      </w:r>
      <w:r w:rsidRPr="004B361B">
        <w:t>that</w:t>
      </w:r>
      <w:r w:rsidR="006036BB">
        <w:t xml:space="preserve"> </w:t>
      </w:r>
      <w:r w:rsidRPr="004B361B">
        <w:t>discrimination</w:t>
      </w:r>
      <w:r w:rsidR="006036BB">
        <w:t xml:space="preserve"> </w:t>
      </w:r>
      <w:r w:rsidRPr="004B361B">
        <w:t>can</w:t>
      </w:r>
      <w:r w:rsidR="006036BB">
        <w:t xml:space="preserve"> </w:t>
      </w:r>
      <w:r w:rsidRPr="004B361B">
        <w:t>result</w:t>
      </w:r>
      <w:r w:rsidR="006036BB">
        <w:t xml:space="preserve"> </w:t>
      </w:r>
      <w:r w:rsidRPr="004B361B">
        <w:t>from</w:t>
      </w:r>
      <w:r w:rsidR="006036BB">
        <w:t xml:space="preserve"> </w:t>
      </w:r>
      <w:r w:rsidRPr="004B361B">
        <w:t>the</w:t>
      </w:r>
      <w:r w:rsidR="006036BB">
        <w:t xml:space="preserve"> </w:t>
      </w:r>
      <w:r w:rsidRPr="004B361B">
        <w:t>discriminatory</w:t>
      </w:r>
      <w:r w:rsidR="006036BB">
        <w:t xml:space="preserve"> </w:t>
      </w:r>
      <w:r w:rsidRPr="004B361B">
        <w:t>effect</w:t>
      </w:r>
      <w:r w:rsidR="006036BB">
        <w:t xml:space="preserve"> </w:t>
      </w:r>
      <w:r w:rsidRPr="004B361B">
        <w:t>of</w:t>
      </w:r>
      <w:r w:rsidR="006036BB">
        <w:t xml:space="preserve"> </w:t>
      </w:r>
      <w:r w:rsidRPr="004B361B">
        <w:t>a</w:t>
      </w:r>
      <w:r w:rsidR="006036BB">
        <w:t xml:space="preserve"> </w:t>
      </w:r>
      <w:r w:rsidRPr="004B361B">
        <w:t>rule</w:t>
      </w:r>
      <w:r w:rsidR="006036BB">
        <w:t xml:space="preserve"> </w:t>
      </w:r>
      <w:r w:rsidRPr="004B361B">
        <w:t>or</w:t>
      </w:r>
      <w:r w:rsidR="006036BB">
        <w:t xml:space="preserve"> </w:t>
      </w:r>
      <w:r w:rsidRPr="004B361B">
        <w:t>measure</w:t>
      </w:r>
      <w:r w:rsidR="006036BB">
        <w:t xml:space="preserve"> </w:t>
      </w:r>
      <w:r w:rsidRPr="004B361B">
        <w:t>that</w:t>
      </w:r>
      <w:r w:rsidR="006036BB">
        <w:t xml:space="preserve"> </w:t>
      </w:r>
      <w:r w:rsidRPr="004B361B">
        <w:t>is</w:t>
      </w:r>
      <w:r w:rsidR="006036BB">
        <w:t xml:space="preserve"> </w:t>
      </w:r>
      <w:r w:rsidRPr="004B361B">
        <w:t>neutral</w:t>
      </w:r>
      <w:r w:rsidR="006036BB">
        <w:t xml:space="preserve"> </w:t>
      </w:r>
      <w:r w:rsidRPr="004B361B">
        <w:t>at</w:t>
      </w:r>
      <w:r w:rsidR="006036BB">
        <w:t xml:space="preserve"> </w:t>
      </w:r>
      <w:r w:rsidRPr="004B361B">
        <w:t>face</w:t>
      </w:r>
      <w:r w:rsidR="006036BB">
        <w:t xml:space="preserve"> </w:t>
      </w:r>
      <w:r w:rsidRPr="004B361B">
        <w:t>value</w:t>
      </w:r>
      <w:r w:rsidR="006036BB">
        <w:t xml:space="preserve"> </w:t>
      </w:r>
      <w:r w:rsidRPr="004B361B">
        <w:t>or</w:t>
      </w:r>
      <w:r w:rsidR="006036BB">
        <w:t xml:space="preserve"> </w:t>
      </w:r>
      <w:r w:rsidRPr="004B361B">
        <w:t>without</w:t>
      </w:r>
      <w:r w:rsidR="006036BB">
        <w:t xml:space="preserve"> </w:t>
      </w:r>
      <w:r w:rsidRPr="004B361B">
        <w:t>intent</w:t>
      </w:r>
      <w:r w:rsidR="006036BB">
        <w:t xml:space="preserve"> </w:t>
      </w:r>
      <w:r w:rsidRPr="004B361B">
        <w:t>to</w:t>
      </w:r>
      <w:r w:rsidR="006036BB">
        <w:t xml:space="preserve"> </w:t>
      </w:r>
      <w:r w:rsidRPr="004B361B">
        <w:t>discriminate,</w:t>
      </w:r>
      <w:r w:rsidR="006036BB">
        <w:t xml:space="preserve"> </w:t>
      </w:r>
      <w:r w:rsidRPr="004B361B">
        <w:t>but</w:t>
      </w:r>
      <w:r w:rsidR="006036BB">
        <w:t xml:space="preserve"> </w:t>
      </w:r>
      <w:r w:rsidRPr="004B361B">
        <w:t>that</w:t>
      </w:r>
      <w:r w:rsidR="006036BB">
        <w:t xml:space="preserve"> </w:t>
      </w:r>
      <w:r w:rsidRPr="004B361B">
        <w:t>disproportionately</w:t>
      </w:r>
      <w:r w:rsidR="006036BB">
        <w:t xml:space="preserve"> </w:t>
      </w:r>
      <w:r w:rsidRPr="004B361B">
        <w:t>affects</w:t>
      </w:r>
      <w:r w:rsidR="006036BB">
        <w:t xml:space="preserve"> </w:t>
      </w:r>
      <w:r w:rsidRPr="004B361B">
        <w:t>persons</w:t>
      </w:r>
      <w:r w:rsidR="006036BB">
        <w:t xml:space="preserve"> </w:t>
      </w:r>
      <w:r w:rsidRPr="004B361B">
        <w:t>with</w:t>
      </w:r>
      <w:r w:rsidR="006036BB">
        <w:t xml:space="preserve"> </w:t>
      </w:r>
      <w:r w:rsidRPr="004B361B">
        <w:t>disabilities.</w:t>
      </w:r>
      <w:r w:rsidRPr="00686ADD">
        <w:rPr>
          <w:rStyle w:val="FootnoteReference"/>
        </w:rPr>
        <w:footnoteReference w:id="28"/>
      </w:r>
      <w:r w:rsidR="006036BB">
        <w:t xml:space="preserve"> </w:t>
      </w:r>
      <w:r w:rsidRPr="004B361B">
        <w:t>Under</w:t>
      </w:r>
      <w:r w:rsidR="006036BB">
        <w:t xml:space="preserve"> </w:t>
      </w:r>
      <w:r w:rsidRPr="004B361B">
        <w:t>article</w:t>
      </w:r>
      <w:r w:rsidR="006036BB">
        <w:t xml:space="preserve"> </w:t>
      </w:r>
      <w:r w:rsidRPr="004B361B">
        <w:t>5</w:t>
      </w:r>
      <w:r w:rsidR="006036BB">
        <w:t xml:space="preserve"> </w:t>
      </w:r>
      <w:r w:rsidRPr="004B361B">
        <w:t>(2),</w:t>
      </w:r>
      <w:r w:rsidR="006036BB">
        <w:t xml:space="preserve"> </w:t>
      </w:r>
      <w:r w:rsidRPr="004B361B">
        <w:t>States</w:t>
      </w:r>
      <w:r w:rsidR="006036BB">
        <w:t xml:space="preserve"> </w:t>
      </w:r>
      <w:r w:rsidRPr="004B361B">
        <w:t>parties</w:t>
      </w:r>
      <w:r w:rsidR="006036BB">
        <w:t xml:space="preserve"> </w:t>
      </w:r>
      <w:r w:rsidRPr="004B361B">
        <w:t>must</w:t>
      </w:r>
      <w:r w:rsidR="006036BB">
        <w:t xml:space="preserve"> </w:t>
      </w:r>
      <w:r w:rsidRPr="004B361B">
        <w:t>prohibit</w:t>
      </w:r>
      <w:r w:rsidR="006036BB">
        <w:t xml:space="preserve"> </w:t>
      </w:r>
      <w:r w:rsidRPr="004B361B">
        <w:t>all</w:t>
      </w:r>
      <w:r w:rsidR="006036BB">
        <w:t xml:space="preserve"> </w:t>
      </w:r>
      <w:r w:rsidRPr="004B361B">
        <w:t>discrimination</w:t>
      </w:r>
      <w:r w:rsidR="006036BB">
        <w:t xml:space="preserve"> </w:t>
      </w:r>
      <w:r w:rsidRPr="004B361B">
        <w:t>on</w:t>
      </w:r>
      <w:r w:rsidR="006036BB">
        <w:t xml:space="preserve"> </w:t>
      </w:r>
      <w:r w:rsidRPr="004B361B">
        <w:t>the</w:t>
      </w:r>
      <w:r w:rsidR="006036BB">
        <w:t xml:space="preserve"> </w:t>
      </w:r>
      <w:r w:rsidRPr="004B361B">
        <w:t>basis</w:t>
      </w:r>
      <w:r w:rsidR="006036BB">
        <w:t xml:space="preserve"> </w:t>
      </w:r>
      <w:r w:rsidRPr="004B361B">
        <w:t>of</w:t>
      </w:r>
      <w:r w:rsidR="006036BB">
        <w:t xml:space="preserve"> </w:t>
      </w:r>
      <w:r w:rsidRPr="004B361B">
        <w:t>disability</w:t>
      </w:r>
      <w:r w:rsidR="006036BB">
        <w:t xml:space="preserve"> </w:t>
      </w:r>
      <w:r w:rsidRPr="004B361B">
        <w:t>and</w:t>
      </w:r>
      <w:r w:rsidR="006036BB">
        <w:t xml:space="preserve"> </w:t>
      </w:r>
      <w:r w:rsidRPr="004B361B">
        <w:t>guarantee</w:t>
      </w:r>
      <w:r w:rsidR="006036BB">
        <w:t xml:space="preserve"> </w:t>
      </w:r>
      <w:r w:rsidRPr="004B361B">
        <w:t>to</w:t>
      </w:r>
      <w:r w:rsidR="006036BB">
        <w:t xml:space="preserve"> </w:t>
      </w:r>
      <w:r w:rsidRPr="004B361B">
        <w:t>persons</w:t>
      </w:r>
      <w:r w:rsidR="006036BB">
        <w:t xml:space="preserve"> </w:t>
      </w:r>
      <w:r w:rsidRPr="004B361B">
        <w:t>with</w:t>
      </w:r>
      <w:r w:rsidR="006036BB">
        <w:t xml:space="preserve"> </w:t>
      </w:r>
      <w:r w:rsidRPr="004B361B">
        <w:t>disabilities</w:t>
      </w:r>
      <w:r w:rsidR="006036BB">
        <w:t xml:space="preserve"> </w:t>
      </w:r>
      <w:r w:rsidRPr="004B361B">
        <w:t>equal</w:t>
      </w:r>
      <w:r w:rsidR="006036BB">
        <w:t xml:space="preserve"> </w:t>
      </w:r>
      <w:r w:rsidRPr="004B361B">
        <w:t>and</w:t>
      </w:r>
      <w:r w:rsidR="006036BB">
        <w:t xml:space="preserve"> </w:t>
      </w:r>
      <w:r w:rsidRPr="004B361B">
        <w:t>effective</w:t>
      </w:r>
      <w:r w:rsidR="006036BB">
        <w:t xml:space="preserve"> </w:t>
      </w:r>
      <w:r w:rsidRPr="004B361B">
        <w:t>legal</w:t>
      </w:r>
      <w:r w:rsidR="006036BB">
        <w:t xml:space="preserve"> </w:t>
      </w:r>
      <w:r w:rsidRPr="004B361B">
        <w:t>protection</w:t>
      </w:r>
      <w:r w:rsidR="006036BB">
        <w:t xml:space="preserve"> </w:t>
      </w:r>
      <w:r w:rsidRPr="004B361B">
        <w:t>against</w:t>
      </w:r>
      <w:r w:rsidR="006036BB">
        <w:t xml:space="preserve"> </w:t>
      </w:r>
      <w:r w:rsidRPr="004B361B">
        <w:t>discrimination</w:t>
      </w:r>
      <w:r w:rsidR="006036BB">
        <w:t xml:space="preserve"> </w:t>
      </w:r>
      <w:r w:rsidRPr="004B361B">
        <w:t>on</w:t>
      </w:r>
      <w:r w:rsidR="006036BB">
        <w:t xml:space="preserve"> </w:t>
      </w:r>
      <w:r w:rsidRPr="004B361B">
        <w:t>all</w:t>
      </w:r>
      <w:r w:rsidR="006036BB">
        <w:t xml:space="preserve"> </w:t>
      </w:r>
      <w:r w:rsidRPr="004B361B">
        <w:t>grounds,</w:t>
      </w:r>
      <w:r w:rsidR="006036BB">
        <w:t xml:space="preserve"> </w:t>
      </w:r>
      <w:r w:rsidRPr="004B361B">
        <w:t>and</w:t>
      </w:r>
      <w:r w:rsidR="006036BB">
        <w:t xml:space="preserve"> </w:t>
      </w:r>
      <w:r w:rsidRPr="004B361B">
        <w:t>under</w:t>
      </w:r>
      <w:r w:rsidR="006036BB">
        <w:t xml:space="preserve"> </w:t>
      </w:r>
      <w:r w:rsidRPr="004B361B">
        <w:t>article</w:t>
      </w:r>
      <w:r w:rsidR="006036BB">
        <w:t xml:space="preserve"> </w:t>
      </w:r>
      <w:r w:rsidRPr="004B361B">
        <w:t>5</w:t>
      </w:r>
      <w:r w:rsidR="006036BB">
        <w:t xml:space="preserve"> </w:t>
      </w:r>
      <w:r w:rsidRPr="004B361B">
        <w:t>(3),</w:t>
      </w:r>
      <w:r w:rsidR="006036BB">
        <w:t xml:space="preserve"> </w:t>
      </w:r>
      <w:r w:rsidRPr="004B361B">
        <w:t>States</w:t>
      </w:r>
      <w:r w:rsidR="006036BB">
        <w:t xml:space="preserve"> </w:t>
      </w:r>
      <w:r w:rsidRPr="004B361B">
        <w:t>parties</w:t>
      </w:r>
      <w:r w:rsidR="006036BB">
        <w:t xml:space="preserve"> </w:t>
      </w:r>
      <w:r w:rsidRPr="004B361B">
        <w:t>must</w:t>
      </w:r>
      <w:r w:rsidR="006036BB">
        <w:t xml:space="preserve"> </w:t>
      </w:r>
      <w:r w:rsidRPr="004B361B">
        <w:t>take</w:t>
      </w:r>
      <w:r w:rsidR="006036BB">
        <w:t xml:space="preserve"> </w:t>
      </w:r>
      <w:r w:rsidRPr="004B361B">
        <w:t>all</w:t>
      </w:r>
      <w:r w:rsidR="006036BB">
        <w:t xml:space="preserve"> </w:t>
      </w:r>
      <w:r w:rsidRPr="004B361B">
        <w:t>appropriate</w:t>
      </w:r>
      <w:r w:rsidR="006036BB">
        <w:t xml:space="preserve"> </w:t>
      </w:r>
      <w:r w:rsidRPr="004B361B">
        <w:t>steps</w:t>
      </w:r>
      <w:r w:rsidR="006036BB">
        <w:t xml:space="preserve"> </w:t>
      </w:r>
      <w:r w:rsidRPr="004B361B">
        <w:t>to</w:t>
      </w:r>
      <w:r w:rsidR="006036BB">
        <w:t xml:space="preserve"> </w:t>
      </w:r>
      <w:r w:rsidRPr="004B361B">
        <w:t>ensure</w:t>
      </w:r>
      <w:r w:rsidR="006036BB">
        <w:t xml:space="preserve"> </w:t>
      </w:r>
      <w:r w:rsidRPr="004B361B">
        <w:t>that</w:t>
      </w:r>
      <w:r w:rsidR="006036BB">
        <w:t xml:space="preserve"> </w:t>
      </w:r>
      <w:r w:rsidRPr="004B361B">
        <w:t>reasonable</w:t>
      </w:r>
      <w:r w:rsidR="006036BB">
        <w:t xml:space="preserve"> </w:t>
      </w:r>
      <w:r w:rsidRPr="004B361B">
        <w:t>accommodation</w:t>
      </w:r>
      <w:r w:rsidR="006036BB">
        <w:t xml:space="preserve"> </w:t>
      </w:r>
      <w:r w:rsidRPr="004B361B">
        <w:t>is</w:t>
      </w:r>
      <w:r w:rsidR="006036BB">
        <w:t xml:space="preserve"> </w:t>
      </w:r>
      <w:r w:rsidRPr="004B361B">
        <w:t>provided</w:t>
      </w:r>
      <w:r w:rsidR="006036BB">
        <w:t xml:space="preserve"> </w:t>
      </w:r>
      <w:r w:rsidRPr="004B361B">
        <w:t>to</w:t>
      </w:r>
      <w:r w:rsidR="006036BB">
        <w:t xml:space="preserve"> </w:t>
      </w:r>
      <w:r w:rsidRPr="004B361B">
        <w:t>promote</w:t>
      </w:r>
      <w:r w:rsidR="006036BB">
        <w:t xml:space="preserve"> </w:t>
      </w:r>
      <w:r w:rsidRPr="004B361B">
        <w:t>equality</w:t>
      </w:r>
      <w:r w:rsidR="006036BB">
        <w:t xml:space="preserve"> </w:t>
      </w:r>
      <w:r w:rsidRPr="004B361B">
        <w:t>and</w:t>
      </w:r>
      <w:r w:rsidR="006036BB">
        <w:t xml:space="preserve"> </w:t>
      </w:r>
      <w:r w:rsidRPr="004B361B">
        <w:t>eliminate</w:t>
      </w:r>
      <w:r w:rsidR="006036BB">
        <w:t xml:space="preserve"> </w:t>
      </w:r>
      <w:r w:rsidRPr="004B361B">
        <w:t>discrimination.</w:t>
      </w:r>
    </w:p>
    <w:p w:rsidR="001D4D40" w:rsidRPr="004B361B" w:rsidRDefault="001D4D40" w:rsidP="00E06F16">
      <w:pPr>
        <w:pStyle w:val="SingleTxtG"/>
      </w:pPr>
      <w:r w:rsidRPr="004B361B">
        <w:t>7.4</w:t>
      </w:r>
      <w:r w:rsidRPr="004B361B">
        <w:tab/>
        <w:t>In</w:t>
      </w:r>
      <w:r w:rsidR="006036BB">
        <w:t xml:space="preserve"> </w:t>
      </w:r>
      <w:r w:rsidRPr="004B361B">
        <w:t>that</w:t>
      </w:r>
      <w:r w:rsidR="006036BB">
        <w:t xml:space="preserve"> </w:t>
      </w:r>
      <w:r w:rsidRPr="004B361B">
        <w:t>connection,</w:t>
      </w:r>
      <w:r w:rsidR="006036BB">
        <w:t xml:space="preserve"> </w:t>
      </w:r>
      <w:r w:rsidRPr="004B361B">
        <w:t>the</w:t>
      </w:r>
      <w:r w:rsidR="006036BB">
        <w:t xml:space="preserve"> </w:t>
      </w:r>
      <w:r w:rsidRPr="004B361B">
        <w:t>Committee</w:t>
      </w:r>
      <w:r w:rsidR="006036BB">
        <w:t xml:space="preserve"> </w:t>
      </w:r>
      <w:r w:rsidRPr="004B361B">
        <w:t>further</w:t>
      </w:r>
      <w:r w:rsidR="006036BB">
        <w:t xml:space="preserve"> </w:t>
      </w:r>
      <w:r w:rsidRPr="004B361B">
        <w:t>recalls</w:t>
      </w:r>
      <w:r w:rsidR="006036BB">
        <w:t xml:space="preserve"> </w:t>
      </w:r>
      <w:r w:rsidRPr="004B361B">
        <w:t>that</w:t>
      </w:r>
      <w:r w:rsidR="006036BB">
        <w:t xml:space="preserve"> </w:t>
      </w:r>
      <w:r w:rsidRPr="004B361B">
        <w:t>under</w:t>
      </w:r>
      <w:r w:rsidR="006036BB">
        <w:t xml:space="preserve"> </w:t>
      </w:r>
      <w:r w:rsidRPr="004B361B">
        <w:t>article</w:t>
      </w:r>
      <w:r w:rsidR="006036BB">
        <w:t xml:space="preserve"> </w:t>
      </w:r>
      <w:r w:rsidRPr="004B361B">
        <w:t>2</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00C07639">
        <w:t>“</w:t>
      </w:r>
      <w:r w:rsidRPr="004B361B">
        <w:t>reasonable</w:t>
      </w:r>
      <w:r w:rsidR="006036BB">
        <w:t xml:space="preserve"> </w:t>
      </w:r>
      <w:r w:rsidRPr="004B361B">
        <w:t>accommodation</w:t>
      </w:r>
      <w:r w:rsidR="00C07639">
        <w:t>”</w:t>
      </w:r>
      <w:r w:rsidR="006036BB">
        <w:t xml:space="preserve"> </w:t>
      </w:r>
      <w:r w:rsidRPr="004B361B">
        <w:t>means</w:t>
      </w:r>
      <w:r w:rsidR="006036BB">
        <w:t xml:space="preserve"> </w:t>
      </w:r>
      <w:r w:rsidRPr="004B361B">
        <w:t>necessary</w:t>
      </w:r>
      <w:r w:rsidR="006036BB">
        <w:t xml:space="preserve"> </w:t>
      </w:r>
      <w:r w:rsidRPr="004B361B">
        <w:t>and</w:t>
      </w:r>
      <w:r w:rsidR="006036BB">
        <w:t xml:space="preserve"> </w:t>
      </w:r>
      <w:r w:rsidRPr="004B361B">
        <w:t>appropriate</w:t>
      </w:r>
      <w:r w:rsidR="006036BB">
        <w:t xml:space="preserve"> </w:t>
      </w:r>
      <w:r w:rsidRPr="004B361B">
        <w:t>modification</w:t>
      </w:r>
      <w:r w:rsidR="006036BB">
        <w:t xml:space="preserve"> </w:t>
      </w:r>
      <w:r w:rsidRPr="004B361B">
        <w:t>and</w:t>
      </w:r>
      <w:r w:rsidR="006036BB">
        <w:t xml:space="preserve"> </w:t>
      </w:r>
      <w:r w:rsidRPr="004B361B">
        <w:t>adjustments</w:t>
      </w:r>
      <w:r w:rsidR="006036BB">
        <w:t xml:space="preserve"> </w:t>
      </w:r>
      <w:r w:rsidRPr="004B361B">
        <w:t>not</w:t>
      </w:r>
      <w:r w:rsidR="006036BB">
        <w:t xml:space="preserve"> </w:t>
      </w:r>
      <w:r w:rsidRPr="004B361B">
        <w:t>imposing</w:t>
      </w:r>
      <w:r w:rsidR="006036BB">
        <w:t xml:space="preserve"> </w:t>
      </w:r>
      <w:r w:rsidRPr="004B361B">
        <w:t>a</w:t>
      </w:r>
      <w:r w:rsidR="006036BB">
        <w:t xml:space="preserve"> </w:t>
      </w:r>
      <w:r w:rsidRPr="004B361B">
        <w:t>disproportionate</w:t>
      </w:r>
      <w:r w:rsidR="006036BB">
        <w:t xml:space="preserve"> </w:t>
      </w:r>
      <w:r w:rsidRPr="004B361B">
        <w:t>or</w:t>
      </w:r>
      <w:r w:rsidR="006036BB">
        <w:t xml:space="preserve"> </w:t>
      </w:r>
      <w:r w:rsidRPr="004B361B">
        <w:t>undue</w:t>
      </w:r>
      <w:r w:rsidR="006036BB">
        <w:t xml:space="preserve"> </w:t>
      </w:r>
      <w:r w:rsidRPr="004B361B">
        <w:t>burden,</w:t>
      </w:r>
      <w:r w:rsidR="006036BB">
        <w:t xml:space="preserve"> </w:t>
      </w:r>
      <w:r w:rsidRPr="004B361B">
        <w:t>where</w:t>
      </w:r>
      <w:r w:rsidR="006036BB">
        <w:t xml:space="preserve"> </w:t>
      </w:r>
      <w:r w:rsidRPr="004B361B">
        <w:t>needed</w:t>
      </w:r>
      <w:r w:rsidR="006036BB">
        <w:t xml:space="preserve"> </w:t>
      </w:r>
      <w:r w:rsidRPr="004B361B">
        <w:t>in</w:t>
      </w:r>
      <w:r w:rsidR="006036BB">
        <w:t xml:space="preserve"> </w:t>
      </w:r>
      <w:r w:rsidRPr="004B361B">
        <w:t>a</w:t>
      </w:r>
      <w:r w:rsidR="006036BB">
        <w:t xml:space="preserve"> </w:t>
      </w:r>
      <w:r w:rsidRPr="004B361B">
        <w:t>particular</w:t>
      </w:r>
      <w:r w:rsidR="006036BB">
        <w:t xml:space="preserve"> </w:t>
      </w:r>
      <w:r w:rsidRPr="004B361B">
        <w:t>case,</w:t>
      </w:r>
      <w:r w:rsidR="006036BB">
        <w:t xml:space="preserve"> </w:t>
      </w:r>
      <w:r w:rsidRPr="004B361B">
        <w:t>to</w:t>
      </w:r>
      <w:r w:rsidR="006036BB">
        <w:t xml:space="preserve"> </w:t>
      </w:r>
      <w:r w:rsidRPr="004B361B">
        <w:t>ensure</w:t>
      </w:r>
      <w:r w:rsidR="006036BB">
        <w:t xml:space="preserve"> </w:t>
      </w:r>
      <w:r w:rsidRPr="004B361B">
        <w:t>to</w:t>
      </w:r>
      <w:r w:rsidR="006036BB">
        <w:t xml:space="preserve"> </w:t>
      </w:r>
      <w:r w:rsidRPr="004B361B">
        <w:t>persons</w:t>
      </w:r>
      <w:r w:rsidR="006036BB">
        <w:t xml:space="preserve"> </w:t>
      </w:r>
      <w:r w:rsidRPr="004B361B">
        <w:t>with</w:t>
      </w:r>
      <w:r w:rsidR="006036BB">
        <w:t xml:space="preserve"> </w:t>
      </w:r>
      <w:r w:rsidRPr="004B361B">
        <w:t>disabilities</w:t>
      </w:r>
      <w:r w:rsidR="006036BB">
        <w:t xml:space="preserve"> </w:t>
      </w:r>
      <w:r w:rsidRPr="004B361B">
        <w:t>the</w:t>
      </w:r>
      <w:r w:rsidR="006036BB">
        <w:t xml:space="preserve"> </w:t>
      </w:r>
      <w:r w:rsidRPr="004B361B">
        <w:t>enjoyment</w:t>
      </w:r>
      <w:r w:rsidR="006036BB">
        <w:t xml:space="preserve"> </w:t>
      </w:r>
      <w:r w:rsidRPr="004B361B">
        <w:t>or</w:t>
      </w:r>
      <w:r w:rsidR="006036BB">
        <w:t xml:space="preserve"> </w:t>
      </w:r>
      <w:r w:rsidRPr="004B361B">
        <w:t>exercise</w:t>
      </w:r>
      <w:r w:rsidR="006036BB">
        <w:t xml:space="preserve"> </w:t>
      </w:r>
      <w:r w:rsidRPr="004B361B">
        <w:t>on</w:t>
      </w:r>
      <w:r w:rsidR="006036BB">
        <w:t xml:space="preserve"> </w:t>
      </w:r>
      <w:r w:rsidRPr="004B361B">
        <w:t>an</w:t>
      </w:r>
      <w:r w:rsidR="006036BB">
        <w:t xml:space="preserve"> </w:t>
      </w:r>
      <w:r w:rsidRPr="004B361B">
        <w:t>equal</w:t>
      </w:r>
      <w:r w:rsidR="006036BB">
        <w:t xml:space="preserve"> </w:t>
      </w:r>
      <w:r w:rsidRPr="004B361B">
        <w:t>basis</w:t>
      </w:r>
      <w:r w:rsidR="006036BB">
        <w:t xml:space="preserve"> </w:t>
      </w:r>
      <w:r w:rsidRPr="004B361B">
        <w:t>with</w:t>
      </w:r>
      <w:r w:rsidR="006036BB">
        <w:t xml:space="preserve"> </w:t>
      </w:r>
      <w:r w:rsidRPr="004B361B">
        <w:t>others</w:t>
      </w:r>
      <w:r w:rsidR="006036BB">
        <w:t xml:space="preserve"> </w:t>
      </w:r>
      <w:r w:rsidRPr="004B361B">
        <w:t>of</w:t>
      </w:r>
      <w:r w:rsidR="006036BB">
        <w:t xml:space="preserve"> </w:t>
      </w:r>
      <w:r w:rsidRPr="004B361B">
        <w:t>all</w:t>
      </w:r>
      <w:r w:rsidR="006036BB">
        <w:t xml:space="preserve"> </w:t>
      </w:r>
      <w:r w:rsidRPr="004B361B">
        <w:t>human</w:t>
      </w:r>
      <w:r w:rsidR="006036BB">
        <w:t xml:space="preserve"> </w:t>
      </w:r>
      <w:r w:rsidRPr="004B361B">
        <w:t>rights</w:t>
      </w:r>
      <w:r w:rsidR="006036BB">
        <w:t xml:space="preserve"> </w:t>
      </w:r>
      <w:r w:rsidRPr="004B361B">
        <w:t>and</w:t>
      </w:r>
      <w:r w:rsidR="006036BB">
        <w:t xml:space="preserve"> </w:t>
      </w:r>
      <w:r w:rsidRPr="004B361B">
        <w:t>fundamental</w:t>
      </w:r>
      <w:r w:rsidR="006036BB">
        <w:t xml:space="preserve"> </w:t>
      </w:r>
      <w:r w:rsidRPr="004B361B">
        <w:t>freedoms.</w:t>
      </w:r>
      <w:r w:rsidRPr="00686ADD">
        <w:rPr>
          <w:rStyle w:val="FootnoteReference"/>
        </w:rPr>
        <w:footnoteReference w:id="29"/>
      </w:r>
      <w:r w:rsidR="006036BB">
        <w:t xml:space="preserve"> </w:t>
      </w:r>
      <w:r w:rsidRPr="004B361B">
        <w:t>The</w:t>
      </w:r>
      <w:r w:rsidR="006036BB">
        <w:t xml:space="preserve"> </w:t>
      </w:r>
      <w:r w:rsidRPr="004B361B">
        <w:t>Committee</w:t>
      </w:r>
      <w:r w:rsidR="006036BB">
        <w:t xml:space="preserve"> </w:t>
      </w:r>
      <w:r w:rsidRPr="004B361B">
        <w:t>considers</w:t>
      </w:r>
      <w:r w:rsidR="006036BB">
        <w:t xml:space="preserve"> </w:t>
      </w:r>
      <w:r w:rsidRPr="004B361B">
        <w:t>that,</w:t>
      </w:r>
      <w:r w:rsidR="006036BB">
        <w:t xml:space="preserve"> </w:t>
      </w:r>
      <w:r w:rsidRPr="004B361B">
        <w:t>when</w:t>
      </w:r>
      <w:r w:rsidR="006036BB">
        <w:t xml:space="preserve"> </w:t>
      </w:r>
      <w:r w:rsidRPr="004B361B">
        <w:t>assessing</w:t>
      </w:r>
      <w:r w:rsidR="006036BB">
        <w:t xml:space="preserve"> </w:t>
      </w:r>
      <w:r w:rsidRPr="004B361B">
        <w:t>the</w:t>
      </w:r>
      <w:r w:rsidR="006036BB">
        <w:t xml:space="preserve"> </w:t>
      </w:r>
      <w:r w:rsidRPr="004B361B">
        <w:t>reasonableness</w:t>
      </w:r>
      <w:r w:rsidR="006036BB">
        <w:t xml:space="preserve"> </w:t>
      </w:r>
      <w:r w:rsidRPr="004B361B">
        <w:t>and</w:t>
      </w:r>
      <w:r w:rsidR="006036BB">
        <w:t xml:space="preserve"> </w:t>
      </w:r>
      <w:r w:rsidRPr="004B361B">
        <w:t>proportionality</w:t>
      </w:r>
      <w:r w:rsidR="006036BB">
        <w:t xml:space="preserve"> </w:t>
      </w:r>
      <w:r w:rsidRPr="004B361B">
        <w:t>of</w:t>
      </w:r>
      <w:r w:rsidR="006036BB">
        <w:t xml:space="preserve"> </w:t>
      </w:r>
      <w:r w:rsidRPr="004B361B">
        <w:t>accommodation</w:t>
      </w:r>
      <w:r w:rsidR="006036BB">
        <w:t xml:space="preserve"> </w:t>
      </w:r>
      <w:r w:rsidRPr="004B361B">
        <w:t>measures,</w:t>
      </w:r>
      <w:r w:rsidR="006036BB">
        <w:t xml:space="preserve"> </w:t>
      </w:r>
      <w:r w:rsidRPr="004B361B">
        <w:t>States</w:t>
      </w:r>
      <w:r w:rsidR="006036BB">
        <w:t xml:space="preserve"> </w:t>
      </w:r>
      <w:r w:rsidRPr="004B361B">
        <w:t>parties</w:t>
      </w:r>
      <w:r w:rsidR="006036BB">
        <w:t xml:space="preserve"> </w:t>
      </w:r>
      <w:r w:rsidRPr="004B361B">
        <w:t>enjoy</w:t>
      </w:r>
      <w:r w:rsidR="006036BB">
        <w:t xml:space="preserve"> </w:t>
      </w:r>
      <w:r w:rsidRPr="004B361B">
        <w:t>a</w:t>
      </w:r>
      <w:r w:rsidR="006036BB">
        <w:t xml:space="preserve"> </w:t>
      </w:r>
      <w:r w:rsidRPr="004B361B">
        <w:t>certain</w:t>
      </w:r>
      <w:r w:rsidR="006036BB">
        <w:t xml:space="preserve"> </w:t>
      </w:r>
      <w:r w:rsidRPr="004B361B">
        <w:t>margin</w:t>
      </w:r>
      <w:r w:rsidR="006036BB">
        <w:t xml:space="preserve"> </w:t>
      </w:r>
      <w:r w:rsidRPr="004B361B">
        <w:t>of</w:t>
      </w:r>
      <w:r w:rsidR="006036BB">
        <w:t xml:space="preserve"> </w:t>
      </w:r>
      <w:r w:rsidRPr="004B361B">
        <w:t>appreciation.</w:t>
      </w:r>
      <w:r w:rsidRPr="00686ADD">
        <w:rPr>
          <w:rStyle w:val="FootnoteReference"/>
        </w:rPr>
        <w:footnoteReference w:id="30"/>
      </w:r>
      <w:r w:rsidR="006036BB">
        <w:t xml:space="preserve"> </w:t>
      </w:r>
      <w:r w:rsidRPr="004B361B">
        <w:t>However,</w:t>
      </w:r>
      <w:r w:rsidR="006036BB">
        <w:t xml:space="preserve"> </w:t>
      </w:r>
      <w:r w:rsidRPr="004B361B">
        <w:t>the</w:t>
      </w:r>
      <w:r w:rsidR="006036BB">
        <w:t xml:space="preserve"> </w:t>
      </w:r>
      <w:r w:rsidRPr="004B361B">
        <w:t>courts</w:t>
      </w:r>
      <w:r w:rsidR="006036BB">
        <w:t xml:space="preserve"> </w:t>
      </w:r>
      <w:r w:rsidRPr="004B361B">
        <w:t>of</w:t>
      </w:r>
      <w:r w:rsidR="006036BB">
        <w:t xml:space="preserve"> </w:t>
      </w:r>
      <w:r w:rsidRPr="004B361B">
        <w:t>States</w:t>
      </w:r>
      <w:r w:rsidR="006036BB">
        <w:t xml:space="preserve"> </w:t>
      </w:r>
      <w:r w:rsidRPr="004B361B">
        <w:t>parties</w:t>
      </w:r>
      <w:r w:rsidR="006036BB">
        <w:t xml:space="preserve"> </w:t>
      </w:r>
      <w:r w:rsidRPr="004B361B">
        <w:t>must</w:t>
      </w:r>
      <w:r w:rsidR="006036BB">
        <w:t xml:space="preserve"> </w:t>
      </w:r>
      <w:r w:rsidRPr="004B361B">
        <w:t>ensure</w:t>
      </w:r>
      <w:r w:rsidR="006036BB">
        <w:t xml:space="preserve"> </w:t>
      </w:r>
      <w:r w:rsidRPr="004B361B">
        <w:t>that</w:t>
      </w:r>
      <w:r w:rsidR="006036BB">
        <w:t xml:space="preserve"> </w:t>
      </w:r>
      <w:r w:rsidRPr="004B361B">
        <w:t>that</w:t>
      </w:r>
      <w:r w:rsidR="006036BB">
        <w:t xml:space="preserve"> </w:t>
      </w:r>
      <w:r w:rsidRPr="004B361B">
        <w:t>assessment</w:t>
      </w:r>
      <w:r w:rsidR="006036BB">
        <w:t xml:space="preserve"> </w:t>
      </w:r>
      <w:r w:rsidRPr="004B361B">
        <w:t>is</w:t>
      </w:r>
      <w:r w:rsidR="006036BB">
        <w:t xml:space="preserve"> </w:t>
      </w:r>
      <w:r w:rsidRPr="004B361B">
        <w:t>conducted</w:t>
      </w:r>
      <w:r w:rsidR="006036BB">
        <w:t xml:space="preserve"> </w:t>
      </w:r>
      <w:r w:rsidRPr="004B361B">
        <w:t>thoroughly</w:t>
      </w:r>
      <w:r w:rsidR="006036BB">
        <w:t xml:space="preserve"> </w:t>
      </w:r>
      <w:r w:rsidRPr="004B361B">
        <w:t>and</w:t>
      </w:r>
      <w:r w:rsidR="006036BB">
        <w:t xml:space="preserve"> </w:t>
      </w:r>
      <w:r w:rsidRPr="004B361B">
        <w:t>objectively,</w:t>
      </w:r>
      <w:r w:rsidR="006036BB">
        <w:t xml:space="preserve"> </w:t>
      </w:r>
      <w:r w:rsidRPr="004B361B">
        <w:t>covering</w:t>
      </w:r>
      <w:r w:rsidR="006036BB">
        <w:t xml:space="preserve"> </w:t>
      </w:r>
      <w:r w:rsidRPr="004B361B">
        <w:t>all</w:t>
      </w:r>
      <w:r w:rsidR="006036BB">
        <w:t xml:space="preserve"> </w:t>
      </w:r>
      <w:r w:rsidRPr="004B361B">
        <w:t>the</w:t>
      </w:r>
      <w:r w:rsidR="006036BB">
        <w:t xml:space="preserve"> </w:t>
      </w:r>
      <w:r w:rsidRPr="004B361B">
        <w:t>pertinent</w:t>
      </w:r>
      <w:r w:rsidR="006036BB">
        <w:t xml:space="preserve"> </w:t>
      </w:r>
      <w:r w:rsidRPr="004B361B">
        <w:t>elements,</w:t>
      </w:r>
      <w:r w:rsidR="006036BB">
        <w:t xml:space="preserve"> </w:t>
      </w:r>
      <w:r w:rsidRPr="004B361B">
        <w:t>before</w:t>
      </w:r>
      <w:r w:rsidR="006036BB">
        <w:t xml:space="preserve"> </w:t>
      </w:r>
      <w:r w:rsidRPr="004B361B">
        <w:t>concluding</w:t>
      </w:r>
      <w:r w:rsidR="006036BB">
        <w:t xml:space="preserve"> </w:t>
      </w:r>
      <w:r w:rsidRPr="004B361B">
        <w:t>that</w:t>
      </w:r>
      <w:r w:rsidR="006036BB">
        <w:t xml:space="preserve"> </w:t>
      </w:r>
      <w:r w:rsidRPr="004B361B">
        <w:t>the</w:t>
      </w:r>
      <w:r w:rsidR="006036BB">
        <w:t xml:space="preserve"> </w:t>
      </w:r>
      <w:r w:rsidRPr="004B361B">
        <w:t>support</w:t>
      </w:r>
      <w:r w:rsidR="006036BB">
        <w:t xml:space="preserve"> </w:t>
      </w:r>
      <w:r w:rsidRPr="004B361B">
        <w:t>and</w:t>
      </w:r>
      <w:r w:rsidR="006036BB">
        <w:t xml:space="preserve"> </w:t>
      </w:r>
      <w:r w:rsidRPr="004B361B">
        <w:t>adaptation</w:t>
      </w:r>
      <w:r w:rsidR="006036BB">
        <w:t xml:space="preserve"> </w:t>
      </w:r>
      <w:r w:rsidRPr="004B361B">
        <w:t>measures</w:t>
      </w:r>
      <w:r w:rsidR="006036BB">
        <w:t xml:space="preserve"> </w:t>
      </w:r>
      <w:r w:rsidRPr="004B361B">
        <w:t>would</w:t>
      </w:r>
      <w:r w:rsidR="006036BB">
        <w:t xml:space="preserve"> </w:t>
      </w:r>
      <w:r w:rsidRPr="004B361B">
        <w:t>constitute</w:t>
      </w:r>
      <w:r w:rsidR="006036BB">
        <w:t xml:space="preserve"> </w:t>
      </w:r>
      <w:r w:rsidRPr="004B361B">
        <w:t>a</w:t>
      </w:r>
      <w:r w:rsidR="006036BB">
        <w:t xml:space="preserve"> </w:t>
      </w:r>
      <w:r w:rsidRPr="004B361B">
        <w:t>disproportionate</w:t>
      </w:r>
      <w:r w:rsidR="006036BB">
        <w:t xml:space="preserve"> </w:t>
      </w:r>
      <w:r w:rsidRPr="004B361B">
        <w:t>or</w:t>
      </w:r>
      <w:r w:rsidR="006036BB">
        <w:t xml:space="preserve"> </w:t>
      </w:r>
      <w:r w:rsidRPr="004B361B">
        <w:t>undue</w:t>
      </w:r>
      <w:r w:rsidR="006036BB">
        <w:t xml:space="preserve"> </w:t>
      </w:r>
      <w:r w:rsidRPr="004B361B">
        <w:t>burden.</w:t>
      </w:r>
      <w:r w:rsidRPr="00686ADD">
        <w:rPr>
          <w:rStyle w:val="FootnoteReference"/>
        </w:rPr>
        <w:footnoteReference w:id="31"/>
      </w:r>
    </w:p>
    <w:p w:rsidR="001D4D40" w:rsidRPr="004B361B" w:rsidRDefault="001D4D40" w:rsidP="00E06F16">
      <w:pPr>
        <w:pStyle w:val="SingleTxtG"/>
      </w:pPr>
      <w:r w:rsidRPr="004B361B">
        <w:t>7.5</w:t>
      </w:r>
      <w:r w:rsidRPr="004B361B">
        <w:tab/>
        <w:t>In</w:t>
      </w:r>
      <w:r w:rsidR="006036BB">
        <w:t xml:space="preserve"> </w:t>
      </w:r>
      <w:r w:rsidRPr="004B361B">
        <w:t>the</w:t>
      </w:r>
      <w:r w:rsidR="006036BB">
        <w:t xml:space="preserve"> </w:t>
      </w:r>
      <w:r w:rsidRPr="004B361B">
        <w:t>present</w:t>
      </w:r>
      <w:r w:rsidR="006036BB">
        <w:t xml:space="preserve"> </w:t>
      </w:r>
      <w:r w:rsidRPr="004B361B">
        <w:t>case,</w:t>
      </w:r>
      <w:r w:rsidR="006036BB">
        <w:t xml:space="preserve"> </w:t>
      </w:r>
      <w:r w:rsidRPr="004B361B">
        <w:t>the</w:t>
      </w:r>
      <w:r w:rsidR="006036BB">
        <w:t xml:space="preserve"> </w:t>
      </w:r>
      <w:r w:rsidRPr="004B361B">
        <w:t>Committee</w:t>
      </w:r>
      <w:r w:rsidR="006036BB">
        <w:t xml:space="preserve"> </w:t>
      </w:r>
      <w:r w:rsidRPr="004B361B">
        <w:t>observes</w:t>
      </w:r>
      <w:r w:rsidR="006036BB">
        <w:t xml:space="preserve"> </w:t>
      </w:r>
      <w:r w:rsidRPr="004B361B">
        <w:t>that</w:t>
      </w:r>
      <w:r w:rsidR="006036BB">
        <w:t xml:space="preserve"> </w:t>
      </w:r>
      <w:r w:rsidRPr="004B361B">
        <w:t>the</w:t>
      </w:r>
      <w:r w:rsidR="006036BB">
        <w:t xml:space="preserve"> </w:t>
      </w:r>
      <w:r w:rsidRPr="004B361B">
        <w:t>adjustments</w:t>
      </w:r>
      <w:r w:rsidR="006036BB">
        <w:t xml:space="preserve"> </w:t>
      </w:r>
      <w:r w:rsidRPr="004B361B">
        <w:t>provided</w:t>
      </w:r>
      <w:r w:rsidR="006036BB">
        <w:t xml:space="preserve"> </w:t>
      </w:r>
      <w:r w:rsidRPr="004B361B">
        <w:t>by</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for</w:t>
      </w:r>
      <w:r w:rsidR="006036BB">
        <w:t xml:space="preserve"> </w:t>
      </w:r>
      <w:r w:rsidRPr="004B361B">
        <w:t>persons</w:t>
      </w:r>
      <w:r w:rsidR="006036BB">
        <w:t xml:space="preserve"> </w:t>
      </w:r>
      <w:r w:rsidRPr="004B361B">
        <w:t>with</w:t>
      </w:r>
      <w:r w:rsidR="006036BB">
        <w:t xml:space="preserve"> </w:t>
      </w:r>
      <w:r w:rsidRPr="004B361B">
        <w:t>hearing</w:t>
      </w:r>
      <w:r w:rsidR="006036BB">
        <w:t xml:space="preserve"> </w:t>
      </w:r>
      <w:r w:rsidRPr="004B361B">
        <w:t>impairments</w:t>
      </w:r>
      <w:r w:rsidR="006036BB">
        <w:t xml:space="preserve"> </w:t>
      </w:r>
      <w:r w:rsidRPr="004B361B">
        <w:t>would</w:t>
      </w:r>
      <w:r w:rsidR="006036BB">
        <w:t xml:space="preserve"> </w:t>
      </w:r>
      <w:r w:rsidRPr="004B361B">
        <w:t>not</w:t>
      </w:r>
      <w:r w:rsidR="006036BB">
        <w:t xml:space="preserve"> </w:t>
      </w:r>
      <w:r w:rsidRPr="004B361B">
        <w:t>enable</w:t>
      </w:r>
      <w:r w:rsidR="006036BB">
        <w:t xml:space="preserve"> </w:t>
      </w:r>
      <w:r w:rsidRPr="004B361B">
        <w:t>the</w:t>
      </w:r>
      <w:r w:rsidR="006036BB">
        <w:t xml:space="preserve"> </w:t>
      </w:r>
      <w:r w:rsidRPr="004B361B">
        <w:t>author</w:t>
      </w:r>
      <w:r w:rsidR="006036BB">
        <w:t xml:space="preserve"> </w:t>
      </w:r>
      <w:r w:rsidRPr="004B361B">
        <w:t>to</w:t>
      </w:r>
      <w:r w:rsidR="006036BB">
        <w:t xml:space="preserve"> </w:t>
      </w:r>
      <w:r w:rsidRPr="004B361B">
        <w:t>participate</w:t>
      </w:r>
      <w:r w:rsidR="006036BB">
        <w:t xml:space="preserve"> </w:t>
      </w:r>
      <w:r w:rsidRPr="004B361B">
        <w:t>in</w:t>
      </w:r>
      <w:r w:rsidR="006036BB">
        <w:t xml:space="preserve"> </w:t>
      </w:r>
      <w:r w:rsidRPr="004B361B">
        <w:t>a</w:t>
      </w:r>
      <w:r w:rsidR="006036BB">
        <w:t xml:space="preserve"> </w:t>
      </w:r>
      <w:r w:rsidRPr="004B361B">
        <w:t>jury</w:t>
      </w:r>
      <w:r w:rsidR="006036BB">
        <w:t xml:space="preserve"> </w:t>
      </w:r>
      <w:r w:rsidRPr="004B361B">
        <w:t>on</w:t>
      </w:r>
      <w:r w:rsidR="006036BB">
        <w:t xml:space="preserve"> </w:t>
      </w:r>
      <w:r w:rsidRPr="004B361B">
        <w:t>an</w:t>
      </w:r>
      <w:r w:rsidR="006036BB">
        <w:t xml:space="preserve"> </w:t>
      </w:r>
      <w:r w:rsidRPr="004B361B">
        <w:t>equal</w:t>
      </w:r>
      <w:r w:rsidR="006036BB">
        <w:t xml:space="preserve"> </w:t>
      </w:r>
      <w:r w:rsidRPr="004B361B">
        <w:t>basis</w:t>
      </w:r>
      <w:r w:rsidR="006036BB">
        <w:t xml:space="preserve"> </w:t>
      </w:r>
      <w:r w:rsidRPr="004B361B">
        <w:t>with</w:t>
      </w:r>
      <w:r w:rsidR="006036BB">
        <w:t xml:space="preserve"> </w:t>
      </w:r>
      <w:r w:rsidRPr="004B361B">
        <w:t>others.</w:t>
      </w:r>
      <w:r w:rsidR="006036BB">
        <w:t xml:space="preserve"> </w:t>
      </w:r>
      <w:r w:rsidRPr="004B361B">
        <w:t>In</w:t>
      </w:r>
      <w:r w:rsidR="006036BB">
        <w:t xml:space="preserve"> </w:t>
      </w:r>
      <w:r w:rsidRPr="004B361B">
        <w:t>this</w:t>
      </w:r>
      <w:r w:rsidR="006036BB">
        <w:t xml:space="preserve"> </w:t>
      </w:r>
      <w:r w:rsidRPr="004B361B">
        <w:t>connection,</w:t>
      </w:r>
      <w:r w:rsidR="006036BB">
        <w:t xml:space="preserve"> </w:t>
      </w:r>
      <w:r w:rsidRPr="004B361B">
        <w:t>the</w:t>
      </w:r>
      <w:r w:rsidR="006036BB">
        <w:t xml:space="preserve"> </w:t>
      </w:r>
      <w:r w:rsidRPr="004B361B">
        <w:t>Committee</w:t>
      </w:r>
      <w:r w:rsidR="006036BB">
        <w:t xml:space="preserve"> </w:t>
      </w:r>
      <w:r w:rsidRPr="004B361B">
        <w:t>notes</w:t>
      </w:r>
      <w:r w:rsidR="006036BB">
        <w:t xml:space="preserve"> </w:t>
      </w:r>
      <w:r w:rsidRPr="004B361B">
        <w:t>the</w:t>
      </w:r>
      <w:r w:rsidR="006036BB">
        <w:t xml:space="preserve"> </w:t>
      </w:r>
      <w:r w:rsidRPr="004B361B">
        <w:t>argument</w:t>
      </w:r>
      <w:r w:rsidR="006036BB">
        <w:t xml:space="preserve"> </w:t>
      </w:r>
      <w:r w:rsidRPr="004B361B">
        <w:t>of</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that</w:t>
      </w:r>
      <w:r w:rsidR="006036BB">
        <w:t xml:space="preserve"> </w:t>
      </w:r>
      <w:r w:rsidRPr="004B361B">
        <w:t>under</w:t>
      </w:r>
      <w:r w:rsidR="006036BB">
        <w:t xml:space="preserve"> </w:t>
      </w:r>
      <w:r w:rsidRPr="004B361B">
        <w:t>its</w:t>
      </w:r>
      <w:r w:rsidR="006036BB">
        <w:t xml:space="preserve"> </w:t>
      </w:r>
      <w:r w:rsidRPr="004B361B">
        <w:t>policy</w:t>
      </w:r>
      <w:r w:rsidR="006036BB">
        <w:t xml:space="preserve"> </w:t>
      </w:r>
      <w:r w:rsidRPr="004B361B">
        <w:t>and</w:t>
      </w:r>
      <w:r w:rsidR="006036BB">
        <w:t xml:space="preserve"> </w:t>
      </w:r>
      <w:r w:rsidRPr="004B361B">
        <w:t>law,</w:t>
      </w:r>
      <w:r w:rsidR="006036BB">
        <w:t xml:space="preserve"> </w:t>
      </w:r>
      <w:r w:rsidRPr="004B361B">
        <w:t>reasonable</w:t>
      </w:r>
      <w:r w:rsidR="006036BB">
        <w:t xml:space="preserve"> </w:t>
      </w:r>
      <w:r w:rsidRPr="004B361B">
        <w:t>accommodation</w:t>
      </w:r>
      <w:r w:rsidR="006036BB">
        <w:t xml:space="preserve"> </w:t>
      </w:r>
      <w:r w:rsidRPr="004B361B">
        <w:t>is</w:t>
      </w:r>
      <w:r w:rsidR="006036BB">
        <w:t xml:space="preserve"> </w:t>
      </w:r>
      <w:r w:rsidRPr="004B361B">
        <w:t>provided</w:t>
      </w:r>
      <w:r w:rsidR="006036BB">
        <w:t xml:space="preserve"> </w:t>
      </w:r>
      <w:r w:rsidRPr="004B361B">
        <w:t>for</w:t>
      </w:r>
      <w:r w:rsidR="006036BB">
        <w:t xml:space="preserve"> </w:t>
      </w:r>
      <w:r w:rsidRPr="004B361B">
        <w:t>people</w:t>
      </w:r>
      <w:r w:rsidR="006036BB">
        <w:t xml:space="preserve"> </w:t>
      </w:r>
      <w:r w:rsidRPr="004B361B">
        <w:t>with</w:t>
      </w:r>
      <w:r w:rsidR="006036BB">
        <w:t xml:space="preserve"> </w:t>
      </w:r>
      <w:r w:rsidRPr="004B361B">
        <w:t>hearing</w:t>
      </w:r>
      <w:r w:rsidR="006036BB">
        <w:t xml:space="preserve"> </w:t>
      </w:r>
      <w:r w:rsidRPr="004B361B">
        <w:t>impairments</w:t>
      </w:r>
      <w:r w:rsidR="006036BB">
        <w:t xml:space="preserve"> </w:t>
      </w:r>
      <w:r w:rsidRPr="004B361B">
        <w:t>through</w:t>
      </w:r>
      <w:r w:rsidR="006036BB">
        <w:t xml:space="preserve"> </w:t>
      </w:r>
      <w:r w:rsidRPr="004B361B">
        <w:t>hearing</w:t>
      </w:r>
      <w:r w:rsidR="006036BB">
        <w:t xml:space="preserve"> </w:t>
      </w:r>
      <w:r w:rsidRPr="004B361B">
        <w:t>loop</w:t>
      </w:r>
      <w:r w:rsidR="006036BB">
        <w:t xml:space="preserve"> </w:t>
      </w:r>
      <w:r w:rsidRPr="004B361B">
        <w:t>devices</w:t>
      </w:r>
      <w:r w:rsidR="006036BB">
        <w:t xml:space="preserve"> </w:t>
      </w:r>
      <w:r w:rsidRPr="004B361B">
        <w:t>in</w:t>
      </w:r>
      <w:r w:rsidR="006036BB">
        <w:t xml:space="preserve"> </w:t>
      </w:r>
      <w:r w:rsidRPr="004B361B">
        <w:t>courtrooms.</w:t>
      </w:r>
      <w:r w:rsidR="006036BB">
        <w:t xml:space="preserve"> </w:t>
      </w:r>
      <w:r w:rsidRPr="004B361B">
        <w:t>However,</w:t>
      </w:r>
      <w:r w:rsidR="006036BB">
        <w:t xml:space="preserve"> </w:t>
      </w:r>
      <w:r w:rsidRPr="004B361B">
        <w:t>it</w:t>
      </w:r>
      <w:r w:rsidR="006036BB">
        <w:t xml:space="preserve"> </w:t>
      </w:r>
      <w:r w:rsidRPr="004B361B">
        <w:t>considers</w:t>
      </w:r>
      <w:r w:rsidR="006036BB">
        <w:t xml:space="preserve"> </w:t>
      </w:r>
      <w:r w:rsidRPr="004B361B">
        <w:t>that</w:t>
      </w:r>
      <w:r w:rsidR="006036BB">
        <w:t xml:space="preserve"> </w:t>
      </w:r>
      <w:r w:rsidRPr="004B361B">
        <w:t>this</w:t>
      </w:r>
      <w:r w:rsidR="006036BB">
        <w:t xml:space="preserve"> </w:t>
      </w:r>
      <w:r w:rsidRPr="004B361B">
        <w:t>accommodation</w:t>
      </w:r>
      <w:r w:rsidR="006036BB">
        <w:t xml:space="preserve"> </w:t>
      </w:r>
      <w:r w:rsidRPr="004B361B">
        <w:t>would</w:t>
      </w:r>
      <w:r w:rsidR="006036BB">
        <w:t xml:space="preserve"> </w:t>
      </w:r>
      <w:r w:rsidRPr="004B361B">
        <w:t>not</w:t>
      </w:r>
      <w:r w:rsidR="006036BB">
        <w:t xml:space="preserve"> </w:t>
      </w:r>
      <w:r w:rsidRPr="004B361B">
        <w:t>enable</w:t>
      </w:r>
      <w:r w:rsidR="006036BB">
        <w:t xml:space="preserve"> </w:t>
      </w:r>
      <w:r w:rsidRPr="004B361B">
        <w:t>the</w:t>
      </w:r>
      <w:r w:rsidR="006036BB">
        <w:t xml:space="preserve"> </w:t>
      </w:r>
      <w:r w:rsidRPr="004B361B">
        <w:t>author</w:t>
      </w:r>
      <w:r w:rsidR="006036BB">
        <w:t xml:space="preserve"> </w:t>
      </w:r>
      <w:r w:rsidRPr="004B361B">
        <w:t>to</w:t>
      </w:r>
      <w:r w:rsidR="006036BB">
        <w:t xml:space="preserve"> </w:t>
      </w:r>
      <w:r w:rsidRPr="004B361B">
        <w:t>access</w:t>
      </w:r>
      <w:r w:rsidR="006036BB">
        <w:t xml:space="preserve"> </w:t>
      </w:r>
      <w:r w:rsidRPr="004B361B">
        <w:t>complete</w:t>
      </w:r>
      <w:r w:rsidR="006036BB">
        <w:t xml:space="preserve"> </w:t>
      </w:r>
      <w:r w:rsidRPr="004B361B">
        <w:t>communication</w:t>
      </w:r>
      <w:r w:rsidR="006036BB">
        <w:t xml:space="preserve"> </w:t>
      </w:r>
      <w:r w:rsidRPr="004B361B">
        <w:t>during</w:t>
      </w:r>
      <w:r w:rsidR="006036BB">
        <w:t xml:space="preserve"> </w:t>
      </w:r>
      <w:r w:rsidRPr="004B361B">
        <w:t>her</w:t>
      </w:r>
      <w:r w:rsidR="006036BB">
        <w:t xml:space="preserve"> </w:t>
      </w:r>
      <w:r w:rsidRPr="004B361B">
        <w:t>service</w:t>
      </w:r>
      <w:r w:rsidR="006036BB">
        <w:t xml:space="preserve"> </w:t>
      </w:r>
      <w:r w:rsidRPr="004B361B">
        <w:t>as</w:t>
      </w:r>
      <w:r w:rsidR="006036BB">
        <w:t xml:space="preserve"> </w:t>
      </w:r>
      <w:r w:rsidRPr="004B361B">
        <w:t>a</w:t>
      </w:r>
      <w:r w:rsidR="006036BB">
        <w:t xml:space="preserve"> </w:t>
      </w:r>
      <w:r w:rsidRPr="004B361B">
        <w:t>juror.</w:t>
      </w:r>
      <w:r w:rsidR="006036BB">
        <w:t xml:space="preserve"> </w:t>
      </w:r>
      <w:r w:rsidRPr="004B361B">
        <w:t>The</w:t>
      </w:r>
      <w:r w:rsidR="006036BB">
        <w:t xml:space="preserve"> </w:t>
      </w:r>
      <w:r w:rsidRPr="004B361B">
        <w:t>Committee</w:t>
      </w:r>
      <w:r w:rsidR="006036BB">
        <w:t xml:space="preserve"> </w:t>
      </w:r>
      <w:r w:rsidRPr="004B361B">
        <w:t>also</w:t>
      </w:r>
      <w:r w:rsidR="006036BB">
        <w:t xml:space="preserve"> </w:t>
      </w:r>
      <w:r w:rsidRPr="004B361B">
        <w:t>notes</w:t>
      </w:r>
      <w:r w:rsidR="006036BB">
        <w:t xml:space="preserve"> </w:t>
      </w:r>
      <w:r w:rsidRPr="004B361B">
        <w:t>the</w:t>
      </w:r>
      <w:r w:rsidR="006036BB">
        <w:t xml:space="preserve"> </w:t>
      </w:r>
      <w:r w:rsidRPr="004B361B">
        <w:t>State</w:t>
      </w:r>
      <w:r w:rsidR="006036BB">
        <w:t xml:space="preserve"> </w:t>
      </w:r>
      <w:r w:rsidRPr="004B361B">
        <w:t>party</w:t>
      </w:r>
      <w:r w:rsidR="00C07639">
        <w:t>’</w:t>
      </w:r>
      <w:r w:rsidRPr="004B361B">
        <w:t>s</w:t>
      </w:r>
      <w:r w:rsidR="006036BB">
        <w:t xml:space="preserve"> </w:t>
      </w:r>
      <w:r w:rsidRPr="004B361B">
        <w:t>argument</w:t>
      </w:r>
      <w:r w:rsidR="006036BB">
        <w:t xml:space="preserve"> </w:t>
      </w:r>
      <w:r w:rsidRPr="004B361B">
        <w:t>that</w:t>
      </w:r>
      <w:r w:rsidR="006036BB">
        <w:t xml:space="preserve"> </w:t>
      </w:r>
      <w:r w:rsidRPr="004B361B">
        <w:t>the</w:t>
      </w:r>
      <w:r w:rsidR="006036BB">
        <w:t xml:space="preserve"> </w:t>
      </w:r>
      <w:r w:rsidRPr="004B361B">
        <w:t>use</w:t>
      </w:r>
      <w:r w:rsidR="006036BB">
        <w:t xml:space="preserve"> </w:t>
      </w:r>
      <w:r w:rsidRPr="004B361B">
        <w:t>of</w:t>
      </w:r>
      <w:r w:rsidR="006036BB">
        <w:t xml:space="preserve"> </w:t>
      </w:r>
      <w:proofErr w:type="spellStart"/>
      <w:r w:rsidRPr="004B361B">
        <w:t>Auslan</w:t>
      </w:r>
      <w:proofErr w:type="spellEnd"/>
      <w:r w:rsidR="006036BB">
        <w:t xml:space="preserve"> </w:t>
      </w:r>
      <w:r w:rsidRPr="004B361B">
        <w:t>interpreters</w:t>
      </w:r>
      <w:r w:rsidR="006036BB">
        <w:t xml:space="preserve"> </w:t>
      </w:r>
      <w:r w:rsidRPr="004B361B">
        <w:t>has</w:t>
      </w:r>
      <w:r w:rsidR="006036BB">
        <w:t xml:space="preserve"> </w:t>
      </w:r>
      <w:r w:rsidRPr="004B361B">
        <w:t>an</w:t>
      </w:r>
      <w:r w:rsidR="006036BB">
        <w:t xml:space="preserve"> </w:t>
      </w:r>
      <w:r w:rsidRPr="004B361B">
        <w:t>impact</w:t>
      </w:r>
      <w:r w:rsidR="006036BB">
        <w:t xml:space="preserve"> </w:t>
      </w:r>
      <w:r w:rsidRPr="004B361B">
        <w:t>on</w:t>
      </w:r>
      <w:r w:rsidR="006036BB">
        <w:t xml:space="preserve"> </w:t>
      </w:r>
      <w:r w:rsidRPr="004B361B">
        <w:t>the</w:t>
      </w:r>
      <w:r w:rsidR="006036BB">
        <w:t xml:space="preserve"> </w:t>
      </w:r>
      <w:r w:rsidRPr="004B361B">
        <w:t>cost,</w:t>
      </w:r>
      <w:r w:rsidR="006036BB">
        <w:t xml:space="preserve"> </w:t>
      </w:r>
      <w:r w:rsidRPr="004B361B">
        <w:t>complexity</w:t>
      </w:r>
      <w:r w:rsidR="006036BB">
        <w:t xml:space="preserve"> </w:t>
      </w:r>
      <w:r w:rsidRPr="004B361B">
        <w:t>and</w:t>
      </w:r>
      <w:r w:rsidR="006036BB">
        <w:t xml:space="preserve"> </w:t>
      </w:r>
      <w:r w:rsidRPr="004B361B">
        <w:t>duration</w:t>
      </w:r>
      <w:r w:rsidR="006036BB">
        <w:t xml:space="preserve"> </w:t>
      </w:r>
      <w:r w:rsidRPr="004B361B">
        <w:t>of</w:t>
      </w:r>
      <w:r w:rsidR="006036BB">
        <w:t xml:space="preserve"> </w:t>
      </w:r>
      <w:r w:rsidRPr="004B361B">
        <w:t>trials.</w:t>
      </w:r>
      <w:r w:rsidR="006036BB">
        <w:t xml:space="preserve"> </w:t>
      </w:r>
      <w:r w:rsidRPr="004B361B">
        <w:t>It</w:t>
      </w:r>
      <w:r w:rsidR="006036BB">
        <w:t xml:space="preserve"> </w:t>
      </w:r>
      <w:r w:rsidRPr="004B361B">
        <w:t>also</w:t>
      </w:r>
      <w:r w:rsidR="006036BB">
        <w:t xml:space="preserve"> </w:t>
      </w:r>
      <w:r w:rsidRPr="004B361B">
        <w:t>notes</w:t>
      </w:r>
      <w:r w:rsidR="006036BB">
        <w:t xml:space="preserve"> </w:t>
      </w:r>
      <w:r w:rsidRPr="004B361B">
        <w:t>that</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provides</w:t>
      </w:r>
      <w:r w:rsidR="006036BB">
        <w:t xml:space="preserve"> </w:t>
      </w:r>
      <w:r w:rsidRPr="004B361B">
        <w:t>the</w:t>
      </w:r>
      <w:r w:rsidR="006036BB">
        <w:t xml:space="preserve"> </w:t>
      </w:r>
      <w:r w:rsidRPr="004B361B">
        <w:t>Committee</w:t>
      </w:r>
      <w:r w:rsidR="006036BB">
        <w:t xml:space="preserve"> </w:t>
      </w:r>
      <w:r w:rsidRPr="004B361B">
        <w:t>with</w:t>
      </w:r>
      <w:r w:rsidR="006036BB">
        <w:t xml:space="preserve"> </w:t>
      </w:r>
      <w:r w:rsidRPr="004B361B">
        <w:t>an</w:t>
      </w:r>
      <w:r w:rsidR="006036BB">
        <w:t xml:space="preserve"> </w:t>
      </w:r>
      <w:r w:rsidRPr="004B361B">
        <w:t>estimation</w:t>
      </w:r>
      <w:r w:rsidR="006036BB">
        <w:t xml:space="preserve"> </w:t>
      </w:r>
      <w:r w:rsidRPr="004B361B">
        <w:t>of</w:t>
      </w:r>
      <w:r w:rsidR="006036BB">
        <w:t xml:space="preserve"> </w:t>
      </w:r>
      <w:r w:rsidRPr="004B361B">
        <w:t>the</w:t>
      </w:r>
      <w:r w:rsidR="006036BB">
        <w:t xml:space="preserve"> </w:t>
      </w:r>
      <w:r w:rsidRPr="004B361B">
        <w:t>costs</w:t>
      </w:r>
      <w:r w:rsidR="006036BB">
        <w:t xml:space="preserve"> </w:t>
      </w:r>
      <w:r w:rsidRPr="004B361B">
        <w:t>involved</w:t>
      </w:r>
      <w:r w:rsidR="006036BB">
        <w:t xml:space="preserve"> </w:t>
      </w:r>
      <w:r w:rsidRPr="004B361B">
        <w:t>in</w:t>
      </w:r>
      <w:r w:rsidR="006036BB">
        <w:t xml:space="preserve"> </w:t>
      </w:r>
      <w:r w:rsidRPr="004B361B">
        <w:t>having</w:t>
      </w:r>
      <w:r w:rsidR="006036BB">
        <w:t xml:space="preserve"> </w:t>
      </w:r>
      <w:r w:rsidRPr="004B361B">
        <w:t>interpreters</w:t>
      </w:r>
      <w:r w:rsidR="006036BB">
        <w:t xml:space="preserve"> </w:t>
      </w:r>
      <w:r w:rsidRPr="004B361B">
        <w:t>(approximately</w:t>
      </w:r>
      <w:r w:rsidR="006036BB">
        <w:t xml:space="preserve"> </w:t>
      </w:r>
      <w:r w:rsidRPr="004B361B">
        <w:t>US$</w:t>
      </w:r>
      <w:r w:rsidR="0057435C">
        <w:t xml:space="preserve"> </w:t>
      </w:r>
      <w:r w:rsidRPr="004B361B">
        <w:t>300,000</w:t>
      </w:r>
      <w:r w:rsidR="006036BB">
        <w:t xml:space="preserve"> </w:t>
      </w:r>
      <w:r w:rsidRPr="004B361B">
        <w:t>annually,</w:t>
      </w:r>
      <w:r w:rsidR="006036BB">
        <w:t xml:space="preserve"> </w:t>
      </w:r>
      <w:r w:rsidRPr="004B361B">
        <w:t>including</w:t>
      </w:r>
      <w:r w:rsidR="006036BB">
        <w:t xml:space="preserve"> </w:t>
      </w:r>
      <w:r w:rsidRPr="004B361B">
        <w:t>US$</w:t>
      </w:r>
      <w:r w:rsidR="0057435C">
        <w:t xml:space="preserve"> </w:t>
      </w:r>
      <w:r w:rsidRPr="004B361B">
        <w:t>100,000</w:t>
      </w:r>
      <w:r w:rsidR="006036BB">
        <w:t xml:space="preserve"> </w:t>
      </w:r>
      <w:r w:rsidRPr="004B361B">
        <w:t>for</w:t>
      </w:r>
      <w:r w:rsidR="006036BB">
        <w:t xml:space="preserve"> </w:t>
      </w:r>
      <w:r w:rsidRPr="004B361B">
        <w:t>American</w:t>
      </w:r>
      <w:r w:rsidR="006036BB">
        <w:t xml:space="preserve"> </w:t>
      </w:r>
      <w:r w:rsidRPr="004B361B">
        <w:t>Sign</w:t>
      </w:r>
      <w:r w:rsidR="006036BB">
        <w:t xml:space="preserve"> </w:t>
      </w:r>
      <w:r w:rsidRPr="004B361B">
        <w:t>Language</w:t>
      </w:r>
      <w:r w:rsidR="006036BB">
        <w:t xml:space="preserve"> </w:t>
      </w:r>
      <w:r w:rsidRPr="004B361B">
        <w:t>interpreting),</w:t>
      </w:r>
      <w:r w:rsidR="006036BB">
        <w:t xml:space="preserve"> </w:t>
      </w:r>
      <w:r w:rsidRPr="004B361B">
        <w:t>reflecting</w:t>
      </w:r>
      <w:r w:rsidR="006036BB">
        <w:t xml:space="preserve"> </w:t>
      </w:r>
      <w:r w:rsidRPr="004B361B">
        <w:t>the</w:t>
      </w:r>
      <w:r w:rsidR="006036BB">
        <w:t xml:space="preserve"> </w:t>
      </w:r>
      <w:r w:rsidRPr="004B361B">
        <w:t>preliminary</w:t>
      </w:r>
      <w:r w:rsidR="006036BB">
        <w:t xml:space="preserve"> </w:t>
      </w:r>
      <w:r w:rsidRPr="004B361B">
        <w:t>findings</w:t>
      </w:r>
      <w:r w:rsidR="006036BB">
        <w:t xml:space="preserve"> </w:t>
      </w:r>
      <w:r w:rsidRPr="004B361B">
        <w:t>of</w:t>
      </w:r>
      <w:r w:rsidR="006036BB">
        <w:t xml:space="preserve"> </w:t>
      </w:r>
      <w:r w:rsidRPr="004B361B">
        <w:t>an</w:t>
      </w:r>
      <w:r w:rsidR="006036BB">
        <w:t xml:space="preserve"> </w:t>
      </w:r>
      <w:r w:rsidRPr="004B361B">
        <w:t>ongoing</w:t>
      </w:r>
      <w:r w:rsidR="006036BB">
        <w:t xml:space="preserve"> </w:t>
      </w:r>
      <w:r w:rsidRPr="004B361B">
        <w:t>study</w:t>
      </w:r>
      <w:r w:rsidR="006036BB">
        <w:t xml:space="preserve"> </w:t>
      </w:r>
      <w:r w:rsidRPr="004B361B">
        <w:t>on</w:t>
      </w:r>
      <w:r w:rsidR="006036BB">
        <w:t xml:space="preserve"> </w:t>
      </w:r>
      <w:r w:rsidRPr="004B361B">
        <w:t>deaf</w:t>
      </w:r>
      <w:r w:rsidR="006036BB">
        <w:t xml:space="preserve"> </w:t>
      </w:r>
      <w:r w:rsidRPr="004B361B">
        <w:t>jurors.</w:t>
      </w:r>
      <w:r w:rsidRPr="00686ADD">
        <w:rPr>
          <w:rStyle w:val="FootnoteReference"/>
        </w:rPr>
        <w:footnoteReference w:id="32"/>
      </w:r>
      <w:r w:rsidR="006036BB">
        <w:t xml:space="preserve"> </w:t>
      </w:r>
      <w:r w:rsidRPr="004B361B">
        <w:t>Nonetheless,</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does</w:t>
      </w:r>
      <w:r w:rsidR="006036BB">
        <w:t xml:space="preserve"> </w:t>
      </w:r>
      <w:r w:rsidRPr="004B361B">
        <w:t>not</w:t>
      </w:r>
      <w:r w:rsidR="006036BB">
        <w:t xml:space="preserve"> </w:t>
      </w:r>
      <w:r w:rsidRPr="004B361B">
        <w:t>provide</w:t>
      </w:r>
      <w:r w:rsidR="006036BB">
        <w:t xml:space="preserve"> </w:t>
      </w:r>
      <w:r w:rsidRPr="004B361B">
        <w:t>the</w:t>
      </w:r>
      <w:r w:rsidR="006036BB">
        <w:t xml:space="preserve"> </w:t>
      </w:r>
      <w:r w:rsidRPr="004B361B">
        <w:t>estimated</w:t>
      </w:r>
      <w:r w:rsidR="006036BB">
        <w:t xml:space="preserve"> </w:t>
      </w:r>
      <w:r w:rsidRPr="004B361B">
        <w:t>cost</w:t>
      </w:r>
      <w:r w:rsidR="006036BB">
        <w:t xml:space="preserve"> </w:t>
      </w:r>
      <w:r w:rsidRPr="004B361B">
        <w:t>of</w:t>
      </w:r>
      <w:r w:rsidR="006036BB">
        <w:t xml:space="preserve"> </w:t>
      </w:r>
      <w:r w:rsidRPr="004B361B">
        <w:t>such</w:t>
      </w:r>
      <w:r w:rsidR="006036BB">
        <w:t xml:space="preserve"> </w:t>
      </w:r>
      <w:r w:rsidRPr="004B361B">
        <w:t>accommodation</w:t>
      </w:r>
      <w:r w:rsidR="006036BB">
        <w:t xml:space="preserve"> </w:t>
      </w:r>
      <w:r w:rsidRPr="004B361B">
        <w:t>in</w:t>
      </w:r>
      <w:r w:rsidR="006036BB">
        <w:t xml:space="preserve"> </w:t>
      </w:r>
      <w:r w:rsidRPr="004B361B">
        <w:t>the</w:t>
      </w:r>
      <w:r w:rsidR="006036BB">
        <w:t xml:space="preserve"> </w:t>
      </w:r>
      <w:r w:rsidRPr="004B361B">
        <w:t>individual</w:t>
      </w:r>
      <w:r w:rsidR="006036BB">
        <w:t xml:space="preserve"> </w:t>
      </w:r>
      <w:r w:rsidRPr="004B361B">
        <w:t>case</w:t>
      </w:r>
      <w:r w:rsidR="006036BB">
        <w:t xml:space="preserve"> </w:t>
      </w:r>
      <w:r w:rsidRPr="004B361B">
        <w:t>of</w:t>
      </w:r>
      <w:r w:rsidR="006036BB">
        <w:t xml:space="preserve"> </w:t>
      </w:r>
      <w:r w:rsidRPr="004B361B">
        <w:t>the</w:t>
      </w:r>
      <w:r w:rsidR="006036BB">
        <w:t xml:space="preserve"> </w:t>
      </w:r>
      <w:r w:rsidRPr="004B361B">
        <w:t>author,</w:t>
      </w:r>
      <w:r w:rsidR="006036BB">
        <w:t xml:space="preserve"> </w:t>
      </w:r>
      <w:r w:rsidRPr="004B361B">
        <w:t>or</w:t>
      </w:r>
      <w:r w:rsidR="006036BB">
        <w:t xml:space="preserve"> </w:t>
      </w:r>
      <w:r w:rsidRPr="004B361B">
        <w:t>any</w:t>
      </w:r>
      <w:r w:rsidR="006036BB">
        <w:t xml:space="preserve"> </w:t>
      </w:r>
      <w:r w:rsidRPr="004B361B">
        <w:t>data</w:t>
      </w:r>
      <w:r w:rsidR="006036BB">
        <w:t xml:space="preserve"> </w:t>
      </w:r>
      <w:r w:rsidRPr="004B361B">
        <w:t>to</w:t>
      </w:r>
      <w:r w:rsidR="006036BB">
        <w:t xml:space="preserve"> </w:t>
      </w:r>
      <w:r w:rsidRPr="004B361B">
        <w:t>justify</w:t>
      </w:r>
      <w:r w:rsidR="006036BB">
        <w:t xml:space="preserve"> </w:t>
      </w:r>
      <w:r w:rsidRPr="004B361B">
        <w:t>the</w:t>
      </w:r>
      <w:r w:rsidR="006036BB">
        <w:t xml:space="preserve"> </w:t>
      </w:r>
      <w:r w:rsidRPr="004B361B">
        <w:t>claim</w:t>
      </w:r>
      <w:r w:rsidR="006036BB">
        <w:t xml:space="preserve"> </w:t>
      </w:r>
      <w:r w:rsidRPr="004B361B">
        <w:t>that</w:t>
      </w:r>
      <w:r w:rsidR="006036BB">
        <w:t xml:space="preserve"> </w:t>
      </w:r>
      <w:r w:rsidRPr="004B361B">
        <w:t>the</w:t>
      </w:r>
      <w:r w:rsidR="006036BB">
        <w:t xml:space="preserve"> </w:t>
      </w:r>
      <w:r w:rsidRPr="004B361B">
        <w:t>requested</w:t>
      </w:r>
      <w:r w:rsidR="006036BB">
        <w:t xml:space="preserve"> </w:t>
      </w:r>
      <w:r w:rsidRPr="004B361B">
        <w:t>accommodation</w:t>
      </w:r>
      <w:r w:rsidR="006036BB">
        <w:t xml:space="preserve"> </w:t>
      </w:r>
      <w:r w:rsidRPr="004B361B">
        <w:t>is</w:t>
      </w:r>
      <w:r w:rsidR="006036BB">
        <w:t xml:space="preserve"> </w:t>
      </w:r>
      <w:r w:rsidRPr="004B361B">
        <w:t>disproportionate</w:t>
      </w:r>
      <w:r w:rsidR="006036BB">
        <w:t xml:space="preserve"> </w:t>
      </w:r>
      <w:r w:rsidRPr="004B361B">
        <w:t>or</w:t>
      </w:r>
      <w:r w:rsidR="006036BB">
        <w:t xml:space="preserve"> </w:t>
      </w:r>
      <w:r w:rsidRPr="004B361B">
        <w:t>constitutes</w:t>
      </w:r>
      <w:r w:rsidR="006036BB">
        <w:t xml:space="preserve"> </w:t>
      </w:r>
      <w:r w:rsidRPr="004B361B">
        <w:t>an</w:t>
      </w:r>
      <w:r w:rsidR="006036BB">
        <w:t xml:space="preserve"> </w:t>
      </w:r>
      <w:r w:rsidRPr="004B361B">
        <w:t>undue</w:t>
      </w:r>
      <w:r w:rsidR="006036BB">
        <w:t xml:space="preserve"> </w:t>
      </w:r>
      <w:r w:rsidRPr="004B361B">
        <w:t>burden</w:t>
      </w:r>
      <w:r w:rsidR="006036BB">
        <w:t xml:space="preserve"> </w:t>
      </w:r>
      <w:r w:rsidRPr="004B361B">
        <w:t>in</w:t>
      </w:r>
      <w:r w:rsidR="006036BB">
        <w:t xml:space="preserve"> </w:t>
      </w:r>
      <w:r w:rsidRPr="004B361B">
        <w:t>the</w:t>
      </w:r>
      <w:r w:rsidR="006036BB">
        <w:t xml:space="preserve"> </w:t>
      </w:r>
      <w:r w:rsidRPr="004B361B">
        <w:t>specific</w:t>
      </w:r>
      <w:r w:rsidR="006036BB">
        <w:t xml:space="preserve"> </w:t>
      </w:r>
      <w:r w:rsidRPr="004B361B">
        <w:t>circumstances</w:t>
      </w:r>
      <w:r w:rsidR="006036BB">
        <w:t xml:space="preserve"> </w:t>
      </w:r>
      <w:r w:rsidRPr="004B361B">
        <w:t>of</w:t>
      </w:r>
      <w:r w:rsidR="006036BB">
        <w:t xml:space="preserve"> </w:t>
      </w:r>
      <w:r w:rsidRPr="004B361B">
        <w:t>the</w:t>
      </w:r>
      <w:r w:rsidR="006036BB">
        <w:t xml:space="preserve"> </w:t>
      </w:r>
      <w:r w:rsidRPr="004B361B">
        <w:t>case.</w:t>
      </w:r>
      <w:r w:rsidR="006036BB">
        <w:t xml:space="preserve"> </w:t>
      </w:r>
      <w:r w:rsidRPr="004B361B">
        <w:t>In</w:t>
      </w:r>
      <w:r w:rsidR="006036BB">
        <w:t xml:space="preserve"> </w:t>
      </w:r>
      <w:r w:rsidRPr="004B361B">
        <w:t>the</w:t>
      </w:r>
      <w:r w:rsidR="006036BB">
        <w:t xml:space="preserve"> </w:t>
      </w:r>
      <w:r w:rsidRPr="004B361B">
        <w:t>same</w:t>
      </w:r>
      <w:r w:rsidR="006036BB">
        <w:t xml:space="preserve"> </w:t>
      </w:r>
      <w:r w:rsidRPr="004B361B">
        <w:t>way,</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failed</w:t>
      </w:r>
      <w:r w:rsidR="006036BB">
        <w:t xml:space="preserve"> </w:t>
      </w:r>
      <w:r w:rsidRPr="004B361B">
        <w:t>to</w:t>
      </w:r>
      <w:r w:rsidR="006036BB">
        <w:t xml:space="preserve"> </w:t>
      </w:r>
      <w:r w:rsidRPr="004B361B">
        <w:t>analyse</w:t>
      </w:r>
      <w:r w:rsidR="006036BB">
        <w:t xml:space="preserve"> </w:t>
      </w:r>
      <w:r w:rsidRPr="004B361B">
        <w:t>the</w:t>
      </w:r>
      <w:r w:rsidR="006036BB">
        <w:t xml:space="preserve"> </w:t>
      </w:r>
      <w:r w:rsidR="00C07639">
        <w:t>“</w:t>
      </w:r>
      <w:r w:rsidRPr="004B361B">
        <w:t>reasonableness</w:t>
      </w:r>
      <w:r w:rsidR="00C07639">
        <w:t>”</w:t>
      </w:r>
      <w:r w:rsidR="006036BB">
        <w:t xml:space="preserve"> </w:t>
      </w:r>
      <w:r w:rsidRPr="004B361B">
        <w:t>of</w:t>
      </w:r>
      <w:r w:rsidR="006036BB">
        <w:t xml:space="preserve"> </w:t>
      </w:r>
      <w:r w:rsidRPr="004B361B">
        <w:t>the</w:t>
      </w:r>
      <w:r w:rsidR="006036BB">
        <w:t xml:space="preserve"> </w:t>
      </w:r>
      <w:r w:rsidRPr="004B361B">
        <w:t>accommodation</w:t>
      </w:r>
      <w:r w:rsidR="006036BB">
        <w:t xml:space="preserve"> </w:t>
      </w:r>
      <w:r w:rsidRPr="004B361B">
        <w:t>requested</w:t>
      </w:r>
      <w:r w:rsidR="006036BB">
        <w:t xml:space="preserve"> </w:t>
      </w:r>
      <w:r w:rsidRPr="004B361B">
        <w:t>for</w:t>
      </w:r>
      <w:r w:rsidR="006036BB">
        <w:t xml:space="preserve"> </w:t>
      </w:r>
      <w:r w:rsidRPr="004B361B">
        <w:t>the</w:t>
      </w:r>
      <w:r w:rsidR="006036BB">
        <w:t xml:space="preserve"> </w:t>
      </w:r>
      <w:r w:rsidRPr="004B361B">
        <w:t>author,</w:t>
      </w:r>
      <w:r w:rsidR="006036BB">
        <w:t xml:space="preserve"> </w:t>
      </w:r>
      <w:r w:rsidRPr="004B361B">
        <w:t>which</w:t>
      </w:r>
      <w:r w:rsidR="006036BB">
        <w:t xml:space="preserve"> </w:t>
      </w:r>
      <w:r w:rsidRPr="004B361B">
        <w:t>refers</w:t>
      </w:r>
      <w:r w:rsidR="006036BB">
        <w:t xml:space="preserve"> </w:t>
      </w:r>
      <w:r w:rsidRPr="004B361B">
        <w:t>to</w:t>
      </w:r>
      <w:r w:rsidR="006036BB">
        <w:t xml:space="preserve"> </w:t>
      </w:r>
      <w:r w:rsidRPr="004B361B">
        <w:t>its</w:t>
      </w:r>
      <w:r w:rsidR="006036BB">
        <w:t xml:space="preserve"> </w:t>
      </w:r>
      <w:r w:rsidRPr="004B361B">
        <w:t>relevance,</w:t>
      </w:r>
      <w:r w:rsidR="006036BB">
        <w:t xml:space="preserve"> </w:t>
      </w:r>
      <w:r w:rsidRPr="004B361B">
        <w:t>appropriateness</w:t>
      </w:r>
      <w:r w:rsidR="006036BB">
        <w:t xml:space="preserve"> </w:t>
      </w:r>
      <w:r w:rsidRPr="004B361B">
        <w:t>and</w:t>
      </w:r>
      <w:r w:rsidR="006036BB">
        <w:t xml:space="preserve"> </w:t>
      </w:r>
      <w:r w:rsidRPr="004B361B">
        <w:t>effectiveness.</w:t>
      </w:r>
      <w:r w:rsidRPr="00686ADD">
        <w:rPr>
          <w:rStyle w:val="FootnoteReference"/>
        </w:rPr>
        <w:footnoteReference w:id="33"/>
      </w:r>
      <w:r w:rsidR="006036BB">
        <w:t xml:space="preserve"> </w:t>
      </w:r>
      <w:r w:rsidRPr="004B361B">
        <w:t>In</w:t>
      </w:r>
      <w:r w:rsidR="006036BB">
        <w:t xml:space="preserve"> </w:t>
      </w:r>
      <w:r w:rsidRPr="004B361B">
        <w:t>this</w:t>
      </w:r>
      <w:r w:rsidR="006036BB">
        <w:t xml:space="preserve"> </w:t>
      </w:r>
      <w:r w:rsidRPr="004B361B">
        <w:t>connection,</w:t>
      </w:r>
      <w:r w:rsidR="006036BB">
        <w:t xml:space="preserve"> </w:t>
      </w:r>
      <w:r w:rsidRPr="004B361B">
        <w:t>the</w:t>
      </w:r>
      <w:r w:rsidR="006036BB">
        <w:t xml:space="preserve"> </w:t>
      </w:r>
      <w:r w:rsidRPr="004B361B">
        <w:t>Committee</w:t>
      </w:r>
      <w:r w:rsidR="006036BB">
        <w:t xml:space="preserve"> </w:t>
      </w:r>
      <w:r w:rsidRPr="004B361B">
        <w:t>notes</w:t>
      </w:r>
      <w:r w:rsidR="006036BB">
        <w:t xml:space="preserve"> </w:t>
      </w:r>
      <w:r w:rsidRPr="004B361B">
        <w:t>that</w:t>
      </w:r>
      <w:r w:rsidR="006036BB">
        <w:t xml:space="preserve"> </w:t>
      </w:r>
      <w:r w:rsidRPr="004B361B">
        <w:t>the</w:t>
      </w:r>
      <w:r w:rsidR="006036BB">
        <w:t xml:space="preserve"> </w:t>
      </w:r>
      <w:r w:rsidRPr="004B361B">
        <w:t>provision</w:t>
      </w:r>
      <w:r w:rsidR="006036BB">
        <w:t xml:space="preserve"> </w:t>
      </w:r>
      <w:r w:rsidRPr="004B361B">
        <w:t>of</w:t>
      </w:r>
      <w:r w:rsidR="006036BB">
        <w:t xml:space="preserve"> </w:t>
      </w:r>
      <w:proofErr w:type="spellStart"/>
      <w:r w:rsidRPr="004B361B">
        <w:t>Auslan</w:t>
      </w:r>
      <w:proofErr w:type="spellEnd"/>
      <w:r w:rsidR="006036BB">
        <w:t xml:space="preserve"> </w:t>
      </w:r>
      <w:r w:rsidRPr="004B361B">
        <w:t>interpretation</w:t>
      </w:r>
      <w:r w:rsidR="006036BB">
        <w:t xml:space="preserve"> </w:t>
      </w:r>
      <w:r w:rsidRPr="004B361B">
        <w:t>is</w:t>
      </w:r>
      <w:r w:rsidR="006036BB">
        <w:t xml:space="preserve"> </w:t>
      </w:r>
      <w:r w:rsidRPr="004B361B">
        <w:t>a</w:t>
      </w:r>
      <w:r w:rsidR="006036BB">
        <w:t xml:space="preserve"> </w:t>
      </w:r>
      <w:r w:rsidRPr="004B361B">
        <w:t>common</w:t>
      </w:r>
      <w:r w:rsidR="006036BB">
        <w:t xml:space="preserve"> </w:t>
      </w:r>
      <w:r w:rsidRPr="004B361B">
        <w:lastRenderedPageBreak/>
        <w:t>accommodation,</w:t>
      </w:r>
      <w:r w:rsidR="006036BB">
        <w:t xml:space="preserve"> </w:t>
      </w:r>
      <w:r w:rsidRPr="004B361B">
        <w:t>used</w:t>
      </w:r>
      <w:r w:rsidR="006036BB">
        <w:t xml:space="preserve"> </w:t>
      </w:r>
      <w:r w:rsidRPr="004B361B">
        <w:t>by</w:t>
      </w:r>
      <w:r w:rsidR="006036BB">
        <w:t xml:space="preserve"> </w:t>
      </w:r>
      <w:r w:rsidRPr="004B361B">
        <w:t>Australian</w:t>
      </w:r>
      <w:r w:rsidR="006036BB">
        <w:t xml:space="preserve"> </w:t>
      </w:r>
      <w:r w:rsidRPr="004B361B">
        <w:t>deaf</w:t>
      </w:r>
      <w:r w:rsidR="006036BB">
        <w:t xml:space="preserve"> </w:t>
      </w:r>
      <w:r w:rsidRPr="004B361B">
        <w:t>persons</w:t>
      </w:r>
      <w:r w:rsidR="006036BB">
        <w:t xml:space="preserve"> </w:t>
      </w:r>
      <w:r w:rsidRPr="004B361B">
        <w:t>in</w:t>
      </w:r>
      <w:r w:rsidR="006036BB">
        <w:t xml:space="preserve"> </w:t>
      </w:r>
      <w:r w:rsidRPr="004B361B">
        <w:t>their</w:t>
      </w:r>
      <w:r w:rsidR="006036BB">
        <w:t xml:space="preserve"> </w:t>
      </w:r>
      <w:r w:rsidRPr="004B361B">
        <w:t>daily</w:t>
      </w:r>
      <w:r w:rsidR="006036BB">
        <w:t xml:space="preserve"> </w:t>
      </w:r>
      <w:r w:rsidRPr="004B361B">
        <w:t>life,</w:t>
      </w:r>
      <w:r w:rsidRPr="00686ADD">
        <w:rPr>
          <w:rStyle w:val="FootnoteReference"/>
        </w:rPr>
        <w:footnoteReference w:id="34"/>
      </w:r>
      <w:r w:rsidR="006036BB">
        <w:t xml:space="preserve"> </w:t>
      </w:r>
      <w:r w:rsidRPr="004B361B">
        <w:t>and</w:t>
      </w:r>
      <w:r w:rsidR="006036BB">
        <w:t xml:space="preserve"> </w:t>
      </w:r>
      <w:r w:rsidRPr="004B361B">
        <w:t>that</w:t>
      </w:r>
      <w:r w:rsidR="006036BB">
        <w:t xml:space="preserve"> </w:t>
      </w:r>
      <w:r w:rsidRPr="004B361B">
        <w:t>the</w:t>
      </w:r>
      <w:r w:rsidR="006036BB">
        <w:t xml:space="preserve"> </w:t>
      </w:r>
      <w:r w:rsidRPr="004B361B">
        <w:t>author</w:t>
      </w:r>
      <w:r w:rsidR="006036BB">
        <w:t xml:space="preserve"> </w:t>
      </w:r>
      <w:r w:rsidRPr="004B361B">
        <w:t>indicated</w:t>
      </w:r>
      <w:r w:rsidR="006036BB">
        <w:t xml:space="preserve"> </w:t>
      </w:r>
      <w:r w:rsidRPr="004B361B">
        <w:t>to</w:t>
      </w:r>
      <w:r w:rsidR="006036BB">
        <w:t xml:space="preserve"> </w:t>
      </w:r>
      <w:r w:rsidRPr="004B361B">
        <w:t>the</w:t>
      </w:r>
      <w:r w:rsidR="006036BB">
        <w:t xml:space="preserve"> </w:t>
      </w:r>
      <w:r w:rsidRPr="004B361B">
        <w:t>State</w:t>
      </w:r>
      <w:r w:rsidR="006036BB">
        <w:t xml:space="preserve"> </w:t>
      </w:r>
      <w:r w:rsidRPr="004B361B">
        <w:t>party</w:t>
      </w:r>
      <w:r w:rsidR="00C07639">
        <w:t>’</w:t>
      </w:r>
      <w:r w:rsidRPr="004B361B">
        <w:t>s</w:t>
      </w:r>
      <w:r w:rsidR="006036BB">
        <w:t xml:space="preserve"> </w:t>
      </w:r>
      <w:r w:rsidRPr="004B361B">
        <w:t>authorities</w:t>
      </w:r>
      <w:r w:rsidR="006036BB">
        <w:t xml:space="preserve"> </w:t>
      </w:r>
      <w:r w:rsidRPr="004B361B">
        <w:t>how</w:t>
      </w:r>
      <w:r w:rsidR="006036BB">
        <w:t xml:space="preserve"> </w:t>
      </w:r>
      <w:r w:rsidRPr="004B361B">
        <w:t>to</w:t>
      </w:r>
      <w:r w:rsidR="006036BB">
        <w:t xml:space="preserve"> </w:t>
      </w:r>
      <w:r w:rsidRPr="004B361B">
        <w:t>book</w:t>
      </w:r>
      <w:r w:rsidR="006036BB">
        <w:t xml:space="preserve"> </w:t>
      </w:r>
      <w:proofErr w:type="spellStart"/>
      <w:r w:rsidRPr="004B361B">
        <w:t>Auslan</w:t>
      </w:r>
      <w:proofErr w:type="spellEnd"/>
      <w:r w:rsidR="006036BB">
        <w:t xml:space="preserve"> </w:t>
      </w:r>
      <w:r w:rsidRPr="004B361B">
        <w:t>interpreters</w:t>
      </w:r>
      <w:r w:rsidR="006036BB">
        <w:t xml:space="preserve"> </w:t>
      </w:r>
      <w:r w:rsidRPr="004B361B">
        <w:t>when</w:t>
      </w:r>
      <w:r w:rsidR="006036BB">
        <w:t xml:space="preserve"> </w:t>
      </w:r>
      <w:r w:rsidRPr="004B361B">
        <w:t>she</w:t>
      </w:r>
      <w:r w:rsidR="006036BB">
        <w:t xml:space="preserve"> </w:t>
      </w:r>
      <w:r w:rsidRPr="004B361B">
        <w:t>informed</w:t>
      </w:r>
      <w:r w:rsidR="006036BB">
        <w:t xml:space="preserve"> </w:t>
      </w:r>
      <w:r w:rsidRPr="004B361B">
        <w:t>them</w:t>
      </w:r>
      <w:r w:rsidR="006036BB">
        <w:t xml:space="preserve"> </w:t>
      </w:r>
      <w:r w:rsidRPr="004B361B">
        <w:t>about</w:t>
      </w:r>
      <w:r w:rsidR="006036BB">
        <w:t xml:space="preserve"> </w:t>
      </w:r>
      <w:r w:rsidRPr="004B361B">
        <w:t>her</w:t>
      </w:r>
      <w:r w:rsidR="006036BB">
        <w:t xml:space="preserve"> </w:t>
      </w:r>
      <w:r w:rsidRPr="004B361B">
        <w:t>hearing</w:t>
      </w:r>
      <w:r w:rsidR="006036BB">
        <w:t xml:space="preserve"> </w:t>
      </w:r>
      <w:r w:rsidRPr="004B361B">
        <w:t>impairment</w:t>
      </w:r>
      <w:r w:rsidR="006036BB">
        <w:t xml:space="preserve"> </w:t>
      </w:r>
      <w:r w:rsidRPr="004B361B">
        <w:t>(see</w:t>
      </w:r>
      <w:r w:rsidR="006036BB">
        <w:t xml:space="preserve"> </w:t>
      </w:r>
      <w:r w:rsidRPr="004B361B">
        <w:t>para.</w:t>
      </w:r>
      <w:r w:rsidR="006036BB">
        <w:t xml:space="preserve"> </w:t>
      </w:r>
      <w:r w:rsidRPr="004B361B">
        <w:t>2.1</w:t>
      </w:r>
      <w:r w:rsidR="006036BB">
        <w:t xml:space="preserve"> </w:t>
      </w:r>
      <w:r w:rsidRPr="004B361B">
        <w:t>above).</w:t>
      </w:r>
      <w:r w:rsidR="006036BB">
        <w:t xml:space="preserve"> </w:t>
      </w:r>
      <w:r w:rsidRPr="004B361B">
        <w:t>The</w:t>
      </w:r>
      <w:r w:rsidR="006036BB">
        <w:t xml:space="preserve"> </w:t>
      </w:r>
      <w:r w:rsidRPr="004B361B">
        <w:t>Committee</w:t>
      </w:r>
      <w:r w:rsidR="006036BB">
        <w:t xml:space="preserve"> </w:t>
      </w:r>
      <w:r w:rsidRPr="004B361B">
        <w:t>therefore</w:t>
      </w:r>
      <w:r w:rsidR="006036BB">
        <w:t xml:space="preserve"> </w:t>
      </w:r>
      <w:r w:rsidRPr="004B361B">
        <w:t>considers</w:t>
      </w:r>
      <w:r w:rsidR="006036BB">
        <w:t xml:space="preserve"> </w:t>
      </w:r>
      <w:r w:rsidRPr="004B361B">
        <w:t>that</w:t>
      </w:r>
      <w:r w:rsidR="006036BB">
        <w:t xml:space="preserve"> </w:t>
      </w:r>
      <w:r w:rsidRPr="004B361B">
        <w:t>the</w:t>
      </w:r>
      <w:r w:rsidR="006036BB">
        <w:t xml:space="preserve"> </w:t>
      </w:r>
      <w:r w:rsidRPr="004B361B">
        <w:t>State</w:t>
      </w:r>
      <w:r w:rsidR="006036BB">
        <w:t xml:space="preserve"> </w:t>
      </w:r>
      <w:r w:rsidRPr="004B361B">
        <w:t>party</w:t>
      </w:r>
      <w:r w:rsidR="00C07639">
        <w:t>’</w:t>
      </w:r>
      <w:r w:rsidRPr="004B361B">
        <w:t>s</w:t>
      </w:r>
      <w:r w:rsidR="006036BB">
        <w:t xml:space="preserve"> </w:t>
      </w:r>
      <w:r w:rsidRPr="004B361B">
        <w:t>arguments</w:t>
      </w:r>
      <w:r w:rsidR="006036BB">
        <w:t xml:space="preserve"> </w:t>
      </w:r>
      <w:r w:rsidRPr="004B361B">
        <w:t>are</w:t>
      </w:r>
      <w:r w:rsidR="006036BB">
        <w:t xml:space="preserve"> </w:t>
      </w:r>
      <w:r w:rsidRPr="004B361B">
        <w:t>not</w:t>
      </w:r>
      <w:r w:rsidR="006036BB">
        <w:t xml:space="preserve"> </w:t>
      </w:r>
      <w:r w:rsidRPr="004B361B">
        <w:t>sufficient</w:t>
      </w:r>
      <w:r w:rsidR="006036BB">
        <w:t xml:space="preserve"> </w:t>
      </w:r>
      <w:r w:rsidRPr="004B361B">
        <w:t>to</w:t>
      </w:r>
      <w:r w:rsidR="006036BB">
        <w:t xml:space="preserve"> </w:t>
      </w:r>
      <w:r w:rsidRPr="004B361B">
        <w:t>conclude</w:t>
      </w:r>
      <w:r w:rsidR="006036BB">
        <w:t xml:space="preserve"> </w:t>
      </w:r>
      <w:r w:rsidRPr="004B361B">
        <w:t>that</w:t>
      </w:r>
      <w:r w:rsidR="006036BB">
        <w:t xml:space="preserve"> </w:t>
      </w:r>
      <w:r w:rsidRPr="004B361B">
        <w:t>providing</w:t>
      </w:r>
      <w:r w:rsidR="006036BB">
        <w:t xml:space="preserve"> </w:t>
      </w:r>
      <w:r w:rsidRPr="004B361B">
        <w:t>the</w:t>
      </w:r>
      <w:r w:rsidR="006036BB">
        <w:t xml:space="preserve"> </w:t>
      </w:r>
      <w:r w:rsidRPr="004B361B">
        <w:t>author</w:t>
      </w:r>
      <w:r w:rsidR="006036BB">
        <w:t xml:space="preserve"> </w:t>
      </w:r>
      <w:r w:rsidRPr="004B361B">
        <w:t>with</w:t>
      </w:r>
      <w:r w:rsidR="006036BB">
        <w:t xml:space="preserve"> </w:t>
      </w:r>
      <w:proofErr w:type="spellStart"/>
      <w:r w:rsidRPr="004B361B">
        <w:t>Auslan</w:t>
      </w:r>
      <w:proofErr w:type="spellEnd"/>
      <w:r w:rsidR="006036BB">
        <w:t xml:space="preserve"> </w:t>
      </w:r>
      <w:r w:rsidRPr="004B361B">
        <w:t>interpretation</w:t>
      </w:r>
      <w:r w:rsidR="006036BB">
        <w:t xml:space="preserve"> </w:t>
      </w:r>
      <w:r w:rsidRPr="004B361B">
        <w:t>would</w:t>
      </w:r>
      <w:r w:rsidR="006036BB">
        <w:t xml:space="preserve"> </w:t>
      </w:r>
      <w:r w:rsidRPr="004B361B">
        <w:t>have</w:t>
      </w:r>
      <w:r w:rsidR="006036BB">
        <w:t xml:space="preserve"> </w:t>
      </w:r>
      <w:r w:rsidRPr="004B361B">
        <w:t>amounted</w:t>
      </w:r>
      <w:r w:rsidR="006036BB">
        <w:t xml:space="preserve"> </w:t>
      </w:r>
      <w:r w:rsidRPr="004B361B">
        <w:t>to</w:t>
      </w:r>
      <w:r w:rsidR="006036BB">
        <w:t xml:space="preserve"> </w:t>
      </w:r>
      <w:r w:rsidRPr="004B361B">
        <w:t>a</w:t>
      </w:r>
      <w:r w:rsidR="006036BB">
        <w:t xml:space="preserve"> </w:t>
      </w:r>
      <w:r w:rsidRPr="004B361B">
        <w:t>disproportionate</w:t>
      </w:r>
      <w:r w:rsidR="006036BB">
        <w:t xml:space="preserve"> </w:t>
      </w:r>
      <w:r w:rsidRPr="004B361B">
        <w:t>or</w:t>
      </w:r>
      <w:r w:rsidR="006036BB">
        <w:t xml:space="preserve"> </w:t>
      </w:r>
      <w:r w:rsidRPr="004B361B">
        <w:t>undue</w:t>
      </w:r>
      <w:r w:rsidR="006036BB">
        <w:t xml:space="preserve"> </w:t>
      </w:r>
      <w:r w:rsidRPr="004B361B">
        <w:t>burden.</w:t>
      </w:r>
      <w:r w:rsidR="006036BB">
        <w:t xml:space="preserve"> </w:t>
      </w:r>
      <w:r w:rsidRPr="004B361B">
        <w:t>Further,</w:t>
      </w:r>
      <w:r w:rsidR="006036BB">
        <w:t xml:space="preserve"> </w:t>
      </w:r>
      <w:r w:rsidRPr="004B361B">
        <w:t>while</w:t>
      </w:r>
      <w:r w:rsidR="006036BB">
        <w:t xml:space="preserve"> </w:t>
      </w:r>
      <w:r w:rsidRPr="004B361B">
        <w:t>the</w:t>
      </w:r>
      <w:r w:rsidR="006036BB">
        <w:t xml:space="preserve"> </w:t>
      </w:r>
      <w:r w:rsidRPr="004B361B">
        <w:t>confidentiality</w:t>
      </w:r>
      <w:r w:rsidR="006036BB">
        <w:t xml:space="preserve"> </w:t>
      </w:r>
      <w:r w:rsidRPr="004B361B">
        <w:t>principle</w:t>
      </w:r>
      <w:r w:rsidR="006036BB">
        <w:t xml:space="preserve"> </w:t>
      </w:r>
      <w:r w:rsidRPr="004B361B">
        <w:t>of</w:t>
      </w:r>
      <w:r w:rsidR="006036BB">
        <w:t xml:space="preserve"> </w:t>
      </w:r>
      <w:r w:rsidRPr="004B361B">
        <w:t>jury</w:t>
      </w:r>
      <w:r w:rsidR="006036BB">
        <w:t xml:space="preserve"> </w:t>
      </w:r>
      <w:r w:rsidRPr="004B361B">
        <w:t>deliberations</w:t>
      </w:r>
      <w:r w:rsidR="006036BB">
        <w:t xml:space="preserve"> </w:t>
      </w:r>
      <w:r w:rsidRPr="004B361B">
        <w:t>must</w:t>
      </w:r>
      <w:r w:rsidR="006036BB">
        <w:t xml:space="preserve"> </w:t>
      </w:r>
      <w:r w:rsidRPr="004B361B">
        <w:t>be</w:t>
      </w:r>
      <w:r w:rsidR="006036BB">
        <w:t xml:space="preserve"> </w:t>
      </w:r>
      <w:r w:rsidRPr="004B361B">
        <w:t>observed,</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does</w:t>
      </w:r>
      <w:r w:rsidR="006036BB">
        <w:t xml:space="preserve"> </w:t>
      </w:r>
      <w:r w:rsidRPr="004B361B">
        <w:t>not</w:t>
      </w:r>
      <w:r w:rsidR="006036BB">
        <w:t xml:space="preserve"> </w:t>
      </w:r>
      <w:r w:rsidRPr="004B361B">
        <w:t>provide</w:t>
      </w:r>
      <w:r w:rsidR="006036BB">
        <w:t xml:space="preserve"> </w:t>
      </w:r>
      <w:r w:rsidRPr="004B361B">
        <w:t>any</w:t>
      </w:r>
      <w:r w:rsidR="006036BB">
        <w:t xml:space="preserve"> </w:t>
      </w:r>
      <w:r w:rsidRPr="004B361B">
        <w:t>argument</w:t>
      </w:r>
      <w:r w:rsidR="006036BB">
        <w:t xml:space="preserve"> </w:t>
      </w:r>
      <w:r w:rsidRPr="004B361B">
        <w:t>justifying</w:t>
      </w:r>
      <w:r w:rsidR="006036BB">
        <w:t xml:space="preserve"> </w:t>
      </w:r>
      <w:r w:rsidRPr="004B361B">
        <w:t>that</w:t>
      </w:r>
      <w:r w:rsidR="006036BB">
        <w:t xml:space="preserve"> </w:t>
      </w:r>
      <w:r w:rsidRPr="004B361B">
        <w:t>no</w:t>
      </w:r>
      <w:r w:rsidR="006036BB">
        <w:t xml:space="preserve"> </w:t>
      </w:r>
      <w:r w:rsidRPr="004B361B">
        <w:t>adjustment,</w:t>
      </w:r>
      <w:r w:rsidR="006036BB">
        <w:t xml:space="preserve"> </w:t>
      </w:r>
      <w:r w:rsidRPr="004B361B">
        <w:t>such</w:t>
      </w:r>
      <w:r w:rsidR="006036BB">
        <w:t xml:space="preserve"> </w:t>
      </w:r>
      <w:r w:rsidRPr="004B361B">
        <w:t>as</w:t>
      </w:r>
      <w:r w:rsidR="006036BB">
        <w:t xml:space="preserve"> </w:t>
      </w:r>
      <w:r w:rsidRPr="004B361B">
        <w:t>a</w:t>
      </w:r>
      <w:r w:rsidR="006036BB">
        <w:t xml:space="preserve"> </w:t>
      </w:r>
      <w:r w:rsidRPr="004B361B">
        <w:t>special</w:t>
      </w:r>
      <w:r w:rsidR="006036BB">
        <w:t xml:space="preserve"> </w:t>
      </w:r>
      <w:r w:rsidRPr="004B361B">
        <w:t>oath</w:t>
      </w:r>
      <w:r w:rsidR="006036BB">
        <w:t xml:space="preserve"> </w:t>
      </w:r>
      <w:r w:rsidRPr="004B361B">
        <w:t>before</w:t>
      </w:r>
      <w:r w:rsidR="006036BB">
        <w:t xml:space="preserve"> </w:t>
      </w:r>
      <w:r w:rsidRPr="004B361B">
        <w:t>a</w:t>
      </w:r>
      <w:r w:rsidR="006036BB">
        <w:t xml:space="preserve"> </w:t>
      </w:r>
      <w:r w:rsidRPr="004B361B">
        <w:t>court,</w:t>
      </w:r>
      <w:r w:rsidR="006036BB">
        <w:t xml:space="preserve"> </w:t>
      </w:r>
      <w:r w:rsidRPr="004B361B">
        <w:t>could</w:t>
      </w:r>
      <w:r w:rsidR="006036BB">
        <w:t xml:space="preserve"> </w:t>
      </w:r>
      <w:r w:rsidRPr="004B361B">
        <w:t>be</w:t>
      </w:r>
      <w:r w:rsidR="006036BB">
        <w:t xml:space="preserve"> </w:t>
      </w:r>
      <w:r w:rsidRPr="004B361B">
        <w:t>made</w:t>
      </w:r>
      <w:r w:rsidR="006036BB">
        <w:t xml:space="preserve"> </w:t>
      </w:r>
      <w:r w:rsidRPr="004B361B">
        <w:t>to</w:t>
      </w:r>
      <w:r w:rsidR="006036BB">
        <w:t xml:space="preserve"> </w:t>
      </w:r>
      <w:r w:rsidRPr="004B361B">
        <w:t>enable</w:t>
      </w:r>
      <w:r w:rsidR="006036BB">
        <w:t xml:space="preserve"> </w:t>
      </w:r>
      <w:proofErr w:type="spellStart"/>
      <w:r w:rsidRPr="004B361B">
        <w:t>Auslan</w:t>
      </w:r>
      <w:proofErr w:type="spellEnd"/>
      <w:r w:rsidR="006036BB">
        <w:t xml:space="preserve"> </w:t>
      </w:r>
      <w:r w:rsidRPr="004B361B">
        <w:t>interpreters</w:t>
      </w:r>
      <w:r w:rsidR="006036BB">
        <w:t xml:space="preserve"> </w:t>
      </w:r>
      <w:r w:rsidRPr="004B361B">
        <w:t>to</w:t>
      </w:r>
      <w:r w:rsidR="006036BB">
        <w:t xml:space="preserve"> </w:t>
      </w:r>
      <w:r w:rsidRPr="004B361B">
        <w:t>perform</w:t>
      </w:r>
      <w:r w:rsidR="006036BB">
        <w:t xml:space="preserve"> </w:t>
      </w:r>
      <w:r w:rsidRPr="004B361B">
        <w:t>their</w:t>
      </w:r>
      <w:r w:rsidR="006036BB">
        <w:t xml:space="preserve"> </w:t>
      </w:r>
      <w:r w:rsidRPr="004B361B">
        <w:t>functions</w:t>
      </w:r>
      <w:r w:rsidR="006036BB">
        <w:t xml:space="preserve"> </w:t>
      </w:r>
      <w:r w:rsidRPr="004B361B">
        <w:t>without</w:t>
      </w:r>
      <w:r w:rsidR="006036BB">
        <w:t xml:space="preserve"> </w:t>
      </w:r>
      <w:r w:rsidRPr="004B361B">
        <w:t>affecting</w:t>
      </w:r>
      <w:r w:rsidR="006036BB">
        <w:t xml:space="preserve"> </w:t>
      </w:r>
      <w:r w:rsidRPr="004B361B">
        <w:t>the</w:t>
      </w:r>
      <w:r w:rsidR="006036BB">
        <w:t xml:space="preserve"> </w:t>
      </w:r>
      <w:r w:rsidRPr="004B361B">
        <w:t>confidentiality</w:t>
      </w:r>
      <w:r w:rsidR="006036BB">
        <w:t xml:space="preserve"> </w:t>
      </w:r>
      <w:r w:rsidRPr="004B361B">
        <w:t>of</w:t>
      </w:r>
      <w:r w:rsidR="006036BB">
        <w:t xml:space="preserve"> </w:t>
      </w:r>
      <w:r w:rsidRPr="004B361B">
        <w:t>the</w:t>
      </w:r>
      <w:r w:rsidR="006036BB">
        <w:t xml:space="preserve"> </w:t>
      </w:r>
      <w:r w:rsidRPr="004B361B">
        <w:t>jury</w:t>
      </w:r>
      <w:r w:rsidR="00C07639">
        <w:t>’</w:t>
      </w:r>
      <w:r w:rsidRPr="004B361B">
        <w:t>s</w:t>
      </w:r>
      <w:r w:rsidR="006036BB">
        <w:t xml:space="preserve"> </w:t>
      </w:r>
      <w:r w:rsidRPr="004B361B">
        <w:t>deliberations.</w:t>
      </w:r>
      <w:r w:rsidR="006036BB">
        <w:t xml:space="preserve"> </w:t>
      </w:r>
      <w:r w:rsidRPr="004B361B">
        <w:t>On</w:t>
      </w:r>
      <w:r w:rsidR="006036BB">
        <w:t xml:space="preserve"> </w:t>
      </w:r>
      <w:r w:rsidRPr="004B361B">
        <w:t>the</w:t>
      </w:r>
      <w:r w:rsidR="006036BB">
        <w:t xml:space="preserve"> </w:t>
      </w:r>
      <w:r w:rsidRPr="004B361B">
        <w:t>basis</w:t>
      </w:r>
      <w:r w:rsidR="006036BB">
        <w:t xml:space="preserve"> </w:t>
      </w:r>
      <w:r w:rsidRPr="004B361B">
        <w:t>of</w:t>
      </w:r>
      <w:r w:rsidR="006036BB">
        <w:t xml:space="preserve"> </w:t>
      </w:r>
      <w:r w:rsidRPr="004B361B">
        <w:t>the</w:t>
      </w:r>
      <w:r w:rsidR="006036BB">
        <w:t xml:space="preserve"> </w:t>
      </w:r>
      <w:r w:rsidRPr="004B361B">
        <w:t>information</w:t>
      </w:r>
      <w:r w:rsidR="006036BB">
        <w:t xml:space="preserve"> </w:t>
      </w:r>
      <w:r w:rsidRPr="004B361B">
        <w:t>before</w:t>
      </w:r>
      <w:r w:rsidR="006036BB">
        <w:t xml:space="preserve"> </w:t>
      </w:r>
      <w:r w:rsidRPr="004B361B">
        <w:t>it,</w:t>
      </w:r>
      <w:r w:rsidR="006036BB">
        <w:t xml:space="preserve"> </w:t>
      </w:r>
      <w:r w:rsidRPr="004B361B">
        <w:t>the</w:t>
      </w:r>
      <w:r w:rsidR="006036BB">
        <w:t xml:space="preserve"> </w:t>
      </w:r>
      <w:r w:rsidRPr="004B361B">
        <w:t>Committee</w:t>
      </w:r>
      <w:r w:rsidR="006036BB">
        <w:t xml:space="preserve"> </w:t>
      </w:r>
      <w:r w:rsidRPr="004B361B">
        <w:t>considers</w:t>
      </w:r>
      <w:r w:rsidR="006036BB">
        <w:t xml:space="preserve"> </w:t>
      </w:r>
      <w:r w:rsidRPr="004B361B">
        <w:t>that</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has</w:t>
      </w:r>
      <w:r w:rsidR="006036BB">
        <w:t xml:space="preserve"> </w:t>
      </w:r>
      <w:r w:rsidRPr="004B361B">
        <w:t>not</w:t>
      </w:r>
      <w:r w:rsidR="006036BB">
        <w:t xml:space="preserve"> </w:t>
      </w:r>
      <w:r w:rsidRPr="004B361B">
        <w:t>taken</w:t>
      </w:r>
      <w:r w:rsidR="006036BB">
        <w:t xml:space="preserve"> </w:t>
      </w:r>
      <w:r w:rsidRPr="004B361B">
        <w:t>the</w:t>
      </w:r>
      <w:r w:rsidR="006036BB">
        <w:t xml:space="preserve"> </w:t>
      </w:r>
      <w:r w:rsidRPr="004B361B">
        <w:t>necessary</w:t>
      </w:r>
      <w:r w:rsidR="006036BB">
        <w:t xml:space="preserve"> </w:t>
      </w:r>
      <w:r w:rsidRPr="004B361B">
        <w:t>steps</w:t>
      </w:r>
      <w:r w:rsidR="006036BB">
        <w:t xml:space="preserve"> </w:t>
      </w:r>
      <w:r w:rsidRPr="004B361B">
        <w:t>to</w:t>
      </w:r>
      <w:r w:rsidR="006036BB">
        <w:t xml:space="preserve"> </w:t>
      </w:r>
      <w:r w:rsidRPr="004B361B">
        <w:t>ensure</w:t>
      </w:r>
      <w:r w:rsidR="006036BB">
        <w:t xml:space="preserve"> </w:t>
      </w:r>
      <w:r w:rsidRPr="004B361B">
        <w:t>reasonable</w:t>
      </w:r>
      <w:r w:rsidR="006036BB">
        <w:t xml:space="preserve"> </w:t>
      </w:r>
      <w:r w:rsidRPr="004B361B">
        <w:t>accommodation</w:t>
      </w:r>
      <w:r w:rsidR="006036BB">
        <w:t xml:space="preserve"> </w:t>
      </w:r>
      <w:r w:rsidRPr="004B361B">
        <w:t>for</w:t>
      </w:r>
      <w:r w:rsidR="006036BB">
        <w:t xml:space="preserve"> </w:t>
      </w:r>
      <w:r w:rsidRPr="004B361B">
        <w:t>the</w:t>
      </w:r>
      <w:r w:rsidR="006036BB">
        <w:t xml:space="preserve"> </w:t>
      </w:r>
      <w:r w:rsidRPr="004B361B">
        <w:t>author</w:t>
      </w:r>
      <w:r w:rsidR="006036BB">
        <w:t xml:space="preserve"> </w:t>
      </w:r>
      <w:r w:rsidRPr="004B361B">
        <w:t>and</w:t>
      </w:r>
      <w:r w:rsidR="006036BB">
        <w:t xml:space="preserve"> </w:t>
      </w:r>
      <w:r w:rsidRPr="004B361B">
        <w:t>concludes</w:t>
      </w:r>
      <w:r w:rsidR="006036BB">
        <w:t xml:space="preserve"> </w:t>
      </w:r>
      <w:r w:rsidRPr="004B361B">
        <w:t>that</w:t>
      </w:r>
      <w:r w:rsidR="006036BB">
        <w:t xml:space="preserve"> </w:t>
      </w:r>
      <w:r w:rsidRPr="004B361B">
        <w:t>the</w:t>
      </w:r>
      <w:r w:rsidR="006036BB">
        <w:t xml:space="preserve"> </w:t>
      </w:r>
      <w:r w:rsidRPr="004B361B">
        <w:t>refusal</w:t>
      </w:r>
      <w:r w:rsidR="006036BB">
        <w:t xml:space="preserve"> </w:t>
      </w:r>
      <w:r w:rsidRPr="004B361B">
        <w:t>to</w:t>
      </w:r>
      <w:r w:rsidR="006036BB">
        <w:t xml:space="preserve"> </w:t>
      </w:r>
      <w:r w:rsidRPr="004B361B">
        <w:t>provide</w:t>
      </w:r>
      <w:r w:rsidR="006036BB">
        <w:t xml:space="preserve"> </w:t>
      </w:r>
      <w:proofErr w:type="spellStart"/>
      <w:r w:rsidRPr="004B361B">
        <w:t>Auslan</w:t>
      </w:r>
      <w:proofErr w:type="spellEnd"/>
      <w:r w:rsidR="006036BB">
        <w:t xml:space="preserve"> </w:t>
      </w:r>
      <w:r w:rsidRPr="004B361B">
        <w:t>interpretation,</w:t>
      </w:r>
      <w:r w:rsidR="006036BB">
        <w:t xml:space="preserve"> </w:t>
      </w:r>
      <w:r w:rsidRPr="004B361B">
        <w:t>without</w:t>
      </w:r>
      <w:r w:rsidR="006036BB">
        <w:t xml:space="preserve"> </w:t>
      </w:r>
      <w:r w:rsidRPr="004B361B">
        <w:t>thoroughly</w:t>
      </w:r>
      <w:r w:rsidR="006036BB">
        <w:t xml:space="preserve"> </w:t>
      </w:r>
      <w:r w:rsidRPr="004B361B">
        <w:t>assessing</w:t>
      </w:r>
      <w:r w:rsidR="006036BB">
        <w:t xml:space="preserve"> </w:t>
      </w:r>
      <w:r w:rsidRPr="004B361B">
        <w:t>whether</w:t>
      </w:r>
      <w:r w:rsidR="006036BB">
        <w:t xml:space="preserve"> </w:t>
      </w:r>
      <w:r w:rsidRPr="004B361B">
        <w:t>that</w:t>
      </w:r>
      <w:r w:rsidR="006036BB">
        <w:t xml:space="preserve"> </w:t>
      </w:r>
      <w:r w:rsidRPr="004B361B">
        <w:t>would</w:t>
      </w:r>
      <w:r w:rsidR="006036BB">
        <w:t xml:space="preserve"> </w:t>
      </w:r>
      <w:r w:rsidRPr="004B361B">
        <w:t>constitute</w:t>
      </w:r>
      <w:r w:rsidR="006036BB">
        <w:t xml:space="preserve"> </w:t>
      </w:r>
      <w:r w:rsidRPr="004B361B">
        <w:t>a</w:t>
      </w:r>
      <w:r w:rsidR="006036BB">
        <w:t xml:space="preserve"> </w:t>
      </w:r>
      <w:r w:rsidRPr="004B361B">
        <w:t>disproportionate</w:t>
      </w:r>
      <w:r w:rsidR="006036BB">
        <w:t xml:space="preserve"> </w:t>
      </w:r>
      <w:r w:rsidRPr="004B361B">
        <w:t>or</w:t>
      </w:r>
      <w:r w:rsidR="006036BB">
        <w:t xml:space="preserve"> </w:t>
      </w:r>
      <w:r w:rsidRPr="004B361B">
        <w:t>undue</w:t>
      </w:r>
      <w:r w:rsidR="006036BB">
        <w:t xml:space="preserve"> </w:t>
      </w:r>
      <w:r w:rsidRPr="004B361B">
        <w:t>burden,</w:t>
      </w:r>
      <w:r w:rsidR="006036BB">
        <w:t xml:space="preserve"> </w:t>
      </w:r>
      <w:r w:rsidRPr="004B361B">
        <w:t>amounts</w:t>
      </w:r>
      <w:r w:rsidR="006036BB">
        <w:t xml:space="preserve"> </w:t>
      </w:r>
      <w:r w:rsidRPr="004B361B">
        <w:t>to</w:t>
      </w:r>
      <w:r w:rsidR="006036BB">
        <w:t xml:space="preserve"> </w:t>
      </w:r>
      <w:r w:rsidRPr="004B361B">
        <w:t>discrimination</w:t>
      </w:r>
      <w:r w:rsidR="006036BB">
        <w:t xml:space="preserve"> </w:t>
      </w:r>
      <w:r w:rsidRPr="004B361B">
        <w:t>on</w:t>
      </w:r>
      <w:r w:rsidR="006036BB">
        <w:t xml:space="preserve"> </w:t>
      </w:r>
      <w:r w:rsidRPr="004B361B">
        <w:t>the</w:t>
      </w:r>
      <w:r w:rsidR="006036BB">
        <w:t xml:space="preserve"> </w:t>
      </w:r>
      <w:r w:rsidRPr="004B361B">
        <w:t>basis</w:t>
      </w:r>
      <w:r w:rsidR="006036BB">
        <w:t xml:space="preserve"> </w:t>
      </w:r>
      <w:r w:rsidRPr="004B361B">
        <w:t>of</w:t>
      </w:r>
      <w:r w:rsidR="006036BB">
        <w:t xml:space="preserve"> </w:t>
      </w:r>
      <w:r w:rsidRPr="004B361B">
        <w:t>disability,</w:t>
      </w:r>
      <w:r w:rsidR="006036BB">
        <w:t xml:space="preserve"> </w:t>
      </w:r>
      <w:r w:rsidRPr="004B361B">
        <w:t>in</w:t>
      </w:r>
      <w:r w:rsidR="006036BB">
        <w:t xml:space="preserve"> </w:t>
      </w:r>
      <w:r w:rsidRPr="004B361B">
        <w:t>violation</w:t>
      </w:r>
      <w:r w:rsidR="006036BB">
        <w:t xml:space="preserve"> </w:t>
      </w:r>
      <w:r w:rsidRPr="004B361B">
        <w:t>of</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rights</w:t>
      </w:r>
      <w:r w:rsidR="006036BB">
        <w:t xml:space="preserve"> </w:t>
      </w:r>
      <w:r w:rsidRPr="004B361B">
        <w:t>under</w:t>
      </w:r>
      <w:r w:rsidR="006036BB">
        <w:t xml:space="preserve"> </w:t>
      </w:r>
      <w:r w:rsidRPr="004B361B">
        <w:t>article</w:t>
      </w:r>
      <w:r w:rsidR="006036BB">
        <w:t xml:space="preserve"> </w:t>
      </w:r>
      <w:r w:rsidRPr="004B361B">
        <w:t>5</w:t>
      </w:r>
      <w:r w:rsidR="006036BB">
        <w:t xml:space="preserve"> </w:t>
      </w:r>
      <w:r w:rsidRPr="004B361B">
        <w:t>(2)</w:t>
      </w:r>
      <w:r w:rsidR="006036BB">
        <w:t xml:space="preserve"> </w:t>
      </w:r>
      <w:r w:rsidRPr="004B361B">
        <w:t>and</w:t>
      </w:r>
      <w:r w:rsidR="006036BB">
        <w:t xml:space="preserve"> </w:t>
      </w:r>
      <w:r w:rsidRPr="004B361B">
        <w:t>(3)</w:t>
      </w:r>
      <w:r w:rsidR="006036BB">
        <w:t xml:space="preserve"> </w:t>
      </w:r>
      <w:r w:rsidRPr="004B361B">
        <w:t>of</w:t>
      </w:r>
      <w:r w:rsidR="006036BB">
        <w:t xml:space="preserve"> </w:t>
      </w:r>
      <w:r w:rsidRPr="004B361B">
        <w:t>the</w:t>
      </w:r>
      <w:r w:rsidR="006036BB">
        <w:t xml:space="preserve"> </w:t>
      </w:r>
      <w:r w:rsidRPr="004B361B">
        <w:t>Convention.</w:t>
      </w:r>
    </w:p>
    <w:p w:rsidR="001D4D40" w:rsidRPr="004B361B" w:rsidRDefault="001D4D40" w:rsidP="00E06F16">
      <w:pPr>
        <w:pStyle w:val="SingleTxtG"/>
      </w:pPr>
      <w:r w:rsidRPr="004B361B">
        <w:t>7.6</w:t>
      </w:r>
      <w:r w:rsidRPr="004B361B">
        <w:tab/>
        <w:t>As</w:t>
      </w:r>
      <w:r w:rsidR="006036BB">
        <w:t xml:space="preserve"> </w:t>
      </w:r>
      <w:r w:rsidRPr="004B361B">
        <w:t>to</w:t>
      </w:r>
      <w:r w:rsidR="006036BB">
        <w:t xml:space="preserve"> </w:t>
      </w:r>
      <w:r w:rsidRPr="004B361B">
        <w:t>the</w:t>
      </w:r>
      <w:r w:rsidR="006036BB">
        <w:t xml:space="preserve"> </w:t>
      </w:r>
      <w:r w:rsidRPr="004B361B">
        <w:t>author</w:t>
      </w:r>
      <w:r w:rsidR="00C07639">
        <w:t>’</w:t>
      </w:r>
      <w:r w:rsidRPr="004B361B">
        <w:t>s</w:t>
      </w:r>
      <w:r w:rsidR="006036BB">
        <w:t xml:space="preserve"> </w:t>
      </w:r>
      <w:r w:rsidRPr="004B361B">
        <w:t>contention</w:t>
      </w:r>
      <w:r w:rsidR="006036BB">
        <w:t xml:space="preserve"> </w:t>
      </w:r>
      <w:r w:rsidRPr="004B361B">
        <w:t>that</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violated</w:t>
      </w:r>
      <w:r w:rsidR="006036BB">
        <w:t xml:space="preserve"> </w:t>
      </w:r>
      <w:r w:rsidRPr="004B361B">
        <w:t>its</w:t>
      </w:r>
      <w:r w:rsidR="006036BB">
        <w:t xml:space="preserve"> </w:t>
      </w:r>
      <w:r w:rsidRPr="004B361B">
        <w:t>obligations</w:t>
      </w:r>
      <w:r w:rsidR="006036BB">
        <w:t xml:space="preserve"> </w:t>
      </w:r>
      <w:r w:rsidRPr="004B361B">
        <w:t>under</w:t>
      </w:r>
      <w:r w:rsidR="006036BB">
        <w:t xml:space="preserve"> </w:t>
      </w:r>
      <w:r w:rsidRPr="004B361B">
        <w:t>article</w:t>
      </w:r>
      <w:r w:rsidR="006036BB">
        <w:t xml:space="preserve"> </w:t>
      </w:r>
      <w:r w:rsidRPr="004B361B">
        <w:t>21</w:t>
      </w:r>
      <w:r w:rsidR="006036BB">
        <w:t xml:space="preserve"> </w:t>
      </w:r>
      <w:r w:rsidRPr="004B361B">
        <w:t>by</w:t>
      </w:r>
      <w:r w:rsidR="006036BB">
        <w:t xml:space="preserve"> </w:t>
      </w:r>
      <w:r w:rsidRPr="004B361B">
        <w:t>failing</w:t>
      </w:r>
      <w:r w:rsidR="006036BB">
        <w:t xml:space="preserve"> </w:t>
      </w:r>
      <w:r w:rsidRPr="004B361B">
        <w:t>to</w:t>
      </w:r>
      <w:r w:rsidR="006036BB">
        <w:t xml:space="preserve"> </w:t>
      </w:r>
      <w:r w:rsidRPr="004B361B">
        <w:t>provide</w:t>
      </w:r>
      <w:r w:rsidR="006036BB">
        <w:t xml:space="preserve"> </w:t>
      </w:r>
      <w:r w:rsidRPr="004B361B">
        <w:t>her</w:t>
      </w:r>
      <w:r w:rsidR="006036BB">
        <w:t xml:space="preserve"> </w:t>
      </w:r>
      <w:r w:rsidRPr="004B361B">
        <w:t>with</w:t>
      </w:r>
      <w:r w:rsidR="006036BB">
        <w:t xml:space="preserve"> </w:t>
      </w:r>
      <w:r w:rsidRPr="004B361B">
        <w:t>an</w:t>
      </w:r>
      <w:r w:rsidR="006036BB">
        <w:t xml:space="preserve"> </w:t>
      </w:r>
      <w:proofErr w:type="spellStart"/>
      <w:r w:rsidRPr="004B361B">
        <w:t>Auslan</w:t>
      </w:r>
      <w:proofErr w:type="spellEnd"/>
      <w:r w:rsidR="006036BB">
        <w:t xml:space="preserve"> </w:t>
      </w:r>
      <w:r w:rsidRPr="004B361B">
        <w:t>interpreter</w:t>
      </w:r>
      <w:r w:rsidR="006036BB">
        <w:t xml:space="preserve"> </w:t>
      </w:r>
      <w:r w:rsidRPr="004B361B">
        <w:t>to</w:t>
      </w:r>
      <w:r w:rsidR="006036BB">
        <w:t xml:space="preserve"> </w:t>
      </w:r>
      <w:r w:rsidRPr="004B361B">
        <w:t>ensure</w:t>
      </w:r>
      <w:r w:rsidR="006036BB">
        <w:t xml:space="preserve"> </w:t>
      </w:r>
      <w:r w:rsidRPr="004B361B">
        <w:t>that</w:t>
      </w:r>
      <w:r w:rsidR="006036BB">
        <w:t xml:space="preserve"> </w:t>
      </w:r>
      <w:r w:rsidRPr="004B361B">
        <w:t>she</w:t>
      </w:r>
      <w:r w:rsidR="006036BB">
        <w:t xml:space="preserve"> </w:t>
      </w:r>
      <w:r w:rsidRPr="004B361B">
        <w:t>could</w:t>
      </w:r>
      <w:r w:rsidR="006036BB">
        <w:t xml:space="preserve"> </w:t>
      </w:r>
      <w:r w:rsidRPr="004B361B">
        <w:t>exercise</w:t>
      </w:r>
      <w:r w:rsidR="006036BB">
        <w:t xml:space="preserve"> </w:t>
      </w:r>
      <w:r w:rsidRPr="004B361B">
        <w:t>her</w:t>
      </w:r>
      <w:r w:rsidR="006036BB">
        <w:t xml:space="preserve"> </w:t>
      </w:r>
      <w:r w:rsidRPr="004B361B">
        <w:t>right</w:t>
      </w:r>
      <w:r w:rsidR="006036BB">
        <w:t xml:space="preserve"> </w:t>
      </w:r>
      <w:r w:rsidRPr="004B361B">
        <w:t>to</w:t>
      </w:r>
      <w:r w:rsidR="006036BB">
        <w:t xml:space="preserve"> </w:t>
      </w:r>
      <w:r w:rsidRPr="004B361B">
        <w:t>freedom</w:t>
      </w:r>
      <w:r w:rsidR="006036BB">
        <w:t xml:space="preserve"> </w:t>
      </w:r>
      <w:r w:rsidRPr="004B361B">
        <w:t>of</w:t>
      </w:r>
      <w:r w:rsidR="006036BB">
        <w:t xml:space="preserve"> </w:t>
      </w:r>
      <w:r w:rsidRPr="004B361B">
        <w:t>expression</w:t>
      </w:r>
      <w:r w:rsidR="006036BB">
        <w:t xml:space="preserve"> </w:t>
      </w:r>
      <w:r w:rsidRPr="004B361B">
        <w:t>and</w:t>
      </w:r>
      <w:r w:rsidR="006036BB">
        <w:t xml:space="preserve"> </w:t>
      </w:r>
      <w:r w:rsidRPr="004B361B">
        <w:t>opinion,</w:t>
      </w:r>
      <w:r w:rsidR="006036BB">
        <w:t xml:space="preserve"> </w:t>
      </w:r>
      <w:r w:rsidRPr="004B361B">
        <w:t>the</w:t>
      </w:r>
      <w:r w:rsidR="006036BB">
        <w:t xml:space="preserve"> </w:t>
      </w:r>
      <w:r w:rsidRPr="004B361B">
        <w:t>Committee</w:t>
      </w:r>
      <w:r w:rsidR="006036BB">
        <w:t xml:space="preserve"> </w:t>
      </w:r>
      <w:r w:rsidRPr="004B361B">
        <w:t>notes</w:t>
      </w:r>
      <w:r w:rsidR="006036BB">
        <w:t xml:space="preserve"> </w:t>
      </w:r>
      <w:r w:rsidRPr="004B361B">
        <w:t>the</w:t>
      </w:r>
      <w:r w:rsidR="006036BB">
        <w:t xml:space="preserve"> </w:t>
      </w:r>
      <w:r w:rsidRPr="004B361B">
        <w:t>State</w:t>
      </w:r>
      <w:r w:rsidR="006036BB">
        <w:t xml:space="preserve"> </w:t>
      </w:r>
      <w:r w:rsidRPr="004B361B">
        <w:t>party</w:t>
      </w:r>
      <w:r w:rsidR="00C07639">
        <w:t>’</w:t>
      </w:r>
      <w:r w:rsidRPr="004B361B">
        <w:t>s</w:t>
      </w:r>
      <w:r w:rsidR="006036BB">
        <w:t xml:space="preserve"> </w:t>
      </w:r>
      <w:r w:rsidRPr="004B361B">
        <w:t>argument</w:t>
      </w:r>
      <w:r w:rsidR="006036BB">
        <w:t xml:space="preserve"> </w:t>
      </w:r>
      <w:r w:rsidRPr="004B361B">
        <w:t>that</w:t>
      </w:r>
      <w:r w:rsidR="006036BB">
        <w:t xml:space="preserve"> </w:t>
      </w:r>
      <w:r w:rsidRPr="004B361B">
        <w:t>this</w:t>
      </w:r>
      <w:r w:rsidR="006036BB">
        <w:t xml:space="preserve"> </w:t>
      </w:r>
      <w:r w:rsidRPr="004B361B">
        <w:t>provision</w:t>
      </w:r>
      <w:r w:rsidR="006036BB">
        <w:t xml:space="preserve"> </w:t>
      </w:r>
      <w:r w:rsidRPr="004B361B">
        <w:t>is</w:t>
      </w:r>
      <w:r w:rsidR="006036BB">
        <w:t xml:space="preserve"> </w:t>
      </w:r>
      <w:r w:rsidRPr="004B361B">
        <w:t>not</w:t>
      </w:r>
      <w:r w:rsidR="006036BB">
        <w:t xml:space="preserve"> </w:t>
      </w:r>
      <w:r w:rsidRPr="004B361B">
        <w:t>engaged</w:t>
      </w:r>
      <w:r w:rsidR="006036BB">
        <w:t xml:space="preserve"> </w:t>
      </w:r>
      <w:r w:rsidRPr="004B361B">
        <w:t>on</w:t>
      </w:r>
      <w:r w:rsidR="006036BB">
        <w:t xml:space="preserve"> </w:t>
      </w:r>
      <w:r w:rsidRPr="004B361B">
        <w:t>the</w:t>
      </w:r>
      <w:r w:rsidR="006036BB">
        <w:t xml:space="preserve"> </w:t>
      </w:r>
      <w:r w:rsidRPr="004B361B">
        <w:t>facts</w:t>
      </w:r>
      <w:r w:rsidR="006036BB">
        <w:t xml:space="preserve"> </w:t>
      </w:r>
      <w:r w:rsidRPr="004B361B">
        <w:t>of</w:t>
      </w:r>
      <w:r w:rsidR="006036BB">
        <w:t xml:space="preserve"> </w:t>
      </w:r>
      <w:r w:rsidRPr="004B361B">
        <w:t>the</w:t>
      </w:r>
      <w:r w:rsidR="006036BB">
        <w:t xml:space="preserve"> </w:t>
      </w:r>
      <w:r w:rsidRPr="004B361B">
        <w:t>case,</w:t>
      </w:r>
      <w:r w:rsidR="006036BB">
        <w:t xml:space="preserve"> </w:t>
      </w:r>
      <w:r w:rsidRPr="004B361B">
        <w:t>as</w:t>
      </w:r>
      <w:r w:rsidR="006036BB">
        <w:t xml:space="preserve"> </w:t>
      </w:r>
      <w:r w:rsidRPr="004B361B">
        <w:t>it</w:t>
      </w:r>
      <w:r w:rsidR="006036BB">
        <w:t xml:space="preserve"> </w:t>
      </w:r>
      <w:r w:rsidRPr="004B361B">
        <w:t>does</w:t>
      </w:r>
      <w:r w:rsidR="006036BB">
        <w:t xml:space="preserve"> </w:t>
      </w:r>
      <w:r w:rsidRPr="004B361B">
        <w:t>not</w:t>
      </w:r>
      <w:r w:rsidR="006036BB">
        <w:t xml:space="preserve"> </w:t>
      </w:r>
      <w:r w:rsidRPr="004B361B">
        <w:t>provide</w:t>
      </w:r>
      <w:r w:rsidR="006036BB">
        <w:t xml:space="preserve"> </w:t>
      </w:r>
      <w:r w:rsidRPr="004B361B">
        <w:t>an</w:t>
      </w:r>
      <w:r w:rsidR="006036BB">
        <w:t xml:space="preserve"> </w:t>
      </w:r>
      <w:r w:rsidRPr="004B361B">
        <w:t>entitlement</w:t>
      </w:r>
      <w:r w:rsidR="006036BB">
        <w:t xml:space="preserve"> </w:t>
      </w:r>
      <w:r w:rsidRPr="004B361B">
        <w:t>to</w:t>
      </w:r>
      <w:r w:rsidR="006036BB">
        <w:t xml:space="preserve"> </w:t>
      </w:r>
      <w:r w:rsidRPr="004B361B">
        <w:t>form</w:t>
      </w:r>
      <w:r w:rsidR="006036BB">
        <w:t xml:space="preserve"> </w:t>
      </w:r>
      <w:r w:rsidRPr="004B361B">
        <w:t>part</w:t>
      </w:r>
      <w:r w:rsidR="006036BB">
        <w:t xml:space="preserve"> </w:t>
      </w:r>
      <w:r w:rsidRPr="004B361B">
        <w:t>of</w:t>
      </w:r>
      <w:r w:rsidR="006036BB">
        <w:t xml:space="preserve"> </w:t>
      </w:r>
      <w:r w:rsidRPr="004B361B">
        <w:t>a</w:t>
      </w:r>
      <w:r w:rsidR="006036BB">
        <w:t xml:space="preserve"> </w:t>
      </w:r>
      <w:r w:rsidRPr="004B361B">
        <w:t>jury</w:t>
      </w:r>
      <w:r w:rsidR="006036BB">
        <w:t xml:space="preserve"> </w:t>
      </w:r>
      <w:r w:rsidRPr="004B361B">
        <w:t>panel</w:t>
      </w:r>
      <w:r w:rsidR="006036BB">
        <w:t xml:space="preserve"> </w:t>
      </w:r>
      <w:r w:rsidRPr="004B361B">
        <w:t>given</w:t>
      </w:r>
      <w:r w:rsidR="006036BB">
        <w:t xml:space="preserve"> </w:t>
      </w:r>
      <w:r w:rsidRPr="004B361B">
        <w:t>that</w:t>
      </w:r>
      <w:r w:rsidR="006036BB">
        <w:t xml:space="preserve"> </w:t>
      </w:r>
      <w:r w:rsidRPr="004B361B">
        <w:t>jury</w:t>
      </w:r>
      <w:r w:rsidR="006036BB">
        <w:t xml:space="preserve"> </w:t>
      </w:r>
      <w:r w:rsidRPr="004B361B">
        <w:t>duty</w:t>
      </w:r>
      <w:r w:rsidR="006036BB">
        <w:t xml:space="preserve"> </w:t>
      </w:r>
      <w:r w:rsidRPr="004B361B">
        <w:t>does</w:t>
      </w:r>
      <w:r w:rsidR="006036BB">
        <w:t xml:space="preserve"> </w:t>
      </w:r>
      <w:r w:rsidRPr="004B361B">
        <w:t>not</w:t>
      </w:r>
      <w:r w:rsidR="006036BB">
        <w:t xml:space="preserve"> </w:t>
      </w:r>
      <w:r w:rsidRPr="004B361B">
        <w:t>constitute</w:t>
      </w:r>
      <w:r w:rsidR="006036BB">
        <w:t xml:space="preserve"> </w:t>
      </w:r>
      <w:r w:rsidRPr="004B361B">
        <w:t>an</w:t>
      </w:r>
      <w:r w:rsidR="006036BB">
        <w:t xml:space="preserve"> </w:t>
      </w:r>
      <w:r w:rsidRPr="004B361B">
        <w:t>official</w:t>
      </w:r>
      <w:r w:rsidR="006036BB">
        <w:t xml:space="preserve"> </w:t>
      </w:r>
      <w:r w:rsidRPr="004B361B">
        <w:t>interaction</w:t>
      </w:r>
      <w:r w:rsidR="006036BB">
        <w:t xml:space="preserve"> </w:t>
      </w:r>
      <w:r w:rsidRPr="004B361B">
        <w:t>under</w:t>
      </w:r>
      <w:r w:rsidR="006036BB">
        <w:t xml:space="preserve"> </w:t>
      </w:r>
      <w:r w:rsidRPr="004B361B">
        <w:t>article</w:t>
      </w:r>
      <w:r w:rsidR="006036BB">
        <w:t xml:space="preserve"> </w:t>
      </w:r>
      <w:r w:rsidRPr="004B361B">
        <w:t>21</w:t>
      </w:r>
      <w:r w:rsidR="006036BB">
        <w:t xml:space="preserve"> </w:t>
      </w:r>
      <w:r w:rsidRPr="004B361B">
        <w:t>(b)</w:t>
      </w:r>
      <w:r w:rsidR="006036BB">
        <w:t xml:space="preserve"> </w:t>
      </w:r>
      <w:r w:rsidRPr="004B361B">
        <w:t>of</w:t>
      </w:r>
      <w:r w:rsidR="006036BB">
        <w:t xml:space="preserve"> </w:t>
      </w:r>
      <w:r w:rsidRPr="004B361B">
        <w:t>the</w:t>
      </w:r>
      <w:r w:rsidR="006036BB">
        <w:t xml:space="preserve"> </w:t>
      </w:r>
      <w:r w:rsidRPr="004B361B">
        <w:t>Convention.</w:t>
      </w:r>
      <w:r w:rsidR="00C07639">
        <w:t xml:space="preserve"> </w:t>
      </w:r>
    </w:p>
    <w:p w:rsidR="001D4D40" w:rsidRPr="004B361B" w:rsidRDefault="001D4D40" w:rsidP="00E06F16">
      <w:pPr>
        <w:pStyle w:val="SingleTxtG"/>
      </w:pPr>
      <w:r w:rsidRPr="004B361B">
        <w:t>7.7</w:t>
      </w:r>
      <w:r w:rsidRPr="004B361B">
        <w:tab/>
        <w:t>In</w:t>
      </w:r>
      <w:r w:rsidR="006036BB">
        <w:t xml:space="preserve"> </w:t>
      </w:r>
      <w:r w:rsidRPr="004B361B">
        <w:t>this</w:t>
      </w:r>
      <w:r w:rsidR="006036BB">
        <w:t xml:space="preserve"> </w:t>
      </w:r>
      <w:r w:rsidRPr="004B361B">
        <w:t>connection,</w:t>
      </w:r>
      <w:r w:rsidR="006036BB">
        <w:t xml:space="preserve"> </w:t>
      </w:r>
      <w:r w:rsidRPr="004B361B">
        <w:t>the</w:t>
      </w:r>
      <w:r w:rsidR="006036BB">
        <w:t xml:space="preserve"> </w:t>
      </w:r>
      <w:r w:rsidRPr="004B361B">
        <w:t>Committee</w:t>
      </w:r>
      <w:r w:rsidR="006036BB">
        <w:t xml:space="preserve"> </w:t>
      </w:r>
      <w:r w:rsidRPr="004B361B">
        <w:t>recalls</w:t>
      </w:r>
      <w:r w:rsidR="006036BB">
        <w:t xml:space="preserve"> </w:t>
      </w:r>
      <w:r w:rsidRPr="004B361B">
        <w:t>that,</w:t>
      </w:r>
      <w:r w:rsidR="006036BB">
        <w:t xml:space="preserve"> </w:t>
      </w:r>
      <w:r w:rsidRPr="004B361B">
        <w:t>pursuant</w:t>
      </w:r>
      <w:r w:rsidR="006036BB">
        <w:t xml:space="preserve"> </w:t>
      </w:r>
      <w:r w:rsidRPr="004B361B">
        <w:t>to</w:t>
      </w:r>
      <w:r w:rsidR="006036BB">
        <w:t xml:space="preserve"> </w:t>
      </w:r>
      <w:r w:rsidRPr="004B361B">
        <w:t>article</w:t>
      </w:r>
      <w:r w:rsidR="006036BB">
        <w:t xml:space="preserve"> </w:t>
      </w:r>
      <w:r w:rsidRPr="004B361B">
        <w:t>21</w:t>
      </w:r>
      <w:r w:rsidR="006036BB">
        <w:t xml:space="preserve"> </w:t>
      </w:r>
      <w:r w:rsidRPr="004B361B">
        <w:t>(b)</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States</w:t>
      </w:r>
      <w:r w:rsidR="006036BB">
        <w:t xml:space="preserve"> </w:t>
      </w:r>
      <w:r w:rsidRPr="004B361B">
        <w:t>parties</w:t>
      </w:r>
      <w:r w:rsidR="006036BB">
        <w:t xml:space="preserve"> </w:t>
      </w:r>
      <w:r w:rsidRPr="004B361B">
        <w:t>must</w:t>
      </w:r>
      <w:r w:rsidR="006036BB">
        <w:t xml:space="preserve"> </w:t>
      </w:r>
      <w:r w:rsidRPr="004B361B">
        <w:t>take</w:t>
      </w:r>
      <w:r w:rsidR="006036BB">
        <w:t xml:space="preserve"> </w:t>
      </w:r>
      <w:r w:rsidRPr="004B361B">
        <w:t>all</w:t>
      </w:r>
      <w:r w:rsidR="006036BB">
        <w:t xml:space="preserve"> </w:t>
      </w:r>
      <w:r w:rsidRPr="004B361B">
        <w:t>appropriate</w:t>
      </w:r>
      <w:r w:rsidR="006036BB">
        <w:t xml:space="preserve"> </w:t>
      </w:r>
      <w:r w:rsidRPr="004B361B">
        <w:t>measures</w:t>
      </w:r>
      <w:r w:rsidR="006036BB">
        <w:t xml:space="preserve"> </w:t>
      </w:r>
      <w:r w:rsidRPr="004B361B">
        <w:t>to</w:t>
      </w:r>
      <w:r w:rsidR="006036BB">
        <w:t xml:space="preserve"> </w:t>
      </w:r>
      <w:r w:rsidRPr="004B361B">
        <w:t>ensure</w:t>
      </w:r>
      <w:r w:rsidR="006036BB">
        <w:t xml:space="preserve"> </w:t>
      </w:r>
      <w:r w:rsidRPr="004B361B">
        <w:t>that</w:t>
      </w:r>
      <w:r w:rsidR="006036BB">
        <w:t xml:space="preserve"> </w:t>
      </w:r>
      <w:r w:rsidRPr="004B361B">
        <w:t>persons</w:t>
      </w:r>
      <w:r w:rsidR="006036BB">
        <w:t xml:space="preserve"> </w:t>
      </w:r>
      <w:r w:rsidRPr="004B361B">
        <w:t>with</w:t>
      </w:r>
      <w:r w:rsidR="006036BB">
        <w:t xml:space="preserve"> </w:t>
      </w:r>
      <w:r w:rsidRPr="004B361B">
        <w:t>disabilities</w:t>
      </w:r>
      <w:r w:rsidR="006036BB">
        <w:t xml:space="preserve"> </w:t>
      </w:r>
      <w:r w:rsidRPr="004B361B">
        <w:t>can</w:t>
      </w:r>
      <w:r w:rsidR="006036BB">
        <w:t xml:space="preserve"> </w:t>
      </w:r>
      <w:r w:rsidRPr="004B361B">
        <w:t>exercise</w:t>
      </w:r>
      <w:r w:rsidR="006036BB">
        <w:t xml:space="preserve"> </w:t>
      </w:r>
      <w:r w:rsidRPr="004B361B">
        <w:t>the</w:t>
      </w:r>
      <w:r w:rsidR="006036BB">
        <w:t xml:space="preserve"> </w:t>
      </w:r>
      <w:r w:rsidRPr="004B361B">
        <w:t>right</w:t>
      </w:r>
      <w:r w:rsidR="006036BB">
        <w:t xml:space="preserve"> </w:t>
      </w:r>
      <w:r w:rsidRPr="004B361B">
        <w:t>to</w:t>
      </w:r>
      <w:r w:rsidR="006036BB">
        <w:t xml:space="preserve"> </w:t>
      </w:r>
      <w:r w:rsidRPr="004B361B">
        <w:t>freedom</w:t>
      </w:r>
      <w:r w:rsidR="006036BB">
        <w:t xml:space="preserve"> </w:t>
      </w:r>
      <w:r w:rsidRPr="004B361B">
        <w:t>of</w:t>
      </w:r>
      <w:r w:rsidR="006036BB">
        <w:t xml:space="preserve"> </w:t>
      </w:r>
      <w:r w:rsidRPr="004B361B">
        <w:t>expression</w:t>
      </w:r>
      <w:r w:rsidR="006036BB">
        <w:t xml:space="preserve"> </w:t>
      </w:r>
      <w:r w:rsidRPr="004B361B">
        <w:t>and</w:t>
      </w:r>
      <w:r w:rsidR="006036BB">
        <w:t xml:space="preserve"> </w:t>
      </w:r>
      <w:r w:rsidRPr="004B361B">
        <w:t>opinion,</w:t>
      </w:r>
      <w:r w:rsidR="006036BB">
        <w:t xml:space="preserve"> </w:t>
      </w:r>
      <w:r w:rsidRPr="004B361B">
        <w:t>including</w:t>
      </w:r>
      <w:r w:rsidR="006036BB">
        <w:t xml:space="preserve"> </w:t>
      </w:r>
      <w:r w:rsidRPr="004B361B">
        <w:t>the</w:t>
      </w:r>
      <w:r w:rsidR="006036BB">
        <w:t xml:space="preserve"> </w:t>
      </w:r>
      <w:r w:rsidRPr="004B361B">
        <w:t>freedom</w:t>
      </w:r>
      <w:r w:rsidR="006036BB">
        <w:t xml:space="preserve"> </w:t>
      </w:r>
      <w:r w:rsidRPr="004B361B">
        <w:t>to</w:t>
      </w:r>
      <w:r w:rsidR="006036BB">
        <w:t xml:space="preserve"> </w:t>
      </w:r>
      <w:r w:rsidRPr="004B361B">
        <w:t>seek,</w:t>
      </w:r>
      <w:r w:rsidR="006036BB">
        <w:t xml:space="preserve"> </w:t>
      </w:r>
      <w:r w:rsidRPr="004B361B">
        <w:t>receive</w:t>
      </w:r>
      <w:r w:rsidR="006036BB">
        <w:t xml:space="preserve"> </w:t>
      </w:r>
      <w:r w:rsidRPr="004B361B">
        <w:t>and</w:t>
      </w:r>
      <w:r w:rsidR="006036BB">
        <w:t xml:space="preserve"> </w:t>
      </w:r>
      <w:r w:rsidRPr="004B361B">
        <w:t>impart</w:t>
      </w:r>
      <w:r w:rsidR="006036BB">
        <w:t xml:space="preserve"> </w:t>
      </w:r>
      <w:r w:rsidRPr="004B361B">
        <w:t>information</w:t>
      </w:r>
      <w:r w:rsidR="006036BB">
        <w:t xml:space="preserve"> </w:t>
      </w:r>
      <w:r w:rsidRPr="004B361B">
        <w:t>and</w:t>
      </w:r>
      <w:r w:rsidR="006036BB">
        <w:t xml:space="preserve"> </w:t>
      </w:r>
      <w:r w:rsidRPr="004B361B">
        <w:t>ideas</w:t>
      </w:r>
      <w:r w:rsidR="006036BB">
        <w:t xml:space="preserve"> </w:t>
      </w:r>
      <w:r w:rsidRPr="004B361B">
        <w:t>on</w:t>
      </w:r>
      <w:r w:rsidR="006036BB">
        <w:t xml:space="preserve"> </w:t>
      </w:r>
      <w:r w:rsidRPr="004B361B">
        <w:t>an</w:t>
      </w:r>
      <w:r w:rsidR="006036BB">
        <w:t xml:space="preserve"> </w:t>
      </w:r>
      <w:r w:rsidRPr="004B361B">
        <w:t>equal</w:t>
      </w:r>
      <w:r w:rsidR="006036BB">
        <w:t xml:space="preserve"> </w:t>
      </w:r>
      <w:r w:rsidRPr="004B361B">
        <w:t>basis</w:t>
      </w:r>
      <w:r w:rsidR="006036BB">
        <w:t xml:space="preserve"> </w:t>
      </w:r>
      <w:r w:rsidRPr="004B361B">
        <w:t>with</w:t>
      </w:r>
      <w:r w:rsidR="006036BB">
        <w:t xml:space="preserve"> </w:t>
      </w:r>
      <w:r w:rsidRPr="004B361B">
        <w:t>others</w:t>
      </w:r>
      <w:r w:rsidR="006036BB">
        <w:t xml:space="preserve"> </w:t>
      </w:r>
      <w:r w:rsidRPr="004B361B">
        <w:t>and</w:t>
      </w:r>
      <w:r w:rsidR="006036BB">
        <w:t xml:space="preserve"> </w:t>
      </w:r>
      <w:r w:rsidRPr="004B361B">
        <w:t>through</w:t>
      </w:r>
      <w:r w:rsidR="006036BB">
        <w:t xml:space="preserve"> </w:t>
      </w:r>
      <w:r w:rsidRPr="004B361B">
        <w:t>all</w:t>
      </w:r>
      <w:r w:rsidR="006036BB">
        <w:t xml:space="preserve"> </w:t>
      </w:r>
      <w:r w:rsidRPr="004B361B">
        <w:t>forms</w:t>
      </w:r>
      <w:r w:rsidR="006036BB">
        <w:t xml:space="preserve"> </w:t>
      </w:r>
      <w:r w:rsidRPr="004B361B">
        <w:t>of</w:t>
      </w:r>
      <w:r w:rsidR="006036BB">
        <w:t xml:space="preserve"> </w:t>
      </w:r>
      <w:r w:rsidRPr="004B361B">
        <w:t>communication</w:t>
      </w:r>
      <w:r w:rsidR="006036BB">
        <w:t xml:space="preserve"> </w:t>
      </w:r>
      <w:r w:rsidRPr="004B361B">
        <w:t>by</w:t>
      </w:r>
      <w:r w:rsidR="006036BB">
        <w:t xml:space="preserve"> </w:t>
      </w:r>
      <w:r w:rsidRPr="004B361B">
        <w:t>accepting</w:t>
      </w:r>
      <w:r w:rsidR="006036BB">
        <w:t xml:space="preserve"> </w:t>
      </w:r>
      <w:r w:rsidRPr="004B361B">
        <w:t>and</w:t>
      </w:r>
      <w:r w:rsidR="006036BB">
        <w:t xml:space="preserve"> </w:t>
      </w:r>
      <w:r w:rsidRPr="004B361B">
        <w:t>facilitating</w:t>
      </w:r>
      <w:r w:rsidR="006036BB">
        <w:t xml:space="preserve"> </w:t>
      </w:r>
      <w:r w:rsidRPr="004B361B">
        <w:t>the</w:t>
      </w:r>
      <w:r w:rsidR="006036BB">
        <w:t xml:space="preserve"> </w:t>
      </w:r>
      <w:r w:rsidRPr="004B361B">
        <w:t>use</w:t>
      </w:r>
      <w:r w:rsidR="006036BB">
        <w:t xml:space="preserve"> </w:t>
      </w:r>
      <w:r w:rsidRPr="004B361B">
        <w:t>of</w:t>
      </w:r>
      <w:r w:rsidR="006036BB">
        <w:t xml:space="preserve"> </w:t>
      </w:r>
      <w:r w:rsidRPr="004B361B">
        <w:t>all</w:t>
      </w:r>
      <w:r w:rsidR="006036BB">
        <w:t xml:space="preserve"> </w:t>
      </w:r>
      <w:r w:rsidRPr="004B361B">
        <w:t>accessible</w:t>
      </w:r>
      <w:r w:rsidR="006036BB">
        <w:t xml:space="preserve"> </w:t>
      </w:r>
      <w:r w:rsidRPr="004B361B">
        <w:t>means,</w:t>
      </w:r>
      <w:r w:rsidR="006036BB">
        <w:t xml:space="preserve"> </w:t>
      </w:r>
      <w:r w:rsidRPr="004B361B">
        <w:t>modes</w:t>
      </w:r>
      <w:r w:rsidR="006036BB">
        <w:t xml:space="preserve"> </w:t>
      </w:r>
      <w:r w:rsidRPr="004B361B">
        <w:t>and</w:t>
      </w:r>
      <w:r w:rsidR="006036BB">
        <w:t xml:space="preserve"> </w:t>
      </w:r>
      <w:r w:rsidRPr="004B361B">
        <w:t>formats</w:t>
      </w:r>
      <w:r w:rsidR="006036BB">
        <w:t xml:space="preserve"> </w:t>
      </w:r>
      <w:r w:rsidRPr="004B361B">
        <w:t>of</w:t>
      </w:r>
      <w:r w:rsidR="006036BB">
        <w:t xml:space="preserve"> </w:t>
      </w:r>
      <w:r w:rsidRPr="004B361B">
        <w:t>communication</w:t>
      </w:r>
      <w:r w:rsidR="006036BB">
        <w:t xml:space="preserve"> </w:t>
      </w:r>
      <w:r w:rsidRPr="004B361B">
        <w:t>by</w:t>
      </w:r>
      <w:r w:rsidR="006036BB">
        <w:t xml:space="preserve"> </w:t>
      </w:r>
      <w:r w:rsidRPr="004B361B">
        <w:t>persons</w:t>
      </w:r>
      <w:r w:rsidR="006036BB">
        <w:t xml:space="preserve"> </w:t>
      </w:r>
      <w:r w:rsidRPr="004B361B">
        <w:t>with</w:t>
      </w:r>
      <w:r w:rsidR="006036BB">
        <w:t xml:space="preserve"> </w:t>
      </w:r>
      <w:r w:rsidRPr="004B361B">
        <w:t>disabilities</w:t>
      </w:r>
      <w:r w:rsidR="006036BB">
        <w:t xml:space="preserve"> </w:t>
      </w:r>
      <w:r w:rsidRPr="004B361B">
        <w:t>in</w:t>
      </w:r>
      <w:r w:rsidR="006036BB">
        <w:t xml:space="preserve"> </w:t>
      </w:r>
      <w:r w:rsidRPr="004B361B">
        <w:t>official</w:t>
      </w:r>
      <w:r w:rsidR="006036BB">
        <w:t xml:space="preserve"> </w:t>
      </w:r>
      <w:r w:rsidRPr="004B361B">
        <w:t>interactions.</w:t>
      </w:r>
      <w:r w:rsidR="006036BB">
        <w:t xml:space="preserve"> </w:t>
      </w:r>
      <w:r w:rsidRPr="004B361B">
        <w:t>Additionally,</w:t>
      </w:r>
      <w:r w:rsidR="006036BB">
        <w:t xml:space="preserve"> </w:t>
      </w:r>
      <w:r w:rsidRPr="004B361B">
        <w:t>article</w:t>
      </w:r>
      <w:r w:rsidR="006036BB">
        <w:t xml:space="preserve"> </w:t>
      </w:r>
      <w:r w:rsidRPr="004B361B">
        <w:t>21</w:t>
      </w:r>
      <w:r w:rsidR="006036BB">
        <w:t xml:space="preserve"> </w:t>
      </w:r>
      <w:r w:rsidRPr="004B361B">
        <w:t>(e)</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stipulates</w:t>
      </w:r>
      <w:r w:rsidR="006036BB">
        <w:t xml:space="preserve"> </w:t>
      </w:r>
      <w:r w:rsidRPr="004B361B">
        <w:t>that</w:t>
      </w:r>
      <w:r w:rsidR="006036BB">
        <w:t xml:space="preserve"> </w:t>
      </w:r>
      <w:r w:rsidRPr="004B361B">
        <w:t>such</w:t>
      </w:r>
      <w:r w:rsidR="006036BB">
        <w:t xml:space="preserve"> </w:t>
      </w:r>
      <w:r w:rsidRPr="004B361B">
        <w:t>appropriate</w:t>
      </w:r>
      <w:r w:rsidR="006036BB">
        <w:t xml:space="preserve"> </w:t>
      </w:r>
      <w:r w:rsidRPr="004B361B">
        <w:t>measures</w:t>
      </w:r>
      <w:r w:rsidR="006036BB">
        <w:t xml:space="preserve"> </w:t>
      </w:r>
      <w:r w:rsidRPr="004B361B">
        <w:t>include</w:t>
      </w:r>
      <w:r w:rsidR="006036BB">
        <w:t xml:space="preserve"> </w:t>
      </w:r>
      <w:r w:rsidRPr="004B361B">
        <w:t>recognizing</w:t>
      </w:r>
      <w:r w:rsidR="006036BB">
        <w:t xml:space="preserve"> </w:t>
      </w:r>
      <w:r w:rsidRPr="004B361B">
        <w:t>and</w:t>
      </w:r>
      <w:r w:rsidR="006036BB">
        <w:t xml:space="preserve"> </w:t>
      </w:r>
      <w:r w:rsidRPr="004B361B">
        <w:t>promoting</w:t>
      </w:r>
      <w:r w:rsidR="006036BB">
        <w:t xml:space="preserve"> </w:t>
      </w:r>
      <w:r w:rsidRPr="004B361B">
        <w:t>the</w:t>
      </w:r>
      <w:r w:rsidR="006036BB">
        <w:t xml:space="preserve"> </w:t>
      </w:r>
      <w:r w:rsidRPr="004B361B">
        <w:t>use</w:t>
      </w:r>
      <w:r w:rsidR="006036BB">
        <w:t xml:space="preserve"> </w:t>
      </w:r>
      <w:r w:rsidRPr="004B361B">
        <w:t>of</w:t>
      </w:r>
      <w:r w:rsidR="006036BB">
        <w:t xml:space="preserve"> </w:t>
      </w:r>
      <w:r w:rsidRPr="004B361B">
        <w:t>sign</w:t>
      </w:r>
      <w:r w:rsidR="006036BB">
        <w:t xml:space="preserve"> </w:t>
      </w:r>
      <w:r w:rsidRPr="004B361B">
        <w:t>languages.</w:t>
      </w:r>
      <w:r w:rsidR="006036BB">
        <w:t xml:space="preserve"> </w:t>
      </w:r>
      <w:r w:rsidRPr="004B361B">
        <w:t>The</w:t>
      </w:r>
      <w:r w:rsidR="006036BB">
        <w:t xml:space="preserve"> </w:t>
      </w:r>
      <w:r w:rsidRPr="004B361B">
        <w:t>Committee</w:t>
      </w:r>
      <w:r w:rsidR="006036BB">
        <w:t xml:space="preserve"> </w:t>
      </w:r>
      <w:r w:rsidRPr="004B361B">
        <w:t>further</w:t>
      </w:r>
      <w:r w:rsidR="006036BB">
        <w:t xml:space="preserve"> </w:t>
      </w:r>
      <w:r w:rsidRPr="004B361B">
        <w:t>recalls</w:t>
      </w:r>
      <w:r w:rsidR="006036BB">
        <w:t xml:space="preserve"> </w:t>
      </w:r>
      <w:r w:rsidRPr="004B361B">
        <w:t>that,</w:t>
      </w:r>
      <w:r w:rsidR="006036BB">
        <w:t xml:space="preserve"> </w:t>
      </w:r>
      <w:r w:rsidRPr="004B361B">
        <w:t>according</w:t>
      </w:r>
      <w:r w:rsidR="006036BB">
        <w:t xml:space="preserve"> </w:t>
      </w:r>
      <w:r w:rsidRPr="004B361B">
        <w:t>to</w:t>
      </w:r>
      <w:r w:rsidR="006036BB">
        <w:t xml:space="preserve"> </w:t>
      </w:r>
      <w:r w:rsidRPr="004B361B">
        <w:t>article</w:t>
      </w:r>
      <w:r w:rsidR="006036BB">
        <w:t xml:space="preserve"> </w:t>
      </w:r>
      <w:r w:rsidRPr="004B361B">
        <w:t>2</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00C07639">
        <w:t>“</w:t>
      </w:r>
      <w:r w:rsidRPr="004B361B">
        <w:t>communication</w:t>
      </w:r>
      <w:r w:rsidR="00C07639">
        <w:t>”</w:t>
      </w:r>
      <w:r w:rsidR="006036BB">
        <w:t xml:space="preserve"> </w:t>
      </w:r>
      <w:r w:rsidRPr="004B361B">
        <w:t>includes</w:t>
      </w:r>
      <w:r w:rsidR="006036BB">
        <w:t xml:space="preserve"> </w:t>
      </w:r>
      <w:r w:rsidRPr="004B361B">
        <w:t>languages</w:t>
      </w:r>
      <w:r w:rsidR="006036BB">
        <w:t xml:space="preserve"> </w:t>
      </w:r>
      <w:r w:rsidRPr="004B361B">
        <w:t>and</w:t>
      </w:r>
      <w:r w:rsidR="006036BB">
        <w:t xml:space="preserve"> </w:t>
      </w:r>
      <w:r w:rsidRPr="004B361B">
        <w:t>alternative</w:t>
      </w:r>
      <w:r w:rsidR="006036BB">
        <w:t xml:space="preserve"> </w:t>
      </w:r>
      <w:r w:rsidRPr="004B361B">
        <w:t>modes,</w:t>
      </w:r>
      <w:r w:rsidR="006036BB">
        <w:t xml:space="preserve"> </w:t>
      </w:r>
      <w:r w:rsidRPr="004B361B">
        <w:t>means</w:t>
      </w:r>
      <w:r w:rsidR="006036BB">
        <w:t xml:space="preserve"> </w:t>
      </w:r>
      <w:r w:rsidRPr="004B361B">
        <w:t>and</w:t>
      </w:r>
      <w:r w:rsidR="006036BB">
        <w:t xml:space="preserve"> </w:t>
      </w:r>
      <w:r w:rsidRPr="004B361B">
        <w:t>formats</w:t>
      </w:r>
      <w:r w:rsidR="006036BB">
        <w:t xml:space="preserve"> </w:t>
      </w:r>
      <w:r w:rsidRPr="004B361B">
        <w:t>of</w:t>
      </w:r>
      <w:r w:rsidR="006036BB">
        <w:t xml:space="preserve"> </w:t>
      </w:r>
      <w:r w:rsidRPr="004B361B">
        <w:t>communication,</w:t>
      </w:r>
      <w:r w:rsidR="006036BB">
        <w:t xml:space="preserve"> </w:t>
      </w:r>
      <w:r w:rsidRPr="004B361B">
        <w:t>obviously</w:t>
      </w:r>
      <w:r w:rsidR="006036BB">
        <w:t xml:space="preserve"> </w:t>
      </w:r>
      <w:r w:rsidRPr="004B361B">
        <w:t>encompassing</w:t>
      </w:r>
      <w:r w:rsidR="006036BB">
        <w:t xml:space="preserve"> </w:t>
      </w:r>
      <w:proofErr w:type="spellStart"/>
      <w:r w:rsidRPr="004B361B">
        <w:t>Auslan</w:t>
      </w:r>
      <w:proofErr w:type="spellEnd"/>
      <w:r w:rsidR="006036BB">
        <w:t xml:space="preserve"> </w:t>
      </w:r>
      <w:r w:rsidRPr="004B361B">
        <w:t>interpretation.</w:t>
      </w:r>
      <w:r w:rsidRPr="00686ADD">
        <w:rPr>
          <w:rStyle w:val="FootnoteReference"/>
        </w:rPr>
        <w:footnoteReference w:id="35"/>
      </w:r>
      <w:r w:rsidR="006036BB">
        <w:t xml:space="preserve"> </w:t>
      </w:r>
      <w:r w:rsidRPr="004B361B">
        <w:t>In</w:t>
      </w:r>
      <w:r w:rsidR="006036BB">
        <w:t xml:space="preserve"> </w:t>
      </w:r>
      <w:r w:rsidRPr="004B361B">
        <w:t>that</w:t>
      </w:r>
      <w:r w:rsidR="006036BB">
        <w:t xml:space="preserve"> </w:t>
      </w:r>
      <w:r w:rsidRPr="004B361B">
        <w:t>context,</w:t>
      </w:r>
      <w:r w:rsidR="006036BB">
        <w:t xml:space="preserve"> </w:t>
      </w:r>
      <w:r w:rsidRPr="004B361B">
        <w:t>the</w:t>
      </w:r>
      <w:r w:rsidR="006036BB">
        <w:t xml:space="preserve"> </w:t>
      </w:r>
      <w:r w:rsidRPr="004B361B">
        <w:t>Committee</w:t>
      </w:r>
      <w:r w:rsidR="006036BB">
        <w:t xml:space="preserve"> </w:t>
      </w:r>
      <w:r w:rsidRPr="004B361B">
        <w:t>considers</w:t>
      </w:r>
      <w:r w:rsidR="006036BB">
        <w:t xml:space="preserve"> </w:t>
      </w:r>
      <w:r w:rsidRPr="004B361B">
        <w:t>that</w:t>
      </w:r>
      <w:r w:rsidR="006036BB">
        <w:t xml:space="preserve"> </w:t>
      </w:r>
      <w:r w:rsidRPr="004B361B">
        <w:t>a</w:t>
      </w:r>
      <w:r w:rsidR="006036BB">
        <w:t xml:space="preserve"> </w:t>
      </w:r>
      <w:r w:rsidRPr="004B361B">
        <w:t>juror</w:t>
      </w:r>
      <w:r w:rsidR="006036BB">
        <w:t xml:space="preserve"> </w:t>
      </w:r>
      <w:r w:rsidRPr="004B361B">
        <w:t>is</w:t>
      </w:r>
      <w:r w:rsidR="006036BB">
        <w:t xml:space="preserve"> </w:t>
      </w:r>
      <w:r w:rsidRPr="004B361B">
        <w:t>a</w:t>
      </w:r>
      <w:r w:rsidR="006036BB">
        <w:t xml:space="preserve"> </w:t>
      </w:r>
      <w:r w:rsidRPr="004B361B">
        <w:t>person</w:t>
      </w:r>
      <w:r w:rsidR="006036BB">
        <w:t xml:space="preserve"> </w:t>
      </w:r>
      <w:r w:rsidRPr="004B361B">
        <w:t>holding</w:t>
      </w:r>
      <w:r w:rsidR="006036BB">
        <w:t xml:space="preserve"> </w:t>
      </w:r>
      <w:r w:rsidRPr="004B361B">
        <w:t>a</w:t>
      </w:r>
      <w:r w:rsidR="006036BB">
        <w:t xml:space="preserve"> </w:t>
      </w:r>
      <w:r w:rsidRPr="004B361B">
        <w:t>public</w:t>
      </w:r>
      <w:r w:rsidR="006036BB">
        <w:t xml:space="preserve"> </w:t>
      </w:r>
      <w:r w:rsidRPr="004B361B">
        <w:t>responsibility</w:t>
      </w:r>
      <w:r w:rsidR="006036BB">
        <w:t xml:space="preserve"> </w:t>
      </w:r>
      <w:r w:rsidRPr="004B361B">
        <w:t>in</w:t>
      </w:r>
      <w:r w:rsidR="006036BB">
        <w:t xml:space="preserve"> </w:t>
      </w:r>
      <w:r w:rsidRPr="004B361B">
        <w:t>the</w:t>
      </w:r>
      <w:r w:rsidR="006036BB">
        <w:t xml:space="preserve"> </w:t>
      </w:r>
      <w:r w:rsidRPr="004B361B">
        <w:t>administration</w:t>
      </w:r>
      <w:r w:rsidR="006036BB">
        <w:t xml:space="preserve"> </w:t>
      </w:r>
      <w:r w:rsidRPr="004B361B">
        <w:t>of</w:t>
      </w:r>
      <w:r w:rsidR="006036BB">
        <w:t xml:space="preserve"> </w:t>
      </w:r>
      <w:r w:rsidRPr="004B361B">
        <w:t>justice</w:t>
      </w:r>
      <w:r w:rsidR="006036BB">
        <w:t xml:space="preserve"> </w:t>
      </w:r>
      <w:r w:rsidRPr="004B361B">
        <w:t>in</w:t>
      </w:r>
      <w:r w:rsidR="006036BB">
        <w:t xml:space="preserve"> </w:t>
      </w:r>
      <w:r w:rsidRPr="004B361B">
        <w:t>interaction</w:t>
      </w:r>
      <w:r w:rsidR="006036BB">
        <w:t xml:space="preserve"> </w:t>
      </w:r>
      <w:r w:rsidRPr="004B361B">
        <w:t>with</w:t>
      </w:r>
      <w:r w:rsidR="006036BB">
        <w:t xml:space="preserve"> </w:t>
      </w:r>
      <w:r w:rsidRPr="004B361B">
        <w:t>others,</w:t>
      </w:r>
      <w:r w:rsidR="006036BB">
        <w:t xml:space="preserve"> </w:t>
      </w:r>
      <w:r w:rsidRPr="004B361B">
        <w:t>including</w:t>
      </w:r>
      <w:r w:rsidR="006036BB">
        <w:t xml:space="preserve"> </w:t>
      </w:r>
      <w:r w:rsidRPr="004B361B">
        <w:t>other</w:t>
      </w:r>
      <w:r w:rsidR="006036BB">
        <w:t xml:space="preserve"> </w:t>
      </w:r>
      <w:r w:rsidRPr="004B361B">
        <w:t>jurors</w:t>
      </w:r>
      <w:r w:rsidR="006036BB">
        <w:t xml:space="preserve"> </w:t>
      </w:r>
      <w:r w:rsidRPr="004B361B">
        <w:t>and</w:t>
      </w:r>
      <w:r w:rsidR="006036BB">
        <w:t xml:space="preserve"> </w:t>
      </w:r>
      <w:r w:rsidRPr="004B361B">
        <w:t>judicial</w:t>
      </w:r>
      <w:r w:rsidR="006036BB">
        <w:t xml:space="preserve"> </w:t>
      </w:r>
      <w:r w:rsidRPr="004B361B">
        <w:t>officers,</w:t>
      </w:r>
      <w:r w:rsidR="006036BB">
        <w:t xml:space="preserve"> </w:t>
      </w:r>
      <w:r w:rsidRPr="004B361B">
        <w:t>and</w:t>
      </w:r>
      <w:r w:rsidR="006036BB">
        <w:t xml:space="preserve"> </w:t>
      </w:r>
      <w:r w:rsidRPr="004B361B">
        <w:t>that</w:t>
      </w:r>
      <w:r w:rsidR="006036BB">
        <w:t xml:space="preserve"> </w:t>
      </w:r>
      <w:r w:rsidRPr="004B361B">
        <w:t>such</w:t>
      </w:r>
      <w:r w:rsidR="006036BB">
        <w:t xml:space="preserve"> </w:t>
      </w:r>
      <w:r w:rsidRPr="004B361B">
        <w:t>interaction</w:t>
      </w:r>
      <w:r w:rsidR="006036BB">
        <w:t xml:space="preserve"> </w:t>
      </w:r>
      <w:r w:rsidRPr="004B361B">
        <w:t>constitutes</w:t>
      </w:r>
      <w:r w:rsidR="006036BB">
        <w:t xml:space="preserve"> </w:t>
      </w:r>
      <w:r w:rsidR="00C07639">
        <w:t>“</w:t>
      </w:r>
      <w:r w:rsidRPr="004B361B">
        <w:t>official</w:t>
      </w:r>
      <w:r w:rsidR="006036BB">
        <w:t xml:space="preserve"> </w:t>
      </w:r>
      <w:r w:rsidRPr="004B361B">
        <w:t>interactions</w:t>
      </w:r>
      <w:r w:rsidR="00C07639">
        <w:t>”</w:t>
      </w:r>
      <w:r w:rsidR="006036BB">
        <w:t xml:space="preserve"> </w:t>
      </w:r>
      <w:r w:rsidRPr="004B361B">
        <w:t>within</w:t>
      </w:r>
      <w:r w:rsidR="006036BB">
        <w:t xml:space="preserve"> </w:t>
      </w:r>
      <w:r w:rsidRPr="004B361B">
        <w:t>the</w:t>
      </w:r>
      <w:r w:rsidR="006036BB">
        <w:t xml:space="preserve"> </w:t>
      </w:r>
      <w:r w:rsidRPr="004B361B">
        <w:t>meaning</w:t>
      </w:r>
      <w:r w:rsidR="006036BB">
        <w:t xml:space="preserve"> </w:t>
      </w:r>
      <w:r w:rsidRPr="004B361B">
        <w:t>of</w:t>
      </w:r>
      <w:r w:rsidR="006036BB">
        <w:t xml:space="preserve"> </w:t>
      </w:r>
      <w:r w:rsidRPr="004B361B">
        <w:t>article</w:t>
      </w:r>
      <w:r w:rsidR="006036BB">
        <w:t xml:space="preserve"> </w:t>
      </w:r>
      <w:r w:rsidRPr="004B361B">
        <w:t>21.</w:t>
      </w:r>
      <w:r w:rsidR="006036BB">
        <w:t xml:space="preserve"> </w:t>
      </w:r>
      <w:r w:rsidRPr="004B361B">
        <w:t>In</w:t>
      </w:r>
      <w:r w:rsidR="006036BB">
        <w:t xml:space="preserve"> </w:t>
      </w:r>
      <w:r w:rsidRPr="004B361B">
        <w:t>view</w:t>
      </w:r>
      <w:r w:rsidR="006036BB">
        <w:t xml:space="preserve"> </w:t>
      </w:r>
      <w:r w:rsidRPr="004B361B">
        <w:t>thereof,</w:t>
      </w:r>
      <w:r w:rsidR="006036BB">
        <w:t xml:space="preserve"> </w:t>
      </w:r>
      <w:r w:rsidRPr="004B361B">
        <w:t>the</w:t>
      </w:r>
      <w:r w:rsidR="006036BB">
        <w:t xml:space="preserve"> </w:t>
      </w:r>
      <w:r w:rsidRPr="004B361B">
        <w:t>Committee</w:t>
      </w:r>
      <w:r w:rsidR="006036BB">
        <w:t xml:space="preserve"> </w:t>
      </w:r>
      <w:r w:rsidRPr="004B361B">
        <w:t>considers</w:t>
      </w:r>
      <w:r w:rsidR="006036BB">
        <w:t xml:space="preserve"> </w:t>
      </w:r>
      <w:r w:rsidRPr="004B361B">
        <w:t>that</w:t>
      </w:r>
      <w:r w:rsidR="006036BB">
        <w:t xml:space="preserve"> </w:t>
      </w:r>
      <w:r w:rsidRPr="004B361B">
        <w:t>the</w:t>
      </w:r>
      <w:r w:rsidR="006036BB">
        <w:t xml:space="preserve"> </w:t>
      </w:r>
      <w:r w:rsidRPr="004B361B">
        <w:t>refusal</w:t>
      </w:r>
      <w:r w:rsidR="006036BB">
        <w:t xml:space="preserve"> </w:t>
      </w:r>
      <w:r w:rsidRPr="004B361B">
        <w:t>to</w:t>
      </w:r>
      <w:r w:rsidR="006036BB">
        <w:t xml:space="preserve"> </w:t>
      </w:r>
      <w:r w:rsidRPr="004B361B">
        <w:t>provide</w:t>
      </w:r>
      <w:r w:rsidR="006036BB">
        <w:t xml:space="preserve"> </w:t>
      </w:r>
      <w:r w:rsidRPr="004B361B">
        <w:t>the</w:t>
      </w:r>
      <w:r w:rsidR="006036BB">
        <w:t xml:space="preserve"> </w:t>
      </w:r>
      <w:r w:rsidRPr="004B361B">
        <w:t>author</w:t>
      </w:r>
      <w:r w:rsidR="006036BB">
        <w:t xml:space="preserve"> </w:t>
      </w:r>
      <w:r w:rsidRPr="004B361B">
        <w:t>with</w:t>
      </w:r>
      <w:r w:rsidR="006036BB">
        <w:t xml:space="preserve"> </w:t>
      </w:r>
      <w:r w:rsidRPr="004B361B">
        <w:t>the</w:t>
      </w:r>
      <w:r w:rsidR="006036BB">
        <w:t xml:space="preserve"> </w:t>
      </w:r>
      <w:r w:rsidRPr="004B361B">
        <w:t>format</w:t>
      </w:r>
      <w:r w:rsidR="006036BB">
        <w:t xml:space="preserve"> </w:t>
      </w:r>
      <w:r w:rsidRPr="004B361B">
        <w:t>of</w:t>
      </w:r>
      <w:r w:rsidR="006036BB">
        <w:t xml:space="preserve"> </w:t>
      </w:r>
      <w:r w:rsidRPr="004B361B">
        <w:t>communication</w:t>
      </w:r>
      <w:r w:rsidR="006036BB">
        <w:t xml:space="preserve"> </w:t>
      </w:r>
      <w:r w:rsidRPr="004B361B">
        <w:t>that</w:t>
      </w:r>
      <w:r w:rsidR="006036BB">
        <w:t xml:space="preserve"> </w:t>
      </w:r>
      <w:r w:rsidRPr="004B361B">
        <w:t>she</w:t>
      </w:r>
      <w:r w:rsidR="006036BB">
        <w:t xml:space="preserve"> </w:t>
      </w:r>
      <w:r w:rsidRPr="004B361B">
        <w:t>needed</w:t>
      </w:r>
      <w:r w:rsidR="006036BB">
        <w:t xml:space="preserve"> </w:t>
      </w:r>
      <w:r w:rsidRPr="004B361B">
        <w:t>to</w:t>
      </w:r>
      <w:r w:rsidR="006036BB">
        <w:t xml:space="preserve"> </w:t>
      </w:r>
      <w:r w:rsidRPr="004B361B">
        <w:t>enable</w:t>
      </w:r>
      <w:r w:rsidR="006036BB">
        <w:t xml:space="preserve"> </w:t>
      </w:r>
      <w:r w:rsidRPr="004B361B">
        <w:t>her</w:t>
      </w:r>
      <w:r w:rsidR="006036BB">
        <w:t xml:space="preserve"> </w:t>
      </w:r>
      <w:r w:rsidRPr="004B361B">
        <w:t>to</w:t>
      </w:r>
      <w:r w:rsidR="006036BB">
        <w:t xml:space="preserve"> </w:t>
      </w:r>
      <w:r w:rsidRPr="004B361B">
        <w:t>perform</w:t>
      </w:r>
      <w:r w:rsidR="006036BB">
        <w:t xml:space="preserve"> </w:t>
      </w:r>
      <w:r w:rsidRPr="004B361B">
        <w:t>jury</w:t>
      </w:r>
      <w:r w:rsidR="006036BB">
        <w:t xml:space="preserve"> </w:t>
      </w:r>
      <w:r w:rsidRPr="004B361B">
        <w:t>duty,</w:t>
      </w:r>
      <w:r w:rsidR="006036BB">
        <w:t xml:space="preserve"> </w:t>
      </w:r>
      <w:r w:rsidRPr="004B361B">
        <w:t>and</w:t>
      </w:r>
      <w:r w:rsidR="006036BB">
        <w:t xml:space="preserve"> </w:t>
      </w:r>
      <w:r w:rsidRPr="004B361B">
        <w:t>therefore</w:t>
      </w:r>
      <w:r w:rsidR="006036BB">
        <w:t xml:space="preserve"> </w:t>
      </w:r>
      <w:r w:rsidRPr="004B361B">
        <w:t>to</w:t>
      </w:r>
      <w:r w:rsidR="006036BB">
        <w:t xml:space="preserve"> </w:t>
      </w:r>
      <w:r w:rsidRPr="004B361B">
        <w:t>express</w:t>
      </w:r>
      <w:r w:rsidR="006036BB">
        <w:t xml:space="preserve"> </w:t>
      </w:r>
      <w:r w:rsidRPr="004B361B">
        <w:t>herself</w:t>
      </w:r>
      <w:r w:rsidR="006036BB">
        <w:t xml:space="preserve"> </w:t>
      </w:r>
      <w:r w:rsidRPr="004B361B">
        <w:t>in</w:t>
      </w:r>
      <w:r w:rsidR="006036BB">
        <w:t xml:space="preserve"> </w:t>
      </w:r>
      <w:r w:rsidRPr="004B361B">
        <w:t>official</w:t>
      </w:r>
      <w:r w:rsidR="006036BB">
        <w:t xml:space="preserve"> </w:t>
      </w:r>
      <w:r w:rsidRPr="004B361B">
        <w:t>interactions,</w:t>
      </w:r>
      <w:r w:rsidR="006036BB">
        <w:t xml:space="preserve"> </w:t>
      </w:r>
      <w:r w:rsidRPr="004B361B">
        <w:t>amounted</w:t>
      </w:r>
      <w:r w:rsidR="006036BB">
        <w:t xml:space="preserve"> </w:t>
      </w:r>
      <w:r w:rsidRPr="004B361B">
        <w:t>to</w:t>
      </w:r>
      <w:r w:rsidR="006036BB">
        <w:t xml:space="preserve"> </w:t>
      </w:r>
      <w:r w:rsidRPr="004B361B">
        <w:t>a</w:t>
      </w:r>
      <w:r w:rsidR="006036BB">
        <w:t xml:space="preserve"> </w:t>
      </w:r>
      <w:r w:rsidRPr="004B361B">
        <w:t>violation</w:t>
      </w:r>
      <w:r w:rsidR="006036BB">
        <w:t xml:space="preserve"> </w:t>
      </w:r>
      <w:r w:rsidRPr="004B361B">
        <w:t>of</w:t>
      </w:r>
      <w:r w:rsidR="006036BB">
        <w:t xml:space="preserve"> </w:t>
      </w:r>
      <w:r w:rsidRPr="004B361B">
        <w:t>article</w:t>
      </w:r>
      <w:r w:rsidR="006036BB">
        <w:t xml:space="preserve"> </w:t>
      </w:r>
      <w:r w:rsidRPr="004B361B">
        <w:t>21</w:t>
      </w:r>
      <w:r w:rsidR="006036BB">
        <w:t xml:space="preserve"> </w:t>
      </w:r>
      <w:r w:rsidRPr="004B361B">
        <w:t>(b)</w:t>
      </w:r>
      <w:r w:rsidR="006036BB">
        <w:t xml:space="preserve"> </w:t>
      </w:r>
      <w:r w:rsidRPr="004B361B">
        <w:t>and</w:t>
      </w:r>
      <w:r w:rsidR="006036BB">
        <w:t xml:space="preserve"> </w:t>
      </w:r>
      <w:r w:rsidRPr="004B361B">
        <w:t>(e)</w:t>
      </w:r>
      <w:r w:rsidR="006036BB">
        <w:t xml:space="preserve"> </w:t>
      </w:r>
      <w:r w:rsidRPr="004B361B">
        <w:t>of</w:t>
      </w:r>
      <w:r w:rsidR="006036BB">
        <w:t xml:space="preserve"> </w:t>
      </w:r>
      <w:r w:rsidRPr="004B361B">
        <w:t>the</w:t>
      </w:r>
      <w:r w:rsidR="006036BB">
        <w:t xml:space="preserve"> </w:t>
      </w:r>
      <w:r w:rsidRPr="004B361B">
        <w:t>Convention.</w:t>
      </w:r>
    </w:p>
    <w:p w:rsidR="001D4D40" w:rsidRPr="004B361B" w:rsidRDefault="001D4D40" w:rsidP="0035785C">
      <w:pPr>
        <w:pStyle w:val="H1G"/>
      </w:pPr>
      <w:r w:rsidRPr="004B361B">
        <w:tab/>
        <w:t>C.</w:t>
      </w:r>
      <w:r w:rsidRPr="004B361B">
        <w:tab/>
        <w:t>Conclusion</w:t>
      </w:r>
      <w:r w:rsidR="006036BB">
        <w:t xml:space="preserve"> </w:t>
      </w:r>
      <w:r w:rsidRPr="004B361B">
        <w:t>and</w:t>
      </w:r>
      <w:r w:rsidR="006036BB">
        <w:t xml:space="preserve"> </w:t>
      </w:r>
      <w:r w:rsidRPr="004B361B">
        <w:t>recommendations</w:t>
      </w:r>
    </w:p>
    <w:p w:rsidR="001D4D40" w:rsidRPr="004B361B" w:rsidRDefault="001D4D40" w:rsidP="00E06F16">
      <w:pPr>
        <w:pStyle w:val="SingleTxtG"/>
      </w:pPr>
      <w:r w:rsidRPr="004B361B">
        <w:t>8.</w:t>
      </w:r>
      <w:r w:rsidRPr="004B361B">
        <w:tab/>
        <w:t>The</w:t>
      </w:r>
      <w:r w:rsidR="006036BB">
        <w:t xml:space="preserve"> </w:t>
      </w:r>
      <w:r w:rsidRPr="004B361B">
        <w:t>Committee,</w:t>
      </w:r>
      <w:r w:rsidR="006036BB">
        <w:t xml:space="preserve"> </w:t>
      </w:r>
      <w:r w:rsidRPr="004B361B">
        <w:t>acting</w:t>
      </w:r>
      <w:r w:rsidR="006036BB">
        <w:t xml:space="preserve"> </w:t>
      </w:r>
      <w:r w:rsidRPr="004B361B">
        <w:t>under</w:t>
      </w:r>
      <w:r w:rsidR="006036BB">
        <w:t xml:space="preserve"> </w:t>
      </w:r>
      <w:r w:rsidRPr="004B361B">
        <w:t>article</w:t>
      </w:r>
      <w:r w:rsidR="006036BB">
        <w:t xml:space="preserve"> </w:t>
      </w:r>
      <w:r w:rsidRPr="004B361B">
        <w:t>5</w:t>
      </w:r>
      <w:r w:rsidR="006036BB">
        <w:t xml:space="preserve"> </w:t>
      </w:r>
      <w:r w:rsidRPr="004B361B">
        <w:t>of</w:t>
      </w:r>
      <w:r w:rsidR="006036BB">
        <w:t xml:space="preserve"> </w:t>
      </w:r>
      <w:r w:rsidRPr="004B361B">
        <w:t>the</w:t>
      </w:r>
      <w:r w:rsidR="006036BB">
        <w:t xml:space="preserve"> </w:t>
      </w:r>
      <w:r w:rsidRPr="004B361B">
        <w:t>Optional</w:t>
      </w:r>
      <w:r w:rsidR="006036BB">
        <w:t xml:space="preserve"> </w:t>
      </w:r>
      <w:r w:rsidRPr="004B361B">
        <w:t>Protocol,</w:t>
      </w:r>
      <w:r w:rsidR="006036BB">
        <w:t xml:space="preserve"> </w:t>
      </w:r>
      <w:r w:rsidRPr="004B361B">
        <w:t>is</w:t>
      </w:r>
      <w:r w:rsidR="006036BB">
        <w:t xml:space="preserve"> </w:t>
      </w:r>
      <w:r w:rsidRPr="004B361B">
        <w:t>of</w:t>
      </w:r>
      <w:r w:rsidR="006036BB">
        <w:t xml:space="preserve"> </w:t>
      </w:r>
      <w:r w:rsidRPr="004B361B">
        <w:t>the</w:t>
      </w:r>
      <w:r w:rsidR="006036BB">
        <w:t xml:space="preserve"> </w:t>
      </w:r>
      <w:r w:rsidRPr="004B361B">
        <w:t>view</w:t>
      </w:r>
      <w:r w:rsidR="006036BB">
        <w:t xml:space="preserve"> </w:t>
      </w:r>
      <w:r w:rsidRPr="004B361B">
        <w:t>that</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has</w:t>
      </w:r>
      <w:r w:rsidR="006036BB">
        <w:t xml:space="preserve"> </w:t>
      </w:r>
      <w:r w:rsidRPr="004B361B">
        <w:t>failed</w:t>
      </w:r>
      <w:r w:rsidR="006036BB">
        <w:t xml:space="preserve"> </w:t>
      </w:r>
      <w:r w:rsidRPr="004B361B">
        <w:t>to</w:t>
      </w:r>
      <w:r w:rsidR="006036BB">
        <w:t xml:space="preserve"> </w:t>
      </w:r>
      <w:r w:rsidRPr="004B361B">
        <w:t>fulfil</w:t>
      </w:r>
      <w:r w:rsidR="006036BB">
        <w:t xml:space="preserve"> </w:t>
      </w:r>
      <w:r w:rsidRPr="004B361B">
        <w:t>its</w:t>
      </w:r>
      <w:r w:rsidR="006036BB">
        <w:t xml:space="preserve"> </w:t>
      </w:r>
      <w:r w:rsidRPr="004B361B">
        <w:t>obligations</w:t>
      </w:r>
      <w:r w:rsidR="006036BB">
        <w:t xml:space="preserve"> </w:t>
      </w:r>
      <w:r w:rsidRPr="004B361B">
        <w:t>under</w:t>
      </w:r>
      <w:r w:rsidR="006036BB">
        <w:t xml:space="preserve"> </w:t>
      </w:r>
      <w:r w:rsidRPr="004B361B">
        <w:t>articles</w:t>
      </w:r>
      <w:r w:rsidR="006036BB">
        <w:t xml:space="preserve"> </w:t>
      </w:r>
      <w:r w:rsidRPr="004B361B">
        <w:t>5</w:t>
      </w:r>
      <w:r w:rsidR="006036BB">
        <w:t xml:space="preserve"> </w:t>
      </w:r>
      <w:r w:rsidRPr="004B361B">
        <w:t>(2)</w:t>
      </w:r>
      <w:r w:rsidR="006036BB">
        <w:t xml:space="preserve"> </w:t>
      </w:r>
      <w:r w:rsidRPr="004B361B">
        <w:t>and</w:t>
      </w:r>
      <w:r w:rsidR="006036BB">
        <w:t xml:space="preserve"> </w:t>
      </w:r>
      <w:r w:rsidRPr="004B361B">
        <w:t>(3)</w:t>
      </w:r>
      <w:r w:rsidR="006036BB">
        <w:t xml:space="preserve"> </w:t>
      </w:r>
      <w:r w:rsidRPr="004B361B">
        <w:t>and</w:t>
      </w:r>
      <w:r w:rsidR="006036BB">
        <w:t xml:space="preserve"> </w:t>
      </w:r>
      <w:r w:rsidRPr="004B361B">
        <w:t>21</w:t>
      </w:r>
      <w:r w:rsidR="006036BB">
        <w:t xml:space="preserve"> </w:t>
      </w:r>
      <w:r w:rsidRPr="004B361B">
        <w:t>(b)</w:t>
      </w:r>
      <w:r w:rsidR="006036BB">
        <w:t xml:space="preserve"> </w:t>
      </w:r>
      <w:r w:rsidRPr="004B361B">
        <w:t>and</w:t>
      </w:r>
      <w:r w:rsidR="006036BB">
        <w:t xml:space="preserve"> </w:t>
      </w:r>
      <w:r w:rsidRPr="004B361B">
        <w:t>(e)</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The</w:t>
      </w:r>
      <w:r w:rsidR="006036BB">
        <w:t xml:space="preserve"> </w:t>
      </w:r>
      <w:r w:rsidRPr="004B361B">
        <w:t>Committee</w:t>
      </w:r>
      <w:r w:rsidR="006036BB">
        <w:t xml:space="preserve"> </w:t>
      </w:r>
      <w:r w:rsidRPr="004B361B">
        <w:t>therefore</w:t>
      </w:r>
      <w:r w:rsidR="006036BB">
        <w:t xml:space="preserve"> </w:t>
      </w:r>
      <w:r w:rsidRPr="004B361B">
        <w:t>makes</w:t>
      </w:r>
      <w:r w:rsidR="006036BB">
        <w:t xml:space="preserve"> </w:t>
      </w:r>
      <w:r w:rsidRPr="004B361B">
        <w:t>the</w:t>
      </w:r>
      <w:r w:rsidR="006036BB">
        <w:t xml:space="preserve"> </w:t>
      </w:r>
      <w:r w:rsidRPr="004B361B">
        <w:t>following</w:t>
      </w:r>
      <w:r w:rsidR="006036BB">
        <w:t xml:space="preserve"> </w:t>
      </w:r>
      <w:r w:rsidRPr="004B361B">
        <w:t>recommendations</w:t>
      </w:r>
      <w:r w:rsidR="006036BB">
        <w:t xml:space="preserve"> </w:t>
      </w:r>
      <w:r w:rsidRPr="004B361B">
        <w:t>to</w:t>
      </w:r>
      <w:r w:rsidR="006036BB">
        <w:t xml:space="preserve"> </w:t>
      </w:r>
      <w:r w:rsidRPr="004B361B">
        <w:t>the</w:t>
      </w:r>
      <w:r w:rsidR="006036BB">
        <w:t xml:space="preserve"> </w:t>
      </w:r>
      <w:r w:rsidRPr="004B361B">
        <w:t>State</w:t>
      </w:r>
      <w:r w:rsidR="006036BB">
        <w:t xml:space="preserve"> </w:t>
      </w:r>
      <w:r w:rsidRPr="004B361B">
        <w:t>party:</w:t>
      </w:r>
    </w:p>
    <w:p w:rsidR="0035785C" w:rsidRDefault="001D4D40" w:rsidP="0035785C">
      <w:pPr>
        <w:pStyle w:val="SingleTxtG"/>
      </w:pPr>
      <w:r w:rsidRPr="004B361B">
        <w:tab/>
        <w:t>(a)</w:t>
      </w:r>
      <w:r w:rsidRPr="004B361B">
        <w:tab/>
        <w:t>Concerning</w:t>
      </w:r>
      <w:r w:rsidR="006036BB">
        <w:t xml:space="preserve"> </w:t>
      </w:r>
      <w:r w:rsidRPr="004B361B">
        <w:t>the</w:t>
      </w:r>
      <w:r w:rsidR="006036BB">
        <w:t xml:space="preserve"> </w:t>
      </w:r>
      <w:r w:rsidRPr="004B361B">
        <w:t>author,</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is</w:t>
      </w:r>
      <w:r w:rsidR="006036BB">
        <w:t xml:space="preserve"> </w:t>
      </w:r>
      <w:r w:rsidRPr="004B361B">
        <w:t>under</w:t>
      </w:r>
      <w:r w:rsidR="006036BB">
        <w:t xml:space="preserve"> </w:t>
      </w:r>
      <w:r w:rsidRPr="004B361B">
        <w:t>an</w:t>
      </w:r>
      <w:r w:rsidR="006036BB">
        <w:t xml:space="preserve"> </w:t>
      </w:r>
      <w:r w:rsidRPr="004B361B">
        <w:t>obligation</w:t>
      </w:r>
      <w:r w:rsidR="006036BB">
        <w:t xml:space="preserve"> </w:t>
      </w:r>
      <w:r w:rsidRPr="004B361B">
        <w:t>to:</w:t>
      </w:r>
      <w:r w:rsidRPr="004B361B">
        <w:tab/>
      </w:r>
    </w:p>
    <w:p w:rsidR="0035785C" w:rsidRDefault="001D4D40" w:rsidP="0035785C">
      <w:pPr>
        <w:pStyle w:val="SingleTxtG"/>
        <w:ind w:left="1701"/>
      </w:pPr>
      <w:r w:rsidRPr="004B361B">
        <w:t>(</w:t>
      </w:r>
      <w:proofErr w:type="spellStart"/>
      <w:r w:rsidRPr="004B361B">
        <w:t>i</w:t>
      </w:r>
      <w:proofErr w:type="spellEnd"/>
      <w:r w:rsidRPr="004B361B">
        <w:t>)</w:t>
      </w:r>
      <w:r w:rsidRPr="004B361B">
        <w:tab/>
        <w:t>Provide</w:t>
      </w:r>
      <w:r w:rsidR="006036BB">
        <w:t xml:space="preserve"> </w:t>
      </w:r>
      <w:r w:rsidRPr="004B361B">
        <w:t>her</w:t>
      </w:r>
      <w:r w:rsidR="006036BB">
        <w:t xml:space="preserve"> </w:t>
      </w:r>
      <w:r w:rsidRPr="004B361B">
        <w:t>with</w:t>
      </w:r>
      <w:r w:rsidR="006036BB">
        <w:t xml:space="preserve"> </w:t>
      </w:r>
      <w:r w:rsidRPr="004B361B">
        <w:t>an</w:t>
      </w:r>
      <w:r w:rsidR="006036BB">
        <w:t xml:space="preserve"> </w:t>
      </w:r>
      <w:r w:rsidRPr="004B361B">
        <w:t>effective</w:t>
      </w:r>
      <w:r w:rsidR="006036BB">
        <w:t xml:space="preserve"> </w:t>
      </w:r>
      <w:r w:rsidRPr="004B361B">
        <w:t>remedy,</w:t>
      </w:r>
      <w:r w:rsidR="006036BB">
        <w:t xml:space="preserve"> </w:t>
      </w:r>
      <w:r w:rsidRPr="004B361B">
        <w:t>including</w:t>
      </w:r>
      <w:r w:rsidR="006036BB">
        <w:t xml:space="preserve"> </w:t>
      </w:r>
      <w:r w:rsidRPr="004B361B">
        <w:t>reimbursement</w:t>
      </w:r>
      <w:r w:rsidR="006036BB">
        <w:t xml:space="preserve"> </w:t>
      </w:r>
      <w:r w:rsidRPr="004B361B">
        <w:t>of</w:t>
      </w:r>
      <w:r w:rsidR="006036BB">
        <w:t xml:space="preserve"> </w:t>
      </w:r>
      <w:r w:rsidRPr="004B361B">
        <w:t>any</w:t>
      </w:r>
      <w:r w:rsidR="006036BB">
        <w:t xml:space="preserve"> </w:t>
      </w:r>
      <w:r w:rsidRPr="004B361B">
        <w:t>legal</w:t>
      </w:r>
      <w:r w:rsidR="006036BB">
        <w:t xml:space="preserve"> </w:t>
      </w:r>
      <w:r w:rsidRPr="004B361B">
        <w:t>costs</w:t>
      </w:r>
      <w:r w:rsidR="006036BB">
        <w:t xml:space="preserve"> </w:t>
      </w:r>
      <w:r w:rsidRPr="004B361B">
        <w:t>incurred</w:t>
      </w:r>
      <w:r w:rsidR="006036BB">
        <w:t xml:space="preserve"> </w:t>
      </w:r>
      <w:r w:rsidRPr="004B361B">
        <w:t>by</w:t>
      </w:r>
      <w:r w:rsidR="006036BB">
        <w:t xml:space="preserve"> </w:t>
      </w:r>
      <w:r w:rsidRPr="004B361B">
        <w:t>her</w:t>
      </w:r>
      <w:r w:rsidR="006036BB">
        <w:t xml:space="preserve"> </w:t>
      </w:r>
      <w:r w:rsidRPr="004B361B">
        <w:t>and</w:t>
      </w:r>
      <w:r w:rsidR="006036BB">
        <w:t xml:space="preserve"> </w:t>
      </w:r>
      <w:r w:rsidRPr="004B361B">
        <w:t>compensation;</w:t>
      </w:r>
      <w:r w:rsidR="006036BB">
        <w:t xml:space="preserve"> </w:t>
      </w:r>
    </w:p>
    <w:p w:rsidR="001D4D40" w:rsidRPr="004B361B" w:rsidRDefault="001D4D40" w:rsidP="0035785C">
      <w:pPr>
        <w:pStyle w:val="SingleTxtG"/>
        <w:ind w:left="1701"/>
      </w:pPr>
      <w:r w:rsidRPr="004B361B">
        <w:t>(ii)</w:t>
      </w:r>
      <w:r w:rsidRPr="004B361B">
        <w:tab/>
        <w:t>Enable</w:t>
      </w:r>
      <w:r w:rsidR="006036BB">
        <w:t xml:space="preserve"> </w:t>
      </w:r>
      <w:r w:rsidRPr="004B361B">
        <w:t>her</w:t>
      </w:r>
      <w:r w:rsidR="006036BB">
        <w:t xml:space="preserve"> </w:t>
      </w:r>
      <w:r w:rsidRPr="004B361B">
        <w:t>to</w:t>
      </w:r>
      <w:r w:rsidR="006036BB">
        <w:t xml:space="preserve"> </w:t>
      </w:r>
      <w:r w:rsidRPr="004B361B">
        <w:t>perform</w:t>
      </w:r>
      <w:r w:rsidR="006036BB">
        <w:t xml:space="preserve"> </w:t>
      </w:r>
      <w:r w:rsidRPr="004B361B">
        <w:t>jury</w:t>
      </w:r>
      <w:r w:rsidR="006036BB">
        <w:t xml:space="preserve"> </w:t>
      </w:r>
      <w:r w:rsidRPr="004B361B">
        <w:t>duty,</w:t>
      </w:r>
      <w:r w:rsidR="006036BB">
        <w:t xml:space="preserve"> </w:t>
      </w:r>
      <w:r w:rsidRPr="004B361B">
        <w:t>providing</w:t>
      </w:r>
      <w:r w:rsidR="006036BB">
        <w:t xml:space="preserve"> </w:t>
      </w:r>
      <w:r w:rsidRPr="004B361B">
        <w:t>her</w:t>
      </w:r>
      <w:r w:rsidR="006036BB">
        <w:t xml:space="preserve"> </w:t>
      </w:r>
      <w:r w:rsidRPr="004B361B">
        <w:t>with</w:t>
      </w:r>
      <w:r w:rsidR="006036BB">
        <w:t xml:space="preserve"> </w:t>
      </w:r>
      <w:r w:rsidRPr="004B361B">
        <w:t>reasonable</w:t>
      </w:r>
      <w:r w:rsidR="006036BB">
        <w:t xml:space="preserve"> </w:t>
      </w:r>
      <w:r w:rsidRPr="004B361B">
        <w:t>accommodation</w:t>
      </w:r>
      <w:r w:rsidR="006036BB">
        <w:t xml:space="preserve"> </w:t>
      </w:r>
      <w:r w:rsidRPr="004B361B">
        <w:t>in</w:t>
      </w:r>
      <w:r w:rsidR="006036BB">
        <w:t xml:space="preserve"> </w:t>
      </w:r>
      <w:r w:rsidRPr="004B361B">
        <w:t>the</w:t>
      </w:r>
      <w:r w:rsidR="006036BB">
        <w:t xml:space="preserve"> </w:t>
      </w:r>
      <w:r w:rsidRPr="004B361B">
        <w:t>form</w:t>
      </w:r>
      <w:r w:rsidR="006036BB">
        <w:t xml:space="preserve"> </w:t>
      </w:r>
      <w:r w:rsidRPr="004B361B">
        <w:t>of</w:t>
      </w:r>
      <w:r w:rsidR="006036BB">
        <w:t xml:space="preserve"> </w:t>
      </w:r>
      <w:proofErr w:type="spellStart"/>
      <w:r w:rsidRPr="004B361B">
        <w:t>Auslan</w:t>
      </w:r>
      <w:proofErr w:type="spellEnd"/>
      <w:r w:rsidR="006036BB">
        <w:t xml:space="preserve"> </w:t>
      </w:r>
      <w:r w:rsidRPr="004B361B">
        <w:t>interpretation</w:t>
      </w:r>
      <w:r w:rsidR="006036BB">
        <w:t xml:space="preserve"> </w:t>
      </w:r>
      <w:r w:rsidRPr="004B361B">
        <w:t>in</w:t>
      </w:r>
      <w:r w:rsidR="006036BB">
        <w:t xml:space="preserve"> </w:t>
      </w:r>
      <w:r w:rsidRPr="004B361B">
        <w:t>a</w:t>
      </w:r>
      <w:r w:rsidR="006036BB">
        <w:t xml:space="preserve"> </w:t>
      </w:r>
      <w:r w:rsidRPr="004B361B">
        <w:t>manner</w:t>
      </w:r>
      <w:r w:rsidR="006036BB">
        <w:t xml:space="preserve"> </w:t>
      </w:r>
      <w:r w:rsidRPr="004B361B">
        <w:t>that</w:t>
      </w:r>
      <w:r w:rsidR="006036BB">
        <w:t xml:space="preserve"> </w:t>
      </w:r>
      <w:r w:rsidRPr="004B361B">
        <w:t>respects</w:t>
      </w:r>
      <w:r w:rsidR="006036BB">
        <w:t xml:space="preserve"> </w:t>
      </w:r>
      <w:r w:rsidRPr="004B361B">
        <w:t>the</w:t>
      </w:r>
      <w:r w:rsidR="006036BB">
        <w:t xml:space="preserve"> </w:t>
      </w:r>
      <w:r w:rsidRPr="004B361B">
        <w:t>confidentiality</w:t>
      </w:r>
      <w:r w:rsidR="006036BB">
        <w:t xml:space="preserve"> </w:t>
      </w:r>
      <w:r w:rsidRPr="004B361B">
        <w:t>of</w:t>
      </w:r>
      <w:r w:rsidR="006036BB">
        <w:t xml:space="preserve"> </w:t>
      </w:r>
      <w:r w:rsidRPr="004B361B">
        <w:t>proceedings</w:t>
      </w:r>
      <w:r w:rsidR="006036BB">
        <w:t xml:space="preserve"> </w:t>
      </w:r>
      <w:r w:rsidRPr="004B361B">
        <w:t>at</w:t>
      </w:r>
      <w:r w:rsidR="006036BB">
        <w:t xml:space="preserve"> </w:t>
      </w:r>
      <w:r w:rsidRPr="004B361B">
        <w:t>all</w:t>
      </w:r>
      <w:r w:rsidR="006036BB">
        <w:t xml:space="preserve"> </w:t>
      </w:r>
      <w:r w:rsidRPr="004B361B">
        <w:t>stages</w:t>
      </w:r>
      <w:r w:rsidR="006036BB">
        <w:t xml:space="preserve"> </w:t>
      </w:r>
      <w:r w:rsidRPr="004B361B">
        <w:t>of</w:t>
      </w:r>
      <w:r w:rsidR="006036BB">
        <w:t xml:space="preserve"> </w:t>
      </w:r>
      <w:r w:rsidRPr="004B361B">
        <w:t>jury</w:t>
      </w:r>
      <w:r w:rsidR="006036BB">
        <w:t xml:space="preserve"> </w:t>
      </w:r>
      <w:r w:rsidRPr="004B361B">
        <w:t>selection</w:t>
      </w:r>
      <w:r w:rsidR="006036BB">
        <w:t xml:space="preserve"> </w:t>
      </w:r>
      <w:r w:rsidRPr="004B361B">
        <w:t>and</w:t>
      </w:r>
      <w:r w:rsidR="006036BB">
        <w:t xml:space="preserve"> </w:t>
      </w:r>
      <w:r w:rsidRPr="004B361B">
        <w:t>court</w:t>
      </w:r>
      <w:r w:rsidR="006036BB">
        <w:t xml:space="preserve"> </w:t>
      </w:r>
      <w:r w:rsidRPr="004B361B">
        <w:t>proceedings;</w:t>
      </w:r>
      <w:r w:rsidR="006036BB">
        <w:t xml:space="preserve"> </w:t>
      </w:r>
    </w:p>
    <w:p w:rsidR="00E51535" w:rsidRDefault="0035785C" w:rsidP="00E51535">
      <w:pPr>
        <w:pStyle w:val="SingleTxtG"/>
      </w:pPr>
      <w:r>
        <w:lastRenderedPageBreak/>
        <w:tab/>
      </w:r>
      <w:r w:rsidR="001D4D40" w:rsidRPr="004B361B">
        <w:t>(b)</w:t>
      </w:r>
      <w:r w:rsidR="001D4D40" w:rsidRPr="004B361B">
        <w:tab/>
        <w:t>In</w:t>
      </w:r>
      <w:r w:rsidR="006036BB">
        <w:t xml:space="preserve"> </w:t>
      </w:r>
      <w:r w:rsidR="001D4D40" w:rsidRPr="004B361B">
        <w:t>general,</w:t>
      </w:r>
      <w:r w:rsidR="006036BB">
        <w:t xml:space="preserve"> </w:t>
      </w:r>
      <w:r w:rsidR="001D4D40" w:rsidRPr="004B361B">
        <w:t>the</w:t>
      </w:r>
      <w:r w:rsidR="006036BB">
        <w:t xml:space="preserve"> </w:t>
      </w:r>
      <w:r w:rsidR="001D4D40" w:rsidRPr="004B361B">
        <w:t>State</w:t>
      </w:r>
      <w:r w:rsidR="006036BB">
        <w:t xml:space="preserve"> </w:t>
      </w:r>
      <w:r w:rsidR="001D4D40" w:rsidRPr="004B361B">
        <w:t>party</w:t>
      </w:r>
      <w:r w:rsidR="006036BB">
        <w:t xml:space="preserve"> </w:t>
      </w:r>
      <w:r w:rsidR="001D4D40" w:rsidRPr="004B361B">
        <w:t>is</w:t>
      </w:r>
      <w:r w:rsidR="006036BB">
        <w:t xml:space="preserve"> </w:t>
      </w:r>
      <w:r w:rsidR="001D4D40" w:rsidRPr="004B361B">
        <w:t>under</w:t>
      </w:r>
      <w:r w:rsidR="006036BB">
        <w:t xml:space="preserve"> </w:t>
      </w:r>
      <w:r w:rsidR="001D4D40" w:rsidRPr="004B361B">
        <w:t>an</w:t>
      </w:r>
      <w:r w:rsidR="006036BB">
        <w:t xml:space="preserve"> </w:t>
      </w:r>
      <w:r w:rsidR="001D4D40" w:rsidRPr="004B361B">
        <w:t>obligation</w:t>
      </w:r>
      <w:r w:rsidR="006036BB">
        <w:t xml:space="preserve"> </w:t>
      </w:r>
      <w:r w:rsidR="001D4D40" w:rsidRPr="004B361B">
        <w:t>to</w:t>
      </w:r>
      <w:r w:rsidR="006036BB">
        <w:t xml:space="preserve"> </w:t>
      </w:r>
      <w:r w:rsidR="001D4D40" w:rsidRPr="004B361B">
        <w:t>take</w:t>
      </w:r>
      <w:r w:rsidR="006036BB">
        <w:t xml:space="preserve"> </w:t>
      </w:r>
      <w:r w:rsidR="001D4D40" w:rsidRPr="004B361B">
        <w:t>measures</w:t>
      </w:r>
      <w:r w:rsidR="006036BB">
        <w:t xml:space="preserve"> </w:t>
      </w:r>
      <w:r w:rsidR="001D4D40" w:rsidRPr="004B361B">
        <w:t>to</w:t>
      </w:r>
      <w:r w:rsidR="006036BB">
        <w:t xml:space="preserve"> </w:t>
      </w:r>
      <w:r w:rsidR="001D4D40" w:rsidRPr="004B361B">
        <w:t>prevent</w:t>
      </w:r>
      <w:r w:rsidR="006036BB">
        <w:t xml:space="preserve"> </w:t>
      </w:r>
      <w:r w:rsidR="001D4D40" w:rsidRPr="004B361B">
        <w:t>similar</w:t>
      </w:r>
      <w:r w:rsidR="006036BB">
        <w:t xml:space="preserve"> </w:t>
      </w:r>
      <w:r w:rsidR="001D4D40" w:rsidRPr="004B361B">
        <w:t>violations</w:t>
      </w:r>
      <w:r w:rsidR="006036BB">
        <w:t xml:space="preserve"> </w:t>
      </w:r>
      <w:r w:rsidR="001D4D40" w:rsidRPr="004B361B">
        <w:t>in</w:t>
      </w:r>
      <w:r w:rsidR="006036BB">
        <w:t xml:space="preserve"> </w:t>
      </w:r>
      <w:r w:rsidR="001D4D40" w:rsidRPr="004B361B">
        <w:t>the</w:t>
      </w:r>
      <w:r w:rsidR="006036BB">
        <w:t xml:space="preserve"> </w:t>
      </w:r>
      <w:r w:rsidR="001D4D40" w:rsidRPr="004B361B">
        <w:t>future.</w:t>
      </w:r>
      <w:r w:rsidR="006036BB">
        <w:t xml:space="preserve"> </w:t>
      </w:r>
      <w:r w:rsidR="001D4D40" w:rsidRPr="004B361B">
        <w:t>In</w:t>
      </w:r>
      <w:r w:rsidR="006036BB">
        <w:t xml:space="preserve"> </w:t>
      </w:r>
      <w:r w:rsidR="001D4D40" w:rsidRPr="004B361B">
        <w:t>that</w:t>
      </w:r>
      <w:r w:rsidR="006036BB">
        <w:t xml:space="preserve"> </w:t>
      </w:r>
      <w:r w:rsidR="001D4D40" w:rsidRPr="004B361B">
        <w:t>regard,</w:t>
      </w:r>
      <w:r w:rsidR="006036BB">
        <w:t xml:space="preserve"> </w:t>
      </w:r>
      <w:r w:rsidR="001D4D40" w:rsidRPr="004B361B">
        <w:t>the</w:t>
      </w:r>
      <w:r w:rsidR="006036BB">
        <w:t xml:space="preserve"> </w:t>
      </w:r>
      <w:r w:rsidR="001D4D40" w:rsidRPr="004B361B">
        <w:t>Committee</w:t>
      </w:r>
      <w:r w:rsidR="006036BB">
        <w:t xml:space="preserve"> </w:t>
      </w:r>
      <w:r w:rsidR="001D4D40" w:rsidRPr="004B361B">
        <w:t>requires</w:t>
      </w:r>
      <w:r w:rsidR="006036BB">
        <w:t xml:space="preserve"> </w:t>
      </w:r>
      <w:r w:rsidR="001D4D40" w:rsidRPr="004B361B">
        <w:t>the</w:t>
      </w:r>
      <w:r w:rsidR="006036BB">
        <w:t xml:space="preserve"> </w:t>
      </w:r>
      <w:r w:rsidR="001D4D40" w:rsidRPr="004B361B">
        <w:t>State</w:t>
      </w:r>
      <w:r w:rsidR="006036BB">
        <w:t xml:space="preserve"> </w:t>
      </w:r>
      <w:r w:rsidR="001D4D40" w:rsidRPr="004B361B">
        <w:t>party</w:t>
      </w:r>
      <w:r w:rsidR="006036BB">
        <w:t xml:space="preserve"> </w:t>
      </w:r>
      <w:r w:rsidR="001D4D40" w:rsidRPr="004B361B">
        <w:t>to:</w:t>
      </w:r>
    </w:p>
    <w:p w:rsidR="0035785C" w:rsidRDefault="001D4D40" w:rsidP="00E51535">
      <w:pPr>
        <w:pStyle w:val="SingleTxtG"/>
        <w:ind w:left="1701"/>
      </w:pPr>
      <w:r w:rsidRPr="004B361B">
        <w:t>(</w:t>
      </w:r>
      <w:proofErr w:type="spellStart"/>
      <w:r w:rsidRPr="004B361B">
        <w:t>i</w:t>
      </w:r>
      <w:proofErr w:type="spellEnd"/>
      <w:r w:rsidRPr="004B361B">
        <w:t>)</w:t>
      </w:r>
      <w:r w:rsidRPr="004B361B">
        <w:tab/>
        <w:t>Ensure</w:t>
      </w:r>
      <w:r w:rsidR="006036BB">
        <w:t xml:space="preserve"> </w:t>
      </w:r>
      <w:r w:rsidRPr="004B361B">
        <w:t>that</w:t>
      </w:r>
      <w:r w:rsidR="006036BB">
        <w:t xml:space="preserve"> </w:t>
      </w:r>
      <w:r w:rsidRPr="004B361B">
        <w:t>every</w:t>
      </w:r>
      <w:r w:rsidR="006036BB">
        <w:t xml:space="preserve"> </w:t>
      </w:r>
      <w:r w:rsidRPr="004B361B">
        <w:t>time</w:t>
      </w:r>
      <w:r w:rsidR="006036BB">
        <w:t xml:space="preserve"> </w:t>
      </w:r>
      <w:r w:rsidRPr="004B361B">
        <w:t>a</w:t>
      </w:r>
      <w:r w:rsidR="006036BB">
        <w:t xml:space="preserve"> </w:t>
      </w:r>
      <w:r w:rsidRPr="004B361B">
        <w:t>person</w:t>
      </w:r>
      <w:r w:rsidR="006036BB">
        <w:t xml:space="preserve"> </w:t>
      </w:r>
      <w:r w:rsidRPr="004B361B">
        <w:t>with</w:t>
      </w:r>
      <w:r w:rsidR="006036BB">
        <w:t xml:space="preserve"> </w:t>
      </w:r>
      <w:r w:rsidRPr="004B361B">
        <w:t>disabilities</w:t>
      </w:r>
      <w:r w:rsidR="006036BB">
        <w:t xml:space="preserve"> </w:t>
      </w:r>
      <w:r w:rsidRPr="004B361B">
        <w:t>is</w:t>
      </w:r>
      <w:r w:rsidR="006036BB">
        <w:t xml:space="preserve"> </w:t>
      </w:r>
      <w:r w:rsidRPr="004B361B">
        <w:t>summoned</w:t>
      </w:r>
      <w:r w:rsidR="006036BB">
        <w:t xml:space="preserve"> </w:t>
      </w:r>
      <w:r w:rsidRPr="004B361B">
        <w:t>to</w:t>
      </w:r>
      <w:r w:rsidR="006036BB">
        <w:t xml:space="preserve"> </w:t>
      </w:r>
      <w:r w:rsidRPr="004B361B">
        <w:t>perform</w:t>
      </w:r>
      <w:r w:rsidR="006036BB">
        <w:t xml:space="preserve"> </w:t>
      </w:r>
      <w:r w:rsidRPr="004B361B">
        <w:t>jury</w:t>
      </w:r>
      <w:r w:rsidR="006036BB">
        <w:t xml:space="preserve"> </w:t>
      </w:r>
      <w:r w:rsidRPr="004B361B">
        <w:t>duty,</w:t>
      </w:r>
      <w:r w:rsidR="006036BB">
        <w:t xml:space="preserve"> </w:t>
      </w:r>
      <w:r w:rsidRPr="004B361B">
        <w:t>a</w:t>
      </w:r>
      <w:r w:rsidR="006036BB">
        <w:t xml:space="preserve"> </w:t>
      </w:r>
      <w:r w:rsidRPr="004B361B">
        <w:t>thorough,</w:t>
      </w:r>
      <w:r w:rsidR="006036BB">
        <w:t xml:space="preserve"> </w:t>
      </w:r>
      <w:r w:rsidRPr="004B361B">
        <w:t>objective</w:t>
      </w:r>
      <w:r w:rsidR="006036BB">
        <w:t xml:space="preserve"> </w:t>
      </w:r>
      <w:r w:rsidRPr="004B361B">
        <w:t>and</w:t>
      </w:r>
      <w:r w:rsidR="006036BB">
        <w:t xml:space="preserve"> </w:t>
      </w:r>
      <w:r w:rsidRPr="004B361B">
        <w:t>comprehensive</w:t>
      </w:r>
      <w:r w:rsidR="006036BB">
        <w:t xml:space="preserve"> </w:t>
      </w:r>
      <w:r w:rsidRPr="004B361B">
        <w:t>assessment</w:t>
      </w:r>
      <w:r w:rsidR="006036BB">
        <w:t xml:space="preserve"> </w:t>
      </w:r>
      <w:r w:rsidRPr="004B361B">
        <w:t>of</w:t>
      </w:r>
      <w:r w:rsidR="006036BB">
        <w:t xml:space="preserve"> </w:t>
      </w:r>
      <w:r w:rsidRPr="004B361B">
        <w:t>his/her</w:t>
      </w:r>
      <w:r w:rsidR="006036BB">
        <w:t xml:space="preserve"> </w:t>
      </w:r>
      <w:r w:rsidRPr="004B361B">
        <w:t>request</w:t>
      </w:r>
      <w:r w:rsidR="006036BB">
        <w:t xml:space="preserve"> </w:t>
      </w:r>
      <w:r w:rsidRPr="004B361B">
        <w:t>for</w:t>
      </w:r>
      <w:r w:rsidR="006036BB">
        <w:t xml:space="preserve"> </w:t>
      </w:r>
      <w:r w:rsidRPr="004B361B">
        <w:t>adjustment</w:t>
      </w:r>
      <w:r w:rsidR="006036BB">
        <w:t xml:space="preserve"> </w:t>
      </w:r>
      <w:r w:rsidRPr="004B361B">
        <w:t>is</w:t>
      </w:r>
      <w:r w:rsidR="006036BB">
        <w:t xml:space="preserve"> </w:t>
      </w:r>
      <w:r w:rsidRPr="004B361B">
        <w:t>conducted</w:t>
      </w:r>
      <w:r w:rsidR="006036BB">
        <w:t xml:space="preserve"> </w:t>
      </w:r>
      <w:r w:rsidRPr="004B361B">
        <w:t>and</w:t>
      </w:r>
      <w:r w:rsidR="006036BB">
        <w:t xml:space="preserve"> </w:t>
      </w:r>
      <w:r w:rsidRPr="004B361B">
        <w:t>all</w:t>
      </w:r>
      <w:r w:rsidR="006036BB">
        <w:t xml:space="preserve"> </w:t>
      </w:r>
      <w:r w:rsidRPr="004B361B">
        <w:t>reasonable</w:t>
      </w:r>
      <w:r w:rsidR="006036BB">
        <w:t xml:space="preserve"> </w:t>
      </w:r>
      <w:r w:rsidRPr="004B361B">
        <w:t>accommodation</w:t>
      </w:r>
      <w:r w:rsidR="006036BB">
        <w:t xml:space="preserve"> </w:t>
      </w:r>
      <w:r w:rsidRPr="004B361B">
        <w:t>is</w:t>
      </w:r>
      <w:r w:rsidR="006036BB">
        <w:t xml:space="preserve"> </w:t>
      </w:r>
      <w:r w:rsidRPr="004B361B">
        <w:t>duly</w:t>
      </w:r>
      <w:r w:rsidR="006036BB">
        <w:t xml:space="preserve"> </w:t>
      </w:r>
      <w:r w:rsidRPr="004B361B">
        <w:t>provided</w:t>
      </w:r>
      <w:r w:rsidR="006036BB">
        <w:t xml:space="preserve"> </w:t>
      </w:r>
      <w:r w:rsidRPr="004B361B">
        <w:t>to</w:t>
      </w:r>
      <w:r w:rsidR="006036BB">
        <w:t xml:space="preserve"> </w:t>
      </w:r>
      <w:r w:rsidRPr="004B361B">
        <w:t>enable</w:t>
      </w:r>
      <w:r w:rsidR="006036BB">
        <w:t xml:space="preserve"> </w:t>
      </w:r>
      <w:r w:rsidRPr="004B361B">
        <w:t>his</w:t>
      </w:r>
      <w:r w:rsidR="006036BB">
        <w:t xml:space="preserve"> </w:t>
      </w:r>
      <w:r w:rsidRPr="004B361B">
        <w:t>or</w:t>
      </w:r>
      <w:r w:rsidR="006036BB">
        <w:t xml:space="preserve"> </w:t>
      </w:r>
      <w:r w:rsidRPr="004B361B">
        <w:t>her</w:t>
      </w:r>
      <w:r w:rsidR="006036BB">
        <w:t xml:space="preserve"> </w:t>
      </w:r>
      <w:r w:rsidRPr="004B361B">
        <w:t>full</w:t>
      </w:r>
      <w:r w:rsidR="006036BB">
        <w:t xml:space="preserve"> </w:t>
      </w:r>
      <w:r w:rsidRPr="004B361B">
        <w:t>participation;</w:t>
      </w:r>
    </w:p>
    <w:p w:rsidR="0035785C" w:rsidRDefault="001D4D40" w:rsidP="00E51535">
      <w:pPr>
        <w:pStyle w:val="SingleTxtG"/>
        <w:ind w:left="1701"/>
      </w:pPr>
      <w:r w:rsidRPr="004B361B">
        <w:t>(ii)</w:t>
      </w:r>
      <w:r w:rsidRPr="004B361B">
        <w:tab/>
        <w:t>Adopt</w:t>
      </w:r>
      <w:r w:rsidR="006036BB">
        <w:t xml:space="preserve"> </w:t>
      </w:r>
      <w:r w:rsidRPr="004B361B">
        <w:t>the</w:t>
      </w:r>
      <w:r w:rsidR="006036BB">
        <w:t xml:space="preserve"> </w:t>
      </w:r>
      <w:r w:rsidRPr="004B361B">
        <w:t>necessary</w:t>
      </w:r>
      <w:r w:rsidR="006036BB">
        <w:t xml:space="preserve"> </w:t>
      </w:r>
      <w:r w:rsidRPr="004B361B">
        <w:t>amendments</w:t>
      </w:r>
      <w:r w:rsidR="006036BB">
        <w:t xml:space="preserve"> </w:t>
      </w:r>
      <w:r w:rsidRPr="004B361B">
        <w:t>to</w:t>
      </w:r>
      <w:r w:rsidR="006036BB">
        <w:t xml:space="preserve"> </w:t>
      </w:r>
      <w:r w:rsidRPr="004B361B">
        <w:t>the</w:t>
      </w:r>
      <w:r w:rsidR="006036BB">
        <w:t xml:space="preserve"> </w:t>
      </w:r>
      <w:r w:rsidRPr="004B361B">
        <w:t>relevant</w:t>
      </w:r>
      <w:r w:rsidR="006036BB">
        <w:t xml:space="preserve"> </w:t>
      </w:r>
      <w:r w:rsidRPr="004B361B">
        <w:t>laws,</w:t>
      </w:r>
      <w:r w:rsidR="006036BB">
        <w:t xml:space="preserve"> </w:t>
      </w:r>
      <w:r w:rsidRPr="004B361B">
        <w:t>regulations,</w:t>
      </w:r>
      <w:r w:rsidR="006036BB">
        <w:t xml:space="preserve"> </w:t>
      </w:r>
      <w:r w:rsidRPr="004B361B">
        <w:t>policies</w:t>
      </w:r>
      <w:r w:rsidR="006036BB">
        <w:t xml:space="preserve"> </w:t>
      </w:r>
      <w:r w:rsidRPr="004B361B">
        <w:t>and</w:t>
      </w:r>
      <w:r w:rsidR="006036BB">
        <w:t xml:space="preserve"> </w:t>
      </w:r>
      <w:r w:rsidRPr="004B361B">
        <w:t>programmes,</w:t>
      </w:r>
      <w:r w:rsidR="006036BB">
        <w:t xml:space="preserve"> </w:t>
      </w:r>
      <w:r w:rsidRPr="004B361B">
        <w:t>in</w:t>
      </w:r>
      <w:r w:rsidR="006036BB">
        <w:t xml:space="preserve"> </w:t>
      </w:r>
      <w:r w:rsidRPr="004B361B">
        <w:t>close</w:t>
      </w:r>
      <w:r w:rsidR="006036BB">
        <w:t xml:space="preserve"> </w:t>
      </w:r>
      <w:r w:rsidRPr="004B361B">
        <w:t>consultation</w:t>
      </w:r>
      <w:r w:rsidR="006036BB">
        <w:t xml:space="preserve"> </w:t>
      </w:r>
      <w:r w:rsidRPr="004B361B">
        <w:t>with</w:t>
      </w:r>
      <w:r w:rsidR="006036BB">
        <w:t xml:space="preserve"> </w:t>
      </w:r>
      <w:r w:rsidRPr="004B361B">
        <w:t>persons</w:t>
      </w:r>
      <w:r w:rsidR="006036BB">
        <w:t xml:space="preserve"> </w:t>
      </w:r>
      <w:r w:rsidRPr="004B361B">
        <w:t>with</w:t>
      </w:r>
      <w:r w:rsidR="006036BB">
        <w:t xml:space="preserve"> </w:t>
      </w:r>
      <w:r w:rsidRPr="004B361B">
        <w:t>disabilities</w:t>
      </w:r>
      <w:r w:rsidR="006036BB">
        <w:t xml:space="preserve"> </w:t>
      </w:r>
      <w:r w:rsidRPr="004B361B">
        <w:t>and</w:t>
      </w:r>
      <w:r w:rsidR="006036BB">
        <w:t xml:space="preserve"> </w:t>
      </w:r>
      <w:r w:rsidRPr="004B361B">
        <w:t>their</w:t>
      </w:r>
      <w:r w:rsidR="006036BB">
        <w:t xml:space="preserve"> </w:t>
      </w:r>
      <w:r w:rsidRPr="004B361B">
        <w:t>representative</w:t>
      </w:r>
      <w:r w:rsidR="006036BB">
        <w:t xml:space="preserve"> </w:t>
      </w:r>
      <w:r w:rsidRPr="004B361B">
        <w:t>organizations;</w:t>
      </w:r>
      <w:r w:rsidR="006036BB">
        <w:t xml:space="preserve"> </w:t>
      </w:r>
    </w:p>
    <w:p w:rsidR="001D4D40" w:rsidRPr="004B361B" w:rsidRDefault="001D4D40" w:rsidP="00E51535">
      <w:pPr>
        <w:pStyle w:val="SingleTxtG"/>
        <w:ind w:left="1701"/>
      </w:pPr>
      <w:r w:rsidRPr="004B361B">
        <w:t>(iii)</w:t>
      </w:r>
      <w:r w:rsidRPr="004B361B">
        <w:tab/>
        <w:t>Ensure</w:t>
      </w:r>
      <w:r w:rsidR="006036BB">
        <w:t xml:space="preserve"> </w:t>
      </w:r>
      <w:r w:rsidRPr="004B361B">
        <w:t>that</w:t>
      </w:r>
      <w:r w:rsidR="006036BB">
        <w:t xml:space="preserve"> </w:t>
      </w:r>
      <w:r w:rsidRPr="004B361B">
        <w:t>appropriate</w:t>
      </w:r>
      <w:r w:rsidR="006036BB">
        <w:t xml:space="preserve"> </w:t>
      </w:r>
      <w:r w:rsidRPr="004B361B">
        <w:t>and</w:t>
      </w:r>
      <w:r w:rsidR="006036BB">
        <w:t xml:space="preserve"> </w:t>
      </w:r>
      <w:r w:rsidRPr="004B361B">
        <w:t>regular</w:t>
      </w:r>
      <w:r w:rsidR="006036BB">
        <w:t xml:space="preserve"> </w:t>
      </w:r>
      <w:r w:rsidRPr="004B361B">
        <w:t>training</w:t>
      </w:r>
      <w:r w:rsidR="006036BB">
        <w:t xml:space="preserve"> </w:t>
      </w:r>
      <w:r w:rsidRPr="004B361B">
        <w:t>on</w:t>
      </w:r>
      <w:r w:rsidR="006036BB">
        <w:t xml:space="preserve"> </w:t>
      </w:r>
      <w:r w:rsidRPr="004B361B">
        <w:t>the</w:t>
      </w:r>
      <w:r w:rsidR="006036BB">
        <w:t xml:space="preserve"> </w:t>
      </w:r>
      <w:r w:rsidRPr="004B361B">
        <w:t>scope</w:t>
      </w:r>
      <w:r w:rsidR="006036BB">
        <w:t xml:space="preserve"> </w:t>
      </w:r>
      <w:r w:rsidRPr="004B361B">
        <w:t>of</w:t>
      </w:r>
      <w:r w:rsidR="006036BB">
        <w:t xml:space="preserve"> </w:t>
      </w:r>
      <w:r w:rsidRPr="004B361B">
        <w:t>the</w:t>
      </w:r>
      <w:r w:rsidR="006036BB">
        <w:t xml:space="preserve"> </w:t>
      </w:r>
      <w:r w:rsidRPr="004B361B">
        <w:t>Convention</w:t>
      </w:r>
      <w:r w:rsidR="006036BB">
        <w:t xml:space="preserve"> </w:t>
      </w:r>
      <w:r w:rsidRPr="004B361B">
        <w:t>and</w:t>
      </w:r>
      <w:r w:rsidR="006036BB">
        <w:t xml:space="preserve"> </w:t>
      </w:r>
      <w:r w:rsidRPr="004B361B">
        <w:t>the</w:t>
      </w:r>
      <w:r w:rsidR="006036BB">
        <w:t xml:space="preserve"> </w:t>
      </w:r>
      <w:r w:rsidRPr="004B361B">
        <w:t>Optional</w:t>
      </w:r>
      <w:r w:rsidR="006036BB">
        <w:t xml:space="preserve"> </w:t>
      </w:r>
      <w:r w:rsidRPr="004B361B">
        <w:t>Protocol,</w:t>
      </w:r>
      <w:r w:rsidR="006036BB">
        <w:t xml:space="preserve"> </w:t>
      </w:r>
      <w:r w:rsidRPr="004B361B">
        <w:t>including</w:t>
      </w:r>
      <w:r w:rsidR="006036BB">
        <w:t xml:space="preserve"> </w:t>
      </w:r>
      <w:r w:rsidRPr="004B361B">
        <w:t>on</w:t>
      </w:r>
      <w:r w:rsidR="006036BB">
        <w:t xml:space="preserve"> </w:t>
      </w:r>
      <w:r w:rsidRPr="004B361B">
        <w:t>accessibility</w:t>
      </w:r>
      <w:r w:rsidR="006036BB">
        <w:t xml:space="preserve"> </w:t>
      </w:r>
      <w:r w:rsidRPr="004B361B">
        <w:t>for</w:t>
      </w:r>
      <w:r w:rsidR="006036BB">
        <w:t xml:space="preserve"> </w:t>
      </w:r>
      <w:r w:rsidRPr="004B361B">
        <w:t>persons</w:t>
      </w:r>
      <w:r w:rsidR="006036BB">
        <w:t xml:space="preserve"> </w:t>
      </w:r>
      <w:r w:rsidRPr="004B361B">
        <w:t>with</w:t>
      </w:r>
      <w:r w:rsidR="006036BB">
        <w:t xml:space="preserve"> </w:t>
      </w:r>
      <w:r w:rsidRPr="004B361B">
        <w:t>disabilities,</w:t>
      </w:r>
      <w:r w:rsidR="006036BB">
        <w:t xml:space="preserve"> </w:t>
      </w:r>
      <w:r w:rsidRPr="004B361B">
        <w:t>is</w:t>
      </w:r>
      <w:r w:rsidR="006036BB">
        <w:t xml:space="preserve"> </w:t>
      </w:r>
      <w:r w:rsidRPr="004B361B">
        <w:t>provided</w:t>
      </w:r>
      <w:r w:rsidR="006036BB">
        <w:t xml:space="preserve"> </w:t>
      </w:r>
      <w:r w:rsidRPr="004B361B">
        <w:t>to</w:t>
      </w:r>
      <w:r w:rsidR="006036BB">
        <w:t xml:space="preserve"> </w:t>
      </w:r>
      <w:r w:rsidRPr="004B361B">
        <w:t>local</w:t>
      </w:r>
      <w:r w:rsidR="006036BB">
        <w:t xml:space="preserve"> </w:t>
      </w:r>
      <w:r w:rsidRPr="004B361B">
        <w:t>authorities</w:t>
      </w:r>
      <w:r w:rsidR="006036BB">
        <w:t xml:space="preserve"> </w:t>
      </w:r>
      <w:r w:rsidRPr="004B361B">
        <w:t>and</w:t>
      </w:r>
      <w:r w:rsidR="006036BB">
        <w:t xml:space="preserve"> </w:t>
      </w:r>
      <w:r w:rsidRPr="004B361B">
        <w:t>the</w:t>
      </w:r>
      <w:r w:rsidR="006036BB">
        <w:t xml:space="preserve"> </w:t>
      </w:r>
      <w:r w:rsidRPr="004B361B">
        <w:t>judicial</w:t>
      </w:r>
      <w:r w:rsidR="006036BB">
        <w:t xml:space="preserve"> </w:t>
      </w:r>
      <w:r w:rsidRPr="004B361B">
        <w:t>officers</w:t>
      </w:r>
      <w:r w:rsidR="006036BB">
        <w:t xml:space="preserve"> </w:t>
      </w:r>
      <w:r w:rsidRPr="004B361B">
        <w:t>and</w:t>
      </w:r>
      <w:r w:rsidR="006036BB">
        <w:t xml:space="preserve"> </w:t>
      </w:r>
      <w:r w:rsidRPr="004B361B">
        <w:t>staff</w:t>
      </w:r>
      <w:r w:rsidR="006036BB">
        <w:t xml:space="preserve"> </w:t>
      </w:r>
      <w:r w:rsidRPr="004B361B">
        <w:t>involved</w:t>
      </w:r>
      <w:r w:rsidR="006036BB">
        <w:t xml:space="preserve"> </w:t>
      </w:r>
      <w:r w:rsidRPr="004B361B">
        <w:t>in</w:t>
      </w:r>
      <w:r w:rsidR="006036BB">
        <w:t xml:space="preserve"> </w:t>
      </w:r>
      <w:r w:rsidRPr="004B361B">
        <w:t>facilitating</w:t>
      </w:r>
      <w:r w:rsidR="006036BB">
        <w:t xml:space="preserve"> </w:t>
      </w:r>
      <w:r w:rsidRPr="004B361B">
        <w:t>the</w:t>
      </w:r>
      <w:r w:rsidR="006036BB">
        <w:t xml:space="preserve"> </w:t>
      </w:r>
      <w:r w:rsidRPr="004B361B">
        <w:t>work</w:t>
      </w:r>
      <w:r w:rsidR="006036BB">
        <w:t xml:space="preserve"> </w:t>
      </w:r>
      <w:r w:rsidRPr="004B361B">
        <w:t>of</w:t>
      </w:r>
      <w:r w:rsidR="006036BB">
        <w:t xml:space="preserve"> </w:t>
      </w:r>
      <w:r w:rsidRPr="004B361B">
        <w:t>the</w:t>
      </w:r>
      <w:r w:rsidR="006036BB">
        <w:t xml:space="preserve"> </w:t>
      </w:r>
      <w:r w:rsidRPr="004B361B">
        <w:t>judiciary,</w:t>
      </w:r>
      <w:r w:rsidR="006036BB">
        <w:t xml:space="preserve"> </w:t>
      </w:r>
      <w:r w:rsidRPr="004B361B">
        <w:t>such</w:t>
      </w:r>
      <w:r w:rsidR="006036BB">
        <w:t xml:space="preserve"> </w:t>
      </w:r>
      <w:r w:rsidRPr="004B361B">
        <w:t>as</w:t>
      </w:r>
      <w:r w:rsidR="006036BB">
        <w:t xml:space="preserve"> </w:t>
      </w:r>
      <w:r w:rsidRPr="004B361B">
        <w:t>the</w:t>
      </w:r>
      <w:r w:rsidR="006036BB">
        <w:t xml:space="preserve"> </w:t>
      </w:r>
      <w:r w:rsidRPr="004B361B">
        <w:t>manager</w:t>
      </w:r>
      <w:r w:rsidR="006036BB">
        <w:t xml:space="preserve"> </w:t>
      </w:r>
      <w:r w:rsidRPr="004B361B">
        <w:t>of</w:t>
      </w:r>
      <w:r w:rsidR="006036BB">
        <w:t xml:space="preserve"> </w:t>
      </w:r>
      <w:r w:rsidRPr="004B361B">
        <w:t>jury</w:t>
      </w:r>
      <w:r w:rsidR="006036BB">
        <w:t xml:space="preserve"> </w:t>
      </w:r>
      <w:r w:rsidRPr="004B361B">
        <w:t>services.</w:t>
      </w:r>
    </w:p>
    <w:p w:rsidR="00E9384C" w:rsidRDefault="001D4D40" w:rsidP="00E06F16">
      <w:pPr>
        <w:pStyle w:val="SingleTxtG"/>
      </w:pPr>
      <w:r w:rsidRPr="004B361B">
        <w:t>9.</w:t>
      </w:r>
      <w:r w:rsidRPr="004B361B">
        <w:tab/>
        <w:t>In</w:t>
      </w:r>
      <w:r w:rsidR="006036BB">
        <w:t xml:space="preserve"> </w:t>
      </w:r>
      <w:r w:rsidRPr="004B361B">
        <w:t>accordance</w:t>
      </w:r>
      <w:r w:rsidR="006036BB">
        <w:t xml:space="preserve"> </w:t>
      </w:r>
      <w:r w:rsidRPr="004B361B">
        <w:t>with</w:t>
      </w:r>
      <w:r w:rsidR="006036BB">
        <w:t xml:space="preserve"> </w:t>
      </w:r>
      <w:r w:rsidRPr="004B361B">
        <w:t>article</w:t>
      </w:r>
      <w:r w:rsidR="006036BB">
        <w:t xml:space="preserve"> </w:t>
      </w:r>
      <w:r w:rsidRPr="004B361B">
        <w:t>5</w:t>
      </w:r>
      <w:r w:rsidR="006036BB">
        <w:t xml:space="preserve"> </w:t>
      </w:r>
      <w:r w:rsidRPr="004B361B">
        <w:t>of</w:t>
      </w:r>
      <w:r w:rsidR="006036BB">
        <w:t xml:space="preserve"> </w:t>
      </w:r>
      <w:r w:rsidRPr="004B361B">
        <w:t>the</w:t>
      </w:r>
      <w:r w:rsidR="006036BB">
        <w:t xml:space="preserve"> </w:t>
      </w:r>
      <w:r w:rsidRPr="004B361B">
        <w:t>Optional</w:t>
      </w:r>
      <w:r w:rsidR="006036BB">
        <w:t xml:space="preserve"> </w:t>
      </w:r>
      <w:r w:rsidRPr="004B361B">
        <w:t>Protocol</w:t>
      </w:r>
      <w:r w:rsidR="006036BB">
        <w:t xml:space="preserve"> </w:t>
      </w:r>
      <w:r w:rsidRPr="004B361B">
        <w:t>and</w:t>
      </w:r>
      <w:r w:rsidR="006036BB">
        <w:t xml:space="preserve"> </w:t>
      </w:r>
      <w:r w:rsidRPr="004B361B">
        <w:t>rule</w:t>
      </w:r>
      <w:r w:rsidR="006036BB">
        <w:t xml:space="preserve"> </w:t>
      </w:r>
      <w:r w:rsidRPr="004B361B">
        <w:t>75</w:t>
      </w:r>
      <w:r w:rsidR="006036BB">
        <w:t xml:space="preserve"> </w:t>
      </w:r>
      <w:r w:rsidRPr="004B361B">
        <w:t>of</w:t>
      </w:r>
      <w:r w:rsidR="006036BB">
        <w:t xml:space="preserve"> </w:t>
      </w:r>
      <w:r w:rsidRPr="004B361B">
        <w:t>the</w:t>
      </w:r>
      <w:r w:rsidR="006036BB">
        <w:t xml:space="preserve"> </w:t>
      </w:r>
      <w:r w:rsidRPr="004B361B">
        <w:t>Committee</w:t>
      </w:r>
      <w:r w:rsidR="00C07639">
        <w:t>’</w:t>
      </w:r>
      <w:r w:rsidRPr="004B361B">
        <w:t>s</w:t>
      </w:r>
      <w:r w:rsidR="006036BB">
        <w:t xml:space="preserve"> </w:t>
      </w:r>
      <w:r w:rsidRPr="004B361B">
        <w:t>rules</w:t>
      </w:r>
      <w:r w:rsidR="006036BB">
        <w:t xml:space="preserve"> </w:t>
      </w:r>
      <w:r w:rsidRPr="004B361B">
        <w:t>of</w:t>
      </w:r>
      <w:r w:rsidR="006036BB">
        <w:t xml:space="preserve"> </w:t>
      </w:r>
      <w:r w:rsidRPr="004B361B">
        <w:t>procedure,</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should</w:t>
      </w:r>
      <w:r w:rsidR="006036BB">
        <w:t xml:space="preserve"> </w:t>
      </w:r>
      <w:r w:rsidRPr="004B361B">
        <w:t>submit</w:t>
      </w:r>
      <w:r w:rsidR="006036BB">
        <w:t xml:space="preserve"> </w:t>
      </w:r>
      <w:r w:rsidRPr="004B361B">
        <w:t>to</w:t>
      </w:r>
      <w:r w:rsidR="006036BB">
        <w:t xml:space="preserve"> </w:t>
      </w:r>
      <w:r w:rsidRPr="004B361B">
        <w:t>the</w:t>
      </w:r>
      <w:r w:rsidR="006036BB">
        <w:t xml:space="preserve"> </w:t>
      </w:r>
      <w:r w:rsidRPr="004B361B">
        <w:t>Committee,</w:t>
      </w:r>
      <w:r w:rsidR="006036BB">
        <w:t xml:space="preserve"> </w:t>
      </w:r>
      <w:r w:rsidRPr="004B361B">
        <w:t>within</w:t>
      </w:r>
      <w:r w:rsidR="006036BB">
        <w:t xml:space="preserve"> </w:t>
      </w:r>
      <w:r w:rsidRPr="004B361B">
        <w:t>six</w:t>
      </w:r>
      <w:r w:rsidR="006036BB">
        <w:t xml:space="preserve"> </w:t>
      </w:r>
      <w:r w:rsidRPr="004B361B">
        <w:t>months,</w:t>
      </w:r>
      <w:r w:rsidR="006036BB">
        <w:t xml:space="preserve"> </w:t>
      </w:r>
      <w:r w:rsidRPr="004B361B">
        <w:t>a</w:t>
      </w:r>
      <w:r w:rsidR="006036BB">
        <w:t xml:space="preserve"> </w:t>
      </w:r>
      <w:r w:rsidRPr="004B361B">
        <w:t>written</w:t>
      </w:r>
      <w:r w:rsidR="006036BB">
        <w:t xml:space="preserve"> </w:t>
      </w:r>
      <w:r w:rsidRPr="004B361B">
        <w:t>response,</w:t>
      </w:r>
      <w:r w:rsidR="006036BB">
        <w:t xml:space="preserve"> </w:t>
      </w:r>
      <w:r w:rsidRPr="004B361B">
        <w:t>including</w:t>
      </w:r>
      <w:r w:rsidR="006036BB">
        <w:t xml:space="preserve"> </w:t>
      </w:r>
      <w:r w:rsidRPr="004B361B">
        <w:t>information</w:t>
      </w:r>
      <w:r w:rsidR="006036BB">
        <w:t xml:space="preserve"> </w:t>
      </w:r>
      <w:r w:rsidRPr="004B361B">
        <w:t>on</w:t>
      </w:r>
      <w:r w:rsidR="006036BB">
        <w:t xml:space="preserve"> </w:t>
      </w:r>
      <w:r w:rsidRPr="004B361B">
        <w:t>any</w:t>
      </w:r>
      <w:r w:rsidR="006036BB">
        <w:t xml:space="preserve"> </w:t>
      </w:r>
      <w:r w:rsidRPr="004B361B">
        <w:t>action</w:t>
      </w:r>
      <w:r w:rsidR="006036BB">
        <w:t xml:space="preserve"> </w:t>
      </w:r>
      <w:r w:rsidRPr="004B361B">
        <w:t>taken</w:t>
      </w:r>
      <w:r w:rsidR="006036BB">
        <w:t xml:space="preserve"> </w:t>
      </w:r>
      <w:r w:rsidRPr="004B361B">
        <w:t>in</w:t>
      </w:r>
      <w:r w:rsidR="006036BB">
        <w:t xml:space="preserve"> </w:t>
      </w:r>
      <w:r w:rsidRPr="004B361B">
        <w:t>the</w:t>
      </w:r>
      <w:r w:rsidR="006036BB">
        <w:t xml:space="preserve"> </w:t>
      </w:r>
      <w:r w:rsidRPr="004B361B">
        <w:t>light</w:t>
      </w:r>
      <w:r w:rsidR="006036BB">
        <w:t xml:space="preserve"> </w:t>
      </w:r>
      <w:r w:rsidRPr="004B361B">
        <w:t>of</w:t>
      </w:r>
      <w:r w:rsidR="006036BB">
        <w:t xml:space="preserve"> </w:t>
      </w:r>
      <w:r w:rsidRPr="004B361B">
        <w:t>the</w:t>
      </w:r>
      <w:r w:rsidR="006036BB">
        <w:t xml:space="preserve"> </w:t>
      </w:r>
      <w:r w:rsidRPr="004B361B">
        <w:t>present</w:t>
      </w:r>
      <w:r w:rsidR="006036BB">
        <w:t xml:space="preserve"> </w:t>
      </w:r>
      <w:r w:rsidRPr="004B361B">
        <w:t>Views</w:t>
      </w:r>
      <w:r w:rsidR="006036BB">
        <w:t xml:space="preserve"> </w:t>
      </w:r>
      <w:r w:rsidRPr="004B361B">
        <w:t>and</w:t>
      </w:r>
      <w:r w:rsidR="006036BB">
        <w:t xml:space="preserve"> </w:t>
      </w:r>
      <w:r w:rsidRPr="004B361B">
        <w:t>recommendations</w:t>
      </w:r>
      <w:r w:rsidR="006036BB">
        <w:t xml:space="preserve"> </w:t>
      </w:r>
      <w:r w:rsidRPr="004B361B">
        <w:t>of</w:t>
      </w:r>
      <w:r w:rsidR="006036BB">
        <w:t xml:space="preserve"> </w:t>
      </w:r>
      <w:r w:rsidRPr="004B361B">
        <w:t>the</w:t>
      </w:r>
      <w:r w:rsidR="006036BB">
        <w:t xml:space="preserve"> </w:t>
      </w:r>
      <w:r w:rsidRPr="004B361B">
        <w:t>Committee.</w:t>
      </w:r>
      <w:r w:rsidR="006036BB">
        <w:t xml:space="preserve"> </w:t>
      </w:r>
      <w:r w:rsidRPr="004B361B">
        <w:t>The</w:t>
      </w:r>
      <w:r w:rsidR="006036BB">
        <w:t xml:space="preserve"> </w:t>
      </w:r>
      <w:r w:rsidRPr="004B361B">
        <w:t>State</w:t>
      </w:r>
      <w:r w:rsidR="006036BB">
        <w:t xml:space="preserve"> </w:t>
      </w:r>
      <w:r w:rsidRPr="004B361B">
        <w:t>party</w:t>
      </w:r>
      <w:r w:rsidR="006036BB">
        <w:t xml:space="preserve"> </w:t>
      </w:r>
      <w:r w:rsidRPr="004B361B">
        <w:t>is</w:t>
      </w:r>
      <w:r w:rsidR="006036BB">
        <w:t xml:space="preserve"> </w:t>
      </w:r>
      <w:r w:rsidRPr="004B361B">
        <w:t>also</w:t>
      </w:r>
      <w:r w:rsidR="006036BB">
        <w:t xml:space="preserve"> </w:t>
      </w:r>
      <w:r w:rsidRPr="004B361B">
        <w:t>requested</w:t>
      </w:r>
      <w:r w:rsidR="006036BB">
        <w:t xml:space="preserve"> </w:t>
      </w:r>
      <w:r w:rsidRPr="004B361B">
        <w:t>to</w:t>
      </w:r>
      <w:r w:rsidR="006036BB">
        <w:t xml:space="preserve"> </w:t>
      </w:r>
      <w:r w:rsidRPr="004B361B">
        <w:t>publish</w:t>
      </w:r>
      <w:r w:rsidR="006036BB">
        <w:t xml:space="preserve"> </w:t>
      </w:r>
      <w:r w:rsidRPr="004B361B">
        <w:t>the</w:t>
      </w:r>
      <w:r w:rsidR="006036BB">
        <w:t xml:space="preserve"> </w:t>
      </w:r>
      <w:r w:rsidRPr="004B361B">
        <w:t>Committee</w:t>
      </w:r>
      <w:r w:rsidR="00C07639">
        <w:t>’</w:t>
      </w:r>
      <w:r w:rsidRPr="004B361B">
        <w:t>s</w:t>
      </w:r>
      <w:r w:rsidR="006036BB">
        <w:t xml:space="preserve"> </w:t>
      </w:r>
      <w:r w:rsidRPr="004B361B">
        <w:t>Views</w:t>
      </w:r>
      <w:r w:rsidR="006036BB">
        <w:t xml:space="preserve"> </w:t>
      </w:r>
      <w:r w:rsidRPr="004B361B">
        <w:t>and</w:t>
      </w:r>
      <w:r w:rsidR="006036BB">
        <w:t xml:space="preserve"> </w:t>
      </w:r>
      <w:r w:rsidRPr="004B361B">
        <w:t>have</w:t>
      </w:r>
      <w:r w:rsidR="006036BB">
        <w:t xml:space="preserve"> </w:t>
      </w:r>
      <w:r w:rsidRPr="004B361B">
        <w:t>them</w:t>
      </w:r>
      <w:r w:rsidR="006036BB">
        <w:t xml:space="preserve"> </w:t>
      </w:r>
      <w:r w:rsidRPr="004B361B">
        <w:t>widely</w:t>
      </w:r>
      <w:r w:rsidR="006036BB">
        <w:t xml:space="preserve"> </w:t>
      </w:r>
      <w:r w:rsidRPr="004B361B">
        <w:t>disseminated,</w:t>
      </w:r>
      <w:r w:rsidR="006036BB">
        <w:t xml:space="preserve"> </w:t>
      </w:r>
      <w:r w:rsidRPr="004B361B">
        <w:t>in</w:t>
      </w:r>
      <w:r w:rsidR="006036BB">
        <w:t xml:space="preserve"> </w:t>
      </w:r>
      <w:r w:rsidRPr="004B361B">
        <w:t>accessible</w:t>
      </w:r>
      <w:r w:rsidR="006036BB">
        <w:t xml:space="preserve"> </w:t>
      </w:r>
      <w:r w:rsidRPr="004B361B">
        <w:t>formats,</w:t>
      </w:r>
      <w:r w:rsidR="006036BB">
        <w:t xml:space="preserve"> </w:t>
      </w:r>
      <w:r w:rsidRPr="004B361B">
        <w:t>in</w:t>
      </w:r>
      <w:r w:rsidR="006036BB">
        <w:t xml:space="preserve"> </w:t>
      </w:r>
      <w:r w:rsidRPr="004B361B">
        <w:t>order</w:t>
      </w:r>
      <w:r w:rsidR="006036BB">
        <w:t xml:space="preserve"> </w:t>
      </w:r>
      <w:r w:rsidRPr="004B361B">
        <w:t>to</w:t>
      </w:r>
      <w:r w:rsidR="006036BB">
        <w:t xml:space="preserve"> </w:t>
      </w:r>
      <w:r w:rsidRPr="004B361B">
        <w:t>reach</w:t>
      </w:r>
      <w:r w:rsidR="006036BB">
        <w:t xml:space="preserve"> </w:t>
      </w:r>
      <w:r w:rsidRPr="004B361B">
        <w:t>all</w:t>
      </w:r>
      <w:r w:rsidR="006036BB">
        <w:t xml:space="preserve"> </w:t>
      </w:r>
      <w:r w:rsidRPr="004B361B">
        <w:t>sections</w:t>
      </w:r>
      <w:r w:rsidR="006036BB">
        <w:t xml:space="preserve"> </w:t>
      </w:r>
      <w:r w:rsidRPr="004B361B">
        <w:t>of</w:t>
      </w:r>
      <w:r w:rsidR="006036BB">
        <w:t xml:space="preserve"> </w:t>
      </w:r>
      <w:r w:rsidRPr="004B361B">
        <w:t>the</w:t>
      </w:r>
      <w:r w:rsidR="006036BB">
        <w:t xml:space="preserve"> </w:t>
      </w:r>
      <w:r w:rsidRPr="004B361B">
        <w:t>population.</w:t>
      </w:r>
    </w:p>
    <w:p w:rsidR="00E51535" w:rsidRDefault="00E51535" w:rsidP="00E51535">
      <w:pPr>
        <w:pStyle w:val="SingleTxtG"/>
        <w:spacing w:before="240"/>
        <w:jc w:val="center"/>
      </w:pPr>
      <w:r>
        <w:rPr>
          <w:u w:val="single"/>
        </w:rPr>
        <w:tab/>
      </w:r>
      <w:r>
        <w:rPr>
          <w:u w:val="single"/>
        </w:rPr>
        <w:tab/>
      </w:r>
      <w:r>
        <w:rPr>
          <w:u w:val="single"/>
        </w:rPr>
        <w:tab/>
      </w:r>
    </w:p>
    <w:p w:rsidR="00E51535" w:rsidRDefault="00E51535">
      <w:pPr>
        <w:pStyle w:val="SingleTxtG"/>
        <w:jc w:val="center"/>
      </w:pPr>
    </w:p>
    <w:sectPr w:rsidR="00E51535"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6BB" w:rsidRPr="00317DC1" w:rsidRDefault="006036BB" w:rsidP="00317DC1">
      <w:pPr>
        <w:pStyle w:val="Footer"/>
      </w:pPr>
    </w:p>
    <w:p w:rsidR="006036BB" w:rsidRDefault="006036BB"/>
  </w:endnote>
  <w:endnote w:type="continuationSeparator" w:id="0">
    <w:p w:rsidR="006036BB" w:rsidRPr="00317DC1" w:rsidRDefault="006036BB" w:rsidP="00317DC1">
      <w:pPr>
        <w:pStyle w:val="Footer"/>
      </w:pPr>
    </w:p>
    <w:p w:rsidR="006036BB" w:rsidRDefault="00603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BB" w:rsidRDefault="006036BB" w:rsidP="0035785C">
    <w:pPr>
      <w:pStyle w:val="Footer"/>
      <w:tabs>
        <w:tab w:val="right" w:pos="9638"/>
      </w:tabs>
    </w:pPr>
    <w:r w:rsidRPr="00E9384C">
      <w:rPr>
        <w:b/>
        <w:bCs/>
        <w:sz w:val="18"/>
      </w:rPr>
      <w:fldChar w:fldCharType="begin"/>
    </w:r>
    <w:r w:rsidRPr="00E9384C">
      <w:rPr>
        <w:b/>
        <w:bCs/>
        <w:sz w:val="18"/>
      </w:rPr>
      <w:instrText xml:space="preserve"> PAGE  \* MERGEFORMAT </w:instrText>
    </w:r>
    <w:r w:rsidRPr="00E9384C">
      <w:rPr>
        <w:b/>
        <w:bCs/>
        <w:sz w:val="18"/>
      </w:rPr>
      <w:fldChar w:fldCharType="separate"/>
    </w:r>
    <w:r w:rsidR="008D69CA">
      <w:rPr>
        <w:b/>
        <w:bCs/>
        <w:noProof/>
        <w:sz w:val="18"/>
      </w:rPr>
      <w:t>6</w:t>
    </w:r>
    <w:r w:rsidRPr="00E9384C">
      <w:rPr>
        <w:b/>
        <w:bCs/>
        <w:sz w:val="18"/>
      </w:rPr>
      <w:fldChar w:fldCharType="end"/>
    </w:r>
    <w:r w:rsidR="0035785C">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BB" w:rsidRDefault="006036BB" w:rsidP="0035785C">
    <w:pPr>
      <w:pStyle w:val="Footer"/>
      <w:tabs>
        <w:tab w:val="right" w:pos="9638"/>
      </w:tabs>
    </w:pPr>
    <w:r>
      <w:tab/>
    </w:r>
    <w:r w:rsidRPr="00E9384C">
      <w:rPr>
        <w:b/>
        <w:bCs/>
        <w:sz w:val="18"/>
      </w:rPr>
      <w:fldChar w:fldCharType="begin"/>
    </w:r>
    <w:r w:rsidRPr="00E9384C">
      <w:rPr>
        <w:b/>
        <w:bCs/>
        <w:sz w:val="18"/>
      </w:rPr>
      <w:instrText xml:space="preserve"> PAGE  \* MERGEFORMAT </w:instrText>
    </w:r>
    <w:r w:rsidRPr="00E9384C">
      <w:rPr>
        <w:b/>
        <w:bCs/>
        <w:sz w:val="18"/>
      </w:rPr>
      <w:fldChar w:fldCharType="separate"/>
    </w:r>
    <w:r w:rsidR="008D69CA">
      <w:rPr>
        <w:b/>
        <w:bCs/>
        <w:noProof/>
        <w:sz w:val="18"/>
      </w:rPr>
      <w:t>5</w:t>
    </w:r>
    <w:r w:rsidRPr="00E9384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93B" w:rsidRDefault="00F8393B" w:rsidP="00F8393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8393B" w:rsidRDefault="00F8393B" w:rsidP="00F8393B">
    <w:pPr>
      <w:pStyle w:val="Footer"/>
      <w:ind w:right="1134"/>
      <w:rPr>
        <w:sz w:val="20"/>
      </w:rPr>
    </w:pPr>
    <w:r>
      <w:rPr>
        <w:sz w:val="20"/>
      </w:rPr>
      <w:t>GE.18-22328(E)</w:t>
    </w:r>
  </w:p>
  <w:p w:rsidR="00F8393B" w:rsidRPr="00F8393B" w:rsidRDefault="00F8393B" w:rsidP="00F8393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20/D/35/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0/D/35/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6BB" w:rsidRDefault="006036BB" w:rsidP="00234601">
      <w:pPr>
        <w:tabs>
          <w:tab w:val="right" w:pos="2155"/>
        </w:tabs>
        <w:spacing w:after="80" w:line="240" w:lineRule="auto"/>
        <w:ind w:left="680"/>
      </w:pPr>
      <w:r>
        <w:rPr>
          <w:u w:val="single"/>
        </w:rPr>
        <w:tab/>
      </w:r>
    </w:p>
  </w:footnote>
  <w:footnote w:type="continuationSeparator" w:id="0">
    <w:p w:rsidR="006036BB" w:rsidRPr="00317DC1" w:rsidRDefault="006036BB" w:rsidP="00317DC1">
      <w:pPr>
        <w:tabs>
          <w:tab w:val="right" w:pos="2155"/>
        </w:tabs>
        <w:spacing w:after="80" w:line="240" w:lineRule="auto"/>
        <w:ind w:left="680"/>
      </w:pPr>
      <w:r>
        <w:rPr>
          <w:u w:val="single"/>
        </w:rPr>
        <w:tab/>
      </w:r>
    </w:p>
    <w:p w:rsidR="006036BB" w:rsidRDefault="006036BB"/>
  </w:footnote>
  <w:footnote w:id="1">
    <w:p w:rsidR="006036BB" w:rsidRPr="0007574A" w:rsidRDefault="006036BB">
      <w:pPr>
        <w:pStyle w:val="FootnoteText"/>
        <w:rPr>
          <w:lang w:val="fr-CH"/>
        </w:rPr>
      </w:pPr>
      <w:r>
        <w:rPr>
          <w:rStyle w:val="FootnoteReference"/>
        </w:rPr>
        <w:tab/>
      </w:r>
      <w:r w:rsidRPr="0007574A">
        <w:rPr>
          <w:rStyle w:val="FootnoteReference"/>
          <w:sz w:val="20"/>
          <w:vertAlign w:val="baseline"/>
        </w:rPr>
        <w:t>*</w:t>
      </w:r>
      <w:r>
        <w:rPr>
          <w:rStyle w:val="FootnoteReference"/>
          <w:sz w:val="20"/>
          <w:vertAlign w:val="baseline"/>
        </w:rPr>
        <w:tab/>
      </w:r>
      <w:r w:rsidRPr="00DA5D66">
        <w:t xml:space="preserve">Adopted by the Committee at its </w:t>
      </w:r>
      <w:r w:rsidRPr="00FA49F0">
        <w:rPr>
          <w:color w:val="000000"/>
        </w:rPr>
        <w:t xml:space="preserve">twentieth </w:t>
      </w:r>
      <w:r w:rsidRPr="00DA5D66">
        <w:t>session (</w:t>
      </w:r>
      <w:r w:rsidRPr="00FA49F0">
        <w:rPr>
          <w:color w:val="000000"/>
        </w:rPr>
        <w:t>27 August–21 September 2018</w:t>
      </w:r>
      <w:r w:rsidRPr="00DA5D66">
        <w:t>).</w:t>
      </w:r>
    </w:p>
  </w:footnote>
  <w:footnote w:id="2">
    <w:p w:rsidR="006036BB" w:rsidRPr="00DF6E63" w:rsidRDefault="006036BB" w:rsidP="00DF6E63">
      <w:pPr>
        <w:pStyle w:val="FootnoteText"/>
      </w:pPr>
      <w:r>
        <w:rPr>
          <w:rStyle w:val="FootnoteReference"/>
        </w:rPr>
        <w:tab/>
      </w:r>
      <w:r w:rsidRPr="00DF6E63">
        <w:rPr>
          <w:rStyle w:val="FootnoteReference"/>
          <w:sz w:val="20"/>
          <w:vertAlign w:val="baseline"/>
        </w:rPr>
        <w:t>**</w:t>
      </w:r>
      <w:r>
        <w:rPr>
          <w:rStyle w:val="FootnoteReference"/>
          <w:sz w:val="20"/>
          <w:vertAlign w:val="baseline"/>
        </w:rPr>
        <w:tab/>
      </w:r>
      <w:r w:rsidRPr="00DA5D66">
        <w:t>The following members of the Committee participated in the examination of the communication: Ahmad Al</w:t>
      </w:r>
      <w:r>
        <w:t>-</w:t>
      </w:r>
      <w:proofErr w:type="spellStart"/>
      <w:r w:rsidRPr="00DA5D66">
        <w:t>Saif</w:t>
      </w:r>
      <w:proofErr w:type="spellEnd"/>
      <w:r w:rsidRPr="00DA5D66">
        <w:t xml:space="preserve">, </w:t>
      </w:r>
      <w:proofErr w:type="spellStart"/>
      <w:r w:rsidRPr="00DA5D66">
        <w:t>M</w:t>
      </w:r>
      <w:r>
        <w:t>o</w:t>
      </w:r>
      <w:r w:rsidRPr="00DA5D66">
        <w:t>nthian</w:t>
      </w:r>
      <w:proofErr w:type="spellEnd"/>
      <w:r w:rsidRPr="00DA5D66">
        <w:t xml:space="preserve"> </w:t>
      </w:r>
      <w:proofErr w:type="spellStart"/>
      <w:r w:rsidRPr="00DA5D66">
        <w:t>Buntan</w:t>
      </w:r>
      <w:proofErr w:type="spellEnd"/>
      <w:r w:rsidRPr="00DA5D66">
        <w:t xml:space="preserve">, </w:t>
      </w:r>
      <w:hyperlink r:id="rId1" w:history="1">
        <w:proofErr w:type="spellStart"/>
        <w:r w:rsidRPr="00DA5D66">
          <w:t>Imed</w:t>
        </w:r>
        <w:proofErr w:type="spellEnd"/>
      </w:hyperlink>
      <w:r w:rsidRPr="00DA5D66">
        <w:t xml:space="preserve"> </w:t>
      </w:r>
      <w:proofErr w:type="spellStart"/>
      <w:r w:rsidRPr="00DA5D66">
        <w:t>Eddine</w:t>
      </w:r>
      <w:proofErr w:type="spellEnd"/>
      <w:r w:rsidRPr="00DA5D66">
        <w:t xml:space="preserve"> </w:t>
      </w:r>
      <w:proofErr w:type="spellStart"/>
      <w:r w:rsidRPr="00DA5D66">
        <w:t>Chaker</w:t>
      </w:r>
      <w:proofErr w:type="spellEnd"/>
      <w:r w:rsidRPr="00DA5D66">
        <w:t xml:space="preserve">, </w:t>
      </w:r>
      <w:proofErr w:type="spellStart"/>
      <w:r w:rsidRPr="00DA5D66">
        <w:t>Theresia</w:t>
      </w:r>
      <w:proofErr w:type="spellEnd"/>
      <w:r w:rsidRPr="00DA5D66">
        <w:t xml:space="preserve"> </w:t>
      </w:r>
      <w:proofErr w:type="spellStart"/>
      <w:r w:rsidRPr="00DA5D66">
        <w:t>Degener</w:t>
      </w:r>
      <w:proofErr w:type="spellEnd"/>
      <w:r w:rsidRPr="00DA5D66">
        <w:t xml:space="preserve">, Jun Ishikawa, Samuel </w:t>
      </w:r>
      <w:proofErr w:type="spellStart"/>
      <w:r w:rsidRPr="00DA5D66">
        <w:t>Njuguna</w:t>
      </w:r>
      <w:proofErr w:type="spellEnd"/>
      <w:r w:rsidRPr="00DA5D66">
        <w:t xml:space="preserve"> </w:t>
      </w:r>
      <w:proofErr w:type="spellStart"/>
      <w:r w:rsidRPr="00DA5D66">
        <w:t>Kabue</w:t>
      </w:r>
      <w:proofErr w:type="spellEnd"/>
      <w:r w:rsidRPr="00DA5D66">
        <w:t xml:space="preserve">, </w:t>
      </w:r>
      <w:r>
        <w:t xml:space="preserve">Kim </w:t>
      </w:r>
      <w:proofErr w:type="spellStart"/>
      <w:r w:rsidRPr="00DA5D66">
        <w:t>Hyung</w:t>
      </w:r>
      <w:proofErr w:type="spellEnd"/>
      <w:r w:rsidRPr="00DA5D66">
        <w:t xml:space="preserve"> </w:t>
      </w:r>
      <w:proofErr w:type="spellStart"/>
      <w:r w:rsidRPr="00DA5D66">
        <w:t>Shik</w:t>
      </w:r>
      <w:proofErr w:type="spellEnd"/>
      <w:r w:rsidRPr="00DA5D66">
        <w:t xml:space="preserve">, </w:t>
      </w:r>
      <w:proofErr w:type="spellStart"/>
      <w:r w:rsidRPr="00816D3F">
        <w:t>Stig</w:t>
      </w:r>
      <w:proofErr w:type="spellEnd"/>
      <w:r w:rsidRPr="00816D3F">
        <w:t xml:space="preserve"> </w:t>
      </w:r>
      <w:proofErr w:type="spellStart"/>
      <w:r w:rsidRPr="00816D3F">
        <w:t>Langvad</w:t>
      </w:r>
      <w:proofErr w:type="spellEnd"/>
      <w:r w:rsidRPr="00816D3F">
        <w:t>,</w:t>
      </w:r>
      <w:r w:rsidRPr="00DA5D66">
        <w:t xml:space="preserve"> Robert Georg</w:t>
      </w:r>
      <w:r>
        <w:t xml:space="preserve">e Martin, Martin </w:t>
      </w:r>
      <w:proofErr w:type="spellStart"/>
      <w:r>
        <w:t>Babu</w:t>
      </w:r>
      <w:proofErr w:type="spellEnd"/>
      <w:r>
        <w:t xml:space="preserve"> </w:t>
      </w:r>
      <w:proofErr w:type="spellStart"/>
      <w:r>
        <w:t>Mwesigwa</w:t>
      </w:r>
      <w:proofErr w:type="spellEnd"/>
      <w:r w:rsidRPr="00DA5D66">
        <w:t xml:space="preserve">, </w:t>
      </w:r>
      <w:proofErr w:type="spellStart"/>
      <w:r w:rsidRPr="00DA5D66">
        <w:t>Coomaravel</w:t>
      </w:r>
      <w:proofErr w:type="spellEnd"/>
      <w:r w:rsidRPr="00DA5D66">
        <w:t xml:space="preserve"> </w:t>
      </w:r>
      <w:proofErr w:type="spellStart"/>
      <w:r w:rsidRPr="00DA5D66">
        <w:t>Pyaneandee</w:t>
      </w:r>
      <w:proofErr w:type="spellEnd"/>
      <w:r w:rsidRPr="00DA5D66">
        <w:t xml:space="preserve">, Jonas </w:t>
      </w:r>
      <w:proofErr w:type="spellStart"/>
      <w:r w:rsidRPr="00DA5D66">
        <w:t>Ruskus</w:t>
      </w:r>
      <w:proofErr w:type="spellEnd"/>
      <w:r w:rsidRPr="00DA5D66">
        <w:t xml:space="preserve">, </w:t>
      </w:r>
      <w:hyperlink r:id="rId2" w:history="1">
        <w:proofErr w:type="spellStart"/>
        <w:r w:rsidRPr="00DA5D66">
          <w:t>Damjan</w:t>
        </w:r>
        <w:proofErr w:type="spellEnd"/>
        <w:r w:rsidRPr="00DA5D66">
          <w:t xml:space="preserve"> </w:t>
        </w:r>
        <w:proofErr w:type="spellStart"/>
        <w:r w:rsidRPr="00DA5D66">
          <w:t>Tati</w:t>
        </w:r>
      </w:hyperlink>
      <w:r w:rsidRPr="00DA5D66">
        <w:t>ć</w:t>
      </w:r>
      <w:proofErr w:type="spellEnd"/>
      <w:r w:rsidRPr="00DA5D66">
        <w:t xml:space="preserve"> </w:t>
      </w:r>
      <w:r w:rsidRPr="008D3065">
        <w:t xml:space="preserve">and </w:t>
      </w:r>
      <w:r>
        <w:t xml:space="preserve">You </w:t>
      </w:r>
      <w:r w:rsidRPr="008D3065">
        <w:t>Liang.</w:t>
      </w:r>
      <w:r>
        <w:t xml:space="preserve"> </w:t>
      </w:r>
    </w:p>
  </w:footnote>
  <w:footnote w:id="3">
    <w:p w:rsidR="006036BB" w:rsidRPr="00FB6042" w:rsidRDefault="006036BB" w:rsidP="002E3C33">
      <w:pPr>
        <w:pStyle w:val="FootnoteText"/>
      </w:pPr>
      <w:r>
        <w:tab/>
      </w:r>
      <w:r w:rsidRPr="00686ADD">
        <w:rPr>
          <w:rStyle w:val="FootnoteReference"/>
        </w:rPr>
        <w:footnoteRef/>
      </w:r>
      <w:r>
        <w:tab/>
      </w:r>
      <w:r w:rsidRPr="00FB6042">
        <w:t xml:space="preserve">The author of the communication has </w:t>
      </w:r>
      <w:r>
        <w:t>requested</w:t>
      </w:r>
      <w:r w:rsidRPr="00FB6042">
        <w:t xml:space="preserve"> anonymity. </w:t>
      </w:r>
    </w:p>
  </w:footnote>
  <w:footnote w:id="4">
    <w:p w:rsidR="006036BB" w:rsidRDefault="006036BB" w:rsidP="002E3C33">
      <w:pPr>
        <w:pStyle w:val="FootnoteText"/>
      </w:pPr>
      <w:r>
        <w:tab/>
      </w:r>
      <w:r w:rsidRPr="00686ADD">
        <w:rPr>
          <w:rStyle w:val="FootnoteReference"/>
        </w:rPr>
        <w:footnoteRef/>
      </w:r>
      <w:r>
        <w:tab/>
        <w:t>Under s</w:t>
      </w:r>
      <w:r w:rsidRPr="00FB6042">
        <w:t>ection 34G</w:t>
      </w:r>
      <w:r>
        <w:t xml:space="preserve"> (2) (e) and (f),</w:t>
      </w:r>
      <w:r w:rsidRPr="00FB6042">
        <w:t xml:space="preserve"> </w:t>
      </w:r>
      <w:r>
        <w:t>on g</w:t>
      </w:r>
      <w:r w:rsidRPr="00FB6042">
        <w:t>eneral powers to excuse summoned people</w:t>
      </w:r>
      <w:r>
        <w:t>,</w:t>
      </w:r>
      <w:r w:rsidRPr="00FB6042">
        <w:t xml:space="preserve"> </w:t>
      </w:r>
      <w:r>
        <w:t>if a</w:t>
      </w:r>
      <w:r w:rsidRPr="00FB6042">
        <w:t xml:space="preserve"> judge or </w:t>
      </w:r>
      <w:r>
        <w:t xml:space="preserve">the </w:t>
      </w:r>
      <w:r w:rsidRPr="00FB6042">
        <w:t xml:space="preserve">summoning officer </w:t>
      </w:r>
      <w:r>
        <w:t>is satisfied that a person who is summoned</w:t>
      </w:r>
      <w:r w:rsidRPr="00FB6042">
        <w:t xml:space="preserve"> does not understand spoken or written English, or cannot speak English, well enough to be capable of serving effectively as a juror</w:t>
      </w:r>
      <w:r>
        <w:t>,</w:t>
      </w:r>
      <w:r w:rsidRPr="00FB6042">
        <w:t xml:space="preserve"> or is not capable of serving effectively as a juror because he or she has a physical disability or a mental impairment, the judge or summoning officer must excuse the person from the summons</w:t>
      </w:r>
      <w:r>
        <w:t>.</w:t>
      </w:r>
    </w:p>
  </w:footnote>
  <w:footnote w:id="5">
    <w:p w:rsidR="006036BB" w:rsidRPr="007411F3" w:rsidRDefault="00C33770" w:rsidP="002E3C33">
      <w:pPr>
        <w:pStyle w:val="FootnoteText"/>
      </w:pPr>
      <w:r>
        <w:tab/>
      </w:r>
      <w:r w:rsidR="006036BB" w:rsidRPr="00686ADD">
        <w:rPr>
          <w:rStyle w:val="FootnoteReference"/>
        </w:rPr>
        <w:footnoteRef/>
      </w:r>
      <w:r w:rsidR="006036BB">
        <w:tab/>
      </w:r>
      <w:r w:rsidR="006036BB" w:rsidRPr="00EB5318">
        <w:t xml:space="preserve">High Court of Australia, </w:t>
      </w:r>
      <w:r w:rsidR="006036BB" w:rsidRPr="00926F71">
        <w:rPr>
          <w:i/>
          <w:iCs/>
        </w:rPr>
        <w:t>I.W. v. City of Perth</w:t>
      </w:r>
      <w:r w:rsidR="006036BB">
        <w:t>, Judgment, 31 July 1997</w:t>
      </w:r>
      <w:r w:rsidR="006036BB" w:rsidRPr="00EB5318">
        <w:t>.</w:t>
      </w:r>
    </w:p>
  </w:footnote>
  <w:footnote w:id="6">
    <w:p w:rsidR="006036BB" w:rsidRPr="00FB6042" w:rsidRDefault="00C46385" w:rsidP="002E3C33">
      <w:pPr>
        <w:pStyle w:val="FootnoteText"/>
      </w:pPr>
      <w:r>
        <w:tab/>
      </w:r>
      <w:r w:rsidR="006036BB" w:rsidRPr="00686ADD">
        <w:rPr>
          <w:rStyle w:val="FootnoteReference"/>
        </w:rPr>
        <w:footnoteRef/>
      </w:r>
      <w:r w:rsidR="006036BB">
        <w:tab/>
      </w:r>
      <w:r w:rsidR="006036BB" w:rsidRPr="00FB6042">
        <w:t xml:space="preserve">Juries Act 1957 </w:t>
      </w:r>
      <w:r w:rsidR="006036BB">
        <w:t>of Western Australia</w:t>
      </w:r>
      <w:r w:rsidR="006036BB" w:rsidRPr="00FB6042">
        <w:t>, section 18</w:t>
      </w:r>
      <w:r w:rsidR="006036BB">
        <w:t xml:space="preserve"> </w:t>
      </w:r>
      <w:r w:rsidR="006036BB" w:rsidRPr="00FB6042">
        <w:t>(1)</w:t>
      </w:r>
      <w:r w:rsidR="006036BB">
        <w:t xml:space="preserve"> and </w:t>
      </w:r>
      <w:r w:rsidR="006036BB" w:rsidRPr="00FB6042">
        <w:t>(2).</w:t>
      </w:r>
    </w:p>
  </w:footnote>
  <w:footnote w:id="7">
    <w:p w:rsidR="006036BB" w:rsidRPr="00FB6042" w:rsidRDefault="009F6048" w:rsidP="002E3C33">
      <w:pPr>
        <w:pStyle w:val="FootnoteText"/>
      </w:pPr>
      <w:r>
        <w:tab/>
      </w:r>
      <w:r w:rsidR="006036BB" w:rsidRPr="00686ADD">
        <w:rPr>
          <w:rStyle w:val="FootnoteReference"/>
        </w:rPr>
        <w:footnoteRef/>
      </w:r>
      <w:r w:rsidR="006036BB">
        <w:tab/>
      </w:r>
      <w:r w:rsidR="006036BB" w:rsidRPr="00FB6042">
        <w:t>Ibid</w:t>
      </w:r>
      <w:r w:rsidR="006036BB">
        <w:t>.</w:t>
      </w:r>
      <w:r w:rsidR="006036BB" w:rsidRPr="00FB6042">
        <w:t>, section 18</w:t>
      </w:r>
      <w:r w:rsidR="006036BB">
        <w:t xml:space="preserve"> </w:t>
      </w:r>
      <w:r w:rsidR="006036BB" w:rsidRPr="00FB6042">
        <w:t>(4).</w:t>
      </w:r>
    </w:p>
  </w:footnote>
  <w:footnote w:id="8">
    <w:p w:rsidR="006036BB" w:rsidRPr="00FB6042" w:rsidRDefault="009F6048" w:rsidP="002E3C33">
      <w:pPr>
        <w:pStyle w:val="FootnoteText"/>
      </w:pPr>
      <w:r>
        <w:tab/>
      </w:r>
      <w:r w:rsidR="006036BB" w:rsidRPr="00686ADD">
        <w:rPr>
          <w:rStyle w:val="FootnoteReference"/>
        </w:rPr>
        <w:footnoteRef/>
      </w:r>
      <w:r w:rsidR="006036BB">
        <w:tab/>
      </w:r>
      <w:r w:rsidR="006036BB" w:rsidRPr="00FB6042">
        <w:t>Ibid</w:t>
      </w:r>
      <w:r w:rsidR="006036BB">
        <w:t>.</w:t>
      </w:r>
      <w:r w:rsidR="006036BB" w:rsidRPr="00FB6042">
        <w:t>, section 18</w:t>
      </w:r>
      <w:r w:rsidR="006036BB">
        <w:t xml:space="preserve"> </w:t>
      </w:r>
      <w:r w:rsidR="006036BB" w:rsidRPr="00FB6042">
        <w:t>(</w:t>
      </w:r>
      <w:r w:rsidR="006036BB">
        <w:t>6</w:t>
      </w:r>
      <w:r w:rsidR="006036BB" w:rsidRPr="00FB6042">
        <w:t>).</w:t>
      </w:r>
    </w:p>
  </w:footnote>
  <w:footnote w:id="9">
    <w:p w:rsidR="006036BB" w:rsidRPr="00FB6042" w:rsidRDefault="009F6048" w:rsidP="002E3C33">
      <w:pPr>
        <w:pStyle w:val="FootnoteText"/>
      </w:pPr>
      <w:r>
        <w:tab/>
      </w:r>
      <w:r w:rsidR="006036BB" w:rsidRPr="00686ADD">
        <w:rPr>
          <w:rStyle w:val="FootnoteReference"/>
        </w:rPr>
        <w:footnoteRef/>
      </w:r>
      <w:r w:rsidR="006036BB">
        <w:tab/>
      </w:r>
      <w:r w:rsidR="006036BB" w:rsidRPr="00FB6042">
        <w:t xml:space="preserve">General </w:t>
      </w:r>
      <w:r w:rsidR="006036BB">
        <w:t>c</w:t>
      </w:r>
      <w:r w:rsidR="006036BB" w:rsidRPr="00FB6042">
        <w:t>omment No. 1</w:t>
      </w:r>
      <w:r w:rsidR="006036BB">
        <w:t xml:space="preserve"> (2014)</w:t>
      </w:r>
      <w:r w:rsidR="006036BB" w:rsidRPr="00FB6042">
        <w:t xml:space="preserve"> </w:t>
      </w:r>
      <w:r w:rsidR="006036BB">
        <w:t>on</w:t>
      </w:r>
      <w:r w:rsidR="006036BB" w:rsidRPr="00FB6042">
        <w:t xml:space="preserve"> </w:t>
      </w:r>
      <w:r w:rsidR="006036BB">
        <w:t>e</w:t>
      </w:r>
      <w:r w:rsidR="006036BB" w:rsidRPr="00FB6042">
        <w:t>qual recognition before the law, para</w:t>
      </w:r>
      <w:r w:rsidR="006036BB">
        <w:t>.</w:t>
      </w:r>
      <w:r w:rsidR="006036BB" w:rsidRPr="00FB6042">
        <w:t xml:space="preserve"> 1. </w:t>
      </w:r>
    </w:p>
  </w:footnote>
  <w:footnote w:id="10">
    <w:p w:rsidR="006036BB" w:rsidRDefault="006036BB" w:rsidP="002E3C33">
      <w:pPr>
        <w:pStyle w:val="FootnoteText"/>
      </w:pPr>
      <w:r>
        <w:tab/>
      </w:r>
      <w:r w:rsidRPr="00686ADD">
        <w:rPr>
          <w:rStyle w:val="FootnoteReference"/>
        </w:rPr>
        <w:footnoteRef/>
      </w:r>
      <w:r>
        <w:tab/>
      </w:r>
      <w:r w:rsidRPr="00161FEF">
        <w:t xml:space="preserve">See </w:t>
      </w:r>
      <w:r>
        <w:t xml:space="preserve">the daily </w:t>
      </w:r>
      <w:r w:rsidRPr="00161FEF">
        <w:t>summaries of discussion</w:t>
      </w:r>
      <w:r>
        <w:t>s</w:t>
      </w:r>
      <w:r w:rsidRPr="00161FEF">
        <w:t xml:space="preserve"> of the Ad Hoc Committee</w:t>
      </w:r>
      <w:r>
        <w:t xml:space="preserve"> on a Comprehensive and Integral International Convention on the Protection and Promotion of the Rights and Dignity of Persons with Disabilities</w:t>
      </w:r>
      <w:r w:rsidRPr="00161FEF">
        <w:t xml:space="preserve"> at its fifth session</w:t>
      </w:r>
      <w:r>
        <w:t xml:space="preserve"> (available at </w:t>
      </w:r>
      <w:r w:rsidRPr="006E1DBA">
        <w:t>www.un.org/esa/socdev/enable/rights/ahc5.htm</w:t>
      </w:r>
      <w:r>
        <w:t>)</w:t>
      </w:r>
      <w:r w:rsidRPr="00FB6042">
        <w:t>.</w:t>
      </w:r>
      <w:r>
        <w:t xml:space="preserve"> </w:t>
      </w:r>
    </w:p>
  </w:footnote>
  <w:footnote w:id="11">
    <w:p w:rsidR="006036BB" w:rsidRPr="00051041" w:rsidRDefault="006036BB" w:rsidP="002E3C33">
      <w:pPr>
        <w:pStyle w:val="FootnoteText"/>
      </w:pPr>
      <w:r>
        <w:tab/>
      </w:r>
      <w:r w:rsidRPr="00686ADD">
        <w:rPr>
          <w:rStyle w:val="FootnoteReference"/>
        </w:rPr>
        <w:footnoteRef/>
      </w:r>
      <w:r w:rsidRPr="00051041">
        <w:tab/>
        <w:t>General comment No. 1, para. 12.</w:t>
      </w:r>
    </w:p>
  </w:footnote>
  <w:footnote w:id="12">
    <w:p w:rsidR="006036BB" w:rsidRPr="00FB6042" w:rsidRDefault="006036BB" w:rsidP="002E3C33">
      <w:pPr>
        <w:pStyle w:val="FootnoteText"/>
      </w:pPr>
      <w:r w:rsidRPr="00051041">
        <w:tab/>
      </w:r>
      <w:r w:rsidRPr="00686ADD">
        <w:rPr>
          <w:rStyle w:val="FootnoteReference"/>
        </w:rPr>
        <w:footnoteRef/>
      </w:r>
      <w:r w:rsidRPr="00DF018C">
        <w:tab/>
        <w:t xml:space="preserve">Ibid., para. </w:t>
      </w:r>
      <w:r>
        <w:t>13</w:t>
      </w:r>
      <w:r w:rsidRPr="00FB6042">
        <w:t>.</w:t>
      </w:r>
    </w:p>
  </w:footnote>
  <w:footnote w:id="13">
    <w:p w:rsidR="006036BB" w:rsidRPr="00FB6042" w:rsidRDefault="006036BB" w:rsidP="002E3C33">
      <w:pPr>
        <w:pStyle w:val="FootnoteText"/>
      </w:pPr>
      <w:r>
        <w:tab/>
      </w:r>
      <w:r w:rsidRPr="00686ADD">
        <w:rPr>
          <w:rStyle w:val="FootnoteReference"/>
        </w:rPr>
        <w:footnoteRef/>
      </w:r>
      <w:r>
        <w:tab/>
      </w:r>
      <w:r w:rsidRPr="00FB6042">
        <w:t>Ibid</w:t>
      </w:r>
      <w:r>
        <w:t>.</w:t>
      </w:r>
      <w:r w:rsidRPr="00FB6042">
        <w:t>, para</w:t>
      </w:r>
      <w:r>
        <w:t>.</w:t>
      </w:r>
      <w:r w:rsidRPr="00FB6042">
        <w:t xml:space="preserve"> </w:t>
      </w:r>
      <w:r>
        <w:t>23</w:t>
      </w:r>
      <w:r w:rsidRPr="00FB6042">
        <w:t>.</w:t>
      </w:r>
    </w:p>
  </w:footnote>
  <w:footnote w:id="14">
    <w:p w:rsidR="006036BB" w:rsidRPr="00376713" w:rsidRDefault="006036BB" w:rsidP="002E3C33">
      <w:pPr>
        <w:pStyle w:val="FootnoteText"/>
      </w:pPr>
      <w:r>
        <w:tab/>
      </w:r>
      <w:r w:rsidRPr="00686ADD">
        <w:rPr>
          <w:rStyle w:val="FootnoteReference"/>
        </w:rPr>
        <w:footnoteRef/>
      </w:r>
      <w:r>
        <w:tab/>
      </w:r>
      <w:r w:rsidRPr="00FB6042">
        <w:t>A/64/40</w:t>
      </w:r>
      <w:r>
        <w:t xml:space="preserve"> (Vol. I)</w:t>
      </w:r>
      <w:r w:rsidRPr="00FB6042">
        <w:t xml:space="preserve">, </w:t>
      </w:r>
      <w:r>
        <w:t>para.</w:t>
      </w:r>
      <w:r w:rsidRPr="001B7D72">
        <w:t xml:space="preserve"> 118</w:t>
      </w:r>
      <w:r w:rsidRPr="00FB6042">
        <w:t>.</w:t>
      </w:r>
    </w:p>
  </w:footnote>
  <w:footnote w:id="15">
    <w:p w:rsidR="006036BB" w:rsidRPr="00FB6042" w:rsidRDefault="006036BB" w:rsidP="002E3C33">
      <w:pPr>
        <w:pStyle w:val="FootnoteText"/>
      </w:pPr>
      <w:r>
        <w:tab/>
      </w:r>
      <w:r w:rsidRPr="00686ADD">
        <w:rPr>
          <w:rStyle w:val="FootnoteReference"/>
        </w:rPr>
        <w:footnoteRef/>
      </w:r>
      <w:r>
        <w:tab/>
        <w:t>As an example, s</w:t>
      </w:r>
      <w:r w:rsidRPr="00FB6042">
        <w:t xml:space="preserve">ee Committee on Economic, Social and Cultural Rights, </w:t>
      </w:r>
      <w:r>
        <w:t>g</w:t>
      </w:r>
      <w:r w:rsidRPr="00FB6042">
        <w:t xml:space="preserve">eneral </w:t>
      </w:r>
      <w:r>
        <w:t>c</w:t>
      </w:r>
      <w:r w:rsidRPr="00FB6042">
        <w:t xml:space="preserve">omment No. 20 </w:t>
      </w:r>
      <w:r>
        <w:t>(</w:t>
      </w:r>
      <w:r w:rsidRPr="00FB6042">
        <w:t>2009</w:t>
      </w:r>
      <w:r>
        <w:t>) on</w:t>
      </w:r>
      <w:r w:rsidRPr="00FB6042">
        <w:t xml:space="preserve"> </w:t>
      </w:r>
      <w:r>
        <w:t>n</w:t>
      </w:r>
      <w:r w:rsidRPr="00FB6042">
        <w:t xml:space="preserve">on-discrimination in </w:t>
      </w:r>
      <w:r>
        <w:t>e</w:t>
      </w:r>
      <w:r w:rsidRPr="00FB6042">
        <w:t xml:space="preserve">conomic, </w:t>
      </w:r>
      <w:r>
        <w:t>s</w:t>
      </w:r>
      <w:r w:rsidRPr="00FB6042">
        <w:t xml:space="preserve">ocial and </w:t>
      </w:r>
      <w:r>
        <w:t>c</w:t>
      </w:r>
      <w:r w:rsidRPr="00FB6042">
        <w:t xml:space="preserve">ultural </w:t>
      </w:r>
      <w:r>
        <w:t>r</w:t>
      </w:r>
      <w:r w:rsidRPr="00FB6042">
        <w:t>ights, para</w:t>
      </w:r>
      <w:r>
        <w:t>.</w:t>
      </w:r>
      <w:r w:rsidRPr="00FB6042">
        <w:t xml:space="preserve"> 10.</w:t>
      </w:r>
    </w:p>
  </w:footnote>
  <w:footnote w:id="16">
    <w:p w:rsidR="006036BB" w:rsidRPr="00FB6042" w:rsidRDefault="006036BB" w:rsidP="002E3C33">
      <w:pPr>
        <w:pStyle w:val="FootnoteText"/>
      </w:pPr>
      <w:r>
        <w:tab/>
      </w:r>
      <w:r w:rsidRPr="00686ADD">
        <w:rPr>
          <w:rStyle w:val="FootnoteReference"/>
        </w:rPr>
        <w:footnoteRef/>
      </w:r>
      <w:r>
        <w:tab/>
      </w:r>
      <w:r w:rsidRPr="00FB6042">
        <w:t xml:space="preserve">A/HRC/10/48, </w:t>
      </w:r>
      <w:r>
        <w:t>para. 33</w:t>
      </w:r>
      <w:r w:rsidRPr="00FB6042">
        <w:t>.</w:t>
      </w:r>
    </w:p>
  </w:footnote>
  <w:footnote w:id="17">
    <w:p w:rsidR="006036BB" w:rsidRPr="00FB6042" w:rsidRDefault="006036BB" w:rsidP="002E3C33">
      <w:pPr>
        <w:pStyle w:val="FootnoteText"/>
      </w:pPr>
      <w:r>
        <w:tab/>
      </w:r>
      <w:r w:rsidRPr="00686ADD">
        <w:rPr>
          <w:rStyle w:val="FootnoteReference"/>
        </w:rPr>
        <w:footnoteRef/>
      </w:r>
      <w:r>
        <w:tab/>
      </w:r>
      <w:r w:rsidRPr="00FB6042">
        <w:t>W</w:t>
      </w:r>
      <w:r>
        <w:t>.</w:t>
      </w:r>
      <w:r w:rsidRPr="00FB6042">
        <w:t>A</w:t>
      </w:r>
      <w:r>
        <w:t>.</w:t>
      </w:r>
      <w:r w:rsidRPr="00FB6042">
        <w:t xml:space="preserve"> </w:t>
      </w:r>
      <w:r>
        <w:t>Mc</w:t>
      </w:r>
      <w:r w:rsidRPr="00FB6042">
        <w:t xml:space="preserve">Kean, </w:t>
      </w:r>
      <w:r w:rsidR="00C07639">
        <w:t>“</w:t>
      </w:r>
      <w:r w:rsidRPr="00FB6042">
        <w:t xml:space="preserve">The </w:t>
      </w:r>
      <w:r>
        <w:t>m</w:t>
      </w:r>
      <w:r w:rsidRPr="00117B42">
        <w:t>eaning</w:t>
      </w:r>
      <w:r w:rsidRPr="00FB6042">
        <w:t xml:space="preserve"> of </w:t>
      </w:r>
      <w:r>
        <w:t>d</w:t>
      </w:r>
      <w:r w:rsidRPr="00FB6042">
        <w:t xml:space="preserve">iscrimination in </w:t>
      </w:r>
      <w:r>
        <w:t>i</w:t>
      </w:r>
      <w:r w:rsidRPr="00FB6042">
        <w:t xml:space="preserve">nternational and </w:t>
      </w:r>
      <w:r>
        <w:t>m</w:t>
      </w:r>
      <w:r w:rsidRPr="00FB6042">
        <w:t xml:space="preserve">unicipal </w:t>
      </w:r>
      <w:r>
        <w:t>l</w:t>
      </w:r>
      <w:r w:rsidRPr="00FB6042">
        <w:t>aw</w:t>
      </w:r>
      <w:r w:rsidR="00C07639">
        <w:t>”</w:t>
      </w:r>
      <w:r>
        <w:t>,</w:t>
      </w:r>
      <w:r w:rsidRPr="00FB6042">
        <w:t xml:space="preserve"> </w:t>
      </w:r>
      <w:r>
        <w:t>in</w:t>
      </w:r>
      <w:r w:rsidRPr="00FB6042">
        <w:t xml:space="preserve"> </w:t>
      </w:r>
      <w:r w:rsidRPr="00926F71">
        <w:rPr>
          <w:i/>
          <w:iCs/>
        </w:rPr>
        <w:t>British Year</w:t>
      </w:r>
      <w:r>
        <w:rPr>
          <w:i/>
          <w:iCs/>
        </w:rPr>
        <w:t xml:space="preserve"> B</w:t>
      </w:r>
      <w:r w:rsidRPr="00926F71">
        <w:rPr>
          <w:i/>
          <w:iCs/>
        </w:rPr>
        <w:t>ook of International Law</w:t>
      </w:r>
      <w:r>
        <w:rPr>
          <w:i/>
          <w:iCs/>
        </w:rPr>
        <w:t xml:space="preserve"> 1970</w:t>
      </w:r>
      <w:r>
        <w:t xml:space="preserve">, Humphrey </w:t>
      </w:r>
      <w:proofErr w:type="spellStart"/>
      <w:r>
        <w:t>Waldock</w:t>
      </w:r>
      <w:proofErr w:type="spellEnd"/>
      <w:r>
        <w:t xml:space="preserve"> and R.Y. Jennings, eds</w:t>
      </w:r>
      <w:r w:rsidRPr="00117B42">
        <w:t>.</w:t>
      </w:r>
      <w:r w:rsidRPr="00DF018C">
        <w:t xml:space="preserve"> (London, Oxford University Press, 1971)</w:t>
      </w:r>
      <w:r w:rsidRPr="00FB6042">
        <w:t>.</w:t>
      </w:r>
    </w:p>
  </w:footnote>
  <w:footnote w:id="18">
    <w:p w:rsidR="006036BB" w:rsidRPr="00FB6042" w:rsidRDefault="006036BB" w:rsidP="002E3C33">
      <w:pPr>
        <w:pStyle w:val="FootnoteText"/>
      </w:pPr>
      <w:r>
        <w:tab/>
      </w:r>
      <w:r w:rsidRPr="00686ADD">
        <w:rPr>
          <w:rStyle w:val="FootnoteReference"/>
        </w:rPr>
        <w:footnoteRef/>
      </w:r>
      <w:r>
        <w:tab/>
        <w:t>As examples, s</w:t>
      </w:r>
      <w:r w:rsidRPr="00FB6042">
        <w:t xml:space="preserve">ee </w:t>
      </w:r>
      <w:r w:rsidRPr="00926F71">
        <w:rPr>
          <w:i/>
          <w:iCs/>
        </w:rPr>
        <w:t>Settlers of German Origin in Poland, Advisory Opinion, 1923 P.C.I.J. (ser. B) No</w:t>
      </w:r>
      <w:r w:rsidR="00E11CB0">
        <w:rPr>
          <w:i/>
          <w:iCs/>
        </w:rPr>
        <w:t>.</w:t>
      </w:r>
      <w:r w:rsidRPr="00926F71">
        <w:rPr>
          <w:i/>
          <w:iCs/>
        </w:rPr>
        <w:t xml:space="preserve"> 6 (Sept. 10)</w:t>
      </w:r>
      <w:r w:rsidRPr="00D968BD">
        <w:t xml:space="preserve">; </w:t>
      </w:r>
      <w:r w:rsidRPr="00926F71">
        <w:rPr>
          <w:i/>
          <w:iCs/>
        </w:rPr>
        <w:t>South West Africa</w:t>
      </w:r>
      <w:r>
        <w:rPr>
          <w:i/>
          <w:iCs/>
        </w:rPr>
        <w:t>,</w:t>
      </w:r>
      <w:r w:rsidRPr="00926F71">
        <w:rPr>
          <w:i/>
          <w:iCs/>
        </w:rPr>
        <w:t xml:space="preserve"> Second Phase</w:t>
      </w:r>
      <w:r>
        <w:rPr>
          <w:i/>
          <w:iCs/>
        </w:rPr>
        <w:t>, Judgment,</w:t>
      </w:r>
      <w:r w:rsidRPr="00926F71">
        <w:rPr>
          <w:i/>
          <w:iCs/>
        </w:rPr>
        <w:t xml:space="preserve"> I.C.J. Reports 1966</w:t>
      </w:r>
      <w:r>
        <w:t>,</w:t>
      </w:r>
      <w:r w:rsidRPr="00D968BD">
        <w:t xml:space="preserve"> </w:t>
      </w:r>
      <w:r>
        <w:t xml:space="preserve">p. </w:t>
      </w:r>
      <w:r w:rsidRPr="00D968BD">
        <w:t xml:space="preserve">6; </w:t>
      </w:r>
      <w:r>
        <w:t xml:space="preserve">and European Court of Human Rights, </w:t>
      </w:r>
      <w:r w:rsidRPr="00926F71">
        <w:rPr>
          <w:i/>
          <w:iCs/>
        </w:rPr>
        <w:t xml:space="preserve">Case </w:t>
      </w:r>
      <w:r w:rsidR="00C07639">
        <w:rPr>
          <w:i/>
          <w:iCs/>
        </w:rPr>
        <w:t>“</w:t>
      </w:r>
      <w:r w:rsidRPr="00926F71">
        <w:rPr>
          <w:i/>
          <w:iCs/>
        </w:rPr>
        <w:t>relating to certain aspects of the laws on the use of language in education in Belgium</w:t>
      </w:r>
      <w:r w:rsidR="00C07639">
        <w:rPr>
          <w:i/>
          <w:iCs/>
        </w:rPr>
        <w:t>”</w:t>
      </w:r>
      <w:r w:rsidRPr="00926F71">
        <w:rPr>
          <w:i/>
          <w:iCs/>
        </w:rPr>
        <w:t xml:space="preserve"> v. Belgium</w:t>
      </w:r>
      <w:r>
        <w:t>, Decision, 23 July</w:t>
      </w:r>
      <w:r w:rsidRPr="00D968BD">
        <w:t xml:space="preserve"> 1968</w:t>
      </w:r>
      <w:r w:rsidRPr="00FB6042">
        <w:t>.</w:t>
      </w:r>
    </w:p>
  </w:footnote>
  <w:footnote w:id="19">
    <w:p w:rsidR="006036BB" w:rsidRPr="00FB6042" w:rsidRDefault="006036BB" w:rsidP="002E3C33">
      <w:pPr>
        <w:pStyle w:val="FootnoteText"/>
      </w:pPr>
      <w:r>
        <w:tab/>
      </w:r>
      <w:r w:rsidRPr="00686ADD">
        <w:rPr>
          <w:rStyle w:val="FootnoteReference"/>
        </w:rPr>
        <w:footnoteRef/>
      </w:r>
      <w:r>
        <w:tab/>
      </w:r>
      <w:r w:rsidRPr="00FB6042">
        <w:t>Juries Act, section 34G (2).</w:t>
      </w:r>
    </w:p>
  </w:footnote>
  <w:footnote w:id="20">
    <w:p w:rsidR="006036BB" w:rsidRPr="00FB6042" w:rsidRDefault="006036BB" w:rsidP="002E3C33">
      <w:pPr>
        <w:pStyle w:val="FootnoteText"/>
      </w:pPr>
      <w:r>
        <w:tab/>
      </w:r>
      <w:r w:rsidRPr="00686ADD">
        <w:rPr>
          <w:rStyle w:val="FootnoteReference"/>
        </w:rPr>
        <w:footnoteRef/>
      </w:r>
      <w:r w:rsidRPr="006E0EC0">
        <w:tab/>
      </w:r>
      <w:proofErr w:type="spellStart"/>
      <w:r w:rsidRPr="00926F71">
        <w:rPr>
          <w:i/>
          <w:iCs/>
        </w:rPr>
        <w:t>Jungelin</w:t>
      </w:r>
      <w:proofErr w:type="spellEnd"/>
      <w:r w:rsidRPr="00926F71">
        <w:rPr>
          <w:i/>
          <w:iCs/>
        </w:rPr>
        <w:t xml:space="preserve"> v. Sweden</w:t>
      </w:r>
      <w:r w:rsidRPr="006E0EC0">
        <w:t xml:space="preserve"> (CRPD/C/12/D/5/2011), para. </w:t>
      </w:r>
      <w:r w:rsidRPr="00FB6042">
        <w:t>10.5.</w:t>
      </w:r>
    </w:p>
  </w:footnote>
  <w:footnote w:id="21">
    <w:p w:rsidR="006036BB" w:rsidRPr="00376713" w:rsidRDefault="006036BB" w:rsidP="002E3C33">
      <w:pPr>
        <w:pStyle w:val="FootnoteText"/>
      </w:pPr>
      <w:r>
        <w:tab/>
      </w:r>
      <w:r w:rsidRPr="00686ADD">
        <w:rPr>
          <w:rStyle w:val="FootnoteReference"/>
        </w:rPr>
        <w:footnoteRef/>
      </w:r>
      <w:r>
        <w:tab/>
      </w:r>
      <w:r w:rsidRPr="00926F71">
        <w:rPr>
          <w:i/>
          <w:iCs/>
        </w:rPr>
        <w:t>Re Osman</w:t>
      </w:r>
      <w:r>
        <w:t>,</w:t>
      </w:r>
      <w:r w:rsidRPr="00CB3150">
        <w:t xml:space="preserve"> 1995</w:t>
      </w:r>
      <w:r>
        <w:t>,</w:t>
      </w:r>
      <w:r w:rsidRPr="00CB3150">
        <w:t xml:space="preserve"> 1 WLR 1327</w:t>
      </w:r>
      <w:r w:rsidRPr="00EB5318">
        <w:t>.</w:t>
      </w:r>
    </w:p>
  </w:footnote>
  <w:footnote w:id="22">
    <w:p w:rsidR="006036BB" w:rsidRPr="00FB6042" w:rsidRDefault="006036BB" w:rsidP="002E3C33">
      <w:pPr>
        <w:pStyle w:val="FootnoteText"/>
        <w:rPr>
          <w:lang w:val="en-AU"/>
        </w:rPr>
      </w:pPr>
      <w:r>
        <w:rPr>
          <w:lang w:val="en-AU"/>
        </w:rPr>
        <w:tab/>
      </w:r>
      <w:r w:rsidRPr="00686ADD">
        <w:rPr>
          <w:rStyle w:val="FootnoteReference"/>
        </w:rPr>
        <w:footnoteRef/>
      </w:r>
      <w:r>
        <w:rPr>
          <w:lang w:val="en-AU"/>
        </w:rPr>
        <w:tab/>
        <w:t xml:space="preserve">University of New South Wales, </w:t>
      </w:r>
      <w:r w:rsidR="00C07639">
        <w:rPr>
          <w:lang w:val="en-AU"/>
        </w:rPr>
        <w:t>“</w:t>
      </w:r>
      <w:r w:rsidRPr="00FB6042">
        <w:rPr>
          <w:lang w:val="en-AU"/>
        </w:rPr>
        <w:t>Participation in the administration of justice: deaf citizens as jurors – ARC Linkage Project 120200261</w:t>
      </w:r>
      <w:r w:rsidR="00C07639">
        <w:rPr>
          <w:lang w:val="en-AU"/>
        </w:rPr>
        <w:t>”</w:t>
      </w:r>
      <w:r>
        <w:rPr>
          <w:lang w:val="en-AU"/>
        </w:rPr>
        <w:t>,</w:t>
      </w:r>
      <w:r w:rsidRPr="00FB6042">
        <w:rPr>
          <w:lang w:val="en-AU"/>
        </w:rPr>
        <w:t xml:space="preserve"> </w:t>
      </w:r>
      <w:r>
        <w:rPr>
          <w:lang w:val="en-AU"/>
        </w:rPr>
        <w:t>p</w:t>
      </w:r>
      <w:r w:rsidRPr="00FB6042">
        <w:rPr>
          <w:lang w:val="en-AU"/>
        </w:rPr>
        <w:t xml:space="preserve">roject </w:t>
      </w:r>
      <w:r>
        <w:rPr>
          <w:lang w:val="en-AU"/>
        </w:rPr>
        <w:t>u</w:t>
      </w:r>
      <w:r w:rsidRPr="00FB6042">
        <w:rPr>
          <w:lang w:val="en-AU"/>
        </w:rPr>
        <w:t>pdate No. 4</w:t>
      </w:r>
      <w:r>
        <w:rPr>
          <w:lang w:val="en-AU"/>
        </w:rPr>
        <w:t>,</w:t>
      </w:r>
      <w:r w:rsidRPr="00FB6042">
        <w:rPr>
          <w:lang w:val="en-AU"/>
        </w:rPr>
        <w:t xml:space="preserve"> September 2015, p</w:t>
      </w:r>
      <w:r>
        <w:rPr>
          <w:lang w:val="en-AU"/>
        </w:rPr>
        <w:t>.</w:t>
      </w:r>
      <w:r w:rsidRPr="00FB6042">
        <w:rPr>
          <w:lang w:val="en-AU"/>
        </w:rPr>
        <w:t xml:space="preserve"> 2. The study also notes that due to the workload, two interpreters are required for each deaf juror. </w:t>
      </w:r>
    </w:p>
  </w:footnote>
  <w:footnote w:id="23">
    <w:p w:rsidR="006036BB" w:rsidRDefault="006036BB" w:rsidP="002E3C33">
      <w:pPr>
        <w:pStyle w:val="FootnoteText"/>
      </w:pPr>
      <w:r>
        <w:tab/>
      </w:r>
      <w:r w:rsidRPr="00686ADD">
        <w:rPr>
          <w:rStyle w:val="FootnoteReference"/>
        </w:rPr>
        <w:footnoteRef/>
      </w:r>
      <w:r>
        <w:tab/>
      </w:r>
      <w:r>
        <w:rPr>
          <w:lang w:val="en-AU"/>
        </w:rPr>
        <w:t xml:space="preserve">University of New South Wales, </w:t>
      </w:r>
      <w:r w:rsidR="00C07639">
        <w:rPr>
          <w:lang w:val="en-AU"/>
        </w:rPr>
        <w:t>“</w:t>
      </w:r>
      <w:r w:rsidRPr="00FB6042">
        <w:rPr>
          <w:lang w:val="en-AU"/>
        </w:rPr>
        <w:t>Participation in the administration of justice: deaf citizens as jurors – ARC Linkage Project 120200261</w:t>
      </w:r>
      <w:r w:rsidR="00C07639">
        <w:rPr>
          <w:lang w:val="en-AU"/>
        </w:rPr>
        <w:t>”</w:t>
      </w:r>
      <w:r>
        <w:rPr>
          <w:lang w:val="en-AU"/>
        </w:rPr>
        <w:t>,</w:t>
      </w:r>
      <w:r w:rsidRPr="00FB6042">
        <w:rPr>
          <w:lang w:val="en-AU"/>
        </w:rPr>
        <w:t xml:space="preserve"> </w:t>
      </w:r>
      <w:r>
        <w:rPr>
          <w:lang w:val="en-AU"/>
        </w:rPr>
        <w:t>p</w:t>
      </w:r>
      <w:r w:rsidRPr="00FB6042">
        <w:rPr>
          <w:lang w:val="en-AU"/>
        </w:rPr>
        <w:t xml:space="preserve">roject </w:t>
      </w:r>
      <w:r>
        <w:rPr>
          <w:lang w:val="en-AU"/>
        </w:rPr>
        <w:t>u</w:t>
      </w:r>
      <w:r w:rsidRPr="00FB6042">
        <w:rPr>
          <w:lang w:val="en-AU"/>
        </w:rPr>
        <w:t xml:space="preserve">pdate No. </w:t>
      </w:r>
      <w:r>
        <w:rPr>
          <w:lang w:val="en-AU"/>
        </w:rPr>
        <w:t>3,</w:t>
      </w:r>
      <w:r w:rsidRPr="00FB6042">
        <w:rPr>
          <w:lang w:val="en-AU"/>
        </w:rPr>
        <w:t xml:space="preserve"> </w:t>
      </w:r>
      <w:r>
        <w:rPr>
          <w:lang w:val="en-AU"/>
        </w:rPr>
        <w:t>June</w:t>
      </w:r>
      <w:r w:rsidRPr="00FB6042">
        <w:rPr>
          <w:lang w:val="en-AU"/>
        </w:rPr>
        <w:t xml:space="preserve"> 2015</w:t>
      </w:r>
      <w:r>
        <w:rPr>
          <w:lang w:val="en-AU"/>
        </w:rPr>
        <w:t>, p. 2</w:t>
      </w:r>
      <w:r w:rsidRPr="00FB6042">
        <w:t>.</w:t>
      </w:r>
      <w:r>
        <w:t xml:space="preserve"> </w:t>
      </w:r>
    </w:p>
  </w:footnote>
  <w:footnote w:id="24">
    <w:p w:rsidR="006036BB" w:rsidRPr="00FB6042" w:rsidRDefault="006036BB" w:rsidP="002E3C33">
      <w:pPr>
        <w:pStyle w:val="FootnoteText"/>
      </w:pPr>
      <w:r>
        <w:tab/>
      </w:r>
      <w:r w:rsidRPr="00686ADD">
        <w:rPr>
          <w:rStyle w:val="FootnoteReference"/>
        </w:rPr>
        <w:footnoteRef/>
      </w:r>
      <w:r>
        <w:tab/>
      </w:r>
      <w:r w:rsidRPr="00FB6042">
        <w:t>In relation to the findings of the mock trial, the State party does not mention the positive findings of this study. For example, it highlighted that the percentage of overall time taken by each juror, along with the number of juror turns, suggests that the deaf juror was an active participant in the jury deliberation process. According to quotes from jurors during the mock trial study, hearing jurors generally agreed that the deaf juror</w:t>
      </w:r>
      <w:r>
        <w:t>:</w:t>
      </w:r>
      <w:r w:rsidRPr="00FB6042">
        <w:t xml:space="preserve"> </w:t>
      </w:r>
      <w:r w:rsidR="00C07639">
        <w:t>“</w:t>
      </w:r>
      <w:r w:rsidRPr="00FB6042">
        <w:t>had greater attention to detail than most of us</w:t>
      </w:r>
      <w:r w:rsidR="00C07639">
        <w:t>”</w:t>
      </w:r>
      <w:r w:rsidRPr="00FB6042">
        <w:t xml:space="preserve"> and that </w:t>
      </w:r>
      <w:r w:rsidR="00C07639">
        <w:t>“</w:t>
      </w:r>
      <w:r w:rsidRPr="00FB6042">
        <w:t>it was obvious that the information that the deaf juror had was the same as the information that [they</w:t>
      </w:r>
      <w:r>
        <w:t xml:space="preserve"> had</w:t>
      </w:r>
      <w:r w:rsidRPr="00FB6042">
        <w:t xml:space="preserve">] had. They were asking the same questions and putting forward the same points and so it seemed very clear that they were getting a good view of the information, as good </w:t>
      </w:r>
      <w:r>
        <w:t xml:space="preserve">a </w:t>
      </w:r>
      <w:r w:rsidRPr="00FB6042">
        <w:t>view of the information as we seemed to.</w:t>
      </w:r>
      <w:r w:rsidR="00C07639">
        <w:t xml:space="preserve">” </w:t>
      </w:r>
      <w:r w:rsidRPr="00FB6042">
        <w:t>Additionally, the study stated that the perception of other jurors was that the interpreters did</w:t>
      </w:r>
      <w:r>
        <w:t xml:space="preserve"> not</w:t>
      </w:r>
      <w:r w:rsidRPr="00FB6042">
        <w:t xml:space="preserve"> get involved at all.</w:t>
      </w:r>
      <w:r w:rsidR="00C07639">
        <w:t xml:space="preserve"> </w:t>
      </w:r>
    </w:p>
  </w:footnote>
  <w:footnote w:id="25">
    <w:p w:rsidR="006036BB" w:rsidRPr="00033016" w:rsidRDefault="006036BB" w:rsidP="002E3C33">
      <w:pPr>
        <w:pStyle w:val="FootnoteText"/>
      </w:pPr>
      <w:r>
        <w:tab/>
      </w:r>
      <w:r w:rsidRPr="00686ADD">
        <w:rPr>
          <w:rStyle w:val="FootnoteReference"/>
        </w:rPr>
        <w:footnoteRef/>
      </w:r>
      <w:r>
        <w:tab/>
        <w:t xml:space="preserve">See </w:t>
      </w:r>
      <w:r w:rsidRPr="000E775A">
        <w:t xml:space="preserve">United Nations, Department of Economic and Social Affairs, Ad Hoc Committee, </w:t>
      </w:r>
      <w:r w:rsidR="00C07639">
        <w:t>“</w:t>
      </w:r>
      <w:r w:rsidRPr="00033016">
        <w:t xml:space="preserve">Daily summary of discussion </w:t>
      </w:r>
      <w:r>
        <w:t>at</w:t>
      </w:r>
      <w:r w:rsidRPr="00033016">
        <w:t xml:space="preserve"> the </w:t>
      </w:r>
      <w:r>
        <w:t>f</w:t>
      </w:r>
      <w:r w:rsidRPr="00033016">
        <w:t xml:space="preserve">ifth </w:t>
      </w:r>
      <w:r>
        <w:t>s</w:t>
      </w:r>
      <w:r w:rsidRPr="00033016">
        <w:t>ession</w:t>
      </w:r>
      <w:r>
        <w:t>:</w:t>
      </w:r>
      <w:r w:rsidRPr="00033016">
        <w:t xml:space="preserve"> 1 February 2005</w:t>
      </w:r>
      <w:r w:rsidR="00C07639">
        <w:t>”</w:t>
      </w:r>
      <w:r w:rsidRPr="00033016">
        <w:t>, morning session.</w:t>
      </w:r>
    </w:p>
  </w:footnote>
  <w:footnote w:id="26">
    <w:p w:rsidR="006036BB" w:rsidRPr="00D85982" w:rsidRDefault="006036BB" w:rsidP="002E3C33">
      <w:pPr>
        <w:pStyle w:val="FootnoteText"/>
      </w:pPr>
      <w:r>
        <w:tab/>
      </w:r>
      <w:r w:rsidRPr="00686ADD">
        <w:rPr>
          <w:rStyle w:val="FootnoteReference"/>
        </w:rPr>
        <w:footnoteRef/>
      </w:r>
      <w:r w:rsidRPr="00D85982">
        <w:tab/>
        <w:t>General comment No. 1, para. 1</w:t>
      </w:r>
      <w:r>
        <w:rPr>
          <w:lang w:val="es-ES"/>
        </w:rPr>
        <w:t>2</w:t>
      </w:r>
      <w:r w:rsidRPr="00D85982">
        <w:t>.</w:t>
      </w:r>
    </w:p>
  </w:footnote>
  <w:footnote w:id="27">
    <w:p w:rsidR="006036BB" w:rsidRPr="00D85982" w:rsidRDefault="006036BB" w:rsidP="002E3C33">
      <w:pPr>
        <w:pStyle w:val="FootnoteText"/>
      </w:pPr>
      <w:r w:rsidRPr="00D85982">
        <w:tab/>
      </w:r>
      <w:r w:rsidRPr="00686ADD">
        <w:rPr>
          <w:rStyle w:val="FootnoteReference"/>
        </w:rPr>
        <w:footnoteRef/>
      </w:r>
      <w:r w:rsidRPr="00D85982">
        <w:tab/>
      </w:r>
      <w:proofErr w:type="spellStart"/>
      <w:r w:rsidRPr="00926F71">
        <w:rPr>
          <w:i/>
          <w:iCs/>
          <w:lang w:val="es-ES"/>
        </w:rPr>
        <w:t>Beasley</w:t>
      </w:r>
      <w:proofErr w:type="spellEnd"/>
      <w:r w:rsidRPr="00926F71">
        <w:rPr>
          <w:i/>
          <w:iCs/>
          <w:lang w:val="es-ES"/>
        </w:rPr>
        <w:t xml:space="preserve"> v. Australia</w:t>
      </w:r>
      <w:r w:rsidRPr="00D85982">
        <w:t xml:space="preserve"> (CRPD/C/15/D/11/2013), para. </w:t>
      </w:r>
      <w:r>
        <w:t>7.6</w:t>
      </w:r>
      <w:r w:rsidRPr="00D85982">
        <w:t>.</w:t>
      </w:r>
    </w:p>
  </w:footnote>
  <w:footnote w:id="28">
    <w:p w:rsidR="006036BB" w:rsidRPr="00A8514D" w:rsidRDefault="006036BB" w:rsidP="002E3C33">
      <w:pPr>
        <w:pStyle w:val="FootnoteText"/>
      </w:pPr>
      <w:r w:rsidRPr="00D85982">
        <w:tab/>
      </w:r>
      <w:r w:rsidRPr="00686ADD">
        <w:rPr>
          <w:rStyle w:val="FootnoteReference"/>
        </w:rPr>
        <w:footnoteRef/>
      </w:r>
      <w:r w:rsidRPr="00A8514D">
        <w:tab/>
      </w:r>
      <w:r w:rsidRPr="00926F71">
        <w:rPr>
          <w:i/>
          <w:iCs/>
          <w:lang w:val="es-ES"/>
        </w:rPr>
        <w:t xml:space="preserve">S.C. v. </w:t>
      </w:r>
      <w:proofErr w:type="spellStart"/>
      <w:r w:rsidRPr="00926F71">
        <w:rPr>
          <w:i/>
          <w:iCs/>
          <w:lang w:val="es-ES"/>
        </w:rPr>
        <w:t>Brazil</w:t>
      </w:r>
      <w:proofErr w:type="spellEnd"/>
      <w:r w:rsidRPr="00A8514D">
        <w:t xml:space="preserve"> (CRPD/C/12/D/10/2013), para. 6.4.</w:t>
      </w:r>
    </w:p>
  </w:footnote>
  <w:footnote w:id="29">
    <w:p w:rsidR="006036BB" w:rsidRPr="00A8514D" w:rsidRDefault="006036BB" w:rsidP="002E3C33">
      <w:pPr>
        <w:pStyle w:val="FootnoteText"/>
      </w:pPr>
      <w:r w:rsidRPr="00A8514D">
        <w:tab/>
      </w:r>
      <w:r w:rsidRPr="00686ADD">
        <w:rPr>
          <w:rStyle w:val="FootnoteReference"/>
        </w:rPr>
        <w:footnoteRef/>
      </w:r>
      <w:r w:rsidRPr="00A8514D">
        <w:tab/>
      </w:r>
      <w:proofErr w:type="spellStart"/>
      <w:r w:rsidRPr="00926F71">
        <w:rPr>
          <w:i/>
          <w:iCs/>
          <w:lang w:val="es-ES"/>
        </w:rPr>
        <w:t>Jungelin</w:t>
      </w:r>
      <w:proofErr w:type="spellEnd"/>
      <w:r w:rsidRPr="00926F71">
        <w:rPr>
          <w:i/>
          <w:iCs/>
          <w:lang w:val="es-ES"/>
        </w:rPr>
        <w:t xml:space="preserve"> v. </w:t>
      </w:r>
      <w:proofErr w:type="spellStart"/>
      <w:r w:rsidRPr="00926F71">
        <w:rPr>
          <w:i/>
          <w:iCs/>
          <w:lang w:val="es-ES"/>
        </w:rPr>
        <w:t>Sweden</w:t>
      </w:r>
      <w:proofErr w:type="spellEnd"/>
      <w:r>
        <w:rPr>
          <w:lang w:val="es-ES"/>
        </w:rPr>
        <w:t>,</w:t>
      </w:r>
      <w:r w:rsidRPr="00A8514D">
        <w:t xml:space="preserve"> para. 10.4.</w:t>
      </w:r>
    </w:p>
  </w:footnote>
  <w:footnote w:id="30">
    <w:p w:rsidR="006036BB" w:rsidRPr="003B386A" w:rsidRDefault="006036BB" w:rsidP="002E3C33">
      <w:pPr>
        <w:pStyle w:val="FootnoteText"/>
      </w:pPr>
      <w:r w:rsidRPr="00A8514D">
        <w:tab/>
      </w:r>
      <w:r w:rsidRPr="00686ADD">
        <w:rPr>
          <w:rStyle w:val="FootnoteReference"/>
        </w:rPr>
        <w:footnoteRef/>
      </w:r>
      <w:r w:rsidRPr="00A8514D">
        <w:tab/>
        <w:t xml:space="preserve">Ibid., para. </w:t>
      </w:r>
      <w:r w:rsidRPr="003B386A">
        <w:t>10.5.</w:t>
      </w:r>
    </w:p>
  </w:footnote>
  <w:footnote w:id="31">
    <w:p w:rsidR="006036BB" w:rsidRPr="00106AED" w:rsidRDefault="006036BB" w:rsidP="002E3C33">
      <w:pPr>
        <w:pStyle w:val="FootnoteText"/>
      </w:pPr>
      <w:r w:rsidRPr="003B386A">
        <w:tab/>
      </w:r>
      <w:r w:rsidRPr="00686ADD">
        <w:rPr>
          <w:rStyle w:val="FootnoteReference"/>
        </w:rPr>
        <w:footnoteRef/>
      </w:r>
      <w:r w:rsidRPr="003B386A">
        <w:tab/>
        <w:t xml:space="preserve">Ibid., para. </w:t>
      </w:r>
      <w:r w:rsidRPr="00FB6042">
        <w:t>10.6.</w:t>
      </w:r>
    </w:p>
  </w:footnote>
  <w:footnote w:id="32">
    <w:p w:rsidR="006036BB" w:rsidRPr="00106AED" w:rsidRDefault="006036BB" w:rsidP="002E3C33">
      <w:pPr>
        <w:pStyle w:val="FootnoteText"/>
      </w:pPr>
      <w:r>
        <w:tab/>
      </w:r>
      <w:r w:rsidRPr="00686ADD">
        <w:rPr>
          <w:rStyle w:val="FootnoteReference"/>
        </w:rPr>
        <w:footnoteRef/>
      </w:r>
      <w:r>
        <w:tab/>
      </w:r>
      <w:r>
        <w:rPr>
          <w:lang w:val="en-AU"/>
        </w:rPr>
        <w:t xml:space="preserve">University of New South Wales, </w:t>
      </w:r>
      <w:r w:rsidR="00C07639">
        <w:rPr>
          <w:lang w:val="en-AU"/>
        </w:rPr>
        <w:t>“</w:t>
      </w:r>
      <w:r w:rsidRPr="00106AED">
        <w:t>Participation in the administration of justice: deaf citizens as jurors</w:t>
      </w:r>
      <w:r w:rsidR="00C07639">
        <w:t>”</w:t>
      </w:r>
      <w:r w:rsidRPr="00106AED">
        <w:t>.</w:t>
      </w:r>
    </w:p>
  </w:footnote>
  <w:footnote w:id="33">
    <w:p w:rsidR="006036BB" w:rsidRPr="00443827" w:rsidRDefault="006036BB" w:rsidP="002E3C33">
      <w:pPr>
        <w:pStyle w:val="FootnoteText"/>
      </w:pPr>
      <w:r>
        <w:tab/>
      </w:r>
      <w:r w:rsidRPr="00686ADD">
        <w:rPr>
          <w:rStyle w:val="FootnoteReference"/>
        </w:rPr>
        <w:footnoteRef/>
      </w:r>
      <w:r>
        <w:tab/>
        <w:t>General comment No. 6 (2018) on equality and non-discrimination, para. 25 (a).</w:t>
      </w:r>
    </w:p>
  </w:footnote>
  <w:footnote w:id="34">
    <w:p w:rsidR="006036BB" w:rsidRPr="00106AED" w:rsidRDefault="006036BB" w:rsidP="002E3C33">
      <w:pPr>
        <w:pStyle w:val="FootnoteText"/>
      </w:pPr>
      <w:r>
        <w:tab/>
      </w:r>
      <w:r w:rsidRPr="00686ADD">
        <w:rPr>
          <w:rStyle w:val="FootnoteReference"/>
        </w:rPr>
        <w:footnoteRef/>
      </w:r>
      <w:r>
        <w:tab/>
      </w:r>
      <w:r>
        <w:rPr>
          <w:lang w:val="en-AU"/>
        </w:rPr>
        <w:t xml:space="preserve">University of New South Wales, </w:t>
      </w:r>
      <w:r w:rsidR="00C07639">
        <w:rPr>
          <w:lang w:val="en-AU"/>
        </w:rPr>
        <w:t>“</w:t>
      </w:r>
      <w:r w:rsidRPr="00106AED">
        <w:t>Participation in the administration of justice: deaf citizens as jurors</w:t>
      </w:r>
      <w:r w:rsidR="00C07639">
        <w:t>”</w:t>
      </w:r>
      <w:r w:rsidRPr="00106AED">
        <w:t>.</w:t>
      </w:r>
    </w:p>
  </w:footnote>
  <w:footnote w:id="35">
    <w:p w:rsidR="006036BB" w:rsidRPr="003B386A" w:rsidRDefault="006036BB" w:rsidP="002E3C33">
      <w:pPr>
        <w:pStyle w:val="FootnoteText"/>
        <w:rPr>
          <w:lang w:val="fr-CH"/>
        </w:rPr>
      </w:pPr>
      <w:r>
        <w:tab/>
      </w:r>
      <w:r w:rsidRPr="00686ADD">
        <w:rPr>
          <w:rStyle w:val="FootnoteReference"/>
        </w:rPr>
        <w:footnoteRef/>
      </w:r>
      <w:r w:rsidRPr="00673714">
        <w:tab/>
      </w:r>
      <w:proofErr w:type="spellStart"/>
      <w:r w:rsidRPr="00926F71">
        <w:rPr>
          <w:i/>
          <w:iCs/>
          <w:lang w:val="es-ES"/>
        </w:rPr>
        <w:t>Beasley</w:t>
      </w:r>
      <w:proofErr w:type="spellEnd"/>
      <w:r w:rsidRPr="00926F71">
        <w:rPr>
          <w:i/>
          <w:iCs/>
          <w:lang w:val="es-ES"/>
        </w:rPr>
        <w:t xml:space="preserve"> v. Australia</w:t>
      </w:r>
      <w:r w:rsidRPr="00673714">
        <w:t xml:space="preserve">, para. 8.8, and </w:t>
      </w:r>
      <w:proofErr w:type="spellStart"/>
      <w:r w:rsidRPr="00926F71">
        <w:rPr>
          <w:i/>
          <w:iCs/>
          <w:lang w:val="es-ES"/>
        </w:rPr>
        <w:t>Lockrey</w:t>
      </w:r>
      <w:proofErr w:type="spellEnd"/>
      <w:r w:rsidRPr="00926F71">
        <w:rPr>
          <w:i/>
          <w:iCs/>
          <w:lang w:val="es-ES"/>
        </w:rPr>
        <w:t xml:space="preserve"> v. Australia</w:t>
      </w:r>
      <w:r w:rsidRPr="00673714">
        <w:t xml:space="preserve"> (CRPD/C/15/D/13/2013), para. </w:t>
      </w:r>
      <w:r w:rsidRPr="003B386A">
        <w:t>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BB" w:rsidRDefault="006036BB" w:rsidP="00E9384C">
    <w:pPr>
      <w:pStyle w:val="Header"/>
    </w:pPr>
    <w:r>
      <w:t>CRPD/C/20/D/35/2016</w:t>
    </w:r>
  </w:p>
  <w:p w:rsidR="006036BB" w:rsidRDefault="006036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BB" w:rsidRDefault="006036BB" w:rsidP="00E9384C">
    <w:pPr>
      <w:pStyle w:val="Header"/>
      <w:jc w:val="right"/>
    </w:pPr>
    <w:r>
      <w:t>CRPD/C/20/D/35/2016</w:t>
    </w:r>
  </w:p>
  <w:p w:rsidR="006036BB" w:rsidRDefault="006036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0870"/>
    <w:rsid w:val="00040294"/>
    <w:rsid w:val="00046E92"/>
    <w:rsid w:val="0007574A"/>
    <w:rsid w:val="001502AF"/>
    <w:rsid w:val="001D4D40"/>
    <w:rsid w:val="00206053"/>
    <w:rsid w:val="00234601"/>
    <w:rsid w:val="00247E2C"/>
    <w:rsid w:val="002C5161"/>
    <w:rsid w:val="002D6C53"/>
    <w:rsid w:val="002E3C33"/>
    <w:rsid w:val="002F5595"/>
    <w:rsid w:val="00311C6C"/>
    <w:rsid w:val="00317DC1"/>
    <w:rsid w:val="00334F6A"/>
    <w:rsid w:val="00342AC8"/>
    <w:rsid w:val="0035785C"/>
    <w:rsid w:val="003B4550"/>
    <w:rsid w:val="00461253"/>
    <w:rsid w:val="004A1DC4"/>
    <w:rsid w:val="005042C2"/>
    <w:rsid w:val="0057435C"/>
    <w:rsid w:val="00576AE4"/>
    <w:rsid w:val="005E08DF"/>
    <w:rsid w:val="006036BB"/>
    <w:rsid w:val="00671529"/>
    <w:rsid w:val="00686ADD"/>
    <w:rsid w:val="006B6980"/>
    <w:rsid w:val="006E4390"/>
    <w:rsid w:val="007268F9"/>
    <w:rsid w:val="007C52B0"/>
    <w:rsid w:val="007E6C3C"/>
    <w:rsid w:val="00845AAB"/>
    <w:rsid w:val="00850870"/>
    <w:rsid w:val="0086105F"/>
    <w:rsid w:val="008D69CA"/>
    <w:rsid w:val="009411B4"/>
    <w:rsid w:val="009C7535"/>
    <w:rsid w:val="009D0139"/>
    <w:rsid w:val="009F5CDC"/>
    <w:rsid w:val="009F6048"/>
    <w:rsid w:val="00A650D6"/>
    <w:rsid w:val="00A7153E"/>
    <w:rsid w:val="00A775CF"/>
    <w:rsid w:val="00AE713E"/>
    <w:rsid w:val="00B06045"/>
    <w:rsid w:val="00C07639"/>
    <w:rsid w:val="00C33770"/>
    <w:rsid w:val="00C35A27"/>
    <w:rsid w:val="00C46385"/>
    <w:rsid w:val="00C51934"/>
    <w:rsid w:val="00C9007B"/>
    <w:rsid w:val="00CC1EB0"/>
    <w:rsid w:val="00CC3AB5"/>
    <w:rsid w:val="00D00B1D"/>
    <w:rsid w:val="00D8325B"/>
    <w:rsid w:val="00DF6E63"/>
    <w:rsid w:val="00E02C2B"/>
    <w:rsid w:val="00E06F16"/>
    <w:rsid w:val="00E11CB0"/>
    <w:rsid w:val="00E51535"/>
    <w:rsid w:val="00E9384C"/>
    <w:rsid w:val="00ED6C48"/>
    <w:rsid w:val="00EE0DCC"/>
    <w:rsid w:val="00F65F5D"/>
    <w:rsid w:val="00F8393B"/>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159B18A"/>
  <w15:docId w15:val="{1BE81F81-D9C8-438B-9117-1E95175B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2.ohchr.org/SPdocs/CRPD/CVMembers/DamjanTATIC.doc" TargetMode="External"/><Relationship Id="rId1" Type="http://schemas.openxmlformats.org/officeDocument/2006/relationships/hyperlink" Target="http://www2.ohchr.org/SPdocs/CRPD/CVMembers/MariaSoledadCISTERNAS-REYE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F407E-5DFF-4799-86A8-656E89CB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5491</Words>
  <Characters>28971</Characters>
  <Application>Microsoft Office Word</Application>
  <DocSecurity>0</DocSecurity>
  <Lines>431</Lines>
  <Paragraphs>71</Paragraphs>
  <ScaleCrop>false</ScaleCrop>
  <HeadingPairs>
    <vt:vector size="2" baseType="variant">
      <vt:variant>
        <vt:lpstr>Title</vt:lpstr>
      </vt:variant>
      <vt:variant>
        <vt:i4>1</vt:i4>
      </vt:variant>
    </vt:vector>
  </HeadingPairs>
  <TitlesOfParts>
    <vt:vector size="1" baseType="lpstr">
      <vt:lpstr>CRPD/C/20/D/35/2016</vt:lpstr>
    </vt:vector>
  </TitlesOfParts>
  <Company>DCM</Company>
  <LinksUpToDate>false</LinksUpToDate>
  <CharactersWithSpaces>34431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CRPD/C/20/D/35/2016</dc:title>
  <dc:subject>1822328</dc:subject>
  <dc:creator>Brigoli</dc:creator>
  <cp:keywords/>
  <dc:description/>
  <cp:lastModifiedBy>Generic Desk Anglais</cp:lastModifiedBy>
  <cp:revision>2</cp:revision>
  <cp:lastPrinted>2018-12-20T09:04:00Z</cp:lastPrinted>
  <dcterms:created xsi:type="dcterms:W3CDTF">2018-12-20T09:05:00Z</dcterms:created>
  <dcterms:modified xsi:type="dcterms:W3CDTF">2018-12-20T09:05:00Z</dcterms:modified>
</cp:coreProperties>
</file>