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537"/>
        <w:gridCol w:w="3828"/>
      </w:tblGrid>
      <w:tr w:rsidR="006B3E27" w:rsidRPr="00ED7442" w:rsidTr="009867A8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4B5A14" w:rsidRDefault="006B3E27" w:rsidP="009867A8">
            <w:pPr>
              <w:jc w:val="center"/>
              <w:rPr>
                <w:sz w:val="56"/>
                <w:szCs w:val="56"/>
                <w:rtl/>
                <w:lang w:bidi="ar-EG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9867A8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</w:t>
            </w:r>
            <w:r w:rsidR="00492983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517BC9">
              <w:rPr>
                <w:rFonts w:hint="cs"/>
                <w:sz w:val="40"/>
                <w:szCs w:val="40"/>
                <w:rtl/>
              </w:rPr>
              <w:t>المتحدة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6B3E27" w:rsidRPr="00CB6622" w:rsidRDefault="004B5A14" w:rsidP="007A0805">
            <w:pPr>
              <w:bidi w:val="0"/>
              <w:spacing w:after="20"/>
              <w:jc w:val="left"/>
              <w:rPr>
                <w:szCs w:val="20"/>
              </w:rPr>
            </w:pPr>
            <w:r w:rsidRPr="004B5A14">
              <w:rPr>
                <w:sz w:val="40"/>
                <w:szCs w:val="20"/>
              </w:rPr>
              <w:t>CCPR</w:t>
            </w:r>
            <w:r>
              <w:rPr>
                <w:szCs w:val="20"/>
              </w:rPr>
              <w:t>/C/PRY/CO/4</w:t>
            </w:r>
          </w:p>
        </w:tc>
      </w:tr>
      <w:tr w:rsidR="006B3E27" w:rsidRPr="00ED7442" w:rsidTr="009867A8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9867A8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29DE4E62" wp14:editId="5071CDE8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ED7442" w:rsidP="009867A8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العهد</w:t>
            </w:r>
            <w:r w:rsidR="00492983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الدولي</w:t>
            </w:r>
            <w:r w:rsidR="00492983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الخاص</w:t>
            </w:r>
            <w:r w:rsidR="00492983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بالحقوق</w:t>
            </w:r>
            <w:r w:rsidR="00492983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المدنية</w:t>
            </w:r>
            <w:r w:rsidR="00492983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والسياسية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7A0805" w:rsidP="007A0805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</w:t>
            </w:r>
            <w:r w:rsidR="00492983">
              <w:rPr>
                <w:szCs w:val="20"/>
              </w:rPr>
              <w:t xml:space="preserve"> </w:t>
            </w:r>
            <w:r w:rsidR="00706B37">
              <w:rPr>
                <w:szCs w:val="20"/>
              </w:rPr>
              <w:t>General</w:t>
            </w:r>
          </w:p>
          <w:p w:rsidR="007A0805" w:rsidRDefault="00706B37" w:rsidP="007A0805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20 August 2019</w:t>
            </w:r>
          </w:p>
          <w:p w:rsidR="007A0805" w:rsidRDefault="007A0805" w:rsidP="007A0805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7A0805" w:rsidRPr="00CB6622" w:rsidRDefault="007A0805" w:rsidP="007A0805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</w:t>
            </w:r>
            <w:r w:rsidR="00492983">
              <w:rPr>
                <w:szCs w:val="20"/>
              </w:rPr>
              <w:t xml:space="preserve"> </w:t>
            </w:r>
            <w:r w:rsidR="00706B37">
              <w:rPr>
                <w:szCs w:val="20"/>
              </w:rPr>
              <w:t>Spanish</w:t>
            </w:r>
          </w:p>
        </w:tc>
      </w:tr>
    </w:tbl>
    <w:p w:rsidR="007A0805" w:rsidRPr="007A0805" w:rsidRDefault="007A0805" w:rsidP="007A0805">
      <w:pPr>
        <w:spacing w:before="120" w:after="120" w:line="380" w:lineRule="exact"/>
        <w:rPr>
          <w:b/>
          <w:bCs/>
          <w:sz w:val="30"/>
          <w:szCs w:val="36"/>
          <w:rtl/>
          <w:lang w:val="ar-SA" w:eastAsia="zh-TW"/>
        </w:rPr>
      </w:pPr>
      <w:r w:rsidRPr="007A0805">
        <w:rPr>
          <w:b/>
          <w:bCs/>
          <w:sz w:val="26"/>
          <w:szCs w:val="36"/>
          <w:rtl/>
        </w:rPr>
        <w:t>اللجنة</w:t>
      </w:r>
      <w:r w:rsidR="00492983">
        <w:rPr>
          <w:b/>
          <w:bCs/>
          <w:sz w:val="26"/>
          <w:szCs w:val="36"/>
          <w:rtl/>
        </w:rPr>
        <w:t xml:space="preserve"> </w:t>
      </w:r>
      <w:r w:rsidRPr="007A0805">
        <w:rPr>
          <w:b/>
          <w:bCs/>
          <w:sz w:val="26"/>
          <w:szCs w:val="36"/>
          <w:rtl/>
        </w:rPr>
        <w:t>المعنية</w:t>
      </w:r>
      <w:r w:rsidR="00492983">
        <w:rPr>
          <w:b/>
          <w:bCs/>
          <w:sz w:val="26"/>
          <w:szCs w:val="36"/>
          <w:rtl/>
        </w:rPr>
        <w:t xml:space="preserve"> </w:t>
      </w:r>
      <w:r w:rsidRPr="007A0805">
        <w:rPr>
          <w:b/>
          <w:bCs/>
          <w:sz w:val="26"/>
          <w:szCs w:val="36"/>
          <w:rtl/>
        </w:rPr>
        <w:t>بحقوق</w:t>
      </w:r>
      <w:r w:rsidR="00492983">
        <w:rPr>
          <w:b/>
          <w:bCs/>
          <w:sz w:val="26"/>
          <w:szCs w:val="36"/>
          <w:rtl/>
        </w:rPr>
        <w:t xml:space="preserve"> </w:t>
      </w:r>
      <w:r w:rsidRPr="007A0805">
        <w:rPr>
          <w:b/>
          <w:bCs/>
          <w:sz w:val="26"/>
          <w:szCs w:val="36"/>
          <w:rtl/>
        </w:rPr>
        <w:t>الإنسان</w:t>
      </w:r>
    </w:p>
    <w:p w:rsidR="007A0805" w:rsidRPr="00E628BD" w:rsidRDefault="00492983" w:rsidP="004A61FD">
      <w:pPr>
        <w:pStyle w:val="HChGA"/>
        <w:rPr>
          <w:rtl/>
          <w:lang w:val="ar-SA" w:eastAsia="zh-TW" w:bidi="ar-DZ"/>
        </w:rPr>
      </w:pPr>
      <w:r>
        <w:rPr>
          <w:rtl/>
        </w:rPr>
        <w:tab/>
      </w:r>
      <w:r>
        <w:rPr>
          <w:rtl/>
        </w:rPr>
        <w:tab/>
      </w:r>
      <w:r w:rsidR="007A0805">
        <w:rPr>
          <w:rtl/>
        </w:rPr>
        <w:t>الملاحظات</w:t>
      </w:r>
      <w:r>
        <w:rPr>
          <w:rtl/>
        </w:rPr>
        <w:t xml:space="preserve"> </w:t>
      </w:r>
      <w:r w:rsidR="007A0805">
        <w:rPr>
          <w:rtl/>
        </w:rPr>
        <w:t>الختامية</w:t>
      </w:r>
      <w:r>
        <w:rPr>
          <w:rtl/>
        </w:rPr>
        <w:t xml:space="preserve"> </w:t>
      </w:r>
      <w:r w:rsidR="007A0805">
        <w:rPr>
          <w:rtl/>
        </w:rPr>
        <w:t>بشأن</w:t>
      </w:r>
      <w:r>
        <w:rPr>
          <w:rtl/>
        </w:rPr>
        <w:t xml:space="preserve"> </w:t>
      </w:r>
      <w:r w:rsidR="007A0805">
        <w:rPr>
          <w:rtl/>
        </w:rPr>
        <w:t>التقرير</w:t>
      </w:r>
      <w:r>
        <w:rPr>
          <w:rtl/>
        </w:rPr>
        <w:t xml:space="preserve"> </w:t>
      </w:r>
      <w:r w:rsidR="007A0805">
        <w:rPr>
          <w:rtl/>
        </w:rPr>
        <w:t>الدوري</w:t>
      </w:r>
      <w:r>
        <w:rPr>
          <w:rtl/>
        </w:rPr>
        <w:t xml:space="preserve"> </w:t>
      </w:r>
      <w:r w:rsidR="007A0805">
        <w:rPr>
          <w:rtl/>
        </w:rPr>
        <w:t>الرابع</w:t>
      </w:r>
      <w:r>
        <w:rPr>
          <w:rtl/>
        </w:rPr>
        <w:t xml:space="preserve"> </w:t>
      </w:r>
      <w:r w:rsidR="007A0805">
        <w:rPr>
          <w:rtl/>
        </w:rPr>
        <w:t>لباراغواي</w:t>
      </w:r>
      <w:r w:rsidR="007A0805" w:rsidRPr="00706B37">
        <w:rPr>
          <w:b w:val="0"/>
          <w:bCs w:val="0"/>
          <w:sz w:val="12"/>
          <w:szCs w:val="30"/>
          <w:rtl/>
        </w:rPr>
        <w:footnoteReference w:customMarkFollows="1" w:id="1"/>
        <w:t>*</w:t>
      </w:r>
    </w:p>
    <w:p w:rsidR="007A0805" w:rsidRPr="00E628BD" w:rsidRDefault="007A0805" w:rsidP="004A61FD">
      <w:pPr>
        <w:pStyle w:val="SingleTxtGA"/>
        <w:rPr>
          <w:rtl/>
          <w:lang w:val="ar-SA" w:eastAsia="zh-TW"/>
        </w:rPr>
      </w:pPr>
      <w:r>
        <w:rPr>
          <w:rtl/>
        </w:rPr>
        <w:t>١-</w:t>
      </w:r>
      <w:r w:rsidR="00492983">
        <w:rPr>
          <w:rtl/>
        </w:rPr>
        <w:tab/>
      </w:r>
      <w:r>
        <w:rPr>
          <w:rtl/>
        </w:rPr>
        <w:t>نظرت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التقرير</w:t>
      </w:r>
      <w:r w:rsidR="00492983">
        <w:rPr>
          <w:rtl/>
        </w:rPr>
        <w:t xml:space="preserve"> </w:t>
      </w:r>
      <w:r>
        <w:rPr>
          <w:rtl/>
        </w:rPr>
        <w:t>الدوري</w:t>
      </w:r>
      <w:r w:rsidR="00492983">
        <w:rPr>
          <w:rtl/>
        </w:rPr>
        <w:t xml:space="preserve"> </w:t>
      </w:r>
      <w:r>
        <w:rPr>
          <w:rtl/>
        </w:rPr>
        <w:t>الرابع</w:t>
      </w:r>
      <w:r w:rsidR="00492983">
        <w:rPr>
          <w:rtl/>
        </w:rPr>
        <w:t xml:space="preserve"> </w:t>
      </w:r>
      <w:r>
        <w:rPr>
          <w:rtl/>
        </w:rPr>
        <w:t>المقدم</w:t>
      </w:r>
      <w:r w:rsidR="00492983">
        <w:rPr>
          <w:rtl/>
        </w:rPr>
        <w:t xml:space="preserve"> </w:t>
      </w:r>
      <w:r>
        <w:rPr>
          <w:rtl/>
        </w:rPr>
        <w:t>من</w:t>
      </w:r>
      <w:r w:rsidR="00492983">
        <w:rPr>
          <w:rtl/>
        </w:rPr>
        <w:t xml:space="preserve"> </w:t>
      </w:r>
      <w:r>
        <w:rPr>
          <w:rtl/>
        </w:rPr>
        <w:t>باراغواي</w:t>
      </w:r>
      <w:r w:rsidR="00492983">
        <w:rPr>
          <w:rtl/>
        </w:rPr>
        <w:t xml:space="preserve"> (</w:t>
      </w:r>
      <w:r>
        <w:t>CCPR/C/PRY/4</w:t>
      </w:r>
      <w:r w:rsidR="00492983">
        <w:rPr>
          <w:rtl/>
        </w:rPr>
        <w:t xml:space="preserve">) </w:t>
      </w:r>
      <w:r>
        <w:rPr>
          <w:rtl/>
        </w:rPr>
        <w:t>في</w:t>
      </w:r>
      <w:r w:rsidR="00492983">
        <w:rPr>
          <w:rtl/>
        </w:rPr>
        <w:t xml:space="preserve"> </w:t>
      </w:r>
      <w:r w:rsidRPr="00706B37">
        <w:rPr>
          <w:spacing w:val="-4"/>
          <w:rtl/>
        </w:rPr>
        <w:t>جلستيها</w:t>
      </w:r>
      <w:r w:rsidR="00492983" w:rsidRPr="00706B37">
        <w:rPr>
          <w:spacing w:val="-4"/>
          <w:rtl/>
        </w:rPr>
        <w:t xml:space="preserve"> </w:t>
      </w:r>
      <w:r w:rsidRPr="00706B37">
        <w:rPr>
          <w:spacing w:val="-4"/>
          <w:rtl/>
        </w:rPr>
        <w:t>3621</w:t>
      </w:r>
      <w:r w:rsidR="00492983" w:rsidRPr="00706B37">
        <w:rPr>
          <w:spacing w:val="-4"/>
          <w:rtl/>
        </w:rPr>
        <w:t xml:space="preserve"> </w:t>
      </w:r>
      <w:r w:rsidRPr="00706B37">
        <w:rPr>
          <w:spacing w:val="-4"/>
          <w:rtl/>
        </w:rPr>
        <w:t>و3622</w:t>
      </w:r>
      <w:r w:rsidR="00492983" w:rsidRPr="00706B37">
        <w:rPr>
          <w:spacing w:val="-4"/>
          <w:rtl/>
        </w:rPr>
        <w:t xml:space="preserve"> (</w:t>
      </w:r>
      <w:r w:rsidRPr="00706B37">
        <w:rPr>
          <w:spacing w:val="-4"/>
          <w:rtl/>
        </w:rPr>
        <w:t>انظر</w:t>
      </w:r>
      <w:r w:rsidR="00492983" w:rsidRPr="00706B37">
        <w:rPr>
          <w:spacing w:val="-4"/>
          <w:rtl/>
        </w:rPr>
        <w:t xml:space="preserve"> </w:t>
      </w:r>
      <w:r w:rsidRPr="00706B37">
        <w:rPr>
          <w:spacing w:val="-4"/>
        </w:rPr>
        <w:t>CCPR/C/SR.3621</w:t>
      </w:r>
      <w:r w:rsidR="00492983" w:rsidRPr="00706B37">
        <w:rPr>
          <w:spacing w:val="-4"/>
          <w:rtl/>
        </w:rPr>
        <w:t xml:space="preserve"> </w:t>
      </w:r>
      <w:r w:rsidR="004A61FD" w:rsidRPr="00706B37">
        <w:rPr>
          <w:spacing w:val="-4"/>
          <w:rtl/>
        </w:rPr>
        <w:t>و</w:t>
      </w:r>
      <w:r w:rsidRPr="00706B37">
        <w:rPr>
          <w:spacing w:val="-4"/>
        </w:rPr>
        <w:t>CCPR/C/SR.3622</w:t>
      </w:r>
      <w:r w:rsidR="00492983" w:rsidRPr="00706B37">
        <w:rPr>
          <w:spacing w:val="-4"/>
          <w:rtl/>
        </w:rPr>
        <w:t>)</w:t>
      </w:r>
      <w:r w:rsidRPr="00706B37">
        <w:rPr>
          <w:spacing w:val="-4"/>
          <w:rtl/>
        </w:rPr>
        <w:t>،</w:t>
      </w:r>
      <w:r w:rsidR="00492983" w:rsidRPr="00706B37">
        <w:rPr>
          <w:spacing w:val="-4"/>
          <w:rtl/>
        </w:rPr>
        <w:t xml:space="preserve"> </w:t>
      </w:r>
      <w:r w:rsidRPr="00706B37">
        <w:rPr>
          <w:spacing w:val="-4"/>
          <w:rtl/>
        </w:rPr>
        <w:t>المعقودتين</w:t>
      </w:r>
      <w:r w:rsidR="00492983" w:rsidRPr="00706B37">
        <w:rPr>
          <w:spacing w:val="-4"/>
          <w:rtl/>
        </w:rPr>
        <w:t xml:space="preserve"> </w:t>
      </w:r>
      <w:r w:rsidRPr="00706B37">
        <w:rPr>
          <w:spacing w:val="-4"/>
          <w:rtl/>
        </w:rPr>
        <w:t>يومي</w:t>
      </w:r>
      <w:r w:rsidR="00492983" w:rsidRPr="00706B37">
        <w:rPr>
          <w:rFonts w:hint="cs"/>
          <w:spacing w:val="-4"/>
          <w:rtl/>
        </w:rPr>
        <w:t xml:space="preserve"> </w:t>
      </w:r>
      <w:r w:rsidRPr="00706B37">
        <w:rPr>
          <w:spacing w:val="-4"/>
          <w:rtl/>
        </w:rPr>
        <w:t>٩</w:t>
      </w:r>
      <w:r w:rsidR="00492983">
        <w:rPr>
          <w:rtl/>
        </w:rPr>
        <w:t xml:space="preserve"> </w:t>
      </w:r>
      <w:r w:rsidR="004A61FD">
        <w:rPr>
          <w:rtl/>
        </w:rPr>
        <w:t>و</w:t>
      </w:r>
      <w:r>
        <w:rPr>
          <w:rtl/>
        </w:rPr>
        <w:t>١٠</w:t>
      </w:r>
      <w:r w:rsidR="00492983">
        <w:rPr>
          <w:rtl/>
        </w:rPr>
        <w:t xml:space="preserve"> </w:t>
      </w:r>
      <w:r>
        <w:rPr>
          <w:rtl/>
        </w:rPr>
        <w:t>تموز/يوليه</w:t>
      </w:r>
      <w:r w:rsidR="00492983">
        <w:rPr>
          <w:rtl/>
        </w:rPr>
        <w:t xml:space="preserve"> </w:t>
      </w:r>
      <w:r>
        <w:rPr>
          <w:rtl/>
        </w:rPr>
        <w:t>٢٠١٩.</w:t>
      </w:r>
      <w:r w:rsidR="00492983">
        <w:rPr>
          <w:rtl/>
        </w:rPr>
        <w:t xml:space="preserve"> </w:t>
      </w:r>
      <w:r>
        <w:rPr>
          <w:rtl/>
        </w:rPr>
        <w:t>واعتمدت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 w:rsidRPr="004A5BFC">
        <w:rPr>
          <w:rtl/>
        </w:rPr>
        <w:t>هذه</w:t>
      </w:r>
      <w:r w:rsidR="00492983">
        <w:rPr>
          <w:rtl/>
        </w:rPr>
        <w:t xml:space="preserve"> </w:t>
      </w:r>
      <w:r w:rsidRPr="004A5BFC">
        <w:rPr>
          <w:rtl/>
        </w:rPr>
        <w:t>الملاحظات</w:t>
      </w:r>
      <w:r w:rsidR="00492983">
        <w:rPr>
          <w:rtl/>
        </w:rPr>
        <w:t xml:space="preserve"> </w:t>
      </w:r>
      <w:r w:rsidRPr="004A5BFC">
        <w:rPr>
          <w:rtl/>
        </w:rPr>
        <w:t>الختامية</w:t>
      </w:r>
      <w:r w:rsidR="00492983">
        <w:rPr>
          <w:szCs w:val="20"/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جلستها</w:t>
      </w:r>
      <w:r w:rsidR="00492983">
        <w:rPr>
          <w:rtl/>
        </w:rPr>
        <w:t xml:space="preserve"> </w:t>
      </w:r>
      <w:r>
        <w:rPr>
          <w:rtl/>
        </w:rPr>
        <w:t>٣٦٣٨</w:t>
      </w:r>
      <w:r w:rsidR="00492983">
        <w:rPr>
          <w:rtl/>
        </w:rPr>
        <w:t xml:space="preserve"> (</w:t>
      </w:r>
      <w:r>
        <w:rPr>
          <w:rtl/>
        </w:rPr>
        <w:t>انظر</w:t>
      </w:r>
      <w:r w:rsidR="00706B37">
        <w:rPr>
          <w:rFonts w:hint="cs"/>
          <w:rtl/>
        </w:rPr>
        <w:t> </w:t>
      </w:r>
      <w:r>
        <w:t>CCPR/C/SR.3638</w:t>
      </w:r>
      <w:r w:rsidR="00492983">
        <w:rPr>
          <w:rtl/>
        </w:rPr>
        <w:t xml:space="preserve">) </w:t>
      </w:r>
      <w:r>
        <w:rPr>
          <w:rtl/>
        </w:rPr>
        <w:t>المعقودة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٢٢</w:t>
      </w:r>
      <w:r w:rsidR="00492983">
        <w:rPr>
          <w:rtl/>
        </w:rPr>
        <w:t xml:space="preserve"> </w:t>
      </w:r>
      <w:r>
        <w:rPr>
          <w:rtl/>
        </w:rPr>
        <w:t>تموز/يوليه</w:t>
      </w:r>
      <w:r w:rsidR="00492983">
        <w:rPr>
          <w:rtl/>
        </w:rPr>
        <w:t xml:space="preserve"> </w:t>
      </w:r>
      <w:r>
        <w:rPr>
          <w:rtl/>
        </w:rPr>
        <w:t>٢٠١٩.</w:t>
      </w:r>
    </w:p>
    <w:p w:rsidR="007A0805" w:rsidRPr="007925CC" w:rsidRDefault="00492983" w:rsidP="004A61FD">
      <w:pPr>
        <w:pStyle w:val="H1GA"/>
        <w:rPr>
          <w:rtl/>
          <w:lang w:val="ar-SA" w:eastAsia="zh-TW" w:bidi="ar-DZ"/>
        </w:rPr>
      </w:pPr>
      <w:r>
        <w:rPr>
          <w:rtl/>
        </w:rPr>
        <w:tab/>
      </w:r>
      <w:r w:rsidR="007A0805" w:rsidRPr="007925CC">
        <w:rPr>
          <w:rtl/>
        </w:rPr>
        <w:t>ألف-</w:t>
      </w:r>
      <w:r>
        <w:rPr>
          <w:rtl/>
        </w:rPr>
        <w:tab/>
      </w:r>
      <w:r w:rsidR="007A0805" w:rsidRPr="007925CC">
        <w:rPr>
          <w:rtl/>
        </w:rPr>
        <w:t>مقدمة</w:t>
      </w:r>
    </w:p>
    <w:p w:rsidR="007A0805" w:rsidRPr="00E628BD" w:rsidRDefault="007A0805" w:rsidP="00492983">
      <w:pPr>
        <w:pStyle w:val="SingleTxtGA"/>
        <w:rPr>
          <w:rtl/>
          <w:lang w:val="ar-SA" w:eastAsia="zh-TW" w:bidi="ar-DZ"/>
        </w:rPr>
      </w:pPr>
      <w:r>
        <w:rPr>
          <w:rtl/>
        </w:rPr>
        <w:t>٢-</w:t>
      </w:r>
      <w:r w:rsidR="00492983">
        <w:rPr>
          <w:rtl/>
        </w:rPr>
        <w:tab/>
      </w:r>
      <w:r>
        <w:rPr>
          <w:rtl/>
        </w:rPr>
        <w:t>تعرب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عن</w:t>
      </w:r>
      <w:r w:rsidR="00492983">
        <w:rPr>
          <w:rtl/>
        </w:rPr>
        <w:t xml:space="preserve"> </w:t>
      </w:r>
      <w:r>
        <w:rPr>
          <w:rtl/>
        </w:rPr>
        <w:t>امتنانها</w:t>
      </w:r>
      <w:r w:rsidR="00492983">
        <w:rPr>
          <w:rtl/>
        </w:rPr>
        <w:t xml:space="preserve"> </w:t>
      </w:r>
      <w:r>
        <w:rPr>
          <w:rtl/>
        </w:rPr>
        <w:t>للدولة</w:t>
      </w:r>
      <w:r w:rsidR="00492983">
        <w:rPr>
          <w:rtl/>
        </w:rPr>
        <w:t xml:space="preserve"> </w:t>
      </w:r>
      <w:r>
        <w:rPr>
          <w:rtl/>
        </w:rPr>
        <w:t>الطرف</w:t>
      </w:r>
      <w:r w:rsidR="00492983">
        <w:rPr>
          <w:rtl/>
        </w:rPr>
        <w:t xml:space="preserve"> </w:t>
      </w:r>
      <w:r>
        <w:rPr>
          <w:rtl/>
        </w:rPr>
        <w:t>لقبولها</w:t>
      </w:r>
      <w:r w:rsidR="00492983">
        <w:rPr>
          <w:rtl/>
        </w:rPr>
        <w:t xml:space="preserve"> </w:t>
      </w:r>
      <w:r>
        <w:rPr>
          <w:rtl/>
        </w:rPr>
        <w:t>الإجراء</w:t>
      </w:r>
      <w:r w:rsidR="00492983">
        <w:rPr>
          <w:rtl/>
        </w:rPr>
        <w:t xml:space="preserve"> </w:t>
      </w:r>
      <w:r>
        <w:rPr>
          <w:rtl/>
        </w:rPr>
        <w:t>المبسط</w:t>
      </w:r>
      <w:r w:rsidR="00492983">
        <w:rPr>
          <w:rtl/>
        </w:rPr>
        <w:t xml:space="preserve"> </w:t>
      </w:r>
      <w:r>
        <w:rPr>
          <w:rtl/>
        </w:rPr>
        <w:t>لتقديم</w:t>
      </w:r>
      <w:r w:rsidR="00492983">
        <w:rPr>
          <w:rtl/>
        </w:rPr>
        <w:t xml:space="preserve"> </w:t>
      </w:r>
      <w:r>
        <w:rPr>
          <w:rtl/>
        </w:rPr>
        <w:t>التقارير،</w:t>
      </w:r>
      <w:r w:rsidR="00492983">
        <w:rPr>
          <w:rtl/>
        </w:rPr>
        <w:t xml:space="preserve"> </w:t>
      </w:r>
      <w:r>
        <w:rPr>
          <w:rtl/>
        </w:rPr>
        <w:t>ولتقديمها</w:t>
      </w:r>
      <w:r w:rsidR="00492983">
        <w:rPr>
          <w:rtl/>
        </w:rPr>
        <w:t xml:space="preserve"> </w:t>
      </w:r>
      <w:r>
        <w:rPr>
          <w:rtl/>
        </w:rPr>
        <w:t>تقريرها</w:t>
      </w:r>
      <w:r w:rsidR="00492983">
        <w:rPr>
          <w:rtl/>
        </w:rPr>
        <w:t xml:space="preserve"> </w:t>
      </w:r>
      <w:r>
        <w:rPr>
          <w:rtl/>
        </w:rPr>
        <w:t>الدوري</w:t>
      </w:r>
      <w:r w:rsidR="00492983">
        <w:rPr>
          <w:rtl/>
        </w:rPr>
        <w:t xml:space="preserve"> </w:t>
      </w:r>
      <w:r>
        <w:rPr>
          <w:rtl/>
        </w:rPr>
        <w:t>الرابع</w:t>
      </w:r>
      <w:r w:rsidR="00492983">
        <w:rPr>
          <w:rtl/>
        </w:rPr>
        <w:t xml:space="preserve"> </w:t>
      </w:r>
      <w:r>
        <w:rPr>
          <w:rtl/>
        </w:rPr>
        <w:t>ردا</w:t>
      </w:r>
      <w:r w:rsidR="00F10B9F">
        <w:rPr>
          <w:rFonts w:hint="cs"/>
          <w:rtl/>
        </w:rPr>
        <w:t>ً</w:t>
      </w:r>
      <w:r w:rsidR="00492983">
        <w:rPr>
          <w:rtl/>
        </w:rPr>
        <w:t xml:space="preserve"> </w:t>
      </w:r>
      <w:r>
        <w:rPr>
          <w:rtl/>
        </w:rPr>
        <w:t>على</w:t>
      </w:r>
      <w:r w:rsidR="00492983">
        <w:rPr>
          <w:rtl/>
        </w:rPr>
        <w:t xml:space="preserve"> </w:t>
      </w:r>
      <w:r>
        <w:rPr>
          <w:rtl/>
        </w:rPr>
        <w:t>قائمة</w:t>
      </w:r>
      <w:r w:rsidR="00492983">
        <w:rPr>
          <w:rtl/>
        </w:rPr>
        <w:t xml:space="preserve"> </w:t>
      </w:r>
      <w:r>
        <w:rPr>
          <w:rtl/>
        </w:rPr>
        <w:t>المسائل</w:t>
      </w:r>
      <w:r w:rsidR="00492983">
        <w:rPr>
          <w:rtl/>
        </w:rPr>
        <w:t xml:space="preserve"> </w:t>
      </w:r>
      <w:r>
        <w:rPr>
          <w:rtl/>
        </w:rPr>
        <w:t>السابقة</w:t>
      </w:r>
      <w:r w:rsidR="00492983">
        <w:rPr>
          <w:rtl/>
        </w:rPr>
        <w:t xml:space="preserve"> </w:t>
      </w:r>
      <w:r>
        <w:rPr>
          <w:rtl/>
        </w:rPr>
        <w:t>لتقديم</w:t>
      </w:r>
      <w:r w:rsidR="00492983">
        <w:rPr>
          <w:rtl/>
        </w:rPr>
        <w:t xml:space="preserve"> </w:t>
      </w:r>
      <w:r>
        <w:rPr>
          <w:rtl/>
        </w:rPr>
        <w:t>التقرير</w:t>
      </w:r>
      <w:r w:rsidR="00492983">
        <w:rPr>
          <w:rtl/>
        </w:rPr>
        <w:t xml:space="preserve"> </w:t>
      </w:r>
      <w:r>
        <w:rPr>
          <w:rtl/>
        </w:rPr>
        <w:t>التي</w:t>
      </w:r>
      <w:r w:rsidR="00492983">
        <w:rPr>
          <w:rtl/>
        </w:rPr>
        <w:t xml:space="preserve"> </w:t>
      </w:r>
      <w:r>
        <w:rPr>
          <w:rtl/>
        </w:rPr>
        <w:t>أُعدت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إطار</w:t>
      </w:r>
      <w:r w:rsidR="00492983">
        <w:rPr>
          <w:rtl/>
        </w:rPr>
        <w:t xml:space="preserve"> </w:t>
      </w:r>
      <w:r>
        <w:rPr>
          <w:rtl/>
        </w:rPr>
        <w:t>الإجراء</w:t>
      </w:r>
      <w:r w:rsidR="00492983">
        <w:rPr>
          <w:rtl/>
          <w:lang w:bidi="ar-DZ"/>
        </w:rPr>
        <w:t xml:space="preserve"> </w:t>
      </w:r>
      <w:r>
        <w:rPr>
          <w:rtl/>
          <w:lang w:bidi="ar-DZ"/>
        </w:rPr>
        <w:t>المبسط</w:t>
      </w:r>
      <w:r w:rsidR="00492983">
        <w:rPr>
          <w:rtl/>
          <w:lang w:bidi="ar-DZ"/>
        </w:rPr>
        <w:t xml:space="preserve"> </w:t>
      </w:r>
      <w:r w:rsidR="00492983">
        <w:rPr>
          <w:rtl/>
        </w:rPr>
        <w:t>(</w:t>
      </w:r>
      <w:r>
        <w:t>CCPR/C/PRY/QPR/4</w:t>
      </w:r>
      <w:r w:rsidR="00492983">
        <w:rPr>
          <w:rtl/>
        </w:rPr>
        <w:t>)</w:t>
      </w:r>
      <w:r w:rsidR="004A61FD">
        <w:rPr>
          <w:rtl/>
        </w:rPr>
        <w:t>.</w:t>
      </w:r>
      <w:r w:rsidR="00492983">
        <w:rPr>
          <w:rtl/>
        </w:rPr>
        <w:t xml:space="preserve"> </w:t>
      </w:r>
      <w:r>
        <w:rPr>
          <w:rtl/>
        </w:rPr>
        <w:t>وتعرب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عن</w:t>
      </w:r>
      <w:r w:rsidR="00492983">
        <w:rPr>
          <w:rtl/>
        </w:rPr>
        <w:t xml:space="preserve"> </w:t>
      </w:r>
      <w:r>
        <w:rPr>
          <w:rtl/>
        </w:rPr>
        <w:t>تقديرها</w:t>
      </w:r>
      <w:r w:rsidR="00492983">
        <w:rPr>
          <w:rtl/>
        </w:rPr>
        <w:t xml:space="preserve"> </w:t>
      </w:r>
      <w:r>
        <w:rPr>
          <w:rtl/>
        </w:rPr>
        <w:t>للفرصة</w:t>
      </w:r>
      <w:r w:rsidR="00492983">
        <w:rPr>
          <w:rtl/>
        </w:rPr>
        <w:t xml:space="preserve"> </w:t>
      </w:r>
      <w:r>
        <w:rPr>
          <w:rtl/>
        </w:rPr>
        <w:t>التي</w:t>
      </w:r>
      <w:r w:rsidR="00492983">
        <w:rPr>
          <w:rtl/>
        </w:rPr>
        <w:t xml:space="preserve"> </w:t>
      </w:r>
      <w:r>
        <w:rPr>
          <w:rtl/>
        </w:rPr>
        <w:t>أُتيحت</w:t>
      </w:r>
      <w:r w:rsidR="00492983">
        <w:rPr>
          <w:rtl/>
        </w:rPr>
        <w:t xml:space="preserve"> </w:t>
      </w:r>
      <w:r>
        <w:rPr>
          <w:rtl/>
        </w:rPr>
        <w:t>لتجديد</w:t>
      </w:r>
      <w:r w:rsidR="00492983">
        <w:rPr>
          <w:rtl/>
        </w:rPr>
        <w:t xml:space="preserve"> </w:t>
      </w:r>
      <w:r>
        <w:rPr>
          <w:rtl/>
        </w:rPr>
        <w:t>حوارها</w:t>
      </w:r>
      <w:r w:rsidR="00492983">
        <w:rPr>
          <w:rtl/>
        </w:rPr>
        <w:t xml:space="preserve"> </w:t>
      </w:r>
      <w:r>
        <w:rPr>
          <w:rtl/>
        </w:rPr>
        <w:t>البنَّاء</w:t>
      </w:r>
      <w:r w:rsidR="00492983">
        <w:rPr>
          <w:rtl/>
        </w:rPr>
        <w:t xml:space="preserve"> </w:t>
      </w:r>
      <w:r>
        <w:rPr>
          <w:rtl/>
        </w:rPr>
        <w:t>مع</w:t>
      </w:r>
      <w:r w:rsidR="00492983">
        <w:rPr>
          <w:rtl/>
        </w:rPr>
        <w:t xml:space="preserve"> </w:t>
      </w:r>
      <w:r>
        <w:rPr>
          <w:rtl/>
        </w:rPr>
        <w:t>وفد</w:t>
      </w:r>
      <w:r w:rsidR="00492983">
        <w:rPr>
          <w:rtl/>
        </w:rPr>
        <w:t xml:space="preserve"> </w:t>
      </w:r>
      <w:r>
        <w:rPr>
          <w:rtl/>
        </w:rPr>
        <w:t>الدولة</w:t>
      </w:r>
      <w:r w:rsidR="00492983">
        <w:rPr>
          <w:rtl/>
        </w:rPr>
        <w:t xml:space="preserve"> </w:t>
      </w:r>
      <w:r>
        <w:rPr>
          <w:rtl/>
        </w:rPr>
        <w:t>الطرف</w:t>
      </w:r>
      <w:r w:rsidR="00492983">
        <w:rPr>
          <w:rtl/>
        </w:rPr>
        <w:t xml:space="preserve"> </w:t>
      </w:r>
      <w:r>
        <w:rPr>
          <w:rtl/>
        </w:rPr>
        <w:t>بشأن</w:t>
      </w:r>
      <w:r w:rsidR="00492983">
        <w:rPr>
          <w:rtl/>
        </w:rPr>
        <w:t xml:space="preserve"> </w:t>
      </w:r>
      <w:r>
        <w:rPr>
          <w:rtl/>
        </w:rPr>
        <w:t>التدابير</w:t>
      </w:r>
      <w:r w:rsidR="00492983">
        <w:rPr>
          <w:rtl/>
        </w:rPr>
        <w:t xml:space="preserve"> </w:t>
      </w:r>
      <w:r>
        <w:rPr>
          <w:rtl/>
        </w:rPr>
        <w:t>التي</w:t>
      </w:r>
      <w:r w:rsidR="00492983">
        <w:rPr>
          <w:rtl/>
        </w:rPr>
        <w:t xml:space="preserve"> </w:t>
      </w:r>
      <w:r>
        <w:rPr>
          <w:rtl/>
        </w:rPr>
        <w:t>اتُخذت</w:t>
      </w:r>
      <w:r w:rsidR="00492983">
        <w:rPr>
          <w:rtl/>
        </w:rPr>
        <w:t xml:space="preserve"> </w:t>
      </w:r>
      <w:r>
        <w:rPr>
          <w:rtl/>
        </w:rPr>
        <w:t>خلال</w:t>
      </w:r>
      <w:r w:rsidR="00492983">
        <w:rPr>
          <w:rtl/>
        </w:rPr>
        <w:t xml:space="preserve"> </w:t>
      </w:r>
      <w:r>
        <w:rPr>
          <w:rtl/>
        </w:rPr>
        <w:t>الفترة</w:t>
      </w:r>
      <w:r w:rsidR="00492983">
        <w:rPr>
          <w:rtl/>
        </w:rPr>
        <w:t xml:space="preserve"> </w:t>
      </w:r>
      <w:r>
        <w:rPr>
          <w:rtl/>
        </w:rPr>
        <w:t>المشمولة</w:t>
      </w:r>
      <w:r w:rsidR="00492983">
        <w:rPr>
          <w:rtl/>
        </w:rPr>
        <w:t xml:space="preserve"> </w:t>
      </w:r>
      <w:r>
        <w:rPr>
          <w:rtl/>
        </w:rPr>
        <w:t>بالتقرير</w:t>
      </w:r>
      <w:r w:rsidR="00492983">
        <w:rPr>
          <w:rtl/>
        </w:rPr>
        <w:t xml:space="preserve"> </w:t>
      </w:r>
      <w:r>
        <w:rPr>
          <w:rtl/>
        </w:rPr>
        <w:t>لتنفيذ</w:t>
      </w:r>
      <w:r w:rsidR="00492983">
        <w:rPr>
          <w:rtl/>
        </w:rPr>
        <w:t xml:space="preserve"> </w:t>
      </w:r>
      <w:r>
        <w:rPr>
          <w:rtl/>
        </w:rPr>
        <w:t>أحكام</w:t>
      </w:r>
      <w:r w:rsidR="00492983">
        <w:rPr>
          <w:rtl/>
        </w:rPr>
        <w:t xml:space="preserve"> </w:t>
      </w:r>
      <w:r>
        <w:rPr>
          <w:rtl/>
        </w:rPr>
        <w:t>العهد.</w:t>
      </w:r>
      <w:r w:rsidR="00492983">
        <w:rPr>
          <w:rtl/>
        </w:rPr>
        <w:t xml:space="preserve"> </w:t>
      </w:r>
      <w:r>
        <w:rPr>
          <w:rtl/>
        </w:rPr>
        <w:t>وتشكر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الدولة</w:t>
      </w:r>
      <w:r w:rsidR="00492983">
        <w:rPr>
          <w:rtl/>
        </w:rPr>
        <w:t xml:space="preserve"> </w:t>
      </w:r>
      <w:r>
        <w:rPr>
          <w:rtl/>
        </w:rPr>
        <w:t>الطرف</w:t>
      </w:r>
      <w:r w:rsidR="00492983">
        <w:rPr>
          <w:rtl/>
        </w:rPr>
        <w:t xml:space="preserve"> </w:t>
      </w:r>
      <w:r>
        <w:rPr>
          <w:rtl/>
        </w:rPr>
        <w:t>على</w:t>
      </w:r>
      <w:r w:rsidR="00492983">
        <w:rPr>
          <w:rtl/>
        </w:rPr>
        <w:t xml:space="preserve"> </w:t>
      </w:r>
      <w:r>
        <w:rPr>
          <w:rtl/>
        </w:rPr>
        <w:t>الردود</w:t>
      </w:r>
      <w:r w:rsidR="00492983">
        <w:rPr>
          <w:rtl/>
        </w:rPr>
        <w:t xml:space="preserve"> </w:t>
      </w:r>
      <w:r>
        <w:rPr>
          <w:rtl/>
        </w:rPr>
        <w:t>الشفوية</w:t>
      </w:r>
      <w:r w:rsidR="00492983">
        <w:rPr>
          <w:rtl/>
        </w:rPr>
        <w:t xml:space="preserve"> </w:t>
      </w:r>
      <w:r>
        <w:rPr>
          <w:rtl/>
        </w:rPr>
        <w:t>التي</w:t>
      </w:r>
      <w:r w:rsidR="00492983">
        <w:rPr>
          <w:rtl/>
        </w:rPr>
        <w:t xml:space="preserve"> </w:t>
      </w:r>
      <w:r>
        <w:rPr>
          <w:rtl/>
        </w:rPr>
        <w:t>قدمها</w:t>
      </w:r>
      <w:r w:rsidR="00492983">
        <w:rPr>
          <w:rtl/>
        </w:rPr>
        <w:t xml:space="preserve"> </w:t>
      </w:r>
      <w:r>
        <w:rPr>
          <w:rtl/>
        </w:rPr>
        <w:t>الوفد،</w:t>
      </w:r>
      <w:r w:rsidR="00492983">
        <w:rPr>
          <w:rtl/>
        </w:rPr>
        <w:t xml:space="preserve"> </w:t>
      </w:r>
      <w:r>
        <w:rPr>
          <w:rtl/>
        </w:rPr>
        <w:t>وعلى</w:t>
      </w:r>
      <w:r w:rsidR="00492983">
        <w:rPr>
          <w:rtl/>
        </w:rPr>
        <w:t xml:space="preserve"> </w:t>
      </w:r>
      <w:r>
        <w:rPr>
          <w:rtl/>
        </w:rPr>
        <w:t>المعلومات</w:t>
      </w:r>
      <w:r w:rsidR="00492983">
        <w:rPr>
          <w:rtl/>
        </w:rPr>
        <w:t xml:space="preserve"> </w:t>
      </w:r>
      <w:r>
        <w:rPr>
          <w:rtl/>
        </w:rPr>
        <w:t>التكميلية</w:t>
      </w:r>
      <w:r w:rsidR="00492983">
        <w:rPr>
          <w:rtl/>
        </w:rPr>
        <w:t xml:space="preserve"> </w:t>
      </w:r>
      <w:r>
        <w:rPr>
          <w:rtl/>
        </w:rPr>
        <w:t>الوافية</w:t>
      </w:r>
      <w:r w:rsidR="00492983">
        <w:rPr>
          <w:rtl/>
        </w:rPr>
        <w:t xml:space="preserve"> </w:t>
      </w:r>
      <w:r>
        <w:rPr>
          <w:rtl/>
        </w:rPr>
        <w:t>المقدمة</w:t>
      </w:r>
      <w:r w:rsidR="00492983">
        <w:rPr>
          <w:rtl/>
        </w:rPr>
        <w:t xml:space="preserve"> </w:t>
      </w:r>
      <w:r>
        <w:rPr>
          <w:rtl/>
        </w:rPr>
        <w:t>خطياً.</w:t>
      </w:r>
    </w:p>
    <w:p w:rsidR="007A0805" w:rsidRPr="00E628BD" w:rsidRDefault="00492983" w:rsidP="00492983">
      <w:pPr>
        <w:pStyle w:val="H1GA"/>
        <w:rPr>
          <w:rtl/>
          <w:lang w:val="ar-SA" w:eastAsia="zh-TW" w:bidi="ar-DZ"/>
        </w:rPr>
      </w:pPr>
      <w:r>
        <w:rPr>
          <w:rtl/>
        </w:rPr>
        <w:tab/>
      </w:r>
      <w:r w:rsidR="007A0805">
        <w:rPr>
          <w:rtl/>
        </w:rPr>
        <w:t>باء-</w:t>
      </w:r>
      <w:r>
        <w:rPr>
          <w:rtl/>
        </w:rPr>
        <w:tab/>
      </w:r>
      <w:r w:rsidR="007A0805">
        <w:rPr>
          <w:rtl/>
        </w:rPr>
        <w:t>الجوانب</w:t>
      </w:r>
      <w:r>
        <w:rPr>
          <w:rtl/>
        </w:rPr>
        <w:t xml:space="preserve"> </w:t>
      </w:r>
      <w:r w:rsidR="007A0805">
        <w:rPr>
          <w:rtl/>
        </w:rPr>
        <w:t>الإيجابية</w:t>
      </w:r>
    </w:p>
    <w:p w:rsidR="007A0805" w:rsidRPr="00A478E9" w:rsidRDefault="007A0805" w:rsidP="00492983">
      <w:pPr>
        <w:pStyle w:val="SingleTxtGA"/>
        <w:rPr>
          <w:lang w:eastAsia="zh-TW"/>
        </w:rPr>
      </w:pPr>
      <w:r>
        <w:rPr>
          <w:rtl/>
        </w:rPr>
        <w:t>٣-</w:t>
      </w:r>
      <w:r w:rsidR="00492983">
        <w:rPr>
          <w:rtl/>
        </w:rPr>
        <w:tab/>
      </w:r>
      <w:r>
        <w:rPr>
          <w:rtl/>
          <w:lang w:val="ar-SA" w:eastAsia="zh-TW"/>
        </w:rPr>
        <w:t>ترحب</w:t>
      </w:r>
      <w:r w:rsidR="00492983">
        <w:rPr>
          <w:rtl/>
          <w:lang w:val="ar-SA" w:eastAsia="zh-TW"/>
        </w:rPr>
        <w:t xml:space="preserve"> </w:t>
      </w:r>
      <w:r>
        <w:rPr>
          <w:rtl/>
          <w:lang w:val="ar-SA" w:eastAsia="zh-TW"/>
        </w:rPr>
        <w:t>اللجنة</w:t>
      </w:r>
      <w:r w:rsidR="00492983">
        <w:rPr>
          <w:rtl/>
          <w:lang w:val="ar-SA" w:eastAsia="zh-TW"/>
        </w:rPr>
        <w:t xml:space="preserve"> </w:t>
      </w:r>
      <w:r>
        <w:rPr>
          <w:rtl/>
          <w:lang w:val="ar-SA" w:eastAsia="zh-TW"/>
        </w:rPr>
        <w:t>بالتدابير</w:t>
      </w:r>
      <w:r w:rsidR="00492983">
        <w:rPr>
          <w:rtl/>
          <w:lang w:val="ar-SA" w:eastAsia="zh-TW"/>
        </w:rPr>
        <w:t xml:space="preserve"> </w:t>
      </w:r>
      <w:r>
        <w:rPr>
          <w:rtl/>
          <w:lang w:val="ar-SA" w:eastAsia="zh-TW"/>
        </w:rPr>
        <w:t>التشريعية</w:t>
      </w:r>
      <w:r w:rsidR="00492983">
        <w:rPr>
          <w:rtl/>
          <w:lang w:val="ar-SA" w:eastAsia="zh-TW"/>
        </w:rPr>
        <w:t xml:space="preserve"> </w:t>
      </w:r>
      <w:r>
        <w:rPr>
          <w:rtl/>
          <w:lang w:val="ar-SA" w:eastAsia="zh-TW"/>
        </w:rPr>
        <w:t>والمؤسسية</w:t>
      </w:r>
      <w:r w:rsidR="00492983">
        <w:rPr>
          <w:rtl/>
          <w:lang w:val="ar-SA" w:eastAsia="zh-TW"/>
        </w:rPr>
        <w:t xml:space="preserve"> </w:t>
      </w:r>
      <w:r>
        <w:rPr>
          <w:rtl/>
          <w:lang w:val="ar-SA" w:eastAsia="zh-TW"/>
        </w:rPr>
        <w:t>التالية</w:t>
      </w:r>
      <w:r w:rsidR="00492983">
        <w:rPr>
          <w:rtl/>
          <w:lang w:val="ar-SA" w:eastAsia="zh-TW"/>
        </w:rPr>
        <w:t xml:space="preserve"> </w:t>
      </w:r>
      <w:r>
        <w:rPr>
          <w:rtl/>
          <w:lang w:val="ar-SA" w:eastAsia="zh-TW"/>
        </w:rPr>
        <w:t>التي</w:t>
      </w:r>
      <w:r w:rsidR="00492983">
        <w:rPr>
          <w:rtl/>
          <w:lang w:val="ar-SA" w:eastAsia="zh-TW"/>
        </w:rPr>
        <w:t xml:space="preserve"> </w:t>
      </w:r>
      <w:r>
        <w:rPr>
          <w:rtl/>
          <w:lang w:val="ar-SA" w:eastAsia="zh-TW"/>
        </w:rPr>
        <w:t>اتخذتها</w:t>
      </w:r>
      <w:r w:rsidR="00492983">
        <w:rPr>
          <w:rtl/>
          <w:lang w:val="ar-SA" w:eastAsia="zh-TW"/>
        </w:rPr>
        <w:t xml:space="preserve"> </w:t>
      </w:r>
      <w:r>
        <w:rPr>
          <w:rtl/>
          <w:lang w:val="ar-SA" w:eastAsia="zh-TW"/>
        </w:rPr>
        <w:t>الدولة</w:t>
      </w:r>
      <w:r w:rsidR="00492983">
        <w:rPr>
          <w:rtl/>
          <w:lang w:val="ar-SA" w:eastAsia="zh-TW"/>
        </w:rPr>
        <w:t xml:space="preserve"> </w:t>
      </w:r>
      <w:r>
        <w:rPr>
          <w:rtl/>
          <w:lang w:val="ar-SA" w:eastAsia="zh-TW"/>
        </w:rPr>
        <w:t>الطرف</w:t>
      </w:r>
      <w:r w:rsidR="00492983">
        <w:rPr>
          <w:rtl/>
          <w:lang w:val="ar-SA" w:eastAsia="zh-TW"/>
        </w:rPr>
        <w:t xml:space="preserve"> </w:t>
      </w:r>
      <w:r>
        <w:rPr>
          <w:rtl/>
          <w:lang w:val="ar-SA" w:eastAsia="zh-TW"/>
        </w:rPr>
        <w:t>في</w:t>
      </w:r>
      <w:r w:rsidR="00492983">
        <w:rPr>
          <w:rtl/>
          <w:lang w:val="ar-SA" w:eastAsia="zh-TW"/>
        </w:rPr>
        <w:t xml:space="preserve"> </w:t>
      </w:r>
      <w:r>
        <w:rPr>
          <w:rtl/>
          <w:lang w:val="ar-SA" w:eastAsia="zh-TW"/>
        </w:rPr>
        <w:t>الفترة</w:t>
      </w:r>
      <w:r w:rsidR="00492983">
        <w:rPr>
          <w:rtl/>
          <w:lang w:val="ar-SA" w:eastAsia="zh-TW"/>
        </w:rPr>
        <w:t xml:space="preserve"> </w:t>
      </w:r>
      <w:r>
        <w:rPr>
          <w:rtl/>
          <w:lang w:val="ar-SA" w:eastAsia="zh-TW"/>
        </w:rPr>
        <w:t>المشمولة</w:t>
      </w:r>
      <w:r w:rsidR="00492983">
        <w:rPr>
          <w:rtl/>
          <w:lang w:val="ar-SA" w:eastAsia="zh-TW"/>
        </w:rPr>
        <w:t xml:space="preserve"> </w:t>
      </w:r>
      <w:r>
        <w:rPr>
          <w:rtl/>
          <w:lang w:val="ar-SA" w:eastAsia="zh-TW"/>
        </w:rPr>
        <w:t>بالتقرير</w:t>
      </w:r>
      <w:r w:rsidR="00492983">
        <w:rPr>
          <w:rtl/>
          <w:lang w:val="ar-SA" w:eastAsia="zh-TW"/>
        </w:rPr>
        <w:t xml:space="preserve"> </w:t>
      </w:r>
      <w:r>
        <w:rPr>
          <w:rtl/>
          <w:lang w:val="ar-SA" w:eastAsia="zh-TW"/>
        </w:rPr>
        <w:t>في</w:t>
      </w:r>
      <w:r w:rsidR="00492983">
        <w:rPr>
          <w:rtl/>
          <w:lang w:val="ar-SA" w:eastAsia="zh-TW"/>
        </w:rPr>
        <w:t xml:space="preserve"> </w:t>
      </w:r>
      <w:r>
        <w:rPr>
          <w:rtl/>
          <w:lang w:val="ar-SA" w:eastAsia="zh-TW"/>
        </w:rPr>
        <w:t>مجال</w:t>
      </w:r>
      <w:r w:rsidR="00492983">
        <w:rPr>
          <w:rtl/>
          <w:lang w:val="ar-SA" w:eastAsia="zh-TW"/>
        </w:rPr>
        <w:t xml:space="preserve"> </w:t>
      </w:r>
      <w:r>
        <w:rPr>
          <w:rtl/>
          <w:lang w:val="ar-SA" w:eastAsia="zh-TW"/>
        </w:rPr>
        <w:t>الحقوق</w:t>
      </w:r>
      <w:r w:rsidR="00492983">
        <w:rPr>
          <w:rtl/>
          <w:lang w:val="ar-SA" w:eastAsia="zh-TW"/>
        </w:rPr>
        <w:t xml:space="preserve"> </w:t>
      </w:r>
      <w:r>
        <w:rPr>
          <w:rtl/>
          <w:lang w:val="ar-SA" w:eastAsia="zh-TW"/>
        </w:rPr>
        <w:t>المدنية</w:t>
      </w:r>
      <w:r w:rsidR="00492983">
        <w:rPr>
          <w:rtl/>
          <w:lang w:val="ar-SA" w:eastAsia="zh-TW"/>
        </w:rPr>
        <w:t xml:space="preserve"> </w:t>
      </w:r>
      <w:r>
        <w:rPr>
          <w:rtl/>
          <w:lang w:val="ar-SA" w:eastAsia="zh-TW"/>
        </w:rPr>
        <w:t>والسياسية،</w:t>
      </w:r>
      <w:r w:rsidR="00492983">
        <w:rPr>
          <w:rtl/>
          <w:lang w:val="ar-SA" w:eastAsia="zh-TW"/>
        </w:rPr>
        <w:t xml:space="preserve"> </w:t>
      </w:r>
      <w:r>
        <w:rPr>
          <w:rtl/>
          <w:lang w:val="ar-SA" w:eastAsia="zh-TW"/>
        </w:rPr>
        <w:t>ومنها</w:t>
      </w:r>
      <w:r w:rsidR="00492983">
        <w:rPr>
          <w:rtl/>
          <w:lang w:val="ar-SA" w:eastAsia="zh-TW"/>
        </w:rPr>
        <w:t xml:space="preserve"> </w:t>
      </w:r>
      <w:r>
        <w:rPr>
          <w:rtl/>
          <w:lang w:val="ar-SA" w:eastAsia="zh-TW"/>
        </w:rPr>
        <w:t>ما</w:t>
      </w:r>
      <w:r w:rsidR="00492983">
        <w:rPr>
          <w:rtl/>
          <w:lang w:val="ar-SA" w:eastAsia="zh-TW"/>
        </w:rPr>
        <w:t xml:space="preserve"> </w:t>
      </w:r>
      <w:r>
        <w:rPr>
          <w:rtl/>
          <w:lang w:val="ar-SA" w:eastAsia="zh-TW"/>
        </w:rPr>
        <w:t>يلي:</w:t>
      </w:r>
    </w:p>
    <w:p w:rsidR="007A0805" w:rsidRPr="00E628BD" w:rsidRDefault="00492983" w:rsidP="00492983">
      <w:pPr>
        <w:pStyle w:val="SingleTxtGA"/>
        <w:rPr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أ</w:t>
      </w:r>
      <w:r>
        <w:rPr>
          <w:rtl/>
        </w:rPr>
        <w:t>)</w:t>
      </w:r>
      <w:r>
        <w:rPr>
          <w:rtl/>
        </w:rPr>
        <w:tab/>
      </w:r>
      <w:r w:rsidR="007A0805">
        <w:rPr>
          <w:rtl/>
        </w:rPr>
        <w:t>المرسوم</w:t>
      </w:r>
      <w:r>
        <w:rPr>
          <w:rtl/>
          <w:lang w:bidi="ar-DZ"/>
        </w:rPr>
        <w:t xml:space="preserve"> </w:t>
      </w:r>
      <w:r w:rsidR="007A0805">
        <w:rPr>
          <w:rtl/>
          <w:lang w:bidi="ar-DZ"/>
        </w:rPr>
        <w:t>رقم</w:t>
      </w:r>
      <w:r>
        <w:rPr>
          <w:rtl/>
          <w:lang w:bidi="ar-DZ"/>
        </w:rPr>
        <w:t xml:space="preserve"> </w:t>
      </w:r>
      <w:r w:rsidR="007A0805">
        <w:rPr>
          <w:rtl/>
          <w:lang w:bidi="ar-DZ"/>
        </w:rPr>
        <w:t>4367</w:t>
      </w:r>
      <w:r>
        <w:rPr>
          <w:rtl/>
          <w:lang w:bidi="ar-DZ"/>
        </w:rPr>
        <w:t xml:space="preserve"> </w:t>
      </w:r>
      <w:r w:rsidR="007A0805">
        <w:rPr>
          <w:rtl/>
          <w:lang w:bidi="ar-DZ"/>
        </w:rPr>
        <w:t>لعام</w:t>
      </w:r>
      <w:r>
        <w:rPr>
          <w:rtl/>
          <w:lang w:bidi="ar-DZ"/>
        </w:rPr>
        <w:t xml:space="preserve"> </w:t>
      </w:r>
      <w:r w:rsidR="007A0805">
        <w:rPr>
          <w:rtl/>
          <w:lang w:bidi="ar-DZ"/>
        </w:rPr>
        <w:t>2015</w:t>
      </w:r>
      <w:r w:rsidR="007A0805">
        <w:rPr>
          <w:rtl/>
        </w:rPr>
        <w:t>،</w:t>
      </w:r>
      <w:r>
        <w:rPr>
          <w:rtl/>
        </w:rPr>
        <w:t xml:space="preserve"> </w:t>
      </w:r>
      <w:r w:rsidR="007A0805">
        <w:rPr>
          <w:rtl/>
        </w:rPr>
        <w:t>الذي</w:t>
      </w:r>
      <w:r>
        <w:rPr>
          <w:rtl/>
        </w:rPr>
        <w:t xml:space="preserve"> </w:t>
      </w:r>
      <w:r w:rsidR="007A0805">
        <w:rPr>
          <w:rtl/>
        </w:rPr>
        <w:t>يوسع</w:t>
      </w:r>
      <w:r>
        <w:rPr>
          <w:rtl/>
        </w:rPr>
        <w:t xml:space="preserve"> </w:t>
      </w:r>
      <w:r w:rsidR="007A0805">
        <w:rPr>
          <w:rtl/>
        </w:rPr>
        <w:t>نطاق</w:t>
      </w:r>
      <w:r>
        <w:rPr>
          <w:rtl/>
        </w:rPr>
        <w:t xml:space="preserve"> </w:t>
      </w:r>
      <w:r w:rsidR="007A0805">
        <w:rPr>
          <w:rtl/>
        </w:rPr>
        <w:t>اختصاصات</w:t>
      </w:r>
      <w:r>
        <w:rPr>
          <w:rtl/>
        </w:rPr>
        <w:t xml:space="preserve"> </w:t>
      </w:r>
      <w:r w:rsidR="007A0805">
        <w:rPr>
          <w:rtl/>
        </w:rPr>
        <w:t>اللجنة</w:t>
      </w:r>
      <w:r>
        <w:rPr>
          <w:rtl/>
        </w:rPr>
        <w:t xml:space="preserve"> </w:t>
      </w:r>
      <w:r w:rsidR="007A0805">
        <w:rPr>
          <w:rtl/>
        </w:rPr>
        <w:t>المشتركة</w:t>
      </w:r>
      <w:r>
        <w:rPr>
          <w:rtl/>
        </w:rPr>
        <w:t xml:space="preserve"> </w:t>
      </w:r>
      <w:r w:rsidR="007A0805">
        <w:rPr>
          <w:rtl/>
        </w:rPr>
        <w:t>بين</w:t>
      </w:r>
      <w:r>
        <w:rPr>
          <w:rtl/>
        </w:rPr>
        <w:t xml:space="preserve"> </w:t>
      </w:r>
      <w:r w:rsidR="007A0805">
        <w:rPr>
          <w:rtl/>
        </w:rPr>
        <w:t>المؤسسات</w:t>
      </w:r>
      <w:r>
        <w:rPr>
          <w:rtl/>
        </w:rPr>
        <w:t xml:space="preserve"> </w:t>
      </w:r>
      <w:r w:rsidR="007A0805">
        <w:rPr>
          <w:rtl/>
        </w:rPr>
        <w:t>المسؤولة</w:t>
      </w:r>
      <w:r>
        <w:rPr>
          <w:rtl/>
        </w:rPr>
        <w:t xml:space="preserve"> </w:t>
      </w:r>
      <w:r w:rsidR="007A0805">
        <w:rPr>
          <w:rtl/>
        </w:rPr>
        <w:t>عن</w:t>
      </w:r>
      <w:r>
        <w:rPr>
          <w:rtl/>
        </w:rPr>
        <w:t xml:space="preserve"> </w:t>
      </w:r>
      <w:r w:rsidR="007A0805">
        <w:rPr>
          <w:rtl/>
        </w:rPr>
        <w:t>تنفيذ</w:t>
      </w:r>
      <w:r>
        <w:rPr>
          <w:rtl/>
        </w:rPr>
        <w:t xml:space="preserve"> </w:t>
      </w:r>
      <w:r w:rsidR="007A0805">
        <w:rPr>
          <w:rtl/>
        </w:rPr>
        <w:t>الإجراءات</w:t>
      </w:r>
      <w:r>
        <w:rPr>
          <w:rtl/>
        </w:rPr>
        <w:t xml:space="preserve"> </w:t>
      </w:r>
      <w:r w:rsidR="007A0805">
        <w:rPr>
          <w:rtl/>
        </w:rPr>
        <w:t>اللازمة</w:t>
      </w:r>
      <w:r>
        <w:rPr>
          <w:rtl/>
        </w:rPr>
        <w:t xml:space="preserve"> </w:t>
      </w:r>
      <w:r w:rsidR="007A0805">
        <w:rPr>
          <w:rtl/>
        </w:rPr>
        <w:t>لامتثال</w:t>
      </w:r>
      <w:r>
        <w:rPr>
          <w:rtl/>
        </w:rPr>
        <w:t xml:space="preserve"> </w:t>
      </w:r>
      <w:r w:rsidR="007A0805">
        <w:rPr>
          <w:rtl/>
        </w:rPr>
        <w:t>الأحكام</w:t>
      </w:r>
      <w:r>
        <w:rPr>
          <w:rtl/>
        </w:rPr>
        <w:t xml:space="preserve"> </w:t>
      </w:r>
      <w:r w:rsidR="007A0805">
        <w:rPr>
          <w:rtl/>
        </w:rPr>
        <w:t>الدولية</w:t>
      </w:r>
      <w:r>
        <w:rPr>
          <w:rtl/>
        </w:rPr>
        <w:t xml:space="preserve"> </w:t>
      </w:r>
      <w:r w:rsidR="007A0805">
        <w:rPr>
          <w:rtl/>
        </w:rPr>
        <w:t>لمتابعة</w:t>
      </w:r>
      <w:r>
        <w:rPr>
          <w:rtl/>
        </w:rPr>
        <w:t xml:space="preserve"> </w:t>
      </w:r>
      <w:r w:rsidR="007A0805">
        <w:rPr>
          <w:rtl/>
        </w:rPr>
        <w:t>ومعالجة</w:t>
      </w:r>
      <w:r>
        <w:rPr>
          <w:rtl/>
        </w:rPr>
        <w:t xml:space="preserve"> </w:t>
      </w:r>
      <w:r w:rsidR="007A0805">
        <w:rPr>
          <w:rtl/>
        </w:rPr>
        <w:t>التوصيات</w:t>
      </w:r>
      <w:r>
        <w:rPr>
          <w:rtl/>
        </w:rPr>
        <w:t xml:space="preserve"> </w:t>
      </w:r>
      <w:r w:rsidR="007A0805">
        <w:rPr>
          <w:rtl/>
        </w:rPr>
        <w:t>والآراء</w:t>
      </w:r>
      <w:r>
        <w:rPr>
          <w:rtl/>
        </w:rPr>
        <w:t xml:space="preserve"> </w:t>
      </w:r>
      <w:r w:rsidR="007A0805">
        <w:rPr>
          <w:rtl/>
        </w:rPr>
        <w:t>الصادرة</w:t>
      </w:r>
      <w:r>
        <w:rPr>
          <w:rtl/>
        </w:rPr>
        <w:t xml:space="preserve"> </w:t>
      </w:r>
      <w:r w:rsidR="007A0805">
        <w:rPr>
          <w:rtl/>
        </w:rPr>
        <w:t>عن</w:t>
      </w:r>
      <w:r>
        <w:rPr>
          <w:rtl/>
        </w:rPr>
        <w:t xml:space="preserve"> </w:t>
      </w:r>
      <w:r w:rsidR="007A0805">
        <w:rPr>
          <w:rtl/>
        </w:rPr>
        <w:t>آليات</w:t>
      </w:r>
      <w:r>
        <w:rPr>
          <w:rtl/>
        </w:rPr>
        <w:t xml:space="preserve"> </w:t>
      </w:r>
      <w:r w:rsidR="007A0805">
        <w:rPr>
          <w:rtl/>
        </w:rPr>
        <w:t>الأمم</w:t>
      </w:r>
      <w:r>
        <w:rPr>
          <w:rtl/>
        </w:rPr>
        <w:t xml:space="preserve"> </w:t>
      </w:r>
      <w:r w:rsidR="007A0805">
        <w:rPr>
          <w:rtl/>
        </w:rPr>
        <w:t>المتحدة</w:t>
      </w:r>
      <w:r>
        <w:rPr>
          <w:rtl/>
        </w:rPr>
        <w:t xml:space="preserve"> </w:t>
      </w:r>
      <w:r w:rsidR="007A0805">
        <w:rPr>
          <w:rtl/>
        </w:rPr>
        <w:t>لحقوق</w:t>
      </w:r>
      <w:r>
        <w:rPr>
          <w:rtl/>
        </w:rPr>
        <w:t xml:space="preserve"> </w:t>
      </w:r>
      <w:r w:rsidR="007A0805">
        <w:rPr>
          <w:rtl/>
        </w:rPr>
        <w:t>الإنسان،</w:t>
      </w:r>
      <w:r>
        <w:rPr>
          <w:rtl/>
        </w:rPr>
        <w:t xml:space="preserve"> </w:t>
      </w:r>
      <w:r w:rsidR="007A0805">
        <w:rPr>
          <w:rtl/>
        </w:rPr>
        <w:t>والذي</w:t>
      </w:r>
      <w:r>
        <w:rPr>
          <w:rtl/>
        </w:rPr>
        <w:t xml:space="preserve"> </w:t>
      </w:r>
      <w:r w:rsidR="007A0805">
        <w:rPr>
          <w:rtl/>
        </w:rPr>
        <w:t>ينص</w:t>
      </w:r>
      <w:r>
        <w:rPr>
          <w:rtl/>
        </w:rPr>
        <w:t xml:space="preserve"> </w:t>
      </w:r>
      <w:r w:rsidR="007A0805">
        <w:rPr>
          <w:rtl/>
        </w:rPr>
        <w:t>على</w:t>
      </w:r>
      <w:r>
        <w:rPr>
          <w:rtl/>
        </w:rPr>
        <w:t xml:space="preserve"> </w:t>
      </w:r>
      <w:r w:rsidR="007A0805">
        <w:rPr>
          <w:rtl/>
        </w:rPr>
        <w:t>إشراك</w:t>
      </w:r>
      <w:r>
        <w:rPr>
          <w:rtl/>
        </w:rPr>
        <w:t xml:space="preserve"> </w:t>
      </w:r>
      <w:r w:rsidR="007A0805">
        <w:rPr>
          <w:rtl/>
        </w:rPr>
        <w:t>ممثلي</w:t>
      </w:r>
      <w:r>
        <w:rPr>
          <w:rtl/>
        </w:rPr>
        <w:t xml:space="preserve"> </w:t>
      </w:r>
      <w:r w:rsidR="007A0805">
        <w:rPr>
          <w:rtl/>
        </w:rPr>
        <w:t>المجتمع</w:t>
      </w:r>
      <w:r>
        <w:rPr>
          <w:rtl/>
        </w:rPr>
        <w:t xml:space="preserve"> </w:t>
      </w:r>
      <w:r w:rsidR="007A0805">
        <w:rPr>
          <w:rtl/>
        </w:rPr>
        <w:t>المدني</w:t>
      </w:r>
      <w:r>
        <w:rPr>
          <w:rtl/>
        </w:rPr>
        <w:t xml:space="preserve"> </w:t>
      </w:r>
      <w:r w:rsidR="007A0805">
        <w:rPr>
          <w:rtl/>
        </w:rPr>
        <w:t>في</w:t>
      </w:r>
      <w:r>
        <w:rPr>
          <w:rtl/>
        </w:rPr>
        <w:t xml:space="preserve"> </w:t>
      </w:r>
      <w:r w:rsidR="007A0805">
        <w:rPr>
          <w:rtl/>
        </w:rPr>
        <w:t>عضوية</w:t>
      </w:r>
      <w:r>
        <w:rPr>
          <w:rtl/>
        </w:rPr>
        <w:t xml:space="preserve"> </w:t>
      </w:r>
      <w:r w:rsidR="007A0805">
        <w:rPr>
          <w:rtl/>
        </w:rPr>
        <w:t>اللجنة</w:t>
      </w:r>
      <w:r>
        <w:rPr>
          <w:rtl/>
        </w:rPr>
        <w:t xml:space="preserve"> </w:t>
      </w:r>
      <w:r w:rsidR="007A0805">
        <w:rPr>
          <w:rtl/>
        </w:rPr>
        <w:t>المشتركة؛</w:t>
      </w:r>
      <w:r>
        <w:rPr>
          <w:rtl/>
        </w:rPr>
        <w:t xml:space="preserve"> </w:t>
      </w:r>
    </w:p>
    <w:p w:rsidR="007A0805" w:rsidRPr="00706B37" w:rsidRDefault="00492983" w:rsidP="00706B37">
      <w:pPr>
        <w:pStyle w:val="SingleTxtGA"/>
        <w:keepNext/>
        <w:keepLines/>
        <w:rPr>
          <w:spacing w:val="-4"/>
          <w:rtl/>
          <w:lang w:val="ar-SA" w:eastAsia="zh-TW"/>
        </w:rPr>
      </w:pPr>
      <w:r w:rsidRPr="00706B37">
        <w:rPr>
          <w:spacing w:val="-4"/>
          <w:rtl/>
        </w:rPr>
        <w:lastRenderedPageBreak/>
        <w:tab/>
        <w:t>(</w:t>
      </w:r>
      <w:r w:rsidR="007A0805" w:rsidRPr="00706B37">
        <w:rPr>
          <w:spacing w:val="-4"/>
          <w:rtl/>
        </w:rPr>
        <w:t>ب</w:t>
      </w:r>
      <w:r w:rsidRPr="00706B37">
        <w:rPr>
          <w:spacing w:val="-4"/>
          <w:rtl/>
        </w:rPr>
        <w:t>)</w:t>
      </w:r>
      <w:r w:rsidRPr="00706B37">
        <w:rPr>
          <w:spacing w:val="-4"/>
          <w:rtl/>
        </w:rPr>
        <w:tab/>
      </w:r>
      <w:r w:rsidR="007A0805" w:rsidRPr="00706B37">
        <w:rPr>
          <w:spacing w:val="-4"/>
          <w:rtl/>
        </w:rPr>
        <w:t>المرسوم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رقم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4368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لعام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2015،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الذي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ينشئ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نظام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رصد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التوصيات</w:t>
      </w:r>
      <w:r w:rsidRPr="00706B37">
        <w:rPr>
          <w:spacing w:val="-4"/>
          <w:rtl/>
        </w:rPr>
        <w:t xml:space="preserve"> (</w:t>
      </w:r>
      <w:r w:rsidRPr="00706B37">
        <w:rPr>
          <w:spacing w:val="-4"/>
        </w:rPr>
        <w:t>SIMORE</w:t>
      </w:r>
      <w:r w:rsidRPr="00706B37">
        <w:rPr>
          <w:spacing w:val="-4"/>
          <w:rtl/>
        </w:rPr>
        <w:t xml:space="preserve">) </w:t>
      </w:r>
      <w:r w:rsidR="007A0805" w:rsidRPr="00706B37">
        <w:rPr>
          <w:spacing w:val="-4"/>
          <w:rtl/>
        </w:rPr>
        <w:t>بهدف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رصد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عملية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متابعة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التوصيات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المقدمة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من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الآليات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الدولية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لحقوق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الإنسان،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  <w:lang w:bidi="ar-DZ"/>
        </w:rPr>
        <w:t>وهو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آلية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وطنية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تضم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أكثر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من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٨٠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جهة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تنسيق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من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37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مؤسسة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حكومية،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ومُتاح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في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سبعة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بلدان</w:t>
      </w:r>
      <w:r w:rsidRPr="00706B37">
        <w:rPr>
          <w:spacing w:val="-4"/>
          <w:rtl/>
        </w:rPr>
        <w:t xml:space="preserve"> </w:t>
      </w:r>
      <w:r w:rsidR="007A0805" w:rsidRPr="00706B37">
        <w:rPr>
          <w:spacing w:val="-4"/>
          <w:rtl/>
        </w:rPr>
        <w:t>أخرى؛</w:t>
      </w:r>
    </w:p>
    <w:p w:rsidR="007A0805" w:rsidRPr="00E628BD" w:rsidRDefault="00492983" w:rsidP="00492983">
      <w:pPr>
        <w:pStyle w:val="SingleTxtGA"/>
        <w:rPr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ج</w:t>
      </w:r>
      <w:r>
        <w:rPr>
          <w:rtl/>
        </w:rPr>
        <w:t>)</w:t>
      </w:r>
      <w:r>
        <w:rPr>
          <w:rtl/>
        </w:rPr>
        <w:tab/>
      </w:r>
      <w:r w:rsidR="007A0805">
        <w:rPr>
          <w:rtl/>
        </w:rPr>
        <w:t>القانون</w:t>
      </w:r>
      <w:r>
        <w:rPr>
          <w:rtl/>
        </w:rPr>
        <w:t xml:space="preserve"> </w:t>
      </w:r>
      <w:r w:rsidR="007A0805">
        <w:rPr>
          <w:rtl/>
        </w:rPr>
        <w:t>رقم</w:t>
      </w:r>
      <w:r>
        <w:rPr>
          <w:rtl/>
        </w:rPr>
        <w:t xml:space="preserve"> </w:t>
      </w:r>
      <w:r w:rsidR="007A0805">
        <w:rPr>
          <w:rtl/>
        </w:rPr>
        <w:t>٥٤١٩</w:t>
      </w:r>
      <w:r>
        <w:rPr>
          <w:rtl/>
        </w:rPr>
        <w:t xml:space="preserve"> </w:t>
      </w:r>
      <w:r w:rsidR="007A0805">
        <w:rPr>
          <w:rtl/>
        </w:rPr>
        <w:t>لعام</w:t>
      </w:r>
      <w:r>
        <w:rPr>
          <w:rtl/>
        </w:rPr>
        <w:t xml:space="preserve"> </w:t>
      </w:r>
      <w:r w:rsidR="007A0805">
        <w:rPr>
          <w:rtl/>
        </w:rPr>
        <w:t>2015،</w:t>
      </w:r>
      <w:r>
        <w:rPr>
          <w:rtl/>
        </w:rPr>
        <w:t xml:space="preserve"> </w:t>
      </w:r>
      <w:r w:rsidR="007A0805">
        <w:rPr>
          <w:rtl/>
        </w:rPr>
        <w:t>الذي</w:t>
      </w:r>
      <w:r>
        <w:rPr>
          <w:rtl/>
        </w:rPr>
        <w:t xml:space="preserve"> </w:t>
      </w:r>
      <w:r w:rsidR="007A0805">
        <w:rPr>
          <w:rtl/>
        </w:rPr>
        <w:t>يعدل</w:t>
      </w:r>
      <w:r>
        <w:rPr>
          <w:rtl/>
        </w:rPr>
        <w:t xml:space="preserve"> </w:t>
      </w:r>
      <w:r w:rsidR="007A0805">
        <w:rPr>
          <w:rtl/>
        </w:rPr>
        <w:t>القانون</w:t>
      </w:r>
      <w:r>
        <w:rPr>
          <w:rtl/>
        </w:rPr>
        <w:t xml:space="preserve"> </w:t>
      </w:r>
      <w:r w:rsidR="007A0805">
        <w:rPr>
          <w:rtl/>
        </w:rPr>
        <w:t>المدني</w:t>
      </w:r>
      <w:r>
        <w:rPr>
          <w:rtl/>
        </w:rPr>
        <w:t xml:space="preserve"> </w:t>
      </w:r>
      <w:r w:rsidR="007A0805">
        <w:rPr>
          <w:rtl/>
        </w:rPr>
        <w:t>ويرفع</w:t>
      </w:r>
      <w:r>
        <w:rPr>
          <w:rtl/>
        </w:rPr>
        <w:t xml:space="preserve"> </w:t>
      </w:r>
      <w:r w:rsidR="007A0805">
        <w:rPr>
          <w:rtl/>
        </w:rPr>
        <w:t>الحد</w:t>
      </w:r>
      <w:r>
        <w:rPr>
          <w:rtl/>
        </w:rPr>
        <w:t xml:space="preserve"> </w:t>
      </w:r>
      <w:r w:rsidR="007A0805">
        <w:rPr>
          <w:rtl/>
        </w:rPr>
        <w:t>الأدنى</w:t>
      </w:r>
      <w:r>
        <w:rPr>
          <w:rtl/>
        </w:rPr>
        <w:t xml:space="preserve"> </w:t>
      </w:r>
      <w:r w:rsidR="007A0805">
        <w:rPr>
          <w:rtl/>
        </w:rPr>
        <w:t>لسن</w:t>
      </w:r>
      <w:r>
        <w:rPr>
          <w:rtl/>
        </w:rPr>
        <w:t xml:space="preserve"> </w:t>
      </w:r>
      <w:r w:rsidR="007A0805">
        <w:rPr>
          <w:rtl/>
        </w:rPr>
        <w:t>الزواج</w:t>
      </w:r>
      <w:r>
        <w:rPr>
          <w:rtl/>
        </w:rPr>
        <w:t xml:space="preserve"> </w:t>
      </w:r>
      <w:r w:rsidR="007A0805">
        <w:rPr>
          <w:rtl/>
        </w:rPr>
        <w:t>إلى</w:t>
      </w:r>
      <w:r>
        <w:rPr>
          <w:rtl/>
        </w:rPr>
        <w:t xml:space="preserve"> </w:t>
      </w:r>
      <w:r w:rsidR="007A0805">
        <w:rPr>
          <w:rtl/>
        </w:rPr>
        <w:t>١٨</w:t>
      </w:r>
      <w:r>
        <w:rPr>
          <w:rtl/>
        </w:rPr>
        <w:t xml:space="preserve"> </w:t>
      </w:r>
      <w:r w:rsidR="007A0805">
        <w:rPr>
          <w:rtl/>
        </w:rPr>
        <w:t>عاما</w:t>
      </w:r>
      <w:r>
        <w:rPr>
          <w:rFonts w:hint="cs"/>
          <w:rtl/>
        </w:rPr>
        <w:t>ً</w:t>
      </w:r>
      <w:r w:rsidR="007A0805">
        <w:rPr>
          <w:rtl/>
        </w:rPr>
        <w:t>؛</w:t>
      </w:r>
      <w:r>
        <w:rPr>
          <w:rtl/>
        </w:rPr>
        <w:t xml:space="preserve"> </w:t>
      </w:r>
    </w:p>
    <w:p w:rsidR="007A0805" w:rsidRPr="00E628BD" w:rsidRDefault="00492983" w:rsidP="00492983">
      <w:pPr>
        <w:pStyle w:val="SingleTxtGA"/>
        <w:rPr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د</w:t>
      </w:r>
      <w:r>
        <w:rPr>
          <w:rtl/>
        </w:rPr>
        <w:t>)</w:t>
      </w:r>
      <w:r>
        <w:rPr>
          <w:rtl/>
        </w:rPr>
        <w:tab/>
      </w:r>
      <w:r w:rsidR="007A0805">
        <w:rPr>
          <w:rtl/>
        </w:rPr>
        <w:t>القانون</w:t>
      </w:r>
      <w:r>
        <w:rPr>
          <w:rtl/>
        </w:rPr>
        <w:t xml:space="preserve"> </w:t>
      </w:r>
      <w:r w:rsidR="007A0805">
        <w:rPr>
          <w:rtl/>
        </w:rPr>
        <w:t>رقم</w:t>
      </w:r>
      <w:r>
        <w:rPr>
          <w:rtl/>
        </w:rPr>
        <w:t xml:space="preserve"> </w:t>
      </w:r>
      <w:r w:rsidR="007A0805">
        <w:rPr>
          <w:rtl/>
        </w:rPr>
        <w:t>٥٧٧٧</w:t>
      </w:r>
      <w:r>
        <w:rPr>
          <w:rtl/>
        </w:rPr>
        <w:t xml:space="preserve"> </w:t>
      </w:r>
      <w:r w:rsidR="007A0805">
        <w:rPr>
          <w:rtl/>
        </w:rPr>
        <w:t>لعام</w:t>
      </w:r>
      <w:r>
        <w:rPr>
          <w:rtl/>
        </w:rPr>
        <w:t xml:space="preserve"> </w:t>
      </w:r>
      <w:r w:rsidR="007A0805">
        <w:rPr>
          <w:rtl/>
        </w:rPr>
        <w:t>2016</w:t>
      </w:r>
      <w:r>
        <w:rPr>
          <w:rtl/>
        </w:rPr>
        <w:t xml:space="preserve"> </w:t>
      </w:r>
      <w:r w:rsidR="007A0805">
        <w:rPr>
          <w:rtl/>
        </w:rPr>
        <w:t>بشأن</w:t>
      </w:r>
      <w:r>
        <w:rPr>
          <w:rtl/>
        </w:rPr>
        <w:t xml:space="preserve"> </w:t>
      </w:r>
      <w:r w:rsidR="007A0805">
        <w:rPr>
          <w:rtl/>
        </w:rPr>
        <w:t>توفير</w:t>
      </w:r>
      <w:r>
        <w:rPr>
          <w:rtl/>
        </w:rPr>
        <w:t xml:space="preserve"> </w:t>
      </w:r>
      <w:r w:rsidR="007A0805">
        <w:rPr>
          <w:rtl/>
        </w:rPr>
        <w:t>الحماية</w:t>
      </w:r>
      <w:r>
        <w:rPr>
          <w:rtl/>
        </w:rPr>
        <w:t xml:space="preserve"> </w:t>
      </w:r>
      <w:r w:rsidR="007A0805">
        <w:rPr>
          <w:rtl/>
        </w:rPr>
        <w:t>الشاملة</w:t>
      </w:r>
      <w:r>
        <w:rPr>
          <w:rtl/>
        </w:rPr>
        <w:t xml:space="preserve"> </w:t>
      </w:r>
      <w:r w:rsidR="007A0805">
        <w:rPr>
          <w:rtl/>
        </w:rPr>
        <w:t>للمرأة</w:t>
      </w:r>
      <w:r>
        <w:rPr>
          <w:rtl/>
        </w:rPr>
        <w:t xml:space="preserve"> </w:t>
      </w:r>
      <w:r w:rsidR="007A0805">
        <w:rPr>
          <w:rtl/>
        </w:rPr>
        <w:t>من</w:t>
      </w:r>
      <w:r>
        <w:rPr>
          <w:rtl/>
        </w:rPr>
        <w:t xml:space="preserve"> </w:t>
      </w:r>
      <w:r w:rsidR="007A0805">
        <w:rPr>
          <w:rtl/>
        </w:rPr>
        <w:t>جميع</w:t>
      </w:r>
      <w:r>
        <w:rPr>
          <w:rtl/>
        </w:rPr>
        <w:t xml:space="preserve"> </w:t>
      </w:r>
      <w:r w:rsidR="007A0805">
        <w:rPr>
          <w:rtl/>
        </w:rPr>
        <w:t>أشكال</w:t>
      </w:r>
      <w:r>
        <w:rPr>
          <w:rtl/>
        </w:rPr>
        <w:t xml:space="preserve"> </w:t>
      </w:r>
      <w:r w:rsidR="007A0805">
        <w:rPr>
          <w:rtl/>
        </w:rPr>
        <w:t>العنف،</w:t>
      </w:r>
      <w:r>
        <w:rPr>
          <w:rtl/>
        </w:rPr>
        <w:t xml:space="preserve"> </w:t>
      </w:r>
      <w:r w:rsidR="007A0805">
        <w:rPr>
          <w:rtl/>
        </w:rPr>
        <w:t>واللائحة</w:t>
      </w:r>
      <w:r>
        <w:rPr>
          <w:rtl/>
        </w:rPr>
        <w:t xml:space="preserve"> </w:t>
      </w:r>
      <w:r w:rsidR="007A0805">
        <w:rPr>
          <w:rtl/>
        </w:rPr>
        <w:t>التنفيذية</w:t>
      </w:r>
      <w:r>
        <w:rPr>
          <w:rtl/>
        </w:rPr>
        <w:t xml:space="preserve"> </w:t>
      </w:r>
      <w:r w:rsidR="007A0805">
        <w:rPr>
          <w:rtl/>
        </w:rPr>
        <w:t>ذات</w:t>
      </w:r>
      <w:r>
        <w:rPr>
          <w:rtl/>
        </w:rPr>
        <w:t xml:space="preserve"> </w:t>
      </w:r>
      <w:r w:rsidR="007A0805">
        <w:rPr>
          <w:rtl/>
        </w:rPr>
        <w:t>الصلة</w:t>
      </w:r>
      <w:r>
        <w:rPr>
          <w:rtl/>
        </w:rPr>
        <w:t xml:space="preserve"> </w:t>
      </w:r>
      <w:r w:rsidR="007A0805">
        <w:rPr>
          <w:rtl/>
        </w:rPr>
        <w:t>الواردة</w:t>
      </w:r>
      <w:r>
        <w:rPr>
          <w:rtl/>
        </w:rPr>
        <w:t xml:space="preserve"> </w:t>
      </w:r>
      <w:r w:rsidR="007A0805">
        <w:rPr>
          <w:rtl/>
        </w:rPr>
        <w:t>في</w:t>
      </w:r>
      <w:r>
        <w:rPr>
          <w:rtl/>
        </w:rPr>
        <w:t xml:space="preserve"> </w:t>
      </w:r>
      <w:r w:rsidR="007A0805">
        <w:rPr>
          <w:rtl/>
        </w:rPr>
        <w:t>المرسوم</w:t>
      </w:r>
      <w:r>
        <w:rPr>
          <w:rtl/>
        </w:rPr>
        <w:t xml:space="preserve"> </w:t>
      </w:r>
      <w:r w:rsidR="007A0805">
        <w:rPr>
          <w:rtl/>
        </w:rPr>
        <w:t>رقم</w:t>
      </w:r>
      <w:r>
        <w:rPr>
          <w:rtl/>
        </w:rPr>
        <w:t xml:space="preserve"> </w:t>
      </w:r>
      <w:r w:rsidR="007A0805">
        <w:rPr>
          <w:rtl/>
        </w:rPr>
        <w:t>٦٩٧٣</w:t>
      </w:r>
      <w:r>
        <w:rPr>
          <w:rtl/>
        </w:rPr>
        <w:t xml:space="preserve"> </w:t>
      </w:r>
      <w:r w:rsidR="007A0805">
        <w:rPr>
          <w:rtl/>
        </w:rPr>
        <w:t>الذي</w:t>
      </w:r>
      <w:r>
        <w:rPr>
          <w:rtl/>
        </w:rPr>
        <w:t xml:space="preserve"> </w:t>
      </w:r>
      <w:r w:rsidR="007A0805">
        <w:rPr>
          <w:rtl/>
        </w:rPr>
        <w:t>يصنف</w:t>
      </w:r>
      <w:r>
        <w:rPr>
          <w:rtl/>
        </w:rPr>
        <w:t xml:space="preserve"> </w:t>
      </w:r>
      <w:r w:rsidR="007A0805">
        <w:rPr>
          <w:rtl/>
        </w:rPr>
        <w:t>قتل</w:t>
      </w:r>
      <w:r>
        <w:rPr>
          <w:rtl/>
        </w:rPr>
        <w:t xml:space="preserve"> </w:t>
      </w:r>
      <w:r w:rsidR="007A0805">
        <w:rPr>
          <w:rtl/>
        </w:rPr>
        <w:t>الإناث</w:t>
      </w:r>
      <w:r>
        <w:rPr>
          <w:rtl/>
        </w:rPr>
        <w:t xml:space="preserve"> </w:t>
      </w:r>
      <w:r w:rsidR="007A0805">
        <w:rPr>
          <w:rtl/>
        </w:rPr>
        <w:t>جريمةً</w:t>
      </w:r>
      <w:r>
        <w:rPr>
          <w:rtl/>
        </w:rPr>
        <w:t xml:space="preserve"> </w:t>
      </w:r>
      <w:r w:rsidR="007A0805">
        <w:rPr>
          <w:rtl/>
        </w:rPr>
        <w:t>جنائية؛</w:t>
      </w:r>
    </w:p>
    <w:p w:rsidR="007A0805" w:rsidRPr="00E628BD" w:rsidRDefault="00492983" w:rsidP="00492983">
      <w:pPr>
        <w:pStyle w:val="SingleTxtGA"/>
        <w:rPr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ه</w:t>
      </w:r>
      <w:r>
        <w:rPr>
          <w:rtl/>
        </w:rPr>
        <w:t>)</w:t>
      </w:r>
      <w:r>
        <w:rPr>
          <w:rtl/>
        </w:rPr>
        <w:tab/>
      </w:r>
      <w:r w:rsidR="007A0805">
        <w:rPr>
          <w:rtl/>
        </w:rPr>
        <w:t>القرار</w:t>
      </w:r>
      <w:r>
        <w:rPr>
          <w:rtl/>
        </w:rPr>
        <w:t xml:space="preserve"> </w:t>
      </w:r>
      <w:r w:rsidR="007A0805">
        <w:rPr>
          <w:rtl/>
        </w:rPr>
        <w:t>رقم</w:t>
      </w:r>
      <w:r>
        <w:rPr>
          <w:rtl/>
        </w:rPr>
        <w:t xml:space="preserve"> </w:t>
      </w:r>
      <w:r w:rsidR="007A0805">
        <w:rPr>
          <w:rtl/>
        </w:rPr>
        <w:t>٣٠٩</w:t>
      </w:r>
      <w:r>
        <w:rPr>
          <w:rtl/>
        </w:rPr>
        <w:t xml:space="preserve"> </w:t>
      </w:r>
      <w:r w:rsidR="007A0805">
        <w:rPr>
          <w:rtl/>
        </w:rPr>
        <w:t>لعام</w:t>
      </w:r>
      <w:r>
        <w:rPr>
          <w:rtl/>
        </w:rPr>
        <w:t xml:space="preserve"> </w:t>
      </w:r>
      <w:r w:rsidR="007A0805">
        <w:rPr>
          <w:rtl/>
        </w:rPr>
        <w:t>٢٠١٦،</w:t>
      </w:r>
      <w:r>
        <w:rPr>
          <w:rtl/>
        </w:rPr>
        <w:t xml:space="preserve"> </w:t>
      </w:r>
      <w:r w:rsidR="007A0805">
        <w:rPr>
          <w:rtl/>
        </w:rPr>
        <w:t>الذي</w:t>
      </w:r>
      <w:r>
        <w:rPr>
          <w:rtl/>
        </w:rPr>
        <w:t xml:space="preserve"> </w:t>
      </w:r>
      <w:r w:rsidR="007A0805">
        <w:rPr>
          <w:rtl/>
        </w:rPr>
        <w:t>يعتمد</w:t>
      </w:r>
      <w:r>
        <w:rPr>
          <w:rtl/>
        </w:rPr>
        <w:t xml:space="preserve"> </w:t>
      </w:r>
      <w:r w:rsidR="007A0805">
        <w:rPr>
          <w:rtl/>
        </w:rPr>
        <w:t>البروتوكول</w:t>
      </w:r>
      <w:r>
        <w:rPr>
          <w:rtl/>
        </w:rPr>
        <w:t xml:space="preserve"> </w:t>
      </w:r>
      <w:r w:rsidR="007A0805">
        <w:rPr>
          <w:rtl/>
        </w:rPr>
        <w:t>العام</w:t>
      </w:r>
      <w:r>
        <w:rPr>
          <w:rtl/>
        </w:rPr>
        <w:t xml:space="preserve"> </w:t>
      </w:r>
      <w:r w:rsidR="007A0805">
        <w:rPr>
          <w:rtl/>
        </w:rPr>
        <w:t>لرعاية</w:t>
      </w:r>
      <w:r>
        <w:rPr>
          <w:rtl/>
        </w:rPr>
        <w:t xml:space="preserve"> </w:t>
      </w:r>
      <w:r w:rsidR="007A0805">
        <w:rPr>
          <w:rtl/>
        </w:rPr>
        <w:t>الأشخاص</w:t>
      </w:r>
      <w:r>
        <w:rPr>
          <w:rtl/>
        </w:rPr>
        <w:t xml:space="preserve"> </w:t>
      </w:r>
      <w:r w:rsidR="007A0805">
        <w:rPr>
          <w:rtl/>
        </w:rPr>
        <w:t>المتضررين</w:t>
      </w:r>
      <w:r>
        <w:rPr>
          <w:rtl/>
        </w:rPr>
        <w:t xml:space="preserve"> </w:t>
      </w:r>
      <w:r w:rsidR="007A0805">
        <w:rPr>
          <w:rtl/>
        </w:rPr>
        <w:t>من</w:t>
      </w:r>
      <w:r>
        <w:rPr>
          <w:rtl/>
        </w:rPr>
        <w:t xml:space="preserve"> </w:t>
      </w:r>
      <w:r w:rsidR="007A0805">
        <w:rPr>
          <w:rtl/>
        </w:rPr>
        <w:t>الاتجار</w:t>
      </w:r>
      <w:r>
        <w:rPr>
          <w:rtl/>
        </w:rPr>
        <w:t xml:space="preserve"> </w:t>
      </w:r>
      <w:r w:rsidR="007A0805">
        <w:rPr>
          <w:rtl/>
        </w:rPr>
        <w:t>في</w:t>
      </w:r>
      <w:r>
        <w:rPr>
          <w:rtl/>
        </w:rPr>
        <w:t xml:space="preserve"> </w:t>
      </w:r>
      <w:r w:rsidR="007A0805">
        <w:rPr>
          <w:rtl/>
        </w:rPr>
        <w:t>باراغواي؛</w:t>
      </w:r>
    </w:p>
    <w:p w:rsidR="007A0805" w:rsidRPr="00E628BD" w:rsidRDefault="00492983" w:rsidP="00492983">
      <w:pPr>
        <w:pStyle w:val="SingleTxtGA"/>
        <w:rPr>
          <w:rtl/>
          <w:lang w:val="ar-SA" w:eastAsia="zh-TW" w:bidi="ar-DZ"/>
        </w:rPr>
      </w:pPr>
      <w:r>
        <w:rPr>
          <w:rtl/>
        </w:rPr>
        <w:tab/>
        <w:t>(</w:t>
      </w:r>
      <w:r w:rsidR="007A0805">
        <w:rPr>
          <w:rtl/>
        </w:rPr>
        <w:t>و</w:t>
      </w:r>
      <w:r>
        <w:rPr>
          <w:rtl/>
        </w:rPr>
        <w:t>)</w:t>
      </w:r>
      <w:r>
        <w:rPr>
          <w:rtl/>
        </w:rPr>
        <w:tab/>
      </w:r>
      <w:r w:rsidR="007A0805">
        <w:rPr>
          <w:rtl/>
        </w:rPr>
        <w:t>المرسوم</w:t>
      </w:r>
      <w:r>
        <w:rPr>
          <w:rtl/>
        </w:rPr>
        <w:t xml:space="preserve"> </w:t>
      </w:r>
      <w:r w:rsidR="007A0805">
        <w:rPr>
          <w:rtl/>
        </w:rPr>
        <w:t>رقم</w:t>
      </w:r>
      <w:r>
        <w:rPr>
          <w:rtl/>
        </w:rPr>
        <w:t xml:space="preserve"> </w:t>
      </w:r>
      <w:r w:rsidR="007A0805">
        <w:rPr>
          <w:rtl/>
        </w:rPr>
        <w:t>5140</w:t>
      </w:r>
      <w:r>
        <w:rPr>
          <w:rtl/>
        </w:rPr>
        <w:t xml:space="preserve"> </w:t>
      </w:r>
      <w:r w:rsidR="007A0805">
        <w:rPr>
          <w:rtl/>
        </w:rPr>
        <w:t>لعام</w:t>
      </w:r>
      <w:r>
        <w:rPr>
          <w:rtl/>
        </w:rPr>
        <w:t xml:space="preserve"> </w:t>
      </w:r>
      <w:r w:rsidR="007A0805">
        <w:rPr>
          <w:rtl/>
        </w:rPr>
        <w:t>٢٠١٦،</w:t>
      </w:r>
      <w:r>
        <w:rPr>
          <w:rtl/>
        </w:rPr>
        <w:t xml:space="preserve"> </w:t>
      </w:r>
      <w:r w:rsidR="007A0805">
        <w:rPr>
          <w:rtl/>
        </w:rPr>
        <w:t>الذي</w:t>
      </w:r>
      <w:r>
        <w:rPr>
          <w:rtl/>
        </w:rPr>
        <w:t xml:space="preserve"> </w:t>
      </w:r>
      <w:r w:rsidR="007A0805">
        <w:rPr>
          <w:rtl/>
        </w:rPr>
        <w:t>يعتمد</w:t>
      </w:r>
      <w:r>
        <w:rPr>
          <w:rtl/>
        </w:rPr>
        <w:t xml:space="preserve"> </w:t>
      </w:r>
      <w:r w:rsidR="007A0805">
        <w:rPr>
          <w:rtl/>
        </w:rPr>
        <w:t>الخطة</w:t>
      </w:r>
      <w:r>
        <w:rPr>
          <w:rtl/>
        </w:rPr>
        <w:t xml:space="preserve"> </w:t>
      </w:r>
      <w:r w:rsidR="007A0805">
        <w:rPr>
          <w:rtl/>
        </w:rPr>
        <w:t>الوطنية</w:t>
      </w:r>
      <w:r>
        <w:rPr>
          <w:rtl/>
        </w:rPr>
        <w:t xml:space="preserve"> </w:t>
      </w:r>
      <w:r w:rsidR="007A0805">
        <w:rPr>
          <w:rtl/>
        </w:rPr>
        <w:t>لمكافحة</w:t>
      </w:r>
      <w:r>
        <w:rPr>
          <w:rtl/>
        </w:rPr>
        <w:t xml:space="preserve"> </w:t>
      </w:r>
      <w:r w:rsidR="007A0805">
        <w:rPr>
          <w:rtl/>
        </w:rPr>
        <w:t>العنف</w:t>
      </w:r>
      <w:r>
        <w:rPr>
          <w:rtl/>
        </w:rPr>
        <w:t xml:space="preserve"> </w:t>
      </w:r>
      <w:r w:rsidR="007A0805">
        <w:rPr>
          <w:rtl/>
        </w:rPr>
        <w:t>ضد</w:t>
      </w:r>
      <w:r>
        <w:rPr>
          <w:rtl/>
        </w:rPr>
        <w:t xml:space="preserve"> </w:t>
      </w:r>
      <w:r w:rsidR="007A0805">
        <w:rPr>
          <w:rtl/>
        </w:rPr>
        <w:t>المرأة،</w:t>
      </w:r>
      <w:r>
        <w:rPr>
          <w:rtl/>
        </w:rPr>
        <w:t xml:space="preserve"> </w:t>
      </w:r>
      <w:r w:rsidR="007A0805">
        <w:rPr>
          <w:rtl/>
        </w:rPr>
        <w:t>للفترة</w:t>
      </w:r>
      <w:r>
        <w:rPr>
          <w:rtl/>
        </w:rPr>
        <w:t xml:space="preserve"> </w:t>
      </w:r>
      <w:r w:rsidR="007A0805">
        <w:rPr>
          <w:rtl/>
        </w:rPr>
        <w:t>٢٠١٥</w:t>
      </w:r>
      <w:r>
        <w:rPr>
          <w:rFonts w:hint="cs"/>
          <w:rtl/>
        </w:rPr>
        <w:t>-</w:t>
      </w:r>
      <w:r w:rsidR="007A0805">
        <w:rPr>
          <w:rtl/>
        </w:rPr>
        <w:t>٢٠٢٠؛</w:t>
      </w:r>
      <w:r>
        <w:rPr>
          <w:rtl/>
        </w:rPr>
        <w:t xml:space="preserve"> </w:t>
      </w:r>
    </w:p>
    <w:p w:rsidR="007A0805" w:rsidRPr="00E628BD" w:rsidRDefault="00492983" w:rsidP="00492983">
      <w:pPr>
        <w:pStyle w:val="SingleTxtGA"/>
        <w:rPr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ز</w:t>
      </w:r>
      <w:r>
        <w:rPr>
          <w:rtl/>
        </w:rPr>
        <w:t>)</w:t>
      </w:r>
      <w:r>
        <w:rPr>
          <w:rtl/>
        </w:rPr>
        <w:tab/>
      </w:r>
      <w:r w:rsidR="007A0805">
        <w:rPr>
          <w:rtl/>
        </w:rPr>
        <w:t>القانون</w:t>
      </w:r>
      <w:r>
        <w:rPr>
          <w:rtl/>
        </w:rPr>
        <w:t xml:space="preserve"> </w:t>
      </w:r>
      <w:r w:rsidR="007A0805">
        <w:rPr>
          <w:rtl/>
        </w:rPr>
        <w:t>رقم</w:t>
      </w:r>
      <w:r>
        <w:rPr>
          <w:rtl/>
        </w:rPr>
        <w:t xml:space="preserve"> </w:t>
      </w:r>
      <w:r w:rsidR="007A0805">
        <w:rPr>
          <w:rtl/>
        </w:rPr>
        <w:t>٥٤٠٧</w:t>
      </w:r>
      <w:r>
        <w:rPr>
          <w:rtl/>
        </w:rPr>
        <w:t xml:space="preserve"> </w:t>
      </w:r>
      <w:r w:rsidR="007A0805">
        <w:rPr>
          <w:rtl/>
        </w:rPr>
        <w:t>لعام</w:t>
      </w:r>
      <w:r>
        <w:rPr>
          <w:rtl/>
        </w:rPr>
        <w:t xml:space="preserve"> </w:t>
      </w:r>
      <w:r w:rsidR="007A0805">
        <w:rPr>
          <w:rtl/>
        </w:rPr>
        <w:t>2015</w:t>
      </w:r>
      <w:r>
        <w:rPr>
          <w:rtl/>
        </w:rPr>
        <w:t xml:space="preserve"> </w:t>
      </w:r>
      <w:r w:rsidR="007A0805">
        <w:rPr>
          <w:rtl/>
        </w:rPr>
        <w:t>بشأن</w:t>
      </w:r>
      <w:r>
        <w:rPr>
          <w:rtl/>
        </w:rPr>
        <w:t xml:space="preserve"> </w:t>
      </w:r>
      <w:r w:rsidR="007A0805">
        <w:rPr>
          <w:rtl/>
        </w:rPr>
        <w:t>العمل</w:t>
      </w:r>
      <w:r>
        <w:rPr>
          <w:rtl/>
        </w:rPr>
        <w:t xml:space="preserve"> </w:t>
      </w:r>
      <w:r w:rsidR="007A0805">
        <w:rPr>
          <w:rtl/>
        </w:rPr>
        <w:t>المنزلي،</w:t>
      </w:r>
      <w:r>
        <w:rPr>
          <w:rtl/>
        </w:rPr>
        <w:t xml:space="preserve"> </w:t>
      </w:r>
      <w:r w:rsidR="007A0805">
        <w:rPr>
          <w:rtl/>
        </w:rPr>
        <w:t>الذي</w:t>
      </w:r>
      <w:r>
        <w:rPr>
          <w:rtl/>
        </w:rPr>
        <w:t xml:space="preserve"> </w:t>
      </w:r>
      <w:r w:rsidR="007A0805">
        <w:rPr>
          <w:rtl/>
        </w:rPr>
        <w:t>يحظر</w:t>
      </w:r>
      <w:r>
        <w:rPr>
          <w:rtl/>
        </w:rPr>
        <w:t xml:space="preserve"> </w:t>
      </w:r>
      <w:r w:rsidR="007A0805">
        <w:rPr>
          <w:rtl/>
        </w:rPr>
        <w:t>استخدام</w:t>
      </w:r>
      <w:r>
        <w:rPr>
          <w:rtl/>
        </w:rPr>
        <w:t xml:space="preserve"> </w:t>
      </w:r>
      <w:r w:rsidR="007A0805">
        <w:rPr>
          <w:rtl/>
        </w:rPr>
        <w:t>الأفراد</w:t>
      </w:r>
      <w:r>
        <w:rPr>
          <w:rtl/>
        </w:rPr>
        <w:t xml:space="preserve"> </w:t>
      </w:r>
      <w:r w:rsidR="007A0805">
        <w:rPr>
          <w:rtl/>
        </w:rPr>
        <w:t>الذين</w:t>
      </w:r>
      <w:r>
        <w:rPr>
          <w:rtl/>
        </w:rPr>
        <w:t xml:space="preserve"> </w:t>
      </w:r>
      <w:r w:rsidR="007A0805">
        <w:rPr>
          <w:rtl/>
        </w:rPr>
        <w:t>تقل</w:t>
      </w:r>
      <w:r>
        <w:rPr>
          <w:rtl/>
        </w:rPr>
        <w:t xml:space="preserve"> </w:t>
      </w:r>
      <w:r w:rsidR="007A0805">
        <w:rPr>
          <w:rtl/>
        </w:rPr>
        <w:t>أعمارهم</w:t>
      </w:r>
      <w:r>
        <w:rPr>
          <w:rtl/>
        </w:rPr>
        <w:t xml:space="preserve"> </w:t>
      </w:r>
      <w:r w:rsidR="007A0805">
        <w:rPr>
          <w:rtl/>
        </w:rPr>
        <w:t>عن</w:t>
      </w:r>
      <w:r>
        <w:rPr>
          <w:rtl/>
        </w:rPr>
        <w:t xml:space="preserve"> </w:t>
      </w:r>
      <w:r w:rsidR="007A0805">
        <w:rPr>
          <w:rtl/>
        </w:rPr>
        <w:t>١٨</w:t>
      </w:r>
      <w:r>
        <w:rPr>
          <w:rtl/>
        </w:rPr>
        <w:t xml:space="preserve"> </w:t>
      </w:r>
      <w:r w:rsidR="007A0805">
        <w:rPr>
          <w:rtl/>
        </w:rPr>
        <w:t>عاما</w:t>
      </w:r>
      <w:r w:rsidR="00F10B9F">
        <w:rPr>
          <w:rFonts w:hint="cs"/>
          <w:rtl/>
        </w:rPr>
        <w:t>ً</w:t>
      </w:r>
      <w:r>
        <w:rPr>
          <w:rtl/>
        </w:rPr>
        <w:t xml:space="preserve"> </w:t>
      </w:r>
      <w:r w:rsidR="007A0805">
        <w:rPr>
          <w:rtl/>
        </w:rPr>
        <w:t>في</w:t>
      </w:r>
      <w:r>
        <w:rPr>
          <w:rtl/>
        </w:rPr>
        <w:t xml:space="preserve"> </w:t>
      </w:r>
      <w:r w:rsidR="007A0805">
        <w:rPr>
          <w:rtl/>
        </w:rPr>
        <w:t>العمل</w:t>
      </w:r>
      <w:r>
        <w:rPr>
          <w:rtl/>
        </w:rPr>
        <w:t xml:space="preserve"> </w:t>
      </w:r>
      <w:r w:rsidR="007A0805">
        <w:rPr>
          <w:rtl/>
        </w:rPr>
        <w:t>المنزلي،</w:t>
      </w:r>
      <w:r>
        <w:rPr>
          <w:rtl/>
        </w:rPr>
        <w:t xml:space="preserve"> </w:t>
      </w:r>
      <w:r w:rsidR="007A0805">
        <w:rPr>
          <w:rtl/>
        </w:rPr>
        <w:t>والقانون</w:t>
      </w:r>
      <w:r>
        <w:rPr>
          <w:rtl/>
        </w:rPr>
        <w:t xml:space="preserve"> </w:t>
      </w:r>
      <w:r w:rsidR="007A0805">
        <w:rPr>
          <w:rtl/>
        </w:rPr>
        <w:t>رقم</w:t>
      </w:r>
      <w:r>
        <w:rPr>
          <w:rtl/>
        </w:rPr>
        <w:t xml:space="preserve"> </w:t>
      </w:r>
      <w:r w:rsidR="007A0805">
        <w:rPr>
          <w:rtl/>
        </w:rPr>
        <w:t>6338</w:t>
      </w:r>
      <w:r>
        <w:rPr>
          <w:rtl/>
        </w:rPr>
        <w:t xml:space="preserve"> </w:t>
      </w:r>
      <w:r w:rsidR="007A0805">
        <w:rPr>
          <w:rtl/>
        </w:rPr>
        <w:t>لعام</w:t>
      </w:r>
      <w:r>
        <w:rPr>
          <w:rtl/>
        </w:rPr>
        <w:t xml:space="preserve"> </w:t>
      </w:r>
      <w:r w:rsidR="007A0805">
        <w:rPr>
          <w:rtl/>
        </w:rPr>
        <w:t>٢٠١٩،</w:t>
      </w:r>
      <w:r>
        <w:rPr>
          <w:rtl/>
        </w:rPr>
        <w:t xml:space="preserve"> </w:t>
      </w:r>
      <w:r w:rsidR="007A0805">
        <w:rPr>
          <w:rtl/>
        </w:rPr>
        <w:t>الذي</w:t>
      </w:r>
      <w:r>
        <w:rPr>
          <w:rtl/>
        </w:rPr>
        <w:t xml:space="preserve"> </w:t>
      </w:r>
      <w:r w:rsidR="007A0805">
        <w:rPr>
          <w:rtl/>
        </w:rPr>
        <w:t>يعدل</w:t>
      </w:r>
      <w:r>
        <w:rPr>
          <w:rtl/>
        </w:rPr>
        <w:t xml:space="preserve"> </w:t>
      </w:r>
      <w:r w:rsidR="007A0805">
        <w:rPr>
          <w:rtl/>
        </w:rPr>
        <w:t>المادة</w:t>
      </w:r>
      <w:r>
        <w:rPr>
          <w:rtl/>
        </w:rPr>
        <w:t xml:space="preserve"> </w:t>
      </w:r>
      <w:r w:rsidR="007A0805">
        <w:rPr>
          <w:rtl/>
        </w:rPr>
        <w:t>١٠</w:t>
      </w:r>
      <w:r>
        <w:rPr>
          <w:rtl/>
        </w:rPr>
        <w:t xml:space="preserve"> </w:t>
      </w:r>
      <w:r w:rsidR="007A0805">
        <w:rPr>
          <w:rtl/>
        </w:rPr>
        <w:t>من</w:t>
      </w:r>
      <w:r>
        <w:rPr>
          <w:rtl/>
        </w:rPr>
        <w:t xml:space="preserve"> </w:t>
      </w:r>
      <w:r w:rsidR="007A0805">
        <w:rPr>
          <w:rtl/>
        </w:rPr>
        <w:t>القانون</w:t>
      </w:r>
      <w:r>
        <w:rPr>
          <w:rtl/>
        </w:rPr>
        <w:t xml:space="preserve"> </w:t>
      </w:r>
      <w:r w:rsidR="007A0805">
        <w:rPr>
          <w:rtl/>
        </w:rPr>
        <w:t>رقم</w:t>
      </w:r>
      <w:r>
        <w:rPr>
          <w:rtl/>
        </w:rPr>
        <w:t xml:space="preserve"> </w:t>
      </w:r>
      <w:r w:rsidR="007A0805">
        <w:rPr>
          <w:rtl/>
        </w:rPr>
        <w:t>5407/12</w:t>
      </w:r>
      <w:r>
        <w:rPr>
          <w:rtl/>
          <w:lang w:bidi="ar-DZ"/>
        </w:rPr>
        <w:t xml:space="preserve"> </w:t>
      </w:r>
      <w:r w:rsidR="007A0805">
        <w:rPr>
          <w:rtl/>
          <w:lang w:bidi="ar-DZ"/>
        </w:rPr>
        <w:t>بهدف</w:t>
      </w:r>
      <w:r>
        <w:rPr>
          <w:rtl/>
          <w:lang w:bidi="ar-DZ"/>
        </w:rPr>
        <w:t xml:space="preserve"> </w:t>
      </w:r>
      <w:r w:rsidR="007A0805">
        <w:rPr>
          <w:rtl/>
          <w:lang w:bidi="ar-DZ"/>
        </w:rPr>
        <w:t>توسيع</w:t>
      </w:r>
      <w:r>
        <w:rPr>
          <w:rtl/>
          <w:lang w:bidi="ar-DZ"/>
        </w:rPr>
        <w:t xml:space="preserve"> </w:t>
      </w:r>
      <w:r w:rsidR="007A0805">
        <w:rPr>
          <w:rtl/>
          <w:lang w:bidi="ar-DZ"/>
        </w:rPr>
        <w:t>نطاق</w:t>
      </w:r>
      <w:r>
        <w:rPr>
          <w:rtl/>
        </w:rPr>
        <w:t xml:space="preserve"> </w:t>
      </w:r>
      <w:r w:rsidR="007A0805">
        <w:rPr>
          <w:rtl/>
        </w:rPr>
        <w:t>الحق</w:t>
      </w:r>
      <w:r>
        <w:rPr>
          <w:rtl/>
        </w:rPr>
        <w:t xml:space="preserve"> </w:t>
      </w:r>
      <w:r w:rsidR="007A0805">
        <w:rPr>
          <w:rtl/>
        </w:rPr>
        <w:t>في</w:t>
      </w:r>
      <w:r>
        <w:rPr>
          <w:rtl/>
        </w:rPr>
        <w:t xml:space="preserve"> </w:t>
      </w:r>
      <w:r w:rsidR="007A0805">
        <w:rPr>
          <w:rtl/>
        </w:rPr>
        <w:t>الحصول</w:t>
      </w:r>
      <w:r>
        <w:rPr>
          <w:rtl/>
        </w:rPr>
        <w:t xml:space="preserve"> </w:t>
      </w:r>
      <w:r w:rsidR="007A0805">
        <w:rPr>
          <w:rtl/>
        </w:rPr>
        <w:t>على</w:t>
      </w:r>
      <w:r>
        <w:rPr>
          <w:rtl/>
        </w:rPr>
        <w:t xml:space="preserve"> </w:t>
      </w:r>
      <w:r w:rsidR="007A0805">
        <w:rPr>
          <w:rtl/>
        </w:rPr>
        <w:t>الحد</w:t>
      </w:r>
      <w:r>
        <w:rPr>
          <w:rtl/>
        </w:rPr>
        <w:t xml:space="preserve"> </w:t>
      </w:r>
      <w:r w:rsidR="007A0805">
        <w:rPr>
          <w:rtl/>
        </w:rPr>
        <w:t>الأدنى</w:t>
      </w:r>
      <w:r>
        <w:rPr>
          <w:rtl/>
        </w:rPr>
        <w:t xml:space="preserve"> </w:t>
      </w:r>
      <w:r w:rsidR="007A0805">
        <w:rPr>
          <w:rtl/>
        </w:rPr>
        <w:t>القانوني</w:t>
      </w:r>
      <w:r>
        <w:rPr>
          <w:rtl/>
        </w:rPr>
        <w:t xml:space="preserve"> </w:t>
      </w:r>
      <w:r w:rsidR="007A0805">
        <w:rPr>
          <w:rtl/>
        </w:rPr>
        <w:t>للأجور</w:t>
      </w:r>
      <w:r>
        <w:rPr>
          <w:rtl/>
        </w:rPr>
        <w:t xml:space="preserve"> </w:t>
      </w:r>
      <w:r w:rsidR="007A0805">
        <w:rPr>
          <w:rtl/>
        </w:rPr>
        <w:t>الساري</w:t>
      </w:r>
      <w:r>
        <w:rPr>
          <w:rtl/>
        </w:rPr>
        <w:t xml:space="preserve"> </w:t>
      </w:r>
      <w:r w:rsidR="007A0805">
        <w:rPr>
          <w:rtl/>
        </w:rPr>
        <w:t>حالياً</w:t>
      </w:r>
      <w:r>
        <w:rPr>
          <w:rtl/>
        </w:rPr>
        <w:t xml:space="preserve"> </w:t>
      </w:r>
      <w:r w:rsidR="007A0805">
        <w:rPr>
          <w:rtl/>
        </w:rPr>
        <w:t>ليشمل</w:t>
      </w:r>
      <w:r>
        <w:rPr>
          <w:rtl/>
        </w:rPr>
        <w:t xml:space="preserve"> </w:t>
      </w:r>
      <w:r w:rsidR="007A0805">
        <w:rPr>
          <w:rtl/>
        </w:rPr>
        <w:t>خدم</w:t>
      </w:r>
      <w:r>
        <w:rPr>
          <w:rtl/>
        </w:rPr>
        <w:t xml:space="preserve"> </w:t>
      </w:r>
      <w:r w:rsidR="007A0805">
        <w:rPr>
          <w:rtl/>
        </w:rPr>
        <w:t>المنازل.</w:t>
      </w:r>
      <w:r>
        <w:rPr>
          <w:rtl/>
        </w:rPr>
        <w:t xml:space="preserve"> </w:t>
      </w:r>
    </w:p>
    <w:p w:rsidR="007A0805" w:rsidRPr="007925CC" w:rsidRDefault="00492983" w:rsidP="00492983">
      <w:pPr>
        <w:pStyle w:val="H1GA"/>
        <w:rPr>
          <w:rtl/>
          <w:lang w:val="ar-SA" w:eastAsia="zh-TW"/>
        </w:rPr>
      </w:pPr>
      <w:r>
        <w:rPr>
          <w:rtl/>
        </w:rPr>
        <w:tab/>
      </w:r>
      <w:r w:rsidR="007A0805" w:rsidRPr="007925CC">
        <w:rPr>
          <w:rtl/>
        </w:rPr>
        <w:t>جيم-</w:t>
      </w:r>
      <w:r>
        <w:rPr>
          <w:rtl/>
        </w:rPr>
        <w:tab/>
      </w:r>
      <w:r w:rsidR="007A0805" w:rsidRPr="007925CC">
        <w:rPr>
          <w:rtl/>
        </w:rPr>
        <w:t>دواعي</w:t>
      </w:r>
      <w:r>
        <w:rPr>
          <w:rtl/>
        </w:rPr>
        <w:t xml:space="preserve"> </w:t>
      </w:r>
      <w:r w:rsidR="007A0805" w:rsidRPr="007925CC">
        <w:rPr>
          <w:rtl/>
        </w:rPr>
        <w:t>القلق</w:t>
      </w:r>
      <w:r>
        <w:rPr>
          <w:rtl/>
        </w:rPr>
        <w:t xml:space="preserve"> </w:t>
      </w:r>
      <w:r w:rsidR="007A0805" w:rsidRPr="007925CC">
        <w:rPr>
          <w:rtl/>
        </w:rPr>
        <w:t>الرئيسية</w:t>
      </w:r>
      <w:r>
        <w:rPr>
          <w:rtl/>
        </w:rPr>
        <w:t xml:space="preserve"> </w:t>
      </w:r>
      <w:r w:rsidR="007A0805" w:rsidRPr="007925CC">
        <w:rPr>
          <w:rtl/>
        </w:rPr>
        <w:t>والتوصيات</w:t>
      </w:r>
    </w:p>
    <w:p w:rsidR="007A0805" w:rsidRPr="00E628BD" w:rsidRDefault="00492983" w:rsidP="00492983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</w:r>
      <w:r w:rsidR="007A0805" w:rsidRPr="007925CC">
        <w:rPr>
          <w:rtl/>
        </w:rPr>
        <w:t>إدماج</w:t>
      </w:r>
      <w:r>
        <w:rPr>
          <w:rtl/>
        </w:rPr>
        <w:t xml:space="preserve"> </w:t>
      </w:r>
      <w:r w:rsidR="007A0805" w:rsidRPr="007925CC">
        <w:rPr>
          <w:rtl/>
        </w:rPr>
        <w:t>أحكام</w:t>
      </w:r>
      <w:r>
        <w:rPr>
          <w:rtl/>
        </w:rPr>
        <w:t xml:space="preserve"> </w:t>
      </w:r>
      <w:r w:rsidR="007A0805" w:rsidRPr="007925CC">
        <w:rPr>
          <w:rtl/>
        </w:rPr>
        <w:t>العهد</w:t>
      </w:r>
      <w:r>
        <w:rPr>
          <w:rtl/>
        </w:rPr>
        <w:t xml:space="preserve"> </w:t>
      </w:r>
      <w:r w:rsidR="007A0805" w:rsidRPr="007925CC">
        <w:rPr>
          <w:rtl/>
        </w:rPr>
        <w:t>في</w:t>
      </w:r>
      <w:r>
        <w:rPr>
          <w:rtl/>
        </w:rPr>
        <w:t xml:space="preserve"> </w:t>
      </w:r>
      <w:r w:rsidR="007A0805" w:rsidRPr="007925CC">
        <w:rPr>
          <w:rtl/>
        </w:rPr>
        <w:t>النظام</w:t>
      </w:r>
      <w:r>
        <w:rPr>
          <w:rtl/>
        </w:rPr>
        <w:t xml:space="preserve"> </w:t>
      </w:r>
      <w:r w:rsidR="007A0805" w:rsidRPr="007925CC">
        <w:rPr>
          <w:rtl/>
        </w:rPr>
        <w:t>القانوني</w:t>
      </w:r>
      <w:r>
        <w:rPr>
          <w:rtl/>
        </w:rPr>
        <w:t xml:space="preserve"> </w:t>
      </w:r>
      <w:r w:rsidR="007A0805" w:rsidRPr="007925CC">
        <w:rPr>
          <w:rtl/>
        </w:rPr>
        <w:t>المحلي</w:t>
      </w:r>
      <w:r w:rsidR="007A0805">
        <w:t>‬</w:t>
      </w:r>
      <w:r w:rsidR="007A0805">
        <w:t>‬</w:t>
      </w:r>
      <w:r w:rsidR="007A0805">
        <w:t>‬</w:t>
      </w:r>
      <w:r w:rsidR="007A0805">
        <w:t>‬</w:t>
      </w:r>
      <w:r w:rsidR="007A0805">
        <w:t>‬</w:t>
      </w:r>
      <w:r w:rsidR="007A0805">
        <w:t>‬</w:t>
      </w:r>
      <w:r w:rsidR="007A0805">
        <w:t>‬</w:t>
      </w:r>
      <w:r w:rsidR="007A0805">
        <w:t>‬</w:t>
      </w:r>
      <w:r w:rsidR="007A0805">
        <w:t>‬</w:t>
      </w:r>
    </w:p>
    <w:p w:rsidR="007A0805" w:rsidRPr="00E628BD" w:rsidRDefault="007A0805" w:rsidP="00492983">
      <w:pPr>
        <w:pStyle w:val="SingleTxtGA"/>
        <w:rPr>
          <w:rtl/>
          <w:lang w:val="ar-SA" w:eastAsia="zh-TW"/>
        </w:rPr>
      </w:pPr>
      <w:r>
        <w:rPr>
          <w:rtl/>
        </w:rPr>
        <w:t>٤-</w:t>
      </w:r>
      <w:r w:rsidR="00492983">
        <w:rPr>
          <w:rtl/>
        </w:rPr>
        <w:tab/>
      </w:r>
      <w:r>
        <w:rPr>
          <w:rtl/>
        </w:rPr>
        <w:t>بينما</w:t>
      </w:r>
      <w:r w:rsidR="00492983">
        <w:rPr>
          <w:rtl/>
        </w:rPr>
        <w:t xml:space="preserve"> </w:t>
      </w:r>
      <w:r>
        <w:rPr>
          <w:rtl/>
        </w:rPr>
        <w:t>تلاحظ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أن</w:t>
      </w:r>
      <w:r w:rsidR="00492983">
        <w:rPr>
          <w:rtl/>
        </w:rPr>
        <w:t xml:space="preserve"> </w:t>
      </w:r>
      <w:r>
        <w:rPr>
          <w:rtl/>
        </w:rPr>
        <w:t>للمعاهدات</w:t>
      </w:r>
      <w:r w:rsidR="00492983">
        <w:rPr>
          <w:rtl/>
        </w:rPr>
        <w:t xml:space="preserve"> </w:t>
      </w:r>
      <w:r>
        <w:rPr>
          <w:rtl/>
        </w:rPr>
        <w:t>الدولية</w:t>
      </w:r>
      <w:r w:rsidR="00492983">
        <w:rPr>
          <w:rtl/>
        </w:rPr>
        <w:t xml:space="preserve"> </w:t>
      </w:r>
      <w:r>
        <w:rPr>
          <w:rtl/>
        </w:rPr>
        <w:t>التي</w:t>
      </w:r>
      <w:r w:rsidR="00492983">
        <w:rPr>
          <w:rtl/>
        </w:rPr>
        <w:t xml:space="preserve"> </w:t>
      </w:r>
      <w:r>
        <w:rPr>
          <w:rtl/>
        </w:rPr>
        <w:t>صدَّقت</w:t>
      </w:r>
      <w:r w:rsidR="00492983">
        <w:rPr>
          <w:rtl/>
        </w:rPr>
        <w:t xml:space="preserve"> </w:t>
      </w:r>
      <w:r>
        <w:rPr>
          <w:rtl/>
        </w:rPr>
        <w:t>عليها</w:t>
      </w:r>
      <w:r w:rsidR="00492983">
        <w:rPr>
          <w:rtl/>
        </w:rPr>
        <w:t xml:space="preserve"> </w:t>
      </w:r>
      <w:r>
        <w:rPr>
          <w:rtl/>
        </w:rPr>
        <w:t>الدولة</w:t>
      </w:r>
      <w:r w:rsidR="00492983">
        <w:rPr>
          <w:rtl/>
        </w:rPr>
        <w:t xml:space="preserve"> </w:t>
      </w:r>
      <w:r>
        <w:rPr>
          <w:rtl/>
        </w:rPr>
        <w:t>الطرف</w:t>
      </w:r>
      <w:r w:rsidR="00492983">
        <w:rPr>
          <w:rtl/>
        </w:rPr>
        <w:t xml:space="preserve"> </w:t>
      </w:r>
      <w:r>
        <w:rPr>
          <w:rtl/>
        </w:rPr>
        <w:t>أسبقية</w:t>
      </w:r>
      <w:r w:rsidR="00492983">
        <w:rPr>
          <w:rtl/>
        </w:rPr>
        <w:t xml:space="preserve"> </w:t>
      </w:r>
      <w:r>
        <w:rPr>
          <w:rtl/>
        </w:rPr>
        <w:t>على</w:t>
      </w:r>
      <w:r w:rsidR="00492983">
        <w:rPr>
          <w:rtl/>
        </w:rPr>
        <w:t xml:space="preserve"> </w:t>
      </w:r>
      <w:r>
        <w:rPr>
          <w:rtl/>
        </w:rPr>
        <w:t>القوانين</w:t>
      </w:r>
      <w:r w:rsidR="00492983">
        <w:rPr>
          <w:rtl/>
        </w:rPr>
        <w:t xml:space="preserve"> </w:t>
      </w:r>
      <w:r>
        <w:rPr>
          <w:rtl/>
        </w:rPr>
        <w:t>الوطنية،</w:t>
      </w:r>
      <w:r w:rsidR="00492983">
        <w:rPr>
          <w:rtl/>
        </w:rPr>
        <w:t xml:space="preserve"> </w:t>
      </w:r>
      <w:r>
        <w:rPr>
          <w:rtl/>
        </w:rPr>
        <w:t>لا</w:t>
      </w:r>
      <w:r w:rsidR="00492983">
        <w:rPr>
          <w:rtl/>
        </w:rPr>
        <w:t xml:space="preserve"> </w:t>
      </w:r>
      <w:r>
        <w:rPr>
          <w:rtl/>
        </w:rPr>
        <w:t>على</w:t>
      </w:r>
      <w:r w:rsidR="00492983">
        <w:rPr>
          <w:rtl/>
        </w:rPr>
        <w:t xml:space="preserve"> </w:t>
      </w:r>
      <w:r>
        <w:rPr>
          <w:rtl/>
        </w:rPr>
        <w:t>الدستور،</w:t>
      </w:r>
      <w:r w:rsidR="00492983">
        <w:rPr>
          <w:rtl/>
        </w:rPr>
        <w:t xml:space="preserve"> </w:t>
      </w:r>
      <w:r>
        <w:rPr>
          <w:rtl/>
        </w:rPr>
        <w:t>فإنها</w:t>
      </w:r>
      <w:r w:rsidR="00492983">
        <w:rPr>
          <w:rtl/>
        </w:rPr>
        <w:t xml:space="preserve"> </w:t>
      </w:r>
      <w:r>
        <w:rPr>
          <w:rtl/>
        </w:rPr>
        <w:t>تشعر</w:t>
      </w:r>
      <w:r w:rsidR="00492983">
        <w:rPr>
          <w:rtl/>
        </w:rPr>
        <w:t xml:space="preserve"> </w:t>
      </w:r>
      <w:r>
        <w:rPr>
          <w:rtl/>
        </w:rPr>
        <w:t>بالقلق</w:t>
      </w:r>
      <w:r w:rsidR="00492983">
        <w:rPr>
          <w:rtl/>
        </w:rPr>
        <w:t xml:space="preserve"> </w:t>
      </w:r>
      <w:r>
        <w:rPr>
          <w:rtl/>
        </w:rPr>
        <w:t>لأن</w:t>
      </w:r>
      <w:r w:rsidR="00492983">
        <w:rPr>
          <w:rtl/>
        </w:rPr>
        <w:t xml:space="preserve"> </w:t>
      </w:r>
      <w:r>
        <w:rPr>
          <w:rtl/>
        </w:rPr>
        <w:t>القضاة</w:t>
      </w:r>
      <w:r w:rsidR="00492983">
        <w:rPr>
          <w:rtl/>
        </w:rPr>
        <w:t xml:space="preserve"> </w:t>
      </w:r>
      <w:r>
        <w:rPr>
          <w:rtl/>
        </w:rPr>
        <w:t>لم</w:t>
      </w:r>
      <w:r w:rsidR="00492983">
        <w:rPr>
          <w:rtl/>
        </w:rPr>
        <w:t xml:space="preserve"> </w:t>
      </w:r>
      <w:r>
        <w:rPr>
          <w:rtl/>
        </w:rPr>
        <w:t>يستشهدوا</w:t>
      </w:r>
      <w:r w:rsidR="00492983">
        <w:rPr>
          <w:rtl/>
        </w:rPr>
        <w:t xml:space="preserve"> </w:t>
      </w:r>
      <w:r>
        <w:rPr>
          <w:rtl/>
        </w:rPr>
        <w:t>بأحكام</w:t>
      </w:r>
      <w:r w:rsidR="00492983">
        <w:rPr>
          <w:rtl/>
        </w:rPr>
        <w:t xml:space="preserve"> </w:t>
      </w:r>
      <w:r>
        <w:rPr>
          <w:rtl/>
        </w:rPr>
        <w:t>العهد</w:t>
      </w:r>
      <w:r w:rsidR="00492983">
        <w:rPr>
          <w:rtl/>
        </w:rPr>
        <w:t xml:space="preserve"> </w:t>
      </w:r>
      <w:r>
        <w:rPr>
          <w:rtl/>
        </w:rPr>
        <w:t>أو</w:t>
      </w:r>
      <w:r w:rsidR="00492983">
        <w:rPr>
          <w:rtl/>
        </w:rPr>
        <w:t xml:space="preserve"> </w:t>
      </w:r>
      <w:r>
        <w:rPr>
          <w:rtl/>
        </w:rPr>
        <w:t>ينفذوها</w:t>
      </w:r>
      <w:r w:rsidR="00492983">
        <w:rPr>
          <w:rtl/>
        </w:rPr>
        <w:t xml:space="preserve"> </w:t>
      </w:r>
      <w:r>
        <w:rPr>
          <w:rtl/>
        </w:rPr>
        <w:t>إلا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عدد</w:t>
      </w:r>
      <w:r w:rsidR="00492983">
        <w:rPr>
          <w:rtl/>
        </w:rPr>
        <w:t xml:space="preserve"> </w:t>
      </w:r>
      <w:r>
        <w:rPr>
          <w:rtl/>
        </w:rPr>
        <w:t>محدود</w:t>
      </w:r>
      <w:r w:rsidR="00492983">
        <w:rPr>
          <w:rtl/>
        </w:rPr>
        <w:t xml:space="preserve"> </w:t>
      </w:r>
      <w:r>
        <w:rPr>
          <w:rtl/>
        </w:rPr>
        <w:t>من</w:t>
      </w:r>
      <w:r w:rsidR="00492983">
        <w:rPr>
          <w:rtl/>
        </w:rPr>
        <w:t xml:space="preserve"> </w:t>
      </w:r>
      <w:r>
        <w:rPr>
          <w:rtl/>
        </w:rPr>
        <w:t>الحالات</w:t>
      </w:r>
      <w:r w:rsidR="00492983">
        <w:rPr>
          <w:rtl/>
        </w:rPr>
        <w:t xml:space="preserve"> (</w:t>
      </w:r>
      <w:r>
        <w:rPr>
          <w:rtl/>
        </w:rPr>
        <w:t>المادة</w:t>
      </w:r>
      <w:r w:rsidR="00492983">
        <w:rPr>
          <w:rtl/>
        </w:rPr>
        <w:t xml:space="preserve"> </w:t>
      </w:r>
      <w:r>
        <w:rPr>
          <w:rtl/>
        </w:rPr>
        <w:t>٢</w:t>
      </w:r>
      <w:r w:rsidR="00492983">
        <w:rPr>
          <w:rtl/>
        </w:rPr>
        <w:t>)</w:t>
      </w:r>
      <w:r>
        <w:rPr>
          <w:rtl/>
          <w:lang w:val="ar-SA" w:eastAsia="zh-TW"/>
        </w:rPr>
        <w:t>.</w:t>
      </w:r>
    </w:p>
    <w:p w:rsidR="007A0805" w:rsidRPr="00492983" w:rsidRDefault="007A0805" w:rsidP="00492983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٥-</w:t>
      </w:r>
      <w:r w:rsidR="00492983">
        <w:rPr>
          <w:rtl/>
        </w:rPr>
        <w:tab/>
      </w:r>
      <w:r w:rsidRPr="00492983">
        <w:rPr>
          <w:b/>
          <w:bCs/>
          <w:rtl/>
        </w:rPr>
        <w:t>ينبغي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للدولة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الطرف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تذكي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الوعي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بالعهد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وبالبروتوكول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الاختياري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الأول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الملحق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به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في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صفوف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القضاة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والمحامين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ووكلاء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النيابة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لضمان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مراعاة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أحكامهما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وتطبيقها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من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جانب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المحاكم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الوطنية.</w:t>
      </w:r>
    </w:p>
    <w:p w:rsidR="007A0805" w:rsidRPr="00E628BD" w:rsidRDefault="00492983" w:rsidP="00492983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</w:r>
      <w:r w:rsidR="007A0805">
        <w:rPr>
          <w:rtl/>
        </w:rPr>
        <w:t>تنفيذ</w:t>
      </w:r>
      <w:r>
        <w:rPr>
          <w:rtl/>
        </w:rPr>
        <w:t xml:space="preserve"> </w:t>
      </w:r>
      <w:r w:rsidR="007A0805">
        <w:rPr>
          <w:rtl/>
        </w:rPr>
        <w:t>العهد</w:t>
      </w:r>
      <w:r>
        <w:rPr>
          <w:rtl/>
        </w:rPr>
        <w:t xml:space="preserve"> </w:t>
      </w:r>
      <w:r w:rsidR="007A0805">
        <w:rPr>
          <w:rtl/>
        </w:rPr>
        <w:t>والبروتوكول</w:t>
      </w:r>
      <w:r>
        <w:rPr>
          <w:rtl/>
        </w:rPr>
        <w:t xml:space="preserve"> </w:t>
      </w:r>
      <w:r w:rsidR="007A0805">
        <w:rPr>
          <w:rtl/>
        </w:rPr>
        <w:t>الاختياري</w:t>
      </w:r>
      <w:r>
        <w:rPr>
          <w:rtl/>
        </w:rPr>
        <w:t xml:space="preserve"> </w:t>
      </w:r>
      <w:r w:rsidR="007A0805">
        <w:rPr>
          <w:rtl/>
        </w:rPr>
        <w:t>الأول</w:t>
      </w:r>
      <w:r>
        <w:rPr>
          <w:rtl/>
        </w:rPr>
        <w:t xml:space="preserve"> </w:t>
      </w:r>
      <w:r w:rsidR="007A0805">
        <w:rPr>
          <w:rtl/>
        </w:rPr>
        <w:t>الملحق</w:t>
      </w:r>
      <w:r>
        <w:rPr>
          <w:rtl/>
        </w:rPr>
        <w:t xml:space="preserve"> </w:t>
      </w:r>
      <w:r w:rsidR="007A0805">
        <w:rPr>
          <w:rtl/>
        </w:rPr>
        <w:t>به</w:t>
      </w:r>
    </w:p>
    <w:p w:rsidR="007A0805" w:rsidRPr="00492983" w:rsidRDefault="007A0805" w:rsidP="00492983">
      <w:pPr>
        <w:pStyle w:val="SingleTxtGA"/>
        <w:rPr>
          <w:spacing w:val="-4"/>
          <w:rtl/>
          <w:lang w:val="ar-SA" w:eastAsia="zh-TW"/>
        </w:rPr>
      </w:pPr>
      <w:r w:rsidRPr="00492983">
        <w:rPr>
          <w:spacing w:val="-4"/>
          <w:rtl/>
        </w:rPr>
        <w:t>٦-</w:t>
      </w:r>
      <w:r w:rsidR="00492983" w:rsidRPr="00492983">
        <w:rPr>
          <w:spacing w:val="-4"/>
          <w:rtl/>
        </w:rPr>
        <w:tab/>
      </w:r>
      <w:r w:rsidRPr="00492983">
        <w:rPr>
          <w:spacing w:val="-4"/>
          <w:rtl/>
        </w:rPr>
        <w:t>تشعر</w:t>
      </w:r>
      <w:r w:rsidR="00492983" w:rsidRPr="00492983">
        <w:rPr>
          <w:spacing w:val="-4"/>
          <w:rtl/>
        </w:rPr>
        <w:t xml:space="preserve"> </w:t>
      </w:r>
      <w:r w:rsidRPr="00492983">
        <w:rPr>
          <w:spacing w:val="-4"/>
          <w:rtl/>
        </w:rPr>
        <w:t>اللجنة</w:t>
      </w:r>
      <w:r w:rsidR="00492983" w:rsidRPr="00492983">
        <w:rPr>
          <w:spacing w:val="-4"/>
          <w:rtl/>
        </w:rPr>
        <w:t xml:space="preserve"> </w:t>
      </w:r>
      <w:r w:rsidRPr="00492983">
        <w:rPr>
          <w:spacing w:val="-4"/>
          <w:rtl/>
        </w:rPr>
        <w:t>بالقلق</w:t>
      </w:r>
      <w:r w:rsidR="00492983" w:rsidRPr="00492983">
        <w:rPr>
          <w:spacing w:val="-4"/>
          <w:rtl/>
        </w:rPr>
        <w:t xml:space="preserve"> </w:t>
      </w:r>
      <w:r w:rsidRPr="00492983">
        <w:rPr>
          <w:spacing w:val="-4"/>
          <w:rtl/>
        </w:rPr>
        <w:t>لأن</w:t>
      </w:r>
      <w:r w:rsidR="00492983" w:rsidRPr="00492983">
        <w:rPr>
          <w:spacing w:val="-4"/>
          <w:rtl/>
        </w:rPr>
        <w:t xml:space="preserve"> </w:t>
      </w:r>
      <w:r w:rsidRPr="00492983">
        <w:rPr>
          <w:spacing w:val="-4"/>
          <w:rtl/>
        </w:rPr>
        <w:t>الدولة</w:t>
      </w:r>
      <w:r w:rsidR="00492983" w:rsidRPr="00492983">
        <w:rPr>
          <w:spacing w:val="-4"/>
          <w:rtl/>
        </w:rPr>
        <w:t xml:space="preserve"> </w:t>
      </w:r>
      <w:r w:rsidRPr="00492983">
        <w:rPr>
          <w:spacing w:val="-4"/>
          <w:rtl/>
        </w:rPr>
        <w:t>الطرف</w:t>
      </w:r>
      <w:r w:rsidR="00492983" w:rsidRPr="00492983">
        <w:rPr>
          <w:spacing w:val="-4"/>
          <w:rtl/>
        </w:rPr>
        <w:t xml:space="preserve"> </w:t>
      </w:r>
      <w:r w:rsidRPr="00492983">
        <w:rPr>
          <w:spacing w:val="-4"/>
          <w:rtl/>
        </w:rPr>
        <w:t>لم</w:t>
      </w:r>
      <w:r w:rsidR="00492983" w:rsidRPr="00492983">
        <w:rPr>
          <w:spacing w:val="-4"/>
          <w:rtl/>
        </w:rPr>
        <w:t xml:space="preserve"> </w:t>
      </w:r>
      <w:r w:rsidRPr="00492983">
        <w:rPr>
          <w:spacing w:val="-4"/>
          <w:rtl/>
        </w:rPr>
        <w:t>تنفذ</w:t>
      </w:r>
      <w:r w:rsidR="00492983" w:rsidRPr="00492983">
        <w:rPr>
          <w:spacing w:val="-4"/>
          <w:rtl/>
        </w:rPr>
        <w:t xml:space="preserve"> </w:t>
      </w:r>
      <w:r w:rsidRPr="00492983">
        <w:rPr>
          <w:spacing w:val="-4"/>
          <w:rtl/>
        </w:rPr>
        <w:t>بشكل</w:t>
      </w:r>
      <w:r w:rsidR="00492983" w:rsidRPr="00492983">
        <w:rPr>
          <w:spacing w:val="-4"/>
          <w:rtl/>
        </w:rPr>
        <w:t xml:space="preserve"> </w:t>
      </w:r>
      <w:r w:rsidRPr="00492983">
        <w:rPr>
          <w:spacing w:val="-4"/>
          <w:rtl/>
        </w:rPr>
        <w:t>كامل</w:t>
      </w:r>
      <w:r w:rsidR="00492983" w:rsidRPr="00492983">
        <w:rPr>
          <w:spacing w:val="-4"/>
          <w:rtl/>
        </w:rPr>
        <w:t xml:space="preserve"> </w:t>
      </w:r>
      <w:r w:rsidRPr="00492983">
        <w:rPr>
          <w:spacing w:val="-4"/>
          <w:rtl/>
        </w:rPr>
        <w:t>الآراء</w:t>
      </w:r>
      <w:r w:rsidR="00492983" w:rsidRPr="00492983">
        <w:rPr>
          <w:spacing w:val="-4"/>
          <w:rtl/>
        </w:rPr>
        <w:t xml:space="preserve"> </w:t>
      </w:r>
      <w:r w:rsidRPr="00492983">
        <w:rPr>
          <w:spacing w:val="-4"/>
          <w:rtl/>
        </w:rPr>
        <w:t>التي</w:t>
      </w:r>
      <w:r w:rsidR="00492983" w:rsidRPr="00492983">
        <w:rPr>
          <w:spacing w:val="-4"/>
          <w:rtl/>
        </w:rPr>
        <w:t xml:space="preserve"> </w:t>
      </w:r>
      <w:r w:rsidRPr="00492983">
        <w:rPr>
          <w:spacing w:val="-4"/>
          <w:rtl/>
        </w:rPr>
        <w:t>اعتمدتها</w:t>
      </w:r>
      <w:r w:rsidR="00492983" w:rsidRPr="00492983">
        <w:rPr>
          <w:spacing w:val="-4"/>
          <w:rtl/>
        </w:rPr>
        <w:t xml:space="preserve"> </w:t>
      </w:r>
      <w:r w:rsidRPr="00492983">
        <w:rPr>
          <w:spacing w:val="-4"/>
          <w:rtl/>
        </w:rPr>
        <w:t>اللجنة</w:t>
      </w:r>
      <w:r w:rsidR="00492983" w:rsidRPr="00492983">
        <w:rPr>
          <w:spacing w:val="-4"/>
          <w:rtl/>
        </w:rPr>
        <w:t xml:space="preserve"> (</w:t>
      </w:r>
      <w:r w:rsidRPr="00492983">
        <w:rPr>
          <w:i/>
          <w:iCs/>
          <w:spacing w:val="-4"/>
          <w:rtl/>
        </w:rPr>
        <w:t>قضية</w:t>
      </w:r>
      <w:r w:rsidR="00492983" w:rsidRPr="00492983">
        <w:rPr>
          <w:i/>
          <w:iCs/>
          <w:spacing w:val="-4"/>
          <w:rtl/>
        </w:rPr>
        <w:t xml:space="preserve"> </w:t>
      </w:r>
      <w:r w:rsidRPr="00492983">
        <w:rPr>
          <w:i/>
          <w:iCs/>
          <w:spacing w:val="-4"/>
          <w:rtl/>
        </w:rPr>
        <w:t>أسينسي</w:t>
      </w:r>
      <w:r w:rsidR="00492983" w:rsidRPr="00492983">
        <w:rPr>
          <w:i/>
          <w:iCs/>
          <w:spacing w:val="-4"/>
          <w:rtl/>
        </w:rPr>
        <w:t xml:space="preserve"> </w:t>
      </w:r>
      <w:proofErr w:type="spellStart"/>
      <w:r w:rsidRPr="00492983">
        <w:rPr>
          <w:i/>
          <w:iCs/>
          <w:spacing w:val="-4"/>
          <w:rtl/>
        </w:rPr>
        <w:t>مارتينيس</w:t>
      </w:r>
      <w:proofErr w:type="spellEnd"/>
      <w:r w:rsidR="00492983" w:rsidRPr="00492983">
        <w:rPr>
          <w:i/>
          <w:iCs/>
          <w:spacing w:val="-4"/>
          <w:rtl/>
        </w:rPr>
        <w:t xml:space="preserve"> </w:t>
      </w:r>
      <w:r w:rsidRPr="00492983">
        <w:rPr>
          <w:i/>
          <w:iCs/>
          <w:spacing w:val="-4"/>
          <w:rtl/>
        </w:rPr>
        <w:t>ضد</w:t>
      </w:r>
      <w:r w:rsidR="00492983" w:rsidRPr="00492983">
        <w:rPr>
          <w:i/>
          <w:iCs/>
          <w:spacing w:val="-4"/>
          <w:rtl/>
        </w:rPr>
        <w:t xml:space="preserve"> </w:t>
      </w:r>
      <w:r w:rsidRPr="00492983">
        <w:rPr>
          <w:i/>
          <w:iCs/>
          <w:spacing w:val="-4"/>
          <w:rtl/>
        </w:rPr>
        <w:t>باراغواي</w:t>
      </w:r>
      <w:r w:rsidR="00492983" w:rsidRPr="00492983">
        <w:rPr>
          <w:spacing w:val="-4"/>
          <w:rtl/>
        </w:rPr>
        <w:t xml:space="preserve"> (</w:t>
      </w:r>
      <w:r w:rsidRPr="00492983">
        <w:rPr>
          <w:spacing w:val="-4"/>
        </w:rPr>
        <w:t>CCPR/C/95/D/1407/2005</w:t>
      </w:r>
      <w:r w:rsidR="00492983" w:rsidRPr="00492983">
        <w:rPr>
          <w:spacing w:val="-4"/>
          <w:rtl/>
        </w:rPr>
        <w:t>)</w:t>
      </w:r>
      <w:r w:rsidRPr="00492983">
        <w:rPr>
          <w:spacing w:val="-4"/>
          <w:rtl/>
        </w:rPr>
        <w:t>؛</w:t>
      </w:r>
      <w:r w:rsidR="00492983" w:rsidRPr="00492983">
        <w:rPr>
          <w:spacing w:val="-4"/>
          <w:rtl/>
        </w:rPr>
        <w:t xml:space="preserve"> </w:t>
      </w:r>
      <w:r w:rsidRPr="00492983">
        <w:rPr>
          <w:spacing w:val="-4"/>
          <w:rtl/>
          <w:lang w:bidi="ar-DZ"/>
        </w:rPr>
        <w:t>و</w:t>
      </w:r>
      <w:r w:rsidRPr="00492983">
        <w:rPr>
          <w:i/>
          <w:iCs/>
          <w:spacing w:val="-4"/>
          <w:rtl/>
          <w:lang w:bidi="ar-DZ"/>
        </w:rPr>
        <w:t>قضية</w:t>
      </w:r>
      <w:r w:rsidR="00492983" w:rsidRPr="00492983">
        <w:rPr>
          <w:i/>
          <w:iCs/>
          <w:spacing w:val="-4"/>
          <w:rtl/>
          <w:lang w:bidi="ar-DZ"/>
        </w:rPr>
        <w:t xml:space="preserve"> </w:t>
      </w:r>
      <w:proofErr w:type="spellStart"/>
      <w:r w:rsidRPr="00492983">
        <w:rPr>
          <w:i/>
          <w:iCs/>
          <w:spacing w:val="-4"/>
          <w:rtl/>
        </w:rPr>
        <w:t>بلانكو</w:t>
      </w:r>
      <w:proofErr w:type="spellEnd"/>
      <w:r w:rsidR="00492983" w:rsidRPr="00492983">
        <w:rPr>
          <w:i/>
          <w:iCs/>
          <w:spacing w:val="-4"/>
          <w:rtl/>
        </w:rPr>
        <w:t xml:space="preserve"> </w:t>
      </w:r>
      <w:proofErr w:type="spellStart"/>
      <w:r w:rsidRPr="00492983">
        <w:rPr>
          <w:i/>
          <w:iCs/>
          <w:spacing w:val="-4"/>
          <w:rtl/>
        </w:rPr>
        <w:t>دومينغيز</w:t>
      </w:r>
      <w:proofErr w:type="spellEnd"/>
      <w:r w:rsidR="00492983" w:rsidRPr="00492983">
        <w:rPr>
          <w:i/>
          <w:iCs/>
          <w:spacing w:val="-4"/>
          <w:rtl/>
        </w:rPr>
        <w:t xml:space="preserve"> </w:t>
      </w:r>
      <w:r w:rsidRPr="00492983">
        <w:rPr>
          <w:i/>
          <w:iCs/>
          <w:spacing w:val="-4"/>
          <w:rtl/>
        </w:rPr>
        <w:t>ضد</w:t>
      </w:r>
      <w:r w:rsidR="00492983" w:rsidRPr="00492983">
        <w:rPr>
          <w:i/>
          <w:iCs/>
          <w:spacing w:val="-4"/>
          <w:rtl/>
        </w:rPr>
        <w:t xml:space="preserve"> </w:t>
      </w:r>
      <w:r w:rsidRPr="00492983">
        <w:rPr>
          <w:i/>
          <w:iCs/>
          <w:spacing w:val="-4"/>
          <w:rtl/>
        </w:rPr>
        <w:t>باراغواي</w:t>
      </w:r>
      <w:r w:rsidR="00492983" w:rsidRPr="00492983">
        <w:rPr>
          <w:spacing w:val="-4"/>
          <w:rtl/>
        </w:rPr>
        <w:t xml:space="preserve"> (</w:t>
      </w:r>
      <w:r w:rsidRPr="00492983">
        <w:rPr>
          <w:spacing w:val="-4"/>
        </w:rPr>
        <w:t>CCPR/C/104/D/1828/2008</w:t>
      </w:r>
      <w:r w:rsidR="00492983" w:rsidRPr="00492983">
        <w:rPr>
          <w:spacing w:val="-4"/>
          <w:rtl/>
        </w:rPr>
        <w:t>)</w:t>
      </w:r>
      <w:r w:rsidRPr="00492983">
        <w:rPr>
          <w:spacing w:val="-4"/>
          <w:rtl/>
        </w:rPr>
        <w:t>؛</w:t>
      </w:r>
      <w:r w:rsidR="00492983" w:rsidRPr="00492983">
        <w:rPr>
          <w:spacing w:val="-4"/>
          <w:rtl/>
          <w:lang w:bidi="ar-DZ"/>
        </w:rPr>
        <w:t xml:space="preserve"> </w:t>
      </w:r>
      <w:r w:rsidRPr="00492983">
        <w:rPr>
          <w:spacing w:val="-4"/>
          <w:rtl/>
          <w:lang w:bidi="ar-DZ"/>
        </w:rPr>
        <w:t>و</w:t>
      </w:r>
      <w:r w:rsidRPr="00492983">
        <w:rPr>
          <w:i/>
          <w:iCs/>
          <w:spacing w:val="-4"/>
          <w:rtl/>
          <w:lang w:bidi="ar-DZ"/>
        </w:rPr>
        <w:t>قضية</w:t>
      </w:r>
      <w:r w:rsidR="00492983" w:rsidRPr="00492983">
        <w:rPr>
          <w:spacing w:val="-4"/>
          <w:rtl/>
          <w:lang w:bidi="ar-DZ"/>
        </w:rPr>
        <w:t xml:space="preserve"> </w:t>
      </w:r>
      <w:proofErr w:type="spellStart"/>
      <w:r w:rsidRPr="00492983">
        <w:rPr>
          <w:i/>
          <w:iCs/>
          <w:spacing w:val="-4"/>
          <w:rtl/>
        </w:rPr>
        <w:t>بينيتيث</w:t>
      </w:r>
      <w:proofErr w:type="spellEnd"/>
      <w:r w:rsidR="00492983" w:rsidRPr="00492983">
        <w:rPr>
          <w:i/>
          <w:iCs/>
          <w:spacing w:val="-4"/>
          <w:rtl/>
        </w:rPr>
        <w:t xml:space="preserve"> </w:t>
      </w:r>
      <w:proofErr w:type="spellStart"/>
      <w:r w:rsidRPr="00492983">
        <w:rPr>
          <w:i/>
          <w:iCs/>
          <w:spacing w:val="-4"/>
          <w:rtl/>
        </w:rPr>
        <w:t>غامارّا</w:t>
      </w:r>
      <w:proofErr w:type="spellEnd"/>
      <w:r w:rsidR="00492983" w:rsidRPr="00492983">
        <w:rPr>
          <w:i/>
          <w:iCs/>
          <w:spacing w:val="-4"/>
          <w:rtl/>
        </w:rPr>
        <w:t xml:space="preserve"> </w:t>
      </w:r>
      <w:r w:rsidRPr="00492983">
        <w:rPr>
          <w:i/>
          <w:iCs/>
          <w:spacing w:val="-4"/>
          <w:rtl/>
        </w:rPr>
        <w:t>ضد</w:t>
      </w:r>
      <w:r w:rsidR="00492983" w:rsidRPr="00492983">
        <w:rPr>
          <w:i/>
          <w:iCs/>
          <w:spacing w:val="-4"/>
          <w:rtl/>
        </w:rPr>
        <w:t xml:space="preserve"> </w:t>
      </w:r>
      <w:r w:rsidRPr="00492983">
        <w:rPr>
          <w:i/>
          <w:iCs/>
          <w:spacing w:val="-4"/>
          <w:rtl/>
        </w:rPr>
        <w:t>باراغواي</w:t>
      </w:r>
      <w:r w:rsidR="00492983" w:rsidRPr="00492983">
        <w:rPr>
          <w:rFonts w:hint="cs"/>
          <w:i/>
          <w:iCs/>
          <w:spacing w:val="-4"/>
          <w:rtl/>
        </w:rPr>
        <w:t xml:space="preserve"> </w:t>
      </w:r>
      <w:r w:rsidR="00492983" w:rsidRPr="00492983">
        <w:rPr>
          <w:spacing w:val="-4"/>
          <w:rtl/>
        </w:rPr>
        <w:t>(</w:t>
      </w:r>
      <w:r w:rsidRPr="00492983">
        <w:rPr>
          <w:spacing w:val="-4"/>
        </w:rPr>
        <w:t>CCPR/C/104/D/1829/2008</w:t>
      </w:r>
      <w:r w:rsidR="00492983" w:rsidRPr="00492983">
        <w:rPr>
          <w:spacing w:val="-4"/>
          <w:rtl/>
        </w:rPr>
        <w:t xml:space="preserve">)؛ </w:t>
      </w:r>
      <w:r w:rsidRPr="00492983">
        <w:rPr>
          <w:spacing w:val="-4"/>
          <w:rtl/>
        </w:rPr>
        <w:t>و</w:t>
      </w:r>
      <w:r w:rsidRPr="00492983">
        <w:rPr>
          <w:i/>
          <w:iCs/>
          <w:spacing w:val="-4"/>
          <w:rtl/>
        </w:rPr>
        <w:t>قضية</w:t>
      </w:r>
      <w:r w:rsidR="00492983" w:rsidRPr="00492983">
        <w:rPr>
          <w:spacing w:val="-4"/>
          <w:rtl/>
        </w:rPr>
        <w:t xml:space="preserve"> </w:t>
      </w:r>
      <w:proofErr w:type="spellStart"/>
      <w:r w:rsidRPr="00492983">
        <w:rPr>
          <w:i/>
          <w:iCs/>
          <w:spacing w:val="-4"/>
          <w:rtl/>
        </w:rPr>
        <w:t>خيمينيز</w:t>
      </w:r>
      <w:proofErr w:type="spellEnd"/>
      <w:r w:rsidR="00492983" w:rsidRPr="00492983">
        <w:rPr>
          <w:i/>
          <w:iCs/>
          <w:spacing w:val="-4"/>
          <w:rtl/>
        </w:rPr>
        <w:t xml:space="preserve"> </w:t>
      </w:r>
      <w:r w:rsidRPr="00492983">
        <w:rPr>
          <w:i/>
          <w:iCs/>
          <w:spacing w:val="-4"/>
          <w:rtl/>
        </w:rPr>
        <w:t>ضد</w:t>
      </w:r>
      <w:r w:rsidR="00492983" w:rsidRPr="00492983">
        <w:rPr>
          <w:i/>
          <w:iCs/>
          <w:spacing w:val="-4"/>
          <w:rtl/>
        </w:rPr>
        <w:t xml:space="preserve"> </w:t>
      </w:r>
      <w:r w:rsidRPr="00492983">
        <w:rPr>
          <w:i/>
          <w:iCs/>
          <w:spacing w:val="-4"/>
          <w:rtl/>
        </w:rPr>
        <w:t>باراغواي</w:t>
      </w:r>
      <w:r w:rsidR="00492983" w:rsidRPr="00492983">
        <w:rPr>
          <w:spacing w:val="-4"/>
          <w:rtl/>
        </w:rPr>
        <w:t xml:space="preserve"> </w:t>
      </w:r>
      <w:r w:rsidR="00492983" w:rsidRPr="00492983">
        <w:rPr>
          <w:rFonts w:hint="cs"/>
          <w:spacing w:val="-4"/>
          <w:rtl/>
        </w:rPr>
        <w:t>(</w:t>
      </w:r>
      <w:r w:rsidRPr="00492983">
        <w:rPr>
          <w:spacing w:val="-4"/>
        </w:rPr>
        <w:t>CCPR/C/123/D/2372/2014</w:t>
      </w:r>
      <w:r w:rsidR="00492983" w:rsidRPr="00492983">
        <w:rPr>
          <w:spacing w:val="-4"/>
          <w:rtl/>
        </w:rPr>
        <w:t>)</w:t>
      </w:r>
      <w:r w:rsidR="00492983">
        <w:rPr>
          <w:rFonts w:hint="cs"/>
          <w:spacing w:val="-4"/>
          <w:rtl/>
        </w:rPr>
        <w:t>)</w:t>
      </w:r>
      <w:r w:rsidR="00492983" w:rsidRPr="00492983">
        <w:rPr>
          <w:spacing w:val="-4"/>
          <w:rtl/>
        </w:rPr>
        <w:t xml:space="preserve"> (</w:t>
      </w:r>
      <w:r w:rsidRPr="00492983">
        <w:rPr>
          <w:spacing w:val="-4"/>
          <w:rtl/>
        </w:rPr>
        <w:t>المادة</w:t>
      </w:r>
      <w:r w:rsidR="00492983" w:rsidRPr="00492983">
        <w:rPr>
          <w:spacing w:val="-4"/>
          <w:rtl/>
        </w:rPr>
        <w:t xml:space="preserve"> </w:t>
      </w:r>
      <w:r w:rsidRPr="00492983">
        <w:rPr>
          <w:spacing w:val="-4"/>
          <w:rtl/>
        </w:rPr>
        <w:t>٢</w:t>
      </w:r>
      <w:r w:rsidR="00492983" w:rsidRPr="00492983">
        <w:rPr>
          <w:spacing w:val="-4"/>
          <w:rtl/>
        </w:rPr>
        <w:t>)</w:t>
      </w:r>
      <w:r w:rsidRPr="00492983">
        <w:rPr>
          <w:spacing w:val="-4"/>
          <w:rtl/>
        </w:rPr>
        <w:t>.</w:t>
      </w:r>
    </w:p>
    <w:p w:rsidR="007A0805" w:rsidRPr="00492983" w:rsidRDefault="007A0805" w:rsidP="00492983">
      <w:pPr>
        <w:pStyle w:val="SingleTxtGA"/>
        <w:rPr>
          <w:b/>
          <w:bCs/>
          <w:rtl/>
          <w:lang w:val="ar-SA" w:eastAsia="zh-TW" w:bidi="ar-DZ"/>
        </w:rPr>
      </w:pPr>
      <w:r>
        <w:rPr>
          <w:rtl/>
        </w:rPr>
        <w:t>٧-</w:t>
      </w:r>
      <w:r w:rsidR="00492983">
        <w:rPr>
          <w:rtl/>
        </w:rPr>
        <w:tab/>
      </w:r>
      <w:r w:rsidRPr="00492983">
        <w:rPr>
          <w:b/>
          <w:bCs/>
          <w:rtl/>
        </w:rPr>
        <w:t>ينبغي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للدولة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الطرف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تعتمد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التدابير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اللازمة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التي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تكفل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المتابعة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الفعالة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والتنفيذ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الكامل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لآراء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اللجنة،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ومن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ثم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تضمن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توفير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سبيل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انتصاف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فعال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للضحايا.</w:t>
      </w:r>
      <w:r w:rsidR="00492983" w:rsidRPr="00492983">
        <w:rPr>
          <w:b/>
          <w:bCs/>
          <w:rtl/>
        </w:rPr>
        <w:t xml:space="preserve"> </w:t>
      </w:r>
    </w:p>
    <w:p w:rsidR="007A0805" w:rsidRPr="00E628BD" w:rsidRDefault="00492983" w:rsidP="00492983">
      <w:pPr>
        <w:pStyle w:val="H23GA"/>
        <w:rPr>
          <w:rtl/>
          <w:lang w:val="ar-SA" w:eastAsia="zh-TW"/>
        </w:rPr>
      </w:pPr>
      <w:bookmarkStart w:id="0" w:name="_GoBack"/>
      <w:bookmarkEnd w:id="0"/>
      <w:r>
        <w:rPr>
          <w:rtl/>
        </w:rPr>
        <w:lastRenderedPageBreak/>
        <w:tab/>
      </w:r>
      <w:r>
        <w:rPr>
          <w:rtl/>
        </w:rPr>
        <w:tab/>
      </w:r>
      <w:r w:rsidR="007A0805">
        <w:rPr>
          <w:rtl/>
        </w:rPr>
        <w:t>الخطة</w:t>
      </w:r>
      <w:r>
        <w:rPr>
          <w:rtl/>
        </w:rPr>
        <w:t xml:space="preserve"> </w:t>
      </w:r>
      <w:r w:rsidR="007A0805">
        <w:rPr>
          <w:rtl/>
        </w:rPr>
        <w:t>الوطنية</w:t>
      </w:r>
      <w:r>
        <w:rPr>
          <w:rtl/>
        </w:rPr>
        <w:t xml:space="preserve"> </w:t>
      </w:r>
      <w:r w:rsidR="007A0805">
        <w:rPr>
          <w:rtl/>
        </w:rPr>
        <w:t>لحقوق</w:t>
      </w:r>
      <w:r>
        <w:rPr>
          <w:rtl/>
        </w:rPr>
        <w:t xml:space="preserve"> </w:t>
      </w:r>
      <w:r w:rsidR="007A0805">
        <w:rPr>
          <w:rtl/>
        </w:rPr>
        <w:t>الإنسان</w:t>
      </w:r>
    </w:p>
    <w:p w:rsidR="007A0805" w:rsidRPr="00E628BD" w:rsidRDefault="007A0805" w:rsidP="00492983">
      <w:pPr>
        <w:pStyle w:val="SingleTxtGA"/>
        <w:rPr>
          <w:rtl/>
          <w:lang w:val="ar-SA" w:eastAsia="zh-TW"/>
        </w:rPr>
      </w:pPr>
      <w:r>
        <w:rPr>
          <w:rtl/>
        </w:rPr>
        <w:t>٨-</w:t>
      </w:r>
      <w:r w:rsidR="00492983">
        <w:rPr>
          <w:rtl/>
        </w:rPr>
        <w:tab/>
      </w:r>
      <w:r>
        <w:rPr>
          <w:rtl/>
        </w:rPr>
        <w:t>تشعر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بالقلق</w:t>
      </w:r>
      <w:r w:rsidR="00492983">
        <w:rPr>
          <w:rtl/>
        </w:rPr>
        <w:t xml:space="preserve"> </w:t>
      </w:r>
      <w:r>
        <w:rPr>
          <w:rtl/>
        </w:rPr>
        <w:t>بشأن</w:t>
      </w:r>
      <w:r w:rsidR="00492983">
        <w:rPr>
          <w:rtl/>
        </w:rPr>
        <w:t xml:space="preserve"> </w:t>
      </w:r>
      <w:r>
        <w:rPr>
          <w:rtl/>
        </w:rPr>
        <w:t>التقارير</w:t>
      </w:r>
      <w:r w:rsidR="00492983">
        <w:rPr>
          <w:rtl/>
        </w:rPr>
        <w:t xml:space="preserve"> </w:t>
      </w:r>
      <w:r>
        <w:rPr>
          <w:rtl/>
        </w:rPr>
        <w:t>المتعلقة</w:t>
      </w:r>
      <w:r w:rsidR="00492983">
        <w:rPr>
          <w:rtl/>
        </w:rPr>
        <w:t xml:space="preserve"> </w:t>
      </w:r>
      <w:r>
        <w:rPr>
          <w:rtl/>
        </w:rPr>
        <w:t>بالتنفيذ</w:t>
      </w:r>
      <w:r w:rsidR="00492983">
        <w:rPr>
          <w:rtl/>
        </w:rPr>
        <w:t xml:space="preserve"> </w:t>
      </w:r>
      <w:r>
        <w:rPr>
          <w:rtl/>
        </w:rPr>
        <w:t>المحدود</w:t>
      </w:r>
      <w:r w:rsidR="00492983">
        <w:rPr>
          <w:rtl/>
        </w:rPr>
        <w:t xml:space="preserve"> </w:t>
      </w:r>
      <w:r>
        <w:rPr>
          <w:rtl/>
        </w:rPr>
        <w:t>للخطة</w:t>
      </w:r>
      <w:r w:rsidR="00492983">
        <w:rPr>
          <w:rtl/>
        </w:rPr>
        <w:t xml:space="preserve"> </w:t>
      </w:r>
      <w:r>
        <w:rPr>
          <w:rtl/>
        </w:rPr>
        <w:t>الوطنية</w:t>
      </w:r>
      <w:r w:rsidR="00492983">
        <w:rPr>
          <w:rtl/>
        </w:rPr>
        <w:t xml:space="preserve"> </w:t>
      </w:r>
      <w:r>
        <w:rPr>
          <w:rtl/>
        </w:rPr>
        <w:t>لحقوق</w:t>
      </w:r>
      <w:r w:rsidR="00492983">
        <w:rPr>
          <w:rtl/>
        </w:rPr>
        <w:t xml:space="preserve"> </w:t>
      </w:r>
      <w:r>
        <w:rPr>
          <w:rtl/>
        </w:rPr>
        <w:t>الإنسان</w:t>
      </w:r>
      <w:r w:rsidR="00492983">
        <w:rPr>
          <w:rtl/>
        </w:rPr>
        <w:t xml:space="preserve"> </w:t>
      </w:r>
      <w:r>
        <w:rPr>
          <w:rtl/>
        </w:rPr>
        <w:t>وعدم</w:t>
      </w:r>
      <w:r w:rsidR="00492983">
        <w:rPr>
          <w:rtl/>
        </w:rPr>
        <w:t xml:space="preserve"> </w:t>
      </w:r>
      <w:r>
        <w:rPr>
          <w:rtl/>
        </w:rPr>
        <w:t>كفاية</w:t>
      </w:r>
      <w:r w:rsidR="00492983">
        <w:rPr>
          <w:rtl/>
        </w:rPr>
        <w:t xml:space="preserve"> </w:t>
      </w:r>
      <w:r>
        <w:rPr>
          <w:rtl/>
        </w:rPr>
        <w:t>الموارد</w:t>
      </w:r>
      <w:r w:rsidR="00492983">
        <w:rPr>
          <w:rtl/>
        </w:rPr>
        <w:t xml:space="preserve"> </w:t>
      </w:r>
      <w:r>
        <w:rPr>
          <w:rtl/>
        </w:rPr>
        <w:t>اللازمة</w:t>
      </w:r>
      <w:r w:rsidR="00492983">
        <w:rPr>
          <w:rtl/>
        </w:rPr>
        <w:t xml:space="preserve"> </w:t>
      </w:r>
      <w:r>
        <w:rPr>
          <w:rtl/>
        </w:rPr>
        <w:t>لتنفيذها،</w:t>
      </w:r>
      <w:r w:rsidR="00492983">
        <w:rPr>
          <w:rtl/>
        </w:rPr>
        <w:t xml:space="preserve"> </w:t>
      </w:r>
      <w:r>
        <w:rPr>
          <w:rtl/>
        </w:rPr>
        <w:t>وبشأن</w:t>
      </w:r>
      <w:r w:rsidR="00492983">
        <w:rPr>
          <w:rtl/>
        </w:rPr>
        <w:t xml:space="preserve"> </w:t>
      </w:r>
      <w:r>
        <w:rPr>
          <w:rtl/>
        </w:rPr>
        <w:t>عدم</w:t>
      </w:r>
      <w:r w:rsidR="00492983">
        <w:rPr>
          <w:rtl/>
        </w:rPr>
        <w:t xml:space="preserve"> </w:t>
      </w:r>
      <w:r>
        <w:rPr>
          <w:rtl/>
        </w:rPr>
        <w:t>تنقيح</w:t>
      </w:r>
      <w:r w:rsidR="00492983">
        <w:rPr>
          <w:rtl/>
        </w:rPr>
        <w:t xml:space="preserve"> </w:t>
      </w:r>
      <w:r>
        <w:rPr>
          <w:rtl/>
        </w:rPr>
        <w:t>الخطة</w:t>
      </w:r>
      <w:r w:rsidR="00492983">
        <w:rPr>
          <w:rtl/>
        </w:rPr>
        <w:t xml:space="preserve"> </w:t>
      </w:r>
      <w:r>
        <w:rPr>
          <w:rtl/>
        </w:rPr>
        <w:t>بحيث</w:t>
      </w:r>
      <w:r w:rsidR="00492983">
        <w:rPr>
          <w:rtl/>
        </w:rPr>
        <w:t xml:space="preserve"> </w:t>
      </w:r>
      <w:r>
        <w:rPr>
          <w:rtl/>
        </w:rPr>
        <w:t>تعكس</w:t>
      </w:r>
      <w:r w:rsidR="00492983">
        <w:rPr>
          <w:rtl/>
        </w:rPr>
        <w:t xml:space="preserve"> </w:t>
      </w:r>
      <w:r>
        <w:rPr>
          <w:rtl/>
        </w:rPr>
        <w:t>الاتفاقات</w:t>
      </w:r>
      <w:r w:rsidR="00492983">
        <w:rPr>
          <w:rtl/>
        </w:rPr>
        <w:t xml:space="preserve"> </w:t>
      </w:r>
      <w:r>
        <w:rPr>
          <w:rtl/>
        </w:rPr>
        <w:t>والتوافقات</w:t>
      </w:r>
      <w:r w:rsidR="00492983">
        <w:rPr>
          <w:rtl/>
        </w:rPr>
        <w:t xml:space="preserve"> </w:t>
      </w:r>
      <w:r>
        <w:rPr>
          <w:rtl/>
        </w:rPr>
        <w:t>التي</w:t>
      </w:r>
      <w:r w:rsidR="00492983">
        <w:rPr>
          <w:rtl/>
        </w:rPr>
        <w:t xml:space="preserve"> </w:t>
      </w:r>
      <w:r>
        <w:rPr>
          <w:rtl/>
        </w:rPr>
        <w:t>تم</w:t>
      </w:r>
      <w:r w:rsidR="00492983">
        <w:rPr>
          <w:rtl/>
        </w:rPr>
        <w:t xml:space="preserve"> </w:t>
      </w:r>
      <w:r>
        <w:rPr>
          <w:rtl/>
        </w:rPr>
        <w:t>التوصل</w:t>
      </w:r>
      <w:r w:rsidR="00492983">
        <w:rPr>
          <w:rtl/>
        </w:rPr>
        <w:t xml:space="preserve"> </w:t>
      </w:r>
      <w:r>
        <w:rPr>
          <w:rtl/>
        </w:rPr>
        <w:t>إليها</w:t>
      </w:r>
      <w:r w:rsidR="00492983">
        <w:rPr>
          <w:rtl/>
        </w:rPr>
        <w:t xml:space="preserve"> </w:t>
      </w:r>
      <w:r>
        <w:rPr>
          <w:rtl/>
        </w:rPr>
        <w:t>مع</w:t>
      </w:r>
      <w:r w:rsidR="00492983">
        <w:rPr>
          <w:rtl/>
        </w:rPr>
        <w:t xml:space="preserve"> </w:t>
      </w:r>
      <w:r>
        <w:rPr>
          <w:rtl/>
        </w:rPr>
        <w:t>المؤسسات</w:t>
      </w:r>
      <w:r w:rsidR="00492983">
        <w:rPr>
          <w:rtl/>
        </w:rPr>
        <w:t xml:space="preserve"> </w:t>
      </w:r>
      <w:r>
        <w:rPr>
          <w:rtl/>
        </w:rPr>
        <w:t>الحكومية</w:t>
      </w:r>
      <w:r w:rsidR="00492983">
        <w:rPr>
          <w:rtl/>
        </w:rPr>
        <w:t xml:space="preserve"> </w:t>
      </w:r>
      <w:r>
        <w:rPr>
          <w:rtl/>
        </w:rPr>
        <w:t>والمجتمع</w:t>
      </w:r>
      <w:r w:rsidR="00492983">
        <w:rPr>
          <w:rtl/>
        </w:rPr>
        <w:t xml:space="preserve"> </w:t>
      </w:r>
      <w:r>
        <w:rPr>
          <w:rtl/>
        </w:rPr>
        <w:t>المدني</w:t>
      </w:r>
      <w:r w:rsidR="00492983">
        <w:rPr>
          <w:rtl/>
        </w:rPr>
        <w:t xml:space="preserve"> </w:t>
      </w:r>
      <w:r>
        <w:rPr>
          <w:rtl/>
        </w:rPr>
        <w:t>قبل</w:t>
      </w:r>
      <w:r w:rsidR="00492983">
        <w:rPr>
          <w:rtl/>
        </w:rPr>
        <w:t xml:space="preserve"> </w:t>
      </w:r>
      <w:r>
        <w:rPr>
          <w:rtl/>
        </w:rPr>
        <w:t>اعتماد</w:t>
      </w:r>
      <w:r w:rsidR="00492983">
        <w:rPr>
          <w:rtl/>
        </w:rPr>
        <w:t xml:space="preserve"> </w:t>
      </w:r>
      <w:r>
        <w:rPr>
          <w:rtl/>
        </w:rPr>
        <w:t>الخطة.</w:t>
      </w:r>
      <w:r w:rsidR="00492983">
        <w:rPr>
          <w:rtl/>
        </w:rPr>
        <w:t xml:space="preserve"> </w:t>
      </w:r>
    </w:p>
    <w:p w:rsidR="007A0805" w:rsidRPr="00492983" w:rsidRDefault="007A0805" w:rsidP="00492983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٩-</w:t>
      </w:r>
      <w:r w:rsidR="00492983">
        <w:rPr>
          <w:rtl/>
        </w:rPr>
        <w:tab/>
      </w:r>
      <w:r w:rsidRPr="00492983">
        <w:rPr>
          <w:b/>
          <w:bCs/>
          <w:rtl/>
        </w:rPr>
        <w:t>ينبغي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للدولة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الطرف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تواصل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جهودها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من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أجل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ضمان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التنفيذ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الفعال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للخطة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الوطنية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لحقوق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الإنسان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ورصدها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بانتظام،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وتوفير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الموارد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البشرية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والمالية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والتقنية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اللازمة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لها.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وينبغي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للدولة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الطرف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أيضاً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تكفل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المشاركة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الفعالة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لممثلي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المجتمع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المدني،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بما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في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ذلك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الأقليات،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في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وضع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الخطة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وتنفيذها.</w:t>
      </w:r>
    </w:p>
    <w:p w:rsidR="007A0805" w:rsidRPr="00E628BD" w:rsidRDefault="00492983" w:rsidP="00492983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</w:r>
      <w:r w:rsidR="007A0805">
        <w:rPr>
          <w:rtl/>
        </w:rPr>
        <w:t>المؤسسة</w:t>
      </w:r>
      <w:r>
        <w:rPr>
          <w:rtl/>
        </w:rPr>
        <w:t xml:space="preserve"> </w:t>
      </w:r>
      <w:r w:rsidR="007A0805">
        <w:rPr>
          <w:rtl/>
        </w:rPr>
        <w:t>الوطنية</w:t>
      </w:r>
      <w:r>
        <w:rPr>
          <w:rtl/>
        </w:rPr>
        <w:t xml:space="preserve"> </w:t>
      </w:r>
      <w:r w:rsidR="007A0805">
        <w:rPr>
          <w:rtl/>
        </w:rPr>
        <w:t>لحقوق</w:t>
      </w:r>
      <w:r>
        <w:rPr>
          <w:rtl/>
        </w:rPr>
        <w:t xml:space="preserve"> </w:t>
      </w:r>
      <w:r w:rsidR="007A0805">
        <w:rPr>
          <w:rtl/>
        </w:rPr>
        <w:t>الإنسان</w:t>
      </w:r>
    </w:p>
    <w:p w:rsidR="007A0805" w:rsidRPr="00E628BD" w:rsidRDefault="007A0805" w:rsidP="00492983">
      <w:pPr>
        <w:pStyle w:val="SingleTxtGA"/>
        <w:rPr>
          <w:rtl/>
          <w:lang w:val="ar-SA" w:eastAsia="zh-TW"/>
        </w:rPr>
      </w:pPr>
      <w:r>
        <w:rPr>
          <w:rtl/>
        </w:rPr>
        <w:t>١٠-</w:t>
      </w:r>
      <w:r w:rsidR="00492983">
        <w:rPr>
          <w:rtl/>
        </w:rPr>
        <w:tab/>
      </w:r>
      <w:r>
        <w:rPr>
          <w:rtl/>
        </w:rPr>
        <w:t>تعرب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عن</w:t>
      </w:r>
      <w:r w:rsidR="00492983">
        <w:rPr>
          <w:rtl/>
        </w:rPr>
        <w:t xml:space="preserve"> </w:t>
      </w:r>
      <w:r>
        <w:rPr>
          <w:rtl/>
        </w:rPr>
        <w:t>أسفها</w:t>
      </w:r>
      <w:r w:rsidR="00492983">
        <w:rPr>
          <w:rtl/>
        </w:rPr>
        <w:t xml:space="preserve"> </w:t>
      </w:r>
      <w:r>
        <w:rPr>
          <w:rtl/>
        </w:rPr>
        <w:t>لأن</w:t>
      </w:r>
      <w:r w:rsidR="00492983">
        <w:rPr>
          <w:rtl/>
        </w:rPr>
        <w:t xml:space="preserve"> </w:t>
      </w:r>
      <w:r>
        <w:rPr>
          <w:rtl/>
        </w:rPr>
        <w:t>مكتب</w:t>
      </w:r>
      <w:r w:rsidR="00492983">
        <w:rPr>
          <w:rtl/>
        </w:rPr>
        <w:t xml:space="preserve"> </w:t>
      </w:r>
      <w:r>
        <w:rPr>
          <w:rtl/>
        </w:rPr>
        <w:t>أمين</w:t>
      </w:r>
      <w:r w:rsidR="00492983">
        <w:rPr>
          <w:rtl/>
        </w:rPr>
        <w:t xml:space="preserve"> </w:t>
      </w:r>
      <w:r>
        <w:rPr>
          <w:rtl/>
        </w:rPr>
        <w:t>المظالم</w:t>
      </w:r>
      <w:r w:rsidR="00492983">
        <w:rPr>
          <w:rtl/>
        </w:rPr>
        <w:t xml:space="preserve"> </w:t>
      </w:r>
      <w:r>
        <w:rPr>
          <w:rtl/>
        </w:rPr>
        <w:t>لا</w:t>
      </w:r>
      <w:r w:rsidR="00492983">
        <w:rPr>
          <w:rtl/>
        </w:rPr>
        <w:t xml:space="preserve"> </w:t>
      </w:r>
      <w:r>
        <w:rPr>
          <w:rtl/>
        </w:rPr>
        <w:t>يمتثل</w:t>
      </w:r>
      <w:r w:rsidR="00492983">
        <w:rPr>
          <w:rtl/>
        </w:rPr>
        <w:t xml:space="preserve"> </w:t>
      </w:r>
      <w:r>
        <w:rPr>
          <w:rtl/>
        </w:rPr>
        <w:t>للمبادئ</w:t>
      </w:r>
      <w:r w:rsidR="00492983">
        <w:rPr>
          <w:rtl/>
        </w:rPr>
        <w:t xml:space="preserve"> </w:t>
      </w:r>
      <w:r>
        <w:rPr>
          <w:rtl/>
        </w:rPr>
        <w:t>المتعلقة</w:t>
      </w:r>
      <w:r w:rsidR="00492983">
        <w:rPr>
          <w:rtl/>
        </w:rPr>
        <w:t xml:space="preserve"> </w:t>
      </w:r>
      <w:r>
        <w:rPr>
          <w:rtl/>
        </w:rPr>
        <w:t>بمركز</w:t>
      </w:r>
      <w:r w:rsidR="00492983">
        <w:rPr>
          <w:rtl/>
        </w:rPr>
        <w:t xml:space="preserve"> </w:t>
      </w:r>
      <w:r>
        <w:rPr>
          <w:rtl/>
        </w:rPr>
        <w:t>المؤسسات</w:t>
      </w:r>
      <w:r w:rsidR="00492983">
        <w:rPr>
          <w:rtl/>
        </w:rPr>
        <w:t xml:space="preserve"> </w:t>
      </w:r>
      <w:r>
        <w:rPr>
          <w:rtl/>
        </w:rPr>
        <w:t>الوطنية</w:t>
      </w:r>
      <w:r w:rsidR="00492983">
        <w:rPr>
          <w:rtl/>
        </w:rPr>
        <w:t xml:space="preserve"> (</w:t>
      </w:r>
      <w:r>
        <w:rPr>
          <w:rtl/>
        </w:rPr>
        <w:t>مبادئ</w:t>
      </w:r>
      <w:r w:rsidR="00492983">
        <w:rPr>
          <w:rtl/>
        </w:rPr>
        <w:t xml:space="preserve"> </w:t>
      </w:r>
      <w:r>
        <w:rPr>
          <w:rtl/>
        </w:rPr>
        <w:t>باريس</w:t>
      </w:r>
      <w:r w:rsidR="00492983">
        <w:rPr>
          <w:rtl/>
        </w:rPr>
        <w:t xml:space="preserve">) </w:t>
      </w:r>
      <w:r>
        <w:rPr>
          <w:rtl/>
        </w:rPr>
        <w:t>بعد</w:t>
      </w:r>
      <w:r w:rsidR="00492983">
        <w:rPr>
          <w:rtl/>
        </w:rPr>
        <w:t xml:space="preserve"> </w:t>
      </w:r>
      <w:r>
        <w:rPr>
          <w:rtl/>
        </w:rPr>
        <w:t>سحب</w:t>
      </w:r>
      <w:r w:rsidR="00492983">
        <w:rPr>
          <w:rtl/>
        </w:rPr>
        <w:t xml:space="preserve"> </w:t>
      </w:r>
      <w:r>
        <w:rPr>
          <w:rtl/>
        </w:rPr>
        <w:t>الاعتماد</w:t>
      </w:r>
      <w:r w:rsidR="00492983">
        <w:rPr>
          <w:rtl/>
        </w:rPr>
        <w:t xml:space="preserve"> </w:t>
      </w:r>
      <w:r>
        <w:rPr>
          <w:rtl/>
        </w:rPr>
        <w:t>منه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عام</w:t>
      </w:r>
      <w:r w:rsidR="00492983">
        <w:rPr>
          <w:rtl/>
        </w:rPr>
        <w:t xml:space="preserve"> </w:t>
      </w:r>
      <w:r>
        <w:rPr>
          <w:rtl/>
        </w:rPr>
        <w:t>٢٠١٤،</w:t>
      </w:r>
      <w:r w:rsidR="00492983">
        <w:rPr>
          <w:rtl/>
        </w:rPr>
        <w:t xml:space="preserve"> </w:t>
      </w:r>
      <w:r>
        <w:rPr>
          <w:rtl/>
        </w:rPr>
        <w:t>ولأنه</w:t>
      </w:r>
      <w:r w:rsidR="00492983">
        <w:rPr>
          <w:rtl/>
        </w:rPr>
        <w:t xml:space="preserve"> </w:t>
      </w:r>
      <w:r>
        <w:rPr>
          <w:rtl/>
        </w:rPr>
        <w:t>اعتُمد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آذار/مارس</w:t>
      </w:r>
      <w:r w:rsidR="00492983">
        <w:rPr>
          <w:rtl/>
        </w:rPr>
        <w:t xml:space="preserve"> </w:t>
      </w:r>
      <w:r>
        <w:rPr>
          <w:rtl/>
        </w:rPr>
        <w:t>٢٠١٩</w:t>
      </w:r>
      <w:r w:rsidR="00492983">
        <w:rPr>
          <w:rtl/>
          <w:lang w:bidi="ar-DZ"/>
        </w:rPr>
        <w:t xml:space="preserve"> </w:t>
      </w:r>
      <w:r>
        <w:rPr>
          <w:rtl/>
          <w:lang w:bidi="ar-DZ"/>
        </w:rPr>
        <w:t>ضمن</w:t>
      </w:r>
      <w:r w:rsidR="00492983">
        <w:rPr>
          <w:rtl/>
          <w:lang w:bidi="ar-DZ"/>
        </w:rPr>
        <w:t xml:space="preserve"> </w:t>
      </w:r>
      <w:r>
        <w:rPr>
          <w:rtl/>
          <w:lang w:bidi="ar-DZ"/>
        </w:rPr>
        <w:t>الفئة</w:t>
      </w:r>
      <w:r w:rsidR="00492983">
        <w:rPr>
          <w:rtl/>
          <w:lang w:bidi="ar-DZ"/>
        </w:rPr>
        <w:t xml:space="preserve"> </w:t>
      </w:r>
      <w:r>
        <w:rPr>
          <w:rtl/>
          <w:lang w:bidi="ar-DZ"/>
        </w:rPr>
        <w:t>باء</w:t>
      </w:r>
      <w:r>
        <w:rPr>
          <w:rtl/>
        </w:rPr>
        <w:t>.</w:t>
      </w:r>
      <w:r w:rsidR="00492983">
        <w:rPr>
          <w:rtl/>
        </w:rPr>
        <w:t xml:space="preserve"> </w:t>
      </w:r>
      <w:r>
        <w:rPr>
          <w:rtl/>
        </w:rPr>
        <w:t>وتشعر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بقلق</w:t>
      </w:r>
      <w:r w:rsidR="00492983">
        <w:rPr>
          <w:rtl/>
        </w:rPr>
        <w:t xml:space="preserve"> </w:t>
      </w:r>
      <w:r>
        <w:rPr>
          <w:rtl/>
        </w:rPr>
        <w:t>خاص</w:t>
      </w:r>
      <w:r w:rsidR="00492983">
        <w:rPr>
          <w:rtl/>
        </w:rPr>
        <w:t xml:space="preserve"> </w:t>
      </w:r>
      <w:r>
        <w:rPr>
          <w:rtl/>
        </w:rPr>
        <w:t>بشأن</w:t>
      </w:r>
      <w:r w:rsidR="00492983">
        <w:rPr>
          <w:rtl/>
        </w:rPr>
        <w:t xml:space="preserve"> </w:t>
      </w:r>
      <w:r>
        <w:rPr>
          <w:rtl/>
        </w:rPr>
        <w:t>المسائل</w:t>
      </w:r>
      <w:r w:rsidR="00492983">
        <w:rPr>
          <w:rtl/>
        </w:rPr>
        <w:t xml:space="preserve"> </w:t>
      </w:r>
      <w:r>
        <w:rPr>
          <w:rtl/>
        </w:rPr>
        <w:t>المتعلقة</w:t>
      </w:r>
      <w:r w:rsidR="00492983">
        <w:rPr>
          <w:rtl/>
        </w:rPr>
        <w:t xml:space="preserve"> </w:t>
      </w:r>
      <w:r>
        <w:rPr>
          <w:rtl/>
        </w:rPr>
        <w:t>باختيار</w:t>
      </w:r>
      <w:r w:rsidR="00492983">
        <w:rPr>
          <w:rtl/>
        </w:rPr>
        <w:t xml:space="preserve"> </w:t>
      </w:r>
      <w:r>
        <w:rPr>
          <w:rtl/>
        </w:rPr>
        <w:t>وتعيين</w:t>
      </w:r>
      <w:r w:rsidR="00492983">
        <w:rPr>
          <w:rtl/>
        </w:rPr>
        <w:t xml:space="preserve"> </w:t>
      </w:r>
      <w:r>
        <w:rPr>
          <w:rtl/>
        </w:rPr>
        <w:t>أمين</w:t>
      </w:r>
      <w:r w:rsidR="00492983">
        <w:rPr>
          <w:rtl/>
        </w:rPr>
        <w:t xml:space="preserve"> </w:t>
      </w:r>
      <w:r>
        <w:rPr>
          <w:rtl/>
        </w:rPr>
        <w:t>المظالم،</w:t>
      </w:r>
      <w:r w:rsidR="00492983">
        <w:rPr>
          <w:rtl/>
        </w:rPr>
        <w:t xml:space="preserve"> </w:t>
      </w:r>
      <w:r>
        <w:rPr>
          <w:rtl/>
        </w:rPr>
        <w:t>وإجراءات</w:t>
      </w:r>
      <w:r w:rsidR="00492983">
        <w:rPr>
          <w:rtl/>
        </w:rPr>
        <w:t xml:space="preserve"> </w:t>
      </w:r>
      <w:r>
        <w:rPr>
          <w:rtl/>
        </w:rPr>
        <w:t>عزله،</w:t>
      </w:r>
      <w:r w:rsidR="00492983">
        <w:rPr>
          <w:rtl/>
        </w:rPr>
        <w:t xml:space="preserve"> </w:t>
      </w:r>
      <w:r>
        <w:rPr>
          <w:rtl/>
        </w:rPr>
        <w:t>وعد</w:t>
      </w:r>
      <w:r w:rsidR="00492983">
        <w:rPr>
          <w:rtl/>
        </w:rPr>
        <w:t xml:space="preserve"> </w:t>
      </w:r>
      <w:r>
        <w:rPr>
          <w:rtl/>
        </w:rPr>
        <w:t>توافر</w:t>
      </w:r>
      <w:r w:rsidR="00492983">
        <w:rPr>
          <w:rtl/>
        </w:rPr>
        <w:t xml:space="preserve"> </w:t>
      </w:r>
      <w:r>
        <w:rPr>
          <w:rtl/>
        </w:rPr>
        <w:t>موارد</w:t>
      </w:r>
      <w:r w:rsidR="00492983">
        <w:rPr>
          <w:rtl/>
        </w:rPr>
        <w:t xml:space="preserve"> </w:t>
      </w:r>
      <w:r>
        <w:rPr>
          <w:rtl/>
        </w:rPr>
        <w:t>كافية</w:t>
      </w:r>
      <w:r w:rsidR="00492983">
        <w:rPr>
          <w:rtl/>
        </w:rPr>
        <w:t xml:space="preserve"> (</w:t>
      </w:r>
      <w:r>
        <w:rPr>
          <w:rtl/>
        </w:rPr>
        <w:t>المادة</w:t>
      </w:r>
      <w:r w:rsidR="00492983">
        <w:rPr>
          <w:rtl/>
        </w:rPr>
        <w:t xml:space="preserve"> </w:t>
      </w:r>
      <w:r>
        <w:rPr>
          <w:rtl/>
        </w:rPr>
        <w:t>٢</w:t>
      </w:r>
      <w:r w:rsidR="00492983">
        <w:rPr>
          <w:rtl/>
        </w:rPr>
        <w:t>)</w:t>
      </w:r>
      <w:r>
        <w:rPr>
          <w:rtl/>
        </w:rPr>
        <w:t>.</w:t>
      </w:r>
    </w:p>
    <w:p w:rsidR="007A0805" w:rsidRPr="00492983" w:rsidRDefault="007A0805" w:rsidP="00492983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١١-</w:t>
      </w:r>
      <w:r w:rsidR="00492983">
        <w:rPr>
          <w:rtl/>
        </w:rPr>
        <w:tab/>
      </w:r>
      <w:r w:rsidRPr="00492983">
        <w:rPr>
          <w:b/>
          <w:bCs/>
          <w:rtl/>
        </w:rPr>
        <w:t>ينبغي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للدولة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الطرف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تتخذ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الخطوات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اللازمة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على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عدة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مستويات،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بما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في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ذلك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المستوى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الدستوري،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لضمان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امتثال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مكتب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أمين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المظالم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امتثالا</w:t>
      </w:r>
      <w:r w:rsidR="008A4B05">
        <w:rPr>
          <w:rFonts w:hint="cs"/>
          <w:b/>
          <w:bCs/>
          <w:rtl/>
        </w:rPr>
        <w:t>ً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كاملا</w:t>
      </w:r>
      <w:r w:rsidR="008A4B05">
        <w:rPr>
          <w:rFonts w:hint="cs"/>
          <w:b/>
          <w:bCs/>
          <w:rtl/>
        </w:rPr>
        <w:t>ً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لمبادئ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باريس.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وعلى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وجه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الخصوص،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ينبغي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للدولة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إضفاء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الطابع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الرسمي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على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عملية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الاختيار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وتنفيذها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بشكل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واضح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وشفاف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وتشاركي؛</w:t>
      </w:r>
      <w:r w:rsidR="00492983" w:rsidRPr="00492983">
        <w:rPr>
          <w:b/>
          <w:bCs/>
          <w:rtl/>
          <w:lang w:bidi="ar-DZ"/>
        </w:rPr>
        <w:t xml:space="preserve"> </w:t>
      </w:r>
      <w:r w:rsidRPr="00492983">
        <w:rPr>
          <w:b/>
          <w:bCs/>
          <w:rtl/>
          <w:lang w:bidi="ar-DZ"/>
        </w:rPr>
        <w:t>و</w:t>
      </w:r>
      <w:r w:rsidRPr="00492983">
        <w:rPr>
          <w:b/>
          <w:bCs/>
          <w:rtl/>
        </w:rPr>
        <w:t>توفير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الموارد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المالية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والبشرية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الكافية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لتمكين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المكتب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من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الاضطلاع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بولايته؛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  <w:lang w:bidi="ar-DZ"/>
        </w:rPr>
        <w:t>وتعزيز</w:t>
      </w:r>
      <w:r w:rsidR="00492983" w:rsidRPr="00492983">
        <w:rPr>
          <w:b/>
          <w:bCs/>
          <w:rtl/>
          <w:lang w:bidi="ar-DZ"/>
        </w:rPr>
        <w:t xml:space="preserve"> </w:t>
      </w:r>
      <w:r w:rsidRPr="00492983">
        <w:rPr>
          <w:b/>
          <w:bCs/>
          <w:rtl/>
        </w:rPr>
        <w:t>التعاون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مع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الآليات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الإقليمية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والدولية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لحقوق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الإنسان.</w:t>
      </w:r>
    </w:p>
    <w:p w:rsidR="007A0805" w:rsidRPr="00E628BD" w:rsidRDefault="00492983" w:rsidP="00492983">
      <w:pPr>
        <w:pStyle w:val="H23GA"/>
        <w:rPr>
          <w:rtl/>
          <w:lang w:val="ar-SA" w:eastAsia="zh-TW" w:bidi="ar-DZ"/>
        </w:rPr>
      </w:pPr>
      <w:r>
        <w:rPr>
          <w:rtl/>
        </w:rPr>
        <w:tab/>
      </w:r>
      <w:r>
        <w:rPr>
          <w:rtl/>
        </w:rPr>
        <w:tab/>
      </w:r>
      <w:r w:rsidR="007A0805">
        <w:rPr>
          <w:rtl/>
        </w:rPr>
        <w:t>انتهاكات</w:t>
      </w:r>
      <w:r>
        <w:rPr>
          <w:rtl/>
        </w:rPr>
        <w:t xml:space="preserve"> </w:t>
      </w:r>
      <w:r w:rsidR="007A0805">
        <w:rPr>
          <w:rtl/>
        </w:rPr>
        <w:t>حقوق</w:t>
      </w:r>
      <w:r>
        <w:rPr>
          <w:rtl/>
        </w:rPr>
        <w:t xml:space="preserve"> </w:t>
      </w:r>
      <w:r w:rsidR="007A0805">
        <w:rPr>
          <w:rtl/>
        </w:rPr>
        <w:t>الإنسان</w:t>
      </w:r>
      <w:r>
        <w:rPr>
          <w:rtl/>
        </w:rPr>
        <w:t xml:space="preserve"> </w:t>
      </w:r>
      <w:r w:rsidR="007A0805">
        <w:rPr>
          <w:rtl/>
        </w:rPr>
        <w:t>خلال</w:t>
      </w:r>
      <w:r>
        <w:rPr>
          <w:rtl/>
        </w:rPr>
        <w:t xml:space="preserve"> </w:t>
      </w:r>
      <w:r w:rsidR="007A0805">
        <w:rPr>
          <w:rtl/>
        </w:rPr>
        <w:t>فترة</w:t>
      </w:r>
      <w:r>
        <w:rPr>
          <w:rtl/>
        </w:rPr>
        <w:t xml:space="preserve"> </w:t>
      </w:r>
      <w:r w:rsidR="007A0805">
        <w:rPr>
          <w:rtl/>
        </w:rPr>
        <w:t>الحكم</w:t>
      </w:r>
      <w:r>
        <w:rPr>
          <w:rtl/>
        </w:rPr>
        <w:t xml:space="preserve"> </w:t>
      </w:r>
      <w:r w:rsidR="007A0805">
        <w:rPr>
          <w:rtl/>
        </w:rPr>
        <w:t>الدكتاتوري</w:t>
      </w:r>
    </w:p>
    <w:p w:rsidR="007A0805" w:rsidRPr="00E628BD" w:rsidRDefault="007A0805" w:rsidP="00492983">
      <w:pPr>
        <w:pStyle w:val="SingleTxtGA"/>
        <w:rPr>
          <w:rtl/>
          <w:lang w:val="ar-SA" w:eastAsia="zh-TW"/>
        </w:rPr>
      </w:pPr>
      <w:r>
        <w:rPr>
          <w:rtl/>
        </w:rPr>
        <w:t>١٢-</w:t>
      </w:r>
      <w:r w:rsidR="00492983">
        <w:rPr>
          <w:rtl/>
        </w:rPr>
        <w:tab/>
      </w:r>
      <w:r>
        <w:rPr>
          <w:rtl/>
        </w:rPr>
        <w:t>تشعر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بالقلق</w:t>
      </w:r>
      <w:r w:rsidR="00492983">
        <w:rPr>
          <w:rtl/>
        </w:rPr>
        <w:t xml:space="preserve"> </w:t>
      </w:r>
      <w:r>
        <w:rPr>
          <w:rtl/>
        </w:rPr>
        <w:t>بشأن</w:t>
      </w:r>
      <w:r w:rsidR="00492983">
        <w:rPr>
          <w:rtl/>
        </w:rPr>
        <w:t xml:space="preserve"> </w:t>
      </w:r>
      <w:r>
        <w:rPr>
          <w:rtl/>
        </w:rPr>
        <w:t>بطء</w:t>
      </w:r>
      <w:r w:rsidR="00492983">
        <w:rPr>
          <w:rtl/>
        </w:rPr>
        <w:t xml:space="preserve"> </w:t>
      </w:r>
      <w:r>
        <w:rPr>
          <w:rtl/>
        </w:rPr>
        <w:t>ومحدودية</w:t>
      </w:r>
      <w:r w:rsidR="00492983">
        <w:rPr>
          <w:rtl/>
        </w:rPr>
        <w:t xml:space="preserve"> </w:t>
      </w:r>
      <w:r>
        <w:rPr>
          <w:rtl/>
        </w:rPr>
        <w:t>التقدم</w:t>
      </w:r>
      <w:r w:rsidR="00492983">
        <w:rPr>
          <w:rtl/>
        </w:rPr>
        <w:t xml:space="preserve"> </w:t>
      </w:r>
      <w:r>
        <w:rPr>
          <w:rtl/>
        </w:rPr>
        <w:t>المحرز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التحقيق</w:t>
      </w:r>
      <w:r w:rsidR="00492983">
        <w:rPr>
          <w:rtl/>
        </w:rPr>
        <w:t xml:space="preserve"> </w:t>
      </w:r>
      <w:r>
        <w:rPr>
          <w:rtl/>
        </w:rPr>
        <w:t>مع</w:t>
      </w:r>
      <w:r w:rsidR="00492983">
        <w:rPr>
          <w:rtl/>
        </w:rPr>
        <w:t xml:space="preserve"> </w:t>
      </w:r>
      <w:r>
        <w:rPr>
          <w:rtl/>
        </w:rPr>
        <w:t>المسؤولين</w:t>
      </w:r>
      <w:r w:rsidR="00492983">
        <w:rPr>
          <w:rtl/>
        </w:rPr>
        <w:t xml:space="preserve"> </w:t>
      </w:r>
      <w:r>
        <w:rPr>
          <w:rtl/>
        </w:rPr>
        <w:t>عن</w:t>
      </w:r>
      <w:r w:rsidR="00492983">
        <w:rPr>
          <w:rtl/>
        </w:rPr>
        <w:t xml:space="preserve"> </w:t>
      </w:r>
      <w:r>
        <w:rPr>
          <w:rtl/>
        </w:rPr>
        <w:t>الانتهاكات</w:t>
      </w:r>
      <w:r w:rsidR="00492983">
        <w:rPr>
          <w:rtl/>
        </w:rPr>
        <w:t xml:space="preserve"> </w:t>
      </w:r>
      <w:r>
        <w:rPr>
          <w:rtl/>
        </w:rPr>
        <w:t>الجسيمة</w:t>
      </w:r>
      <w:r w:rsidR="00492983">
        <w:rPr>
          <w:rtl/>
        </w:rPr>
        <w:t xml:space="preserve"> </w:t>
      </w:r>
      <w:r>
        <w:rPr>
          <w:rtl/>
        </w:rPr>
        <w:t>لحقوق</w:t>
      </w:r>
      <w:r w:rsidR="00492983">
        <w:rPr>
          <w:rtl/>
        </w:rPr>
        <w:t xml:space="preserve"> </w:t>
      </w:r>
      <w:r>
        <w:rPr>
          <w:rtl/>
        </w:rPr>
        <w:t>الإنسان،</w:t>
      </w:r>
      <w:r w:rsidR="00492983">
        <w:rPr>
          <w:rtl/>
        </w:rPr>
        <w:t xml:space="preserve"> </w:t>
      </w:r>
      <w:r>
        <w:rPr>
          <w:rtl/>
        </w:rPr>
        <w:t>بما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ذلك</w:t>
      </w:r>
      <w:r w:rsidR="00492983">
        <w:rPr>
          <w:rtl/>
        </w:rPr>
        <w:t xml:space="preserve"> </w:t>
      </w:r>
      <w:r>
        <w:rPr>
          <w:rtl/>
        </w:rPr>
        <w:t>حالات</w:t>
      </w:r>
      <w:r w:rsidR="00492983">
        <w:rPr>
          <w:rtl/>
        </w:rPr>
        <w:t xml:space="preserve"> </w:t>
      </w:r>
      <w:r>
        <w:rPr>
          <w:rtl/>
        </w:rPr>
        <w:t>الاختفاء</w:t>
      </w:r>
      <w:r w:rsidR="00492983">
        <w:rPr>
          <w:rtl/>
        </w:rPr>
        <w:t xml:space="preserve"> </w:t>
      </w:r>
      <w:r>
        <w:rPr>
          <w:rtl/>
        </w:rPr>
        <w:t>القسري</w:t>
      </w:r>
      <w:r w:rsidR="00492983">
        <w:rPr>
          <w:rtl/>
        </w:rPr>
        <w:t xml:space="preserve"> </w:t>
      </w:r>
      <w:r>
        <w:rPr>
          <w:rtl/>
        </w:rPr>
        <w:t>والتعذيب</w:t>
      </w:r>
      <w:r w:rsidR="00492983">
        <w:rPr>
          <w:rtl/>
        </w:rPr>
        <w:t xml:space="preserve"> </w:t>
      </w:r>
      <w:r>
        <w:rPr>
          <w:rtl/>
        </w:rPr>
        <w:t>والقتل</w:t>
      </w:r>
      <w:r w:rsidR="00492983">
        <w:rPr>
          <w:rtl/>
        </w:rPr>
        <w:t xml:space="preserve"> </w:t>
      </w:r>
      <w:r>
        <w:rPr>
          <w:rtl/>
        </w:rPr>
        <w:t>خارج</w:t>
      </w:r>
      <w:r w:rsidR="00492983">
        <w:rPr>
          <w:rtl/>
        </w:rPr>
        <w:t xml:space="preserve"> </w:t>
      </w:r>
      <w:r>
        <w:rPr>
          <w:rtl/>
        </w:rPr>
        <w:t>نطاق</w:t>
      </w:r>
      <w:r w:rsidR="00492983">
        <w:rPr>
          <w:rtl/>
        </w:rPr>
        <w:t xml:space="preserve"> </w:t>
      </w:r>
      <w:r>
        <w:rPr>
          <w:rtl/>
        </w:rPr>
        <w:t>القضاء</w:t>
      </w:r>
      <w:r w:rsidR="00492983">
        <w:rPr>
          <w:rtl/>
        </w:rPr>
        <w:t xml:space="preserve"> </w:t>
      </w:r>
      <w:r>
        <w:rPr>
          <w:rtl/>
        </w:rPr>
        <w:t>والاحتجاز</w:t>
      </w:r>
      <w:r w:rsidR="00492983">
        <w:rPr>
          <w:rtl/>
        </w:rPr>
        <w:t xml:space="preserve"> </w:t>
      </w:r>
      <w:r>
        <w:rPr>
          <w:rtl/>
        </w:rPr>
        <w:t>غير</w:t>
      </w:r>
      <w:r w:rsidR="00492983">
        <w:rPr>
          <w:rtl/>
        </w:rPr>
        <w:t xml:space="preserve"> </w:t>
      </w:r>
      <w:r>
        <w:rPr>
          <w:rtl/>
        </w:rPr>
        <w:t>القانوني</w:t>
      </w:r>
      <w:r w:rsidR="00492983">
        <w:rPr>
          <w:rtl/>
        </w:rPr>
        <w:t xml:space="preserve"> </w:t>
      </w:r>
      <w:r>
        <w:rPr>
          <w:rtl/>
        </w:rPr>
        <w:t>خلال</w:t>
      </w:r>
      <w:r w:rsidR="00492983">
        <w:rPr>
          <w:rtl/>
        </w:rPr>
        <w:t xml:space="preserve"> </w:t>
      </w:r>
      <w:r>
        <w:rPr>
          <w:rtl/>
        </w:rPr>
        <w:t>فترة</w:t>
      </w:r>
      <w:r w:rsidR="00492983">
        <w:rPr>
          <w:rtl/>
        </w:rPr>
        <w:t xml:space="preserve"> </w:t>
      </w:r>
      <w:r>
        <w:rPr>
          <w:rtl/>
        </w:rPr>
        <w:t>الحكم</w:t>
      </w:r>
      <w:r w:rsidR="00492983">
        <w:rPr>
          <w:rtl/>
        </w:rPr>
        <w:t xml:space="preserve"> </w:t>
      </w:r>
      <w:r>
        <w:rPr>
          <w:rtl/>
        </w:rPr>
        <w:t>الدكتاتوري</w:t>
      </w:r>
      <w:r w:rsidR="00492983">
        <w:rPr>
          <w:rtl/>
        </w:rPr>
        <w:t xml:space="preserve"> (</w:t>
      </w:r>
      <w:r>
        <w:rPr>
          <w:rtl/>
        </w:rPr>
        <w:t>١٩٥٤</w:t>
      </w:r>
      <w:r w:rsidR="00492983">
        <w:rPr>
          <w:rtl/>
        </w:rPr>
        <w:t>-</w:t>
      </w:r>
      <w:r>
        <w:rPr>
          <w:rtl/>
        </w:rPr>
        <w:t>١٩٨٩</w:t>
      </w:r>
      <w:r w:rsidR="00492983">
        <w:rPr>
          <w:rtl/>
        </w:rPr>
        <w:t xml:space="preserve">) </w:t>
      </w:r>
      <w:r>
        <w:rPr>
          <w:rtl/>
        </w:rPr>
        <w:t>والفترة</w:t>
      </w:r>
      <w:r w:rsidR="00492983">
        <w:rPr>
          <w:rtl/>
        </w:rPr>
        <w:t xml:space="preserve"> </w:t>
      </w:r>
      <w:r>
        <w:rPr>
          <w:rtl/>
        </w:rPr>
        <w:t>الانتقالية،</w:t>
      </w:r>
      <w:r w:rsidR="00492983">
        <w:rPr>
          <w:rtl/>
        </w:rPr>
        <w:t xml:space="preserve"> </w:t>
      </w:r>
      <w:r>
        <w:rPr>
          <w:rtl/>
        </w:rPr>
        <w:t>التي</w:t>
      </w:r>
      <w:r w:rsidR="00492983">
        <w:rPr>
          <w:rtl/>
        </w:rPr>
        <w:t xml:space="preserve"> </w:t>
      </w:r>
      <w:r>
        <w:rPr>
          <w:rtl/>
        </w:rPr>
        <w:t>استمرت</w:t>
      </w:r>
      <w:r w:rsidR="00492983">
        <w:rPr>
          <w:rtl/>
        </w:rPr>
        <w:t xml:space="preserve"> </w:t>
      </w:r>
      <w:r>
        <w:rPr>
          <w:rtl/>
        </w:rPr>
        <w:t>حتى</w:t>
      </w:r>
      <w:r w:rsidR="00492983">
        <w:rPr>
          <w:rtl/>
        </w:rPr>
        <w:t xml:space="preserve"> </w:t>
      </w:r>
      <w:r>
        <w:rPr>
          <w:rtl/>
        </w:rPr>
        <w:t>عام</w:t>
      </w:r>
      <w:r w:rsidR="00492983">
        <w:rPr>
          <w:rtl/>
        </w:rPr>
        <w:t xml:space="preserve"> </w:t>
      </w:r>
      <w:r>
        <w:rPr>
          <w:rtl/>
        </w:rPr>
        <w:t>٢٠٠٣،</w:t>
      </w:r>
      <w:r w:rsidR="00492983">
        <w:rPr>
          <w:rtl/>
        </w:rPr>
        <w:t xml:space="preserve"> </w:t>
      </w:r>
      <w:r>
        <w:rPr>
          <w:rtl/>
        </w:rPr>
        <w:t>وفي</w:t>
      </w:r>
      <w:r w:rsidR="00492983">
        <w:rPr>
          <w:rtl/>
        </w:rPr>
        <w:t xml:space="preserve"> </w:t>
      </w:r>
      <w:r>
        <w:rPr>
          <w:rtl/>
        </w:rPr>
        <w:t>مقاضاتهم</w:t>
      </w:r>
      <w:r w:rsidR="00492983">
        <w:rPr>
          <w:rtl/>
        </w:rPr>
        <w:t xml:space="preserve"> </w:t>
      </w:r>
      <w:r>
        <w:rPr>
          <w:rtl/>
        </w:rPr>
        <w:t>ومعاقبتهم.</w:t>
      </w:r>
      <w:r w:rsidR="00492983">
        <w:rPr>
          <w:rtl/>
        </w:rPr>
        <w:t xml:space="preserve"> </w:t>
      </w:r>
      <w:r>
        <w:rPr>
          <w:rtl/>
        </w:rPr>
        <w:t>وتشعر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بقلق</w:t>
      </w:r>
      <w:r w:rsidR="00492983">
        <w:rPr>
          <w:rtl/>
        </w:rPr>
        <w:t xml:space="preserve"> </w:t>
      </w:r>
      <w:r>
        <w:rPr>
          <w:rtl/>
        </w:rPr>
        <w:t>خاص</w:t>
      </w:r>
      <w:r w:rsidR="00492983">
        <w:rPr>
          <w:rtl/>
        </w:rPr>
        <w:t xml:space="preserve"> </w:t>
      </w:r>
      <w:r>
        <w:rPr>
          <w:rtl/>
        </w:rPr>
        <w:t>لأن</w:t>
      </w:r>
      <w:r w:rsidR="00492983">
        <w:rPr>
          <w:rtl/>
        </w:rPr>
        <w:t xml:space="preserve"> </w:t>
      </w:r>
      <w:r>
        <w:rPr>
          <w:rtl/>
        </w:rPr>
        <w:t>التقاعس</w:t>
      </w:r>
      <w:r w:rsidR="00492983">
        <w:rPr>
          <w:rtl/>
        </w:rPr>
        <w:t xml:space="preserve"> </w:t>
      </w:r>
      <w:r>
        <w:rPr>
          <w:rtl/>
        </w:rPr>
        <w:t>عن</w:t>
      </w:r>
      <w:r w:rsidR="00492983">
        <w:rPr>
          <w:rtl/>
        </w:rPr>
        <w:t xml:space="preserve"> </w:t>
      </w:r>
      <w:r>
        <w:rPr>
          <w:rtl/>
        </w:rPr>
        <w:t>تحريك</w:t>
      </w:r>
      <w:r w:rsidR="00492983">
        <w:rPr>
          <w:rtl/>
        </w:rPr>
        <w:t xml:space="preserve"> </w:t>
      </w:r>
      <w:r>
        <w:rPr>
          <w:rtl/>
        </w:rPr>
        <w:t>الإجراءات</w:t>
      </w:r>
      <w:r w:rsidR="00492983">
        <w:rPr>
          <w:rtl/>
        </w:rPr>
        <w:t xml:space="preserve"> </w:t>
      </w:r>
      <w:r>
        <w:rPr>
          <w:rtl/>
        </w:rPr>
        <w:t>الجنائية،</w:t>
      </w:r>
      <w:r w:rsidR="00492983">
        <w:rPr>
          <w:rtl/>
        </w:rPr>
        <w:t xml:space="preserve"> </w:t>
      </w:r>
      <w:r>
        <w:rPr>
          <w:rtl/>
        </w:rPr>
        <w:t>سواء</w:t>
      </w:r>
      <w:r w:rsidR="00492983">
        <w:rPr>
          <w:rtl/>
        </w:rPr>
        <w:t xml:space="preserve"> </w:t>
      </w:r>
      <w:r>
        <w:rPr>
          <w:rtl/>
        </w:rPr>
        <w:t>من</w:t>
      </w:r>
      <w:r w:rsidR="00492983">
        <w:rPr>
          <w:rtl/>
        </w:rPr>
        <w:t xml:space="preserve"> </w:t>
      </w:r>
      <w:r>
        <w:rPr>
          <w:rtl/>
        </w:rPr>
        <w:t>جانب</w:t>
      </w:r>
      <w:r w:rsidR="00492983">
        <w:rPr>
          <w:rtl/>
        </w:rPr>
        <w:t xml:space="preserve"> </w:t>
      </w:r>
      <w:r>
        <w:rPr>
          <w:rtl/>
        </w:rPr>
        <w:t>مكتب</w:t>
      </w:r>
      <w:r w:rsidR="00492983">
        <w:rPr>
          <w:rtl/>
        </w:rPr>
        <w:t xml:space="preserve"> </w:t>
      </w:r>
      <w:r>
        <w:rPr>
          <w:rtl/>
        </w:rPr>
        <w:t>المدعي</w:t>
      </w:r>
      <w:r w:rsidR="00492983">
        <w:rPr>
          <w:rtl/>
        </w:rPr>
        <w:t xml:space="preserve"> </w:t>
      </w:r>
      <w:r>
        <w:rPr>
          <w:rtl/>
        </w:rPr>
        <w:t>العام</w:t>
      </w:r>
      <w:r w:rsidR="00492983">
        <w:rPr>
          <w:rtl/>
        </w:rPr>
        <w:t xml:space="preserve"> </w:t>
      </w:r>
      <w:r>
        <w:rPr>
          <w:rtl/>
        </w:rPr>
        <w:t>أو</w:t>
      </w:r>
      <w:r w:rsidR="00492983">
        <w:rPr>
          <w:rtl/>
        </w:rPr>
        <w:t xml:space="preserve"> </w:t>
      </w:r>
      <w:r>
        <w:rPr>
          <w:rtl/>
        </w:rPr>
        <w:t>السلطة</w:t>
      </w:r>
      <w:r w:rsidR="00492983">
        <w:rPr>
          <w:rtl/>
        </w:rPr>
        <w:t xml:space="preserve"> </w:t>
      </w:r>
      <w:r>
        <w:rPr>
          <w:rtl/>
        </w:rPr>
        <w:t>القضائية،</w:t>
      </w:r>
      <w:r w:rsidR="00492983">
        <w:rPr>
          <w:rtl/>
        </w:rPr>
        <w:t xml:space="preserve"> </w:t>
      </w:r>
      <w:r>
        <w:rPr>
          <w:rtl/>
        </w:rPr>
        <w:t>أفضى</w:t>
      </w:r>
      <w:r w:rsidR="00492983">
        <w:rPr>
          <w:rtl/>
        </w:rPr>
        <w:t xml:space="preserve"> </w:t>
      </w:r>
      <w:r>
        <w:rPr>
          <w:rtl/>
        </w:rPr>
        <w:t>إلى</w:t>
      </w:r>
      <w:r w:rsidR="00492983">
        <w:rPr>
          <w:rtl/>
        </w:rPr>
        <w:t xml:space="preserve"> </w:t>
      </w:r>
      <w:r>
        <w:rPr>
          <w:rtl/>
        </w:rPr>
        <w:t>رفض</w:t>
      </w:r>
      <w:r w:rsidR="00492983">
        <w:rPr>
          <w:rtl/>
        </w:rPr>
        <w:t xml:space="preserve"> </w:t>
      </w:r>
      <w:r>
        <w:rPr>
          <w:rtl/>
        </w:rPr>
        <w:t>الإجراءات</w:t>
      </w:r>
      <w:r w:rsidR="00492983">
        <w:rPr>
          <w:rtl/>
        </w:rPr>
        <w:t xml:space="preserve"> </w:t>
      </w:r>
      <w:r>
        <w:rPr>
          <w:rtl/>
        </w:rPr>
        <w:t>الجنائية</w:t>
      </w:r>
      <w:r w:rsidR="00492983">
        <w:rPr>
          <w:rtl/>
        </w:rPr>
        <w:t xml:space="preserve"> </w:t>
      </w:r>
      <w:r>
        <w:rPr>
          <w:rtl/>
        </w:rPr>
        <w:t>المتعلقة</w:t>
      </w:r>
      <w:r w:rsidR="00492983">
        <w:rPr>
          <w:rtl/>
        </w:rPr>
        <w:t xml:space="preserve"> </w:t>
      </w:r>
      <w:r>
        <w:rPr>
          <w:rtl/>
        </w:rPr>
        <w:t>بحالات</w:t>
      </w:r>
      <w:r w:rsidR="00492983">
        <w:rPr>
          <w:rtl/>
        </w:rPr>
        <w:t xml:space="preserve"> </w:t>
      </w:r>
      <w:r>
        <w:rPr>
          <w:rtl/>
        </w:rPr>
        <w:t>التعذيب.</w:t>
      </w:r>
      <w:r w:rsidR="00492983">
        <w:rPr>
          <w:rtl/>
        </w:rPr>
        <w:t xml:space="preserve"> </w:t>
      </w:r>
      <w:r>
        <w:rPr>
          <w:rtl/>
        </w:rPr>
        <w:t>وتشعر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بالقلق</w:t>
      </w:r>
      <w:r w:rsidR="00492983">
        <w:rPr>
          <w:rtl/>
        </w:rPr>
        <w:t xml:space="preserve"> </w:t>
      </w:r>
      <w:r>
        <w:rPr>
          <w:rtl/>
        </w:rPr>
        <w:t>أيضاً</w:t>
      </w:r>
      <w:r w:rsidR="00492983">
        <w:rPr>
          <w:rtl/>
        </w:rPr>
        <w:t xml:space="preserve"> </w:t>
      </w:r>
      <w:r>
        <w:rPr>
          <w:rtl/>
        </w:rPr>
        <w:t>من</w:t>
      </w:r>
      <w:r w:rsidR="00492983">
        <w:rPr>
          <w:rtl/>
        </w:rPr>
        <w:t xml:space="preserve"> </w:t>
      </w:r>
      <w:r>
        <w:rPr>
          <w:rtl/>
        </w:rPr>
        <w:t>عدم</w:t>
      </w:r>
      <w:r w:rsidR="00492983">
        <w:rPr>
          <w:rtl/>
        </w:rPr>
        <w:t xml:space="preserve"> </w:t>
      </w:r>
      <w:r>
        <w:rPr>
          <w:rtl/>
        </w:rPr>
        <w:t>إحراز</w:t>
      </w:r>
      <w:r w:rsidR="00492983">
        <w:rPr>
          <w:rtl/>
        </w:rPr>
        <w:t xml:space="preserve"> </w:t>
      </w:r>
      <w:r>
        <w:rPr>
          <w:rtl/>
        </w:rPr>
        <w:t>تقدم</w:t>
      </w:r>
      <w:r w:rsidR="00492983">
        <w:rPr>
          <w:rtl/>
        </w:rPr>
        <w:t xml:space="preserve"> </w:t>
      </w:r>
      <w:r>
        <w:rPr>
          <w:rtl/>
        </w:rPr>
        <w:t>يُذكر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تقديم</w:t>
      </w:r>
      <w:r w:rsidR="00492983">
        <w:rPr>
          <w:rtl/>
        </w:rPr>
        <w:t xml:space="preserve"> </w:t>
      </w:r>
      <w:r>
        <w:rPr>
          <w:rtl/>
        </w:rPr>
        <w:t>التعويضات</w:t>
      </w:r>
      <w:r w:rsidR="00492983">
        <w:rPr>
          <w:rtl/>
        </w:rPr>
        <w:t xml:space="preserve"> </w:t>
      </w:r>
      <w:r>
        <w:rPr>
          <w:rtl/>
        </w:rPr>
        <w:t>للضحايا</w:t>
      </w:r>
      <w:r w:rsidR="00492983">
        <w:rPr>
          <w:rtl/>
        </w:rPr>
        <w:t xml:space="preserve"> </w:t>
      </w:r>
      <w:r>
        <w:rPr>
          <w:rtl/>
        </w:rPr>
        <w:t>وأسرهم،</w:t>
      </w:r>
      <w:r w:rsidR="00492983">
        <w:rPr>
          <w:rtl/>
        </w:rPr>
        <w:t xml:space="preserve"> </w:t>
      </w:r>
      <w:r>
        <w:rPr>
          <w:rtl/>
        </w:rPr>
        <w:t>ومن</w:t>
      </w:r>
      <w:r w:rsidR="00492983">
        <w:rPr>
          <w:rtl/>
        </w:rPr>
        <w:t xml:space="preserve"> </w:t>
      </w:r>
      <w:r>
        <w:rPr>
          <w:rtl/>
        </w:rPr>
        <w:t>التقارير</w:t>
      </w:r>
      <w:r w:rsidR="00492983">
        <w:rPr>
          <w:rtl/>
        </w:rPr>
        <w:t xml:space="preserve"> </w:t>
      </w:r>
      <w:r>
        <w:rPr>
          <w:rtl/>
        </w:rPr>
        <w:t>التي</w:t>
      </w:r>
      <w:r w:rsidR="00492983">
        <w:rPr>
          <w:rtl/>
        </w:rPr>
        <w:t xml:space="preserve"> </w:t>
      </w:r>
      <w:r>
        <w:rPr>
          <w:rtl/>
        </w:rPr>
        <w:t>تفيد</w:t>
      </w:r>
      <w:r w:rsidR="00492983">
        <w:rPr>
          <w:rtl/>
        </w:rPr>
        <w:t xml:space="preserve"> </w:t>
      </w:r>
      <w:r>
        <w:rPr>
          <w:rtl/>
        </w:rPr>
        <w:t>بحدوث</w:t>
      </w:r>
      <w:r w:rsidR="00492983">
        <w:rPr>
          <w:rtl/>
        </w:rPr>
        <w:t xml:space="preserve"> </w:t>
      </w:r>
      <w:r>
        <w:rPr>
          <w:rtl/>
        </w:rPr>
        <w:t>مخالفات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دفع</w:t>
      </w:r>
      <w:r w:rsidR="00492983">
        <w:rPr>
          <w:rtl/>
        </w:rPr>
        <w:t xml:space="preserve"> </w:t>
      </w:r>
      <w:r>
        <w:rPr>
          <w:rtl/>
        </w:rPr>
        <w:t>التعويض</w:t>
      </w:r>
      <w:r w:rsidR="00492983">
        <w:rPr>
          <w:rtl/>
        </w:rPr>
        <w:t xml:space="preserve"> </w:t>
      </w:r>
      <w:r>
        <w:rPr>
          <w:rtl/>
        </w:rPr>
        <w:t>فيما</w:t>
      </w:r>
      <w:r w:rsidR="00492983">
        <w:rPr>
          <w:rtl/>
        </w:rPr>
        <w:t xml:space="preserve"> </w:t>
      </w:r>
      <w:r>
        <w:rPr>
          <w:rtl/>
        </w:rPr>
        <w:t>يتعلق</w:t>
      </w:r>
      <w:r w:rsidR="00492983">
        <w:rPr>
          <w:rtl/>
        </w:rPr>
        <w:t xml:space="preserve"> </w:t>
      </w:r>
      <w:r>
        <w:rPr>
          <w:rtl/>
        </w:rPr>
        <w:t>بتطبيق</w:t>
      </w:r>
      <w:r w:rsidR="00492983">
        <w:rPr>
          <w:rtl/>
        </w:rPr>
        <w:t xml:space="preserve"> </w:t>
      </w:r>
      <w:r>
        <w:rPr>
          <w:rtl/>
        </w:rPr>
        <w:t>تعديلات</w:t>
      </w:r>
      <w:r w:rsidR="00492983">
        <w:rPr>
          <w:rtl/>
        </w:rPr>
        <w:t xml:space="preserve"> </w:t>
      </w:r>
      <w:r>
        <w:rPr>
          <w:rtl/>
        </w:rPr>
        <w:t>القانون</w:t>
      </w:r>
      <w:r w:rsidR="00492983">
        <w:rPr>
          <w:rtl/>
        </w:rPr>
        <w:t xml:space="preserve"> </w:t>
      </w:r>
      <w:r>
        <w:rPr>
          <w:rtl/>
        </w:rPr>
        <w:t>رقم</w:t>
      </w:r>
      <w:r w:rsidR="00492983">
        <w:rPr>
          <w:rtl/>
        </w:rPr>
        <w:t xml:space="preserve"> </w:t>
      </w:r>
      <w:r>
        <w:rPr>
          <w:rtl/>
        </w:rPr>
        <w:t>838/96</w:t>
      </w:r>
      <w:r w:rsidR="00492983">
        <w:rPr>
          <w:rtl/>
        </w:rPr>
        <w:t xml:space="preserve"> </w:t>
      </w:r>
      <w:r>
        <w:rPr>
          <w:rtl/>
        </w:rPr>
        <w:t>بأثر</w:t>
      </w:r>
      <w:r w:rsidR="00492983">
        <w:rPr>
          <w:rtl/>
        </w:rPr>
        <w:t xml:space="preserve"> </w:t>
      </w:r>
      <w:r>
        <w:rPr>
          <w:rtl/>
        </w:rPr>
        <w:t>رجعي</w:t>
      </w:r>
      <w:r w:rsidR="00492983">
        <w:rPr>
          <w:rtl/>
        </w:rPr>
        <w:t xml:space="preserve"> </w:t>
      </w:r>
      <w:r>
        <w:rPr>
          <w:rtl/>
        </w:rPr>
        <w:t>على</w:t>
      </w:r>
      <w:r w:rsidR="00492983">
        <w:rPr>
          <w:rtl/>
        </w:rPr>
        <w:t xml:space="preserve"> </w:t>
      </w:r>
      <w:r>
        <w:rPr>
          <w:rtl/>
        </w:rPr>
        <w:t>حساب</w:t>
      </w:r>
      <w:r w:rsidR="00492983">
        <w:rPr>
          <w:rtl/>
        </w:rPr>
        <w:t xml:space="preserve"> </w:t>
      </w:r>
      <w:r>
        <w:rPr>
          <w:rtl/>
        </w:rPr>
        <w:t>الضحايا.</w:t>
      </w:r>
      <w:r w:rsidR="00492983">
        <w:rPr>
          <w:rtl/>
        </w:rPr>
        <w:t xml:space="preserve"> </w:t>
      </w:r>
      <w:r>
        <w:rPr>
          <w:rtl/>
        </w:rPr>
        <w:t>وتلاحظ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هذا</w:t>
      </w:r>
      <w:r w:rsidR="00492983">
        <w:rPr>
          <w:rtl/>
        </w:rPr>
        <w:t xml:space="preserve"> </w:t>
      </w:r>
      <w:r>
        <w:rPr>
          <w:rtl/>
        </w:rPr>
        <w:t>الصدد</w:t>
      </w:r>
      <w:r w:rsidR="00492983">
        <w:rPr>
          <w:rtl/>
        </w:rPr>
        <w:t xml:space="preserve"> </w:t>
      </w:r>
      <w:r>
        <w:rPr>
          <w:rtl/>
        </w:rPr>
        <w:t>أن</w:t>
      </w:r>
      <w:r w:rsidR="00492983">
        <w:rPr>
          <w:rtl/>
        </w:rPr>
        <w:t xml:space="preserve"> </w:t>
      </w:r>
      <w:r>
        <w:rPr>
          <w:rtl/>
        </w:rPr>
        <w:t>القانون</w:t>
      </w:r>
      <w:r w:rsidR="00492983">
        <w:rPr>
          <w:rtl/>
        </w:rPr>
        <w:t xml:space="preserve"> </w:t>
      </w:r>
      <w:r>
        <w:rPr>
          <w:rtl/>
        </w:rPr>
        <w:t>رقم</w:t>
      </w:r>
      <w:r w:rsidR="00492983">
        <w:rPr>
          <w:rtl/>
        </w:rPr>
        <w:t xml:space="preserve"> </w:t>
      </w:r>
      <w:r>
        <w:rPr>
          <w:rtl/>
        </w:rPr>
        <w:t>4381/11</w:t>
      </w:r>
      <w:r w:rsidR="00492983">
        <w:rPr>
          <w:rtl/>
        </w:rPr>
        <w:t xml:space="preserve"> </w:t>
      </w:r>
      <w:r>
        <w:rPr>
          <w:rtl/>
        </w:rPr>
        <w:t>أدى</w:t>
      </w:r>
      <w:r w:rsidR="00492983">
        <w:rPr>
          <w:rtl/>
        </w:rPr>
        <w:t xml:space="preserve"> </w:t>
      </w:r>
      <w:r>
        <w:rPr>
          <w:rtl/>
        </w:rPr>
        <w:t>إلى</w:t>
      </w:r>
      <w:r w:rsidR="00492983">
        <w:rPr>
          <w:rtl/>
        </w:rPr>
        <w:t xml:space="preserve"> </w:t>
      </w:r>
      <w:r>
        <w:rPr>
          <w:rtl/>
        </w:rPr>
        <w:t>تغيير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ولاية</w:t>
      </w:r>
      <w:r w:rsidR="00492983">
        <w:rPr>
          <w:rtl/>
        </w:rPr>
        <w:t xml:space="preserve"> </w:t>
      </w:r>
      <w:r>
        <w:rPr>
          <w:rtl/>
        </w:rPr>
        <w:t>مكتب</w:t>
      </w:r>
      <w:r w:rsidR="00492983">
        <w:rPr>
          <w:rtl/>
        </w:rPr>
        <w:t xml:space="preserve"> </w:t>
      </w:r>
      <w:r>
        <w:rPr>
          <w:rtl/>
        </w:rPr>
        <w:t>النائب</w:t>
      </w:r>
      <w:r w:rsidR="00492983">
        <w:rPr>
          <w:rtl/>
        </w:rPr>
        <w:t xml:space="preserve"> </w:t>
      </w:r>
      <w:r>
        <w:rPr>
          <w:rtl/>
        </w:rPr>
        <w:t>العام،</w:t>
      </w:r>
      <w:r w:rsidR="00492983">
        <w:rPr>
          <w:rtl/>
        </w:rPr>
        <w:t xml:space="preserve"> </w:t>
      </w:r>
      <w:r>
        <w:rPr>
          <w:rtl/>
        </w:rPr>
        <w:t>مما</w:t>
      </w:r>
      <w:r w:rsidR="00492983">
        <w:rPr>
          <w:rtl/>
        </w:rPr>
        <w:t xml:space="preserve"> </w:t>
      </w:r>
      <w:r>
        <w:rPr>
          <w:rtl/>
        </w:rPr>
        <w:t>يجعل</w:t>
      </w:r>
      <w:r w:rsidR="00492983">
        <w:rPr>
          <w:rtl/>
        </w:rPr>
        <w:t xml:space="preserve"> </w:t>
      </w:r>
      <w:r>
        <w:rPr>
          <w:rtl/>
        </w:rPr>
        <w:t>آراء</w:t>
      </w:r>
      <w:r w:rsidR="00492983">
        <w:rPr>
          <w:rtl/>
        </w:rPr>
        <w:t xml:space="preserve"> </w:t>
      </w:r>
      <w:r>
        <w:rPr>
          <w:rtl/>
        </w:rPr>
        <w:t>النائب</w:t>
      </w:r>
      <w:r w:rsidR="00492983">
        <w:rPr>
          <w:rtl/>
        </w:rPr>
        <w:t xml:space="preserve"> </w:t>
      </w:r>
      <w:r>
        <w:rPr>
          <w:rtl/>
        </w:rPr>
        <w:t>العام</w:t>
      </w:r>
      <w:r w:rsidR="00492983">
        <w:rPr>
          <w:rtl/>
        </w:rPr>
        <w:t xml:space="preserve"> </w:t>
      </w:r>
      <w:r>
        <w:rPr>
          <w:rtl/>
        </w:rPr>
        <w:t>ملزمة</w:t>
      </w:r>
      <w:r w:rsidR="00492983">
        <w:rPr>
          <w:rtl/>
        </w:rPr>
        <w:t xml:space="preserve"> </w:t>
      </w:r>
      <w:r>
        <w:rPr>
          <w:rtl/>
        </w:rPr>
        <w:t>لمكتب</w:t>
      </w:r>
      <w:r w:rsidR="00492983">
        <w:rPr>
          <w:rtl/>
        </w:rPr>
        <w:t xml:space="preserve"> </w:t>
      </w:r>
      <w:r>
        <w:rPr>
          <w:rtl/>
        </w:rPr>
        <w:t>أمين</w:t>
      </w:r>
      <w:r w:rsidR="00492983">
        <w:rPr>
          <w:rtl/>
        </w:rPr>
        <w:t xml:space="preserve"> </w:t>
      </w:r>
      <w:r>
        <w:rPr>
          <w:rtl/>
        </w:rPr>
        <w:t>المظالم.</w:t>
      </w:r>
      <w:r w:rsidR="00492983">
        <w:rPr>
          <w:rtl/>
        </w:rPr>
        <w:t xml:space="preserve"> </w:t>
      </w:r>
      <w:r>
        <w:rPr>
          <w:rtl/>
        </w:rPr>
        <w:t>وبينما</w:t>
      </w:r>
      <w:r w:rsidR="00492983">
        <w:rPr>
          <w:rtl/>
        </w:rPr>
        <w:t xml:space="preserve"> </w:t>
      </w:r>
      <w:r>
        <w:rPr>
          <w:rtl/>
        </w:rPr>
        <w:t>تلاحظ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الجهود</w:t>
      </w:r>
      <w:r w:rsidR="00492983">
        <w:rPr>
          <w:rtl/>
        </w:rPr>
        <w:t xml:space="preserve"> </w:t>
      </w:r>
      <w:r>
        <w:rPr>
          <w:rtl/>
        </w:rPr>
        <w:t>المبذولة</w:t>
      </w:r>
      <w:r w:rsidR="00492983">
        <w:rPr>
          <w:rtl/>
        </w:rPr>
        <w:t xml:space="preserve"> </w:t>
      </w:r>
      <w:r>
        <w:rPr>
          <w:rtl/>
        </w:rPr>
        <w:t>لتحديد</w:t>
      </w:r>
      <w:r w:rsidR="00492983">
        <w:rPr>
          <w:rtl/>
        </w:rPr>
        <w:t xml:space="preserve"> </w:t>
      </w:r>
      <w:r>
        <w:rPr>
          <w:rtl/>
        </w:rPr>
        <w:t>مكان</w:t>
      </w:r>
      <w:r w:rsidR="00492983">
        <w:rPr>
          <w:rtl/>
        </w:rPr>
        <w:t xml:space="preserve"> </w:t>
      </w:r>
      <w:r>
        <w:rPr>
          <w:rtl/>
        </w:rPr>
        <w:t>وهوية</w:t>
      </w:r>
      <w:r w:rsidR="00492983">
        <w:rPr>
          <w:rtl/>
        </w:rPr>
        <w:t xml:space="preserve"> </w:t>
      </w:r>
      <w:r>
        <w:rPr>
          <w:rtl/>
        </w:rPr>
        <w:t>رفات</w:t>
      </w:r>
      <w:r w:rsidR="00492983">
        <w:rPr>
          <w:rtl/>
        </w:rPr>
        <w:t xml:space="preserve"> </w:t>
      </w:r>
      <w:r>
        <w:rPr>
          <w:rtl/>
        </w:rPr>
        <w:t>الأشخاص</w:t>
      </w:r>
      <w:r w:rsidR="00492983">
        <w:rPr>
          <w:rtl/>
        </w:rPr>
        <w:t xml:space="preserve"> </w:t>
      </w:r>
      <w:r>
        <w:rPr>
          <w:rtl/>
        </w:rPr>
        <w:t>المختفين،</w:t>
      </w:r>
      <w:r w:rsidR="00492983">
        <w:rPr>
          <w:rtl/>
        </w:rPr>
        <w:t xml:space="preserve"> </w:t>
      </w:r>
      <w:r>
        <w:rPr>
          <w:rtl/>
        </w:rPr>
        <w:t>بما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ذلك</w:t>
      </w:r>
      <w:r w:rsidR="00492983">
        <w:rPr>
          <w:rtl/>
        </w:rPr>
        <w:t xml:space="preserve"> </w:t>
      </w:r>
      <w:r>
        <w:rPr>
          <w:rtl/>
        </w:rPr>
        <w:t>إنشاء</w:t>
      </w:r>
      <w:r w:rsidR="00492983">
        <w:rPr>
          <w:rtl/>
        </w:rPr>
        <w:t xml:space="preserve"> </w:t>
      </w:r>
      <w:r>
        <w:rPr>
          <w:rtl/>
        </w:rPr>
        <w:t>قاعدة</w:t>
      </w:r>
      <w:r w:rsidR="00492983">
        <w:rPr>
          <w:rtl/>
        </w:rPr>
        <w:t xml:space="preserve"> </w:t>
      </w:r>
      <w:r>
        <w:rPr>
          <w:rtl/>
        </w:rPr>
        <w:t>بيانات</w:t>
      </w:r>
      <w:r w:rsidR="00492983">
        <w:rPr>
          <w:rtl/>
        </w:rPr>
        <w:t xml:space="preserve"> </w:t>
      </w:r>
      <w:r>
        <w:rPr>
          <w:rtl/>
        </w:rPr>
        <w:t>وراثية،</w:t>
      </w:r>
      <w:r w:rsidR="00492983">
        <w:rPr>
          <w:rtl/>
        </w:rPr>
        <w:t xml:space="preserve"> </w:t>
      </w:r>
      <w:r>
        <w:rPr>
          <w:rtl/>
        </w:rPr>
        <w:t>يساورها</w:t>
      </w:r>
      <w:r w:rsidR="00492983">
        <w:rPr>
          <w:rtl/>
        </w:rPr>
        <w:t xml:space="preserve"> </w:t>
      </w:r>
      <w:r>
        <w:rPr>
          <w:rtl/>
        </w:rPr>
        <w:t>القلق</w:t>
      </w:r>
      <w:r w:rsidR="00492983">
        <w:rPr>
          <w:rtl/>
        </w:rPr>
        <w:t xml:space="preserve"> </w:t>
      </w:r>
      <w:r>
        <w:rPr>
          <w:rtl/>
        </w:rPr>
        <w:t>بشأن</w:t>
      </w:r>
      <w:r w:rsidR="00492983">
        <w:rPr>
          <w:rtl/>
        </w:rPr>
        <w:t xml:space="preserve"> </w:t>
      </w:r>
      <w:r>
        <w:rPr>
          <w:rtl/>
        </w:rPr>
        <w:t>بطء</w:t>
      </w:r>
      <w:r w:rsidR="00492983">
        <w:rPr>
          <w:rtl/>
        </w:rPr>
        <w:t xml:space="preserve"> </w:t>
      </w:r>
      <w:r>
        <w:rPr>
          <w:rtl/>
        </w:rPr>
        <w:t>التقدم</w:t>
      </w:r>
      <w:r w:rsidR="00492983">
        <w:rPr>
          <w:rtl/>
        </w:rPr>
        <w:t xml:space="preserve"> </w:t>
      </w:r>
      <w:r>
        <w:rPr>
          <w:rtl/>
        </w:rPr>
        <w:t>المحرز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هذا</w:t>
      </w:r>
      <w:r w:rsidR="00492983">
        <w:rPr>
          <w:rtl/>
        </w:rPr>
        <w:t xml:space="preserve"> </w:t>
      </w:r>
      <w:r>
        <w:rPr>
          <w:rtl/>
        </w:rPr>
        <w:t>المجال</w:t>
      </w:r>
      <w:r w:rsidR="00492983">
        <w:rPr>
          <w:rtl/>
        </w:rPr>
        <w:t xml:space="preserve"> (</w:t>
      </w:r>
      <w:r>
        <w:rPr>
          <w:rtl/>
        </w:rPr>
        <w:t>المواد</w:t>
      </w:r>
      <w:r w:rsidR="00492983">
        <w:rPr>
          <w:rtl/>
        </w:rPr>
        <w:t xml:space="preserve"> </w:t>
      </w:r>
      <w:r>
        <w:rPr>
          <w:rtl/>
        </w:rPr>
        <w:t>2</w:t>
      </w:r>
      <w:r w:rsidR="00492983">
        <w:rPr>
          <w:rtl/>
        </w:rPr>
        <w:t xml:space="preserve"> </w:t>
      </w:r>
      <w:r>
        <w:rPr>
          <w:rtl/>
        </w:rPr>
        <w:t>و6</w:t>
      </w:r>
      <w:r w:rsidR="00492983">
        <w:rPr>
          <w:rtl/>
        </w:rPr>
        <w:t xml:space="preserve"> </w:t>
      </w:r>
      <w:r>
        <w:rPr>
          <w:rtl/>
        </w:rPr>
        <w:t>و7</w:t>
      </w:r>
      <w:r w:rsidR="00492983">
        <w:rPr>
          <w:rtl/>
        </w:rPr>
        <w:t>)</w:t>
      </w:r>
      <w:r>
        <w:rPr>
          <w:rtl/>
          <w:lang w:val="ar-SA" w:eastAsia="zh-TW"/>
        </w:rPr>
        <w:t>.</w:t>
      </w:r>
    </w:p>
    <w:p w:rsidR="007A0805" w:rsidRPr="00492983" w:rsidRDefault="007A0805" w:rsidP="00430653">
      <w:pPr>
        <w:pStyle w:val="SingleTxtGA"/>
        <w:keepNext/>
        <w:keepLines/>
        <w:spacing w:after="100" w:line="376" w:lineRule="exact"/>
        <w:rPr>
          <w:b/>
          <w:bCs/>
          <w:rtl/>
          <w:lang w:val="ar-SA" w:eastAsia="zh-TW"/>
        </w:rPr>
      </w:pPr>
      <w:r>
        <w:rPr>
          <w:rtl/>
        </w:rPr>
        <w:lastRenderedPageBreak/>
        <w:t>١٣-</w:t>
      </w:r>
      <w:r w:rsidR="00492983">
        <w:rPr>
          <w:rtl/>
        </w:rPr>
        <w:tab/>
      </w:r>
      <w:r w:rsidRPr="00492983">
        <w:rPr>
          <w:b/>
          <w:bCs/>
          <w:rtl/>
        </w:rPr>
        <w:t>ينبغي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تقوم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الدولة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الطرف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بما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يلي:</w:t>
      </w:r>
      <w:r w:rsidR="00492983" w:rsidRPr="00492983">
        <w:rPr>
          <w:b/>
          <w:bCs/>
          <w:rtl/>
        </w:rPr>
        <w:t xml:space="preserve"> </w:t>
      </w:r>
    </w:p>
    <w:p w:rsidR="007A0805" w:rsidRPr="00492983" w:rsidRDefault="00492983" w:rsidP="00430653">
      <w:pPr>
        <w:pStyle w:val="SingleTxtGA"/>
        <w:spacing w:after="100" w:line="376" w:lineRule="exact"/>
        <w:rPr>
          <w:b/>
          <w:bCs/>
          <w:rtl/>
          <w:lang w:val="ar-SA" w:eastAsia="zh-TW"/>
        </w:rPr>
      </w:pPr>
      <w:r>
        <w:rPr>
          <w:rtl/>
        </w:rPr>
        <w:tab/>
        <w:t>(</w:t>
      </w:r>
      <w:r w:rsidR="007A0805" w:rsidRPr="007925CC">
        <w:rPr>
          <w:rtl/>
        </w:rPr>
        <w:t>أ</w:t>
      </w:r>
      <w:r>
        <w:rPr>
          <w:rtl/>
        </w:rPr>
        <w:t>)</w:t>
      </w:r>
      <w:r>
        <w:rPr>
          <w:rtl/>
        </w:rPr>
        <w:tab/>
      </w:r>
      <w:r w:rsidR="007A0805" w:rsidRPr="00492983">
        <w:rPr>
          <w:b/>
          <w:bCs/>
          <w:rtl/>
        </w:rPr>
        <w:t>ضمان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التحقيق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على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النحو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الواجب</w:t>
      </w:r>
      <w:r w:rsidRPr="00706B37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جميع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الانتهاكات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الجسيمة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لحقوق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الإنسان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وقعت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فترة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الحكم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الدكتاتوري</w:t>
      </w:r>
      <w:r w:rsidRPr="00492983">
        <w:rPr>
          <w:b/>
          <w:bCs/>
          <w:rtl/>
        </w:rPr>
        <w:t xml:space="preserve"> (</w:t>
      </w:r>
      <w:r w:rsidR="007A0805" w:rsidRPr="00492983">
        <w:rPr>
          <w:b/>
          <w:bCs/>
          <w:rtl/>
        </w:rPr>
        <w:t>١٩٥٤</w:t>
      </w:r>
      <w:r>
        <w:rPr>
          <w:b/>
          <w:bCs/>
          <w:rtl/>
        </w:rPr>
        <w:t>-</w:t>
      </w:r>
      <w:r w:rsidR="007A0805" w:rsidRPr="00492983">
        <w:rPr>
          <w:b/>
          <w:bCs/>
          <w:rtl/>
        </w:rPr>
        <w:t>١٩٨٩</w:t>
      </w:r>
      <w:r w:rsidRPr="00492983">
        <w:rPr>
          <w:b/>
          <w:bCs/>
          <w:rtl/>
        </w:rPr>
        <w:t xml:space="preserve">) </w:t>
      </w:r>
      <w:r w:rsidR="007A0805" w:rsidRPr="00492983">
        <w:rPr>
          <w:b/>
          <w:bCs/>
          <w:rtl/>
        </w:rPr>
        <w:t>وفي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الفترة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الانتقالية،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استمرت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حتى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عام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٢٠٠٣،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وتقديم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المسؤولين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ارتكابها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إلى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العدالة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دون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تأخير،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ومعاقبتهم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عند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الاقتضاء؛</w:t>
      </w:r>
    </w:p>
    <w:p w:rsidR="007A0805" w:rsidRPr="00492983" w:rsidRDefault="00492983" w:rsidP="00430653">
      <w:pPr>
        <w:pStyle w:val="SingleTxtGA"/>
        <w:spacing w:after="100" w:line="376" w:lineRule="exact"/>
        <w:rPr>
          <w:b/>
          <w:bCs/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ب</w:t>
      </w:r>
      <w:r>
        <w:rPr>
          <w:rtl/>
        </w:rPr>
        <w:t>)</w:t>
      </w:r>
      <w:r>
        <w:rPr>
          <w:rtl/>
        </w:rPr>
        <w:tab/>
      </w:r>
      <w:r w:rsidR="007A0805" w:rsidRPr="00492983">
        <w:rPr>
          <w:b/>
          <w:bCs/>
          <w:rtl/>
        </w:rPr>
        <w:t>ضمان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حصول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جميع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الضحايا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وأسرهم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بشكل</w:t>
      </w:r>
      <w:r w:rsidRPr="00492983">
        <w:rPr>
          <w:b/>
          <w:bCs/>
          <w:szCs w:val="20"/>
          <w:rtl/>
        </w:rPr>
        <w:t xml:space="preserve"> </w:t>
      </w:r>
      <w:r w:rsidR="007A0805" w:rsidRPr="00492983">
        <w:rPr>
          <w:b/>
          <w:bCs/>
          <w:rtl/>
        </w:rPr>
        <w:t>فوري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وعادل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وفعال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على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التعويض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الكامل،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بصرف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النظر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تاريخ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تقديم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المطالبة؛</w:t>
      </w:r>
    </w:p>
    <w:p w:rsidR="007A0805" w:rsidRPr="00492983" w:rsidRDefault="00492983" w:rsidP="00430653">
      <w:pPr>
        <w:pStyle w:val="SingleTxtGA"/>
        <w:spacing w:after="100" w:line="376" w:lineRule="exact"/>
        <w:rPr>
          <w:b/>
          <w:bCs/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ج</w:t>
      </w:r>
      <w:r>
        <w:rPr>
          <w:rtl/>
        </w:rPr>
        <w:t>)</w:t>
      </w:r>
      <w:r>
        <w:rPr>
          <w:rtl/>
        </w:rPr>
        <w:tab/>
      </w:r>
      <w:r w:rsidR="007A0805" w:rsidRPr="00492983">
        <w:rPr>
          <w:b/>
          <w:bCs/>
          <w:rtl/>
        </w:rPr>
        <w:t>الإسراع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البحث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المفقودين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وتحديد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هوية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الرفات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عُثر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عليها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أثناء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التحقيق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حالات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الاختفاء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القسري،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وضمان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توفير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الموارد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البشرية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والتقنية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والمالية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الضرورية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لتحقيق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هذا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الغرض.</w:t>
      </w:r>
      <w:r w:rsidRPr="00492983">
        <w:rPr>
          <w:b/>
          <w:bCs/>
          <w:rtl/>
        </w:rPr>
        <w:t xml:space="preserve"> </w:t>
      </w:r>
    </w:p>
    <w:p w:rsidR="007A0805" w:rsidRPr="00E628BD" w:rsidRDefault="00492983" w:rsidP="00492983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</w:r>
      <w:r w:rsidR="007A0805">
        <w:rPr>
          <w:rtl/>
        </w:rPr>
        <w:t>عدم</w:t>
      </w:r>
      <w:r>
        <w:rPr>
          <w:rtl/>
        </w:rPr>
        <w:t xml:space="preserve"> </w:t>
      </w:r>
      <w:r w:rsidR="007A0805">
        <w:rPr>
          <w:rtl/>
        </w:rPr>
        <w:t>التمييز</w:t>
      </w:r>
      <w:r>
        <w:rPr>
          <w:rtl/>
        </w:rPr>
        <w:t xml:space="preserve"> </w:t>
      </w:r>
    </w:p>
    <w:p w:rsidR="007A0805" w:rsidRPr="00E628BD" w:rsidRDefault="007A0805" w:rsidP="00430653">
      <w:pPr>
        <w:pStyle w:val="SingleTxtGA"/>
        <w:spacing w:after="100" w:line="376" w:lineRule="exact"/>
        <w:rPr>
          <w:rtl/>
          <w:lang w:val="ar-SA" w:eastAsia="zh-TW"/>
        </w:rPr>
      </w:pPr>
      <w:r>
        <w:rPr>
          <w:rtl/>
        </w:rPr>
        <w:t>١٤-</w:t>
      </w:r>
      <w:r w:rsidR="00492983">
        <w:rPr>
          <w:rtl/>
        </w:rPr>
        <w:tab/>
      </w:r>
      <w:r>
        <w:rPr>
          <w:rtl/>
        </w:rPr>
        <w:t>تشعر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بقلق</w:t>
      </w:r>
      <w:r w:rsidR="00492983">
        <w:rPr>
          <w:rtl/>
        </w:rPr>
        <w:t xml:space="preserve"> </w:t>
      </w:r>
      <w:r>
        <w:rPr>
          <w:rtl/>
        </w:rPr>
        <w:t>لعدم</w:t>
      </w:r>
      <w:r w:rsidR="00492983">
        <w:rPr>
          <w:rtl/>
        </w:rPr>
        <w:t xml:space="preserve"> </w:t>
      </w:r>
      <w:r>
        <w:rPr>
          <w:rtl/>
        </w:rPr>
        <w:t>وجود</w:t>
      </w:r>
      <w:r w:rsidR="00492983">
        <w:rPr>
          <w:rtl/>
        </w:rPr>
        <w:t xml:space="preserve"> </w:t>
      </w:r>
      <w:r>
        <w:rPr>
          <w:rtl/>
        </w:rPr>
        <w:t>إطار</w:t>
      </w:r>
      <w:r w:rsidR="00492983">
        <w:rPr>
          <w:rtl/>
        </w:rPr>
        <w:t xml:space="preserve"> </w:t>
      </w:r>
      <w:r>
        <w:rPr>
          <w:rtl/>
        </w:rPr>
        <w:t>قانوني</w:t>
      </w:r>
      <w:r w:rsidR="00492983">
        <w:rPr>
          <w:rtl/>
        </w:rPr>
        <w:t xml:space="preserve"> </w:t>
      </w:r>
      <w:r>
        <w:rPr>
          <w:rtl/>
        </w:rPr>
        <w:t>شامل</w:t>
      </w:r>
      <w:r w:rsidR="00492983">
        <w:rPr>
          <w:rtl/>
        </w:rPr>
        <w:t xml:space="preserve"> </w:t>
      </w:r>
      <w:r>
        <w:rPr>
          <w:rtl/>
        </w:rPr>
        <w:t>لمكافحة</w:t>
      </w:r>
      <w:r w:rsidR="00492983">
        <w:rPr>
          <w:rtl/>
        </w:rPr>
        <w:t xml:space="preserve"> </w:t>
      </w:r>
      <w:r>
        <w:rPr>
          <w:rtl/>
        </w:rPr>
        <w:t>التمييز</w:t>
      </w:r>
      <w:r w:rsidR="00492983">
        <w:rPr>
          <w:rtl/>
        </w:rPr>
        <w:t xml:space="preserve"> </w:t>
      </w:r>
      <w:r>
        <w:rPr>
          <w:rtl/>
        </w:rPr>
        <w:t>ولاستمرار</w:t>
      </w:r>
      <w:r w:rsidR="00492983">
        <w:rPr>
          <w:rtl/>
        </w:rPr>
        <w:t xml:space="preserve"> </w:t>
      </w:r>
      <w:r>
        <w:rPr>
          <w:rtl/>
        </w:rPr>
        <w:t>التمييز</w:t>
      </w:r>
      <w:r w:rsidR="00492983">
        <w:rPr>
          <w:rtl/>
        </w:rPr>
        <w:t xml:space="preserve"> </w:t>
      </w:r>
      <w:r>
        <w:rPr>
          <w:rtl/>
        </w:rPr>
        <w:t>ضد</w:t>
      </w:r>
      <w:r w:rsidR="00492983">
        <w:rPr>
          <w:rtl/>
        </w:rPr>
        <w:t xml:space="preserve"> </w:t>
      </w:r>
      <w:r>
        <w:rPr>
          <w:rtl/>
        </w:rPr>
        <w:t>النساء،</w:t>
      </w:r>
      <w:r w:rsidR="00492983">
        <w:rPr>
          <w:rtl/>
        </w:rPr>
        <w:t xml:space="preserve"> </w:t>
      </w:r>
      <w:r>
        <w:rPr>
          <w:rtl/>
        </w:rPr>
        <w:t>والمنحدرين</w:t>
      </w:r>
      <w:r w:rsidR="00492983">
        <w:rPr>
          <w:rtl/>
        </w:rPr>
        <w:t xml:space="preserve"> </w:t>
      </w:r>
      <w:r>
        <w:rPr>
          <w:rtl/>
        </w:rPr>
        <w:t>من</w:t>
      </w:r>
      <w:r w:rsidR="00492983">
        <w:rPr>
          <w:rtl/>
        </w:rPr>
        <w:t xml:space="preserve"> </w:t>
      </w:r>
      <w:r>
        <w:rPr>
          <w:rtl/>
        </w:rPr>
        <w:t>أصل</w:t>
      </w:r>
      <w:r w:rsidR="00492983">
        <w:rPr>
          <w:rtl/>
        </w:rPr>
        <w:t xml:space="preserve"> </w:t>
      </w:r>
      <w:r>
        <w:rPr>
          <w:rtl/>
        </w:rPr>
        <w:t>أفريقي،</w:t>
      </w:r>
      <w:r w:rsidR="00492983">
        <w:rPr>
          <w:rtl/>
        </w:rPr>
        <w:t xml:space="preserve"> </w:t>
      </w:r>
      <w:r>
        <w:rPr>
          <w:rtl/>
        </w:rPr>
        <w:t>والشعوب</w:t>
      </w:r>
      <w:r w:rsidR="00492983">
        <w:rPr>
          <w:rtl/>
        </w:rPr>
        <w:t xml:space="preserve"> </w:t>
      </w:r>
      <w:r>
        <w:rPr>
          <w:rtl/>
        </w:rPr>
        <w:t>الأصلية،</w:t>
      </w:r>
      <w:r w:rsidR="00492983">
        <w:rPr>
          <w:rtl/>
        </w:rPr>
        <w:t xml:space="preserve"> </w:t>
      </w:r>
      <w:r>
        <w:rPr>
          <w:rtl/>
        </w:rPr>
        <w:t>والأشخاص</w:t>
      </w:r>
      <w:r w:rsidR="00492983">
        <w:rPr>
          <w:rtl/>
        </w:rPr>
        <w:t xml:space="preserve"> </w:t>
      </w:r>
      <w:r>
        <w:rPr>
          <w:rtl/>
        </w:rPr>
        <w:t>ذوي</w:t>
      </w:r>
      <w:r w:rsidR="00492983">
        <w:rPr>
          <w:rtl/>
        </w:rPr>
        <w:t xml:space="preserve"> </w:t>
      </w:r>
      <w:r>
        <w:rPr>
          <w:rtl/>
        </w:rPr>
        <w:t>الإعاقة،</w:t>
      </w:r>
      <w:r w:rsidR="00492983">
        <w:rPr>
          <w:rtl/>
        </w:rPr>
        <w:t xml:space="preserve"> </w:t>
      </w:r>
      <w:r>
        <w:rPr>
          <w:rtl/>
        </w:rPr>
        <w:t>والبغايا،</w:t>
      </w:r>
      <w:r w:rsidR="00492983">
        <w:rPr>
          <w:rtl/>
        </w:rPr>
        <w:t xml:space="preserve"> </w:t>
      </w:r>
      <w:r>
        <w:rPr>
          <w:rtl/>
        </w:rPr>
        <w:t>والمثليات</w:t>
      </w:r>
      <w:r w:rsidR="00492983">
        <w:rPr>
          <w:rtl/>
        </w:rPr>
        <w:t xml:space="preserve"> </w:t>
      </w:r>
      <w:r>
        <w:rPr>
          <w:rtl/>
        </w:rPr>
        <w:t>والمثليين</w:t>
      </w:r>
      <w:r w:rsidR="00492983">
        <w:rPr>
          <w:rtl/>
        </w:rPr>
        <w:t xml:space="preserve"> </w:t>
      </w:r>
      <w:r>
        <w:rPr>
          <w:rtl/>
        </w:rPr>
        <w:t>ومزدوجي</w:t>
      </w:r>
      <w:r w:rsidR="00492983">
        <w:rPr>
          <w:rtl/>
        </w:rPr>
        <w:t xml:space="preserve"> </w:t>
      </w:r>
      <w:r>
        <w:rPr>
          <w:rtl/>
        </w:rPr>
        <w:t>الميل</w:t>
      </w:r>
      <w:r w:rsidR="00492983">
        <w:rPr>
          <w:rtl/>
        </w:rPr>
        <w:t xml:space="preserve"> </w:t>
      </w:r>
      <w:r>
        <w:rPr>
          <w:rtl/>
        </w:rPr>
        <w:t>الجنسي</w:t>
      </w:r>
      <w:r w:rsidR="00492983">
        <w:rPr>
          <w:rtl/>
        </w:rPr>
        <w:t xml:space="preserve"> </w:t>
      </w:r>
      <w:r>
        <w:rPr>
          <w:rtl/>
        </w:rPr>
        <w:t>ومغايري</w:t>
      </w:r>
      <w:r w:rsidR="00492983">
        <w:rPr>
          <w:rtl/>
        </w:rPr>
        <w:t xml:space="preserve"> </w:t>
      </w:r>
      <w:r>
        <w:rPr>
          <w:rtl/>
        </w:rPr>
        <w:t>الهوية</w:t>
      </w:r>
      <w:r w:rsidR="00492983">
        <w:rPr>
          <w:rtl/>
        </w:rPr>
        <w:t xml:space="preserve"> </w:t>
      </w:r>
      <w:r>
        <w:rPr>
          <w:rtl/>
        </w:rPr>
        <w:t>الجنسانية</w:t>
      </w:r>
      <w:r w:rsidR="00492983">
        <w:rPr>
          <w:rtl/>
        </w:rPr>
        <w:t xml:space="preserve"> </w:t>
      </w:r>
      <w:r>
        <w:rPr>
          <w:rtl/>
        </w:rPr>
        <w:t>وحاملي</w:t>
      </w:r>
      <w:r w:rsidR="00492983">
        <w:rPr>
          <w:rtl/>
        </w:rPr>
        <w:t xml:space="preserve"> </w:t>
      </w:r>
      <w:r>
        <w:rPr>
          <w:rtl/>
        </w:rPr>
        <w:t>صفات</w:t>
      </w:r>
      <w:r w:rsidR="00492983">
        <w:rPr>
          <w:rtl/>
        </w:rPr>
        <w:t xml:space="preserve"> </w:t>
      </w:r>
      <w:r>
        <w:rPr>
          <w:rtl/>
        </w:rPr>
        <w:t>الجنسين،</w:t>
      </w:r>
      <w:r w:rsidR="00492983">
        <w:rPr>
          <w:rtl/>
        </w:rPr>
        <w:t xml:space="preserve"> </w:t>
      </w:r>
      <w:r>
        <w:rPr>
          <w:rtl/>
        </w:rPr>
        <w:t>والأشخاص</w:t>
      </w:r>
      <w:r w:rsidR="00492983">
        <w:rPr>
          <w:rtl/>
        </w:rPr>
        <w:t xml:space="preserve"> </w:t>
      </w:r>
      <w:r>
        <w:rPr>
          <w:rtl/>
        </w:rPr>
        <w:t>المصابين</w:t>
      </w:r>
      <w:r w:rsidR="00492983">
        <w:rPr>
          <w:rtl/>
        </w:rPr>
        <w:t xml:space="preserve"> </w:t>
      </w:r>
      <w:r>
        <w:rPr>
          <w:rtl/>
        </w:rPr>
        <w:t>بفيروس</w:t>
      </w:r>
      <w:r w:rsidR="00492983">
        <w:rPr>
          <w:rtl/>
        </w:rPr>
        <w:t xml:space="preserve"> </w:t>
      </w:r>
      <w:r>
        <w:rPr>
          <w:rtl/>
        </w:rPr>
        <w:t>الإيدز،</w:t>
      </w:r>
      <w:r w:rsidR="00492983">
        <w:rPr>
          <w:rtl/>
        </w:rPr>
        <w:t xml:space="preserve"> </w:t>
      </w:r>
      <w:r>
        <w:rPr>
          <w:rtl/>
        </w:rPr>
        <w:t>وبخاصة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مجالات</w:t>
      </w:r>
      <w:r w:rsidR="00492983">
        <w:rPr>
          <w:rtl/>
        </w:rPr>
        <w:t xml:space="preserve"> </w:t>
      </w:r>
      <w:r>
        <w:rPr>
          <w:rtl/>
        </w:rPr>
        <w:t>التعليم</w:t>
      </w:r>
      <w:r w:rsidR="00492983">
        <w:rPr>
          <w:rtl/>
        </w:rPr>
        <w:t xml:space="preserve"> </w:t>
      </w:r>
      <w:r>
        <w:rPr>
          <w:rtl/>
        </w:rPr>
        <w:t>والرعاية</w:t>
      </w:r>
      <w:r w:rsidR="00492983">
        <w:rPr>
          <w:rtl/>
        </w:rPr>
        <w:t xml:space="preserve"> </w:t>
      </w:r>
      <w:r>
        <w:rPr>
          <w:rtl/>
        </w:rPr>
        <w:t>الصحية</w:t>
      </w:r>
      <w:r w:rsidR="00492983">
        <w:rPr>
          <w:rtl/>
        </w:rPr>
        <w:t xml:space="preserve"> </w:t>
      </w:r>
      <w:r>
        <w:rPr>
          <w:rtl/>
        </w:rPr>
        <w:t>والعمل.</w:t>
      </w:r>
      <w:r w:rsidR="00492983">
        <w:rPr>
          <w:rtl/>
        </w:rPr>
        <w:t xml:space="preserve"> </w:t>
      </w:r>
      <w:r>
        <w:rPr>
          <w:rtl/>
        </w:rPr>
        <w:t>ويساور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قلق</w:t>
      </w:r>
      <w:r w:rsidR="00492983">
        <w:rPr>
          <w:rtl/>
        </w:rPr>
        <w:t xml:space="preserve"> </w:t>
      </w:r>
      <w:r>
        <w:rPr>
          <w:rtl/>
        </w:rPr>
        <w:t>أيضا</w:t>
      </w:r>
      <w:r w:rsidR="008A4B05">
        <w:rPr>
          <w:rFonts w:hint="cs"/>
          <w:rtl/>
        </w:rPr>
        <w:t>ً</w:t>
      </w:r>
      <w:r w:rsidR="00492983">
        <w:rPr>
          <w:rtl/>
        </w:rPr>
        <w:t xml:space="preserve"> </w:t>
      </w:r>
      <w:r>
        <w:rPr>
          <w:rtl/>
        </w:rPr>
        <w:t>بشأن</w:t>
      </w:r>
      <w:r w:rsidR="00492983">
        <w:rPr>
          <w:rtl/>
        </w:rPr>
        <w:t xml:space="preserve"> </w:t>
      </w:r>
      <w:r>
        <w:rPr>
          <w:rtl/>
        </w:rPr>
        <w:t>التقارير</w:t>
      </w:r>
      <w:r w:rsidR="00492983">
        <w:rPr>
          <w:rtl/>
        </w:rPr>
        <w:t xml:space="preserve"> </w:t>
      </w:r>
      <w:r>
        <w:rPr>
          <w:rtl/>
        </w:rPr>
        <w:t>المتعلقة</w:t>
      </w:r>
      <w:r w:rsidR="00492983">
        <w:rPr>
          <w:rtl/>
        </w:rPr>
        <w:t xml:space="preserve"> </w:t>
      </w:r>
      <w:r>
        <w:rPr>
          <w:rtl/>
        </w:rPr>
        <w:t>بتقييد</w:t>
      </w:r>
      <w:r w:rsidR="00492983">
        <w:rPr>
          <w:rtl/>
        </w:rPr>
        <w:t xml:space="preserve"> </w:t>
      </w:r>
      <w:r>
        <w:rPr>
          <w:rtl/>
        </w:rPr>
        <w:t>حق</w:t>
      </w:r>
      <w:r w:rsidR="00492983">
        <w:rPr>
          <w:rtl/>
        </w:rPr>
        <w:t xml:space="preserve"> </w:t>
      </w:r>
      <w:r>
        <w:rPr>
          <w:rtl/>
        </w:rPr>
        <w:t>المثليات</w:t>
      </w:r>
      <w:r w:rsidR="00492983">
        <w:rPr>
          <w:rtl/>
        </w:rPr>
        <w:t xml:space="preserve"> </w:t>
      </w:r>
      <w:r>
        <w:rPr>
          <w:rtl/>
        </w:rPr>
        <w:t>والمثليين</w:t>
      </w:r>
      <w:r w:rsidR="00492983">
        <w:rPr>
          <w:rtl/>
        </w:rPr>
        <w:t xml:space="preserve"> </w:t>
      </w:r>
      <w:r>
        <w:rPr>
          <w:rtl/>
        </w:rPr>
        <w:t>ومزدوجي</w:t>
      </w:r>
      <w:r w:rsidR="00492983">
        <w:rPr>
          <w:rtl/>
        </w:rPr>
        <w:t xml:space="preserve"> </w:t>
      </w:r>
      <w:r>
        <w:rPr>
          <w:rtl/>
        </w:rPr>
        <w:t>الميل</w:t>
      </w:r>
      <w:r w:rsidR="00492983">
        <w:rPr>
          <w:rtl/>
        </w:rPr>
        <w:t xml:space="preserve"> </w:t>
      </w:r>
      <w:r>
        <w:rPr>
          <w:rtl/>
        </w:rPr>
        <w:t>الجنسي</w:t>
      </w:r>
      <w:r w:rsidR="00492983">
        <w:rPr>
          <w:rtl/>
        </w:rPr>
        <w:t xml:space="preserve"> </w:t>
      </w:r>
      <w:r>
        <w:rPr>
          <w:rtl/>
        </w:rPr>
        <w:t>ومغايري</w:t>
      </w:r>
      <w:r w:rsidR="00492983">
        <w:rPr>
          <w:rtl/>
        </w:rPr>
        <w:t xml:space="preserve"> </w:t>
      </w:r>
      <w:r>
        <w:rPr>
          <w:rtl/>
        </w:rPr>
        <w:t>الهوية</w:t>
      </w:r>
      <w:r w:rsidR="00492983">
        <w:rPr>
          <w:rtl/>
        </w:rPr>
        <w:t xml:space="preserve"> </w:t>
      </w:r>
      <w:r>
        <w:rPr>
          <w:rtl/>
        </w:rPr>
        <w:t>الجنسانية</w:t>
      </w:r>
      <w:r w:rsidR="00492983">
        <w:rPr>
          <w:rtl/>
        </w:rPr>
        <w:t xml:space="preserve"> </w:t>
      </w:r>
      <w:r>
        <w:rPr>
          <w:rtl/>
        </w:rPr>
        <w:t>وحاملي</w:t>
      </w:r>
      <w:r w:rsidR="00492983">
        <w:rPr>
          <w:rtl/>
        </w:rPr>
        <w:t xml:space="preserve"> </w:t>
      </w:r>
      <w:r>
        <w:rPr>
          <w:rtl/>
        </w:rPr>
        <w:t>صفات</w:t>
      </w:r>
      <w:r w:rsidR="00492983">
        <w:rPr>
          <w:rtl/>
        </w:rPr>
        <w:t xml:space="preserve"> </w:t>
      </w:r>
      <w:r>
        <w:rPr>
          <w:rtl/>
        </w:rPr>
        <w:t>الجنسين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تكوين</w:t>
      </w:r>
      <w:r w:rsidR="00492983">
        <w:rPr>
          <w:rtl/>
        </w:rPr>
        <w:t xml:space="preserve"> </w:t>
      </w:r>
      <w:r>
        <w:rPr>
          <w:rtl/>
        </w:rPr>
        <w:t>جمعيات؛</w:t>
      </w:r>
      <w:r w:rsidR="00492983">
        <w:rPr>
          <w:rtl/>
          <w:lang w:bidi="ar-DZ"/>
        </w:rPr>
        <w:t xml:space="preserve"> </w:t>
      </w:r>
      <w:r>
        <w:rPr>
          <w:rtl/>
          <w:lang w:bidi="ar-DZ"/>
        </w:rPr>
        <w:t>و</w:t>
      </w:r>
      <w:r>
        <w:rPr>
          <w:rtl/>
        </w:rPr>
        <w:t>تلقى</w:t>
      </w:r>
      <w:r w:rsidR="00492983">
        <w:rPr>
          <w:rtl/>
          <w:lang w:bidi="ar-DZ"/>
        </w:rPr>
        <w:t xml:space="preserve"> </w:t>
      </w:r>
      <w:r>
        <w:rPr>
          <w:rtl/>
          <w:lang w:bidi="ar-DZ"/>
        </w:rPr>
        <w:t>المنظمات</w:t>
      </w:r>
      <w:r w:rsidR="00492983">
        <w:rPr>
          <w:rtl/>
          <w:lang w:bidi="ar-DZ"/>
        </w:rPr>
        <w:t xml:space="preserve"> </w:t>
      </w:r>
      <w:r>
        <w:rPr>
          <w:rtl/>
          <w:lang w:bidi="ar-DZ"/>
        </w:rPr>
        <w:t>المعادية</w:t>
      </w:r>
      <w:r w:rsidR="00492983">
        <w:rPr>
          <w:rtl/>
          <w:lang w:bidi="ar-DZ"/>
        </w:rPr>
        <w:t xml:space="preserve"> </w:t>
      </w:r>
      <w:r>
        <w:rPr>
          <w:rtl/>
          <w:lang w:bidi="ar-DZ"/>
        </w:rPr>
        <w:t>للمثليين</w:t>
      </w:r>
      <w:r w:rsidR="00492983">
        <w:rPr>
          <w:rtl/>
        </w:rPr>
        <w:t xml:space="preserve"> </w:t>
      </w:r>
      <w:r>
        <w:rPr>
          <w:rtl/>
        </w:rPr>
        <w:t>دعماً</w:t>
      </w:r>
      <w:r w:rsidR="00492983">
        <w:rPr>
          <w:rtl/>
        </w:rPr>
        <w:t xml:space="preserve"> </w:t>
      </w:r>
      <w:r>
        <w:rPr>
          <w:rtl/>
        </w:rPr>
        <w:t>مالياً</w:t>
      </w:r>
      <w:r w:rsidR="00492983">
        <w:rPr>
          <w:rtl/>
        </w:rPr>
        <w:t xml:space="preserve"> </w:t>
      </w:r>
      <w:r>
        <w:rPr>
          <w:rtl/>
        </w:rPr>
        <w:t>من</w:t>
      </w:r>
      <w:r w:rsidR="00492983">
        <w:rPr>
          <w:rtl/>
        </w:rPr>
        <w:t xml:space="preserve"> </w:t>
      </w:r>
      <w:r>
        <w:rPr>
          <w:rtl/>
        </w:rPr>
        <w:t>الأموال</w:t>
      </w:r>
      <w:r w:rsidR="00492983">
        <w:rPr>
          <w:rtl/>
        </w:rPr>
        <w:t xml:space="preserve"> </w:t>
      </w:r>
      <w:r>
        <w:rPr>
          <w:rtl/>
        </w:rPr>
        <w:t>العامة؛</w:t>
      </w:r>
      <w:r w:rsidR="00492983">
        <w:rPr>
          <w:rtl/>
          <w:lang w:bidi="ar-DZ"/>
        </w:rPr>
        <w:t xml:space="preserve"> </w:t>
      </w:r>
      <w:r>
        <w:rPr>
          <w:rtl/>
          <w:lang w:bidi="ar-DZ"/>
        </w:rPr>
        <w:t>و</w:t>
      </w:r>
      <w:r>
        <w:rPr>
          <w:rtl/>
        </w:rPr>
        <w:t>جرائم</w:t>
      </w:r>
      <w:r w:rsidR="00492983">
        <w:rPr>
          <w:rtl/>
        </w:rPr>
        <w:t xml:space="preserve"> </w:t>
      </w:r>
      <w:r>
        <w:rPr>
          <w:rtl/>
        </w:rPr>
        <w:t>الكراهية</w:t>
      </w:r>
      <w:r w:rsidR="00492983">
        <w:rPr>
          <w:rtl/>
        </w:rPr>
        <w:t xml:space="preserve"> </w:t>
      </w:r>
      <w:r>
        <w:rPr>
          <w:rtl/>
        </w:rPr>
        <w:t>والعنف</w:t>
      </w:r>
      <w:r w:rsidR="00492983">
        <w:rPr>
          <w:rtl/>
        </w:rPr>
        <w:t xml:space="preserve"> </w:t>
      </w:r>
      <w:r>
        <w:rPr>
          <w:rtl/>
        </w:rPr>
        <w:t>ضد</w:t>
      </w:r>
      <w:r w:rsidR="00492983">
        <w:rPr>
          <w:rtl/>
        </w:rPr>
        <w:t xml:space="preserve"> </w:t>
      </w:r>
      <w:r>
        <w:rPr>
          <w:rtl/>
        </w:rPr>
        <w:t>المثليات</w:t>
      </w:r>
      <w:r w:rsidR="00492983">
        <w:rPr>
          <w:rtl/>
        </w:rPr>
        <w:t xml:space="preserve"> </w:t>
      </w:r>
      <w:r>
        <w:rPr>
          <w:rtl/>
        </w:rPr>
        <w:t>والمثليين</w:t>
      </w:r>
      <w:r w:rsidR="00492983">
        <w:rPr>
          <w:rtl/>
        </w:rPr>
        <w:t xml:space="preserve"> </w:t>
      </w:r>
      <w:r>
        <w:rPr>
          <w:rtl/>
        </w:rPr>
        <w:t>ومزدوجي</w:t>
      </w:r>
      <w:r w:rsidR="00492983">
        <w:rPr>
          <w:rtl/>
        </w:rPr>
        <w:t xml:space="preserve"> </w:t>
      </w:r>
      <w:r>
        <w:rPr>
          <w:rtl/>
        </w:rPr>
        <w:t>الميل</w:t>
      </w:r>
      <w:r w:rsidR="00492983">
        <w:rPr>
          <w:rtl/>
        </w:rPr>
        <w:t xml:space="preserve"> </w:t>
      </w:r>
      <w:r>
        <w:rPr>
          <w:rtl/>
        </w:rPr>
        <w:t>الجنسي</w:t>
      </w:r>
      <w:r w:rsidR="00492983">
        <w:rPr>
          <w:rtl/>
        </w:rPr>
        <w:t xml:space="preserve"> </w:t>
      </w:r>
      <w:r>
        <w:rPr>
          <w:rtl/>
        </w:rPr>
        <w:t>ومغايري</w:t>
      </w:r>
      <w:r w:rsidR="00492983">
        <w:rPr>
          <w:rtl/>
        </w:rPr>
        <w:t xml:space="preserve"> </w:t>
      </w:r>
      <w:r>
        <w:rPr>
          <w:rtl/>
        </w:rPr>
        <w:t>الهوية</w:t>
      </w:r>
      <w:r w:rsidR="00492983">
        <w:rPr>
          <w:rtl/>
        </w:rPr>
        <w:t xml:space="preserve"> </w:t>
      </w:r>
      <w:r>
        <w:rPr>
          <w:rtl/>
        </w:rPr>
        <w:t>الجنسانية</w:t>
      </w:r>
      <w:r w:rsidR="00492983">
        <w:rPr>
          <w:rtl/>
        </w:rPr>
        <w:t xml:space="preserve"> </w:t>
      </w:r>
      <w:r>
        <w:rPr>
          <w:rtl/>
        </w:rPr>
        <w:t>وحاملي</w:t>
      </w:r>
      <w:r w:rsidR="00492983">
        <w:rPr>
          <w:rtl/>
        </w:rPr>
        <w:t xml:space="preserve"> </w:t>
      </w:r>
      <w:r>
        <w:rPr>
          <w:rtl/>
        </w:rPr>
        <w:t>صفات</w:t>
      </w:r>
      <w:r w:rsidR="00492983">
        <w:rPr>
          <w:rtl/>
        </w:rPr>
        <w:t xml:space="preserve"> </w:t>
      </w:r>
      <w:r>
        <w:rPr>
          <w:rtl/>
        </w:rPr>
        <w:t>الجنسين،</w:t>
      </w:r>
      <w:r w:rsidR="00492983">
        <w:rPr>
          <w:rtl/>
        </w:rPr>
        <w:t xml:space="preserve"> </w:t>
      </w:r>
      <w:r>
        <w:rPr>
          <w:rtl/>
        </w:rPr>
        <w:t>ولا</w:t>
      </w:r>
      <w:r w:rsidR="00492983">
        <w:rPr>
          <w:rtl/>
        </w:rPr>
        <w:t xml:space="preserve"> </w:t>
      </w:r>
      <w:r>
        <w:rPr>
          <w:rtl/>
        </w:rPr>
        <w:t>سيما</w:t>
      </w:r>
      <w:r w:rsidR="00492983">
        <w:rPr>
          <w:rtl/>
        </w:rPr>
        <w:t xml:space="preserve"> </w:t>
      </w:r>
      <w:r>
        <w:rPr>
          <w:rtl/>
        </w:rPr>
        <w:t>مغايري</w:t>
      </w:r>
      <w:r w:rsidR="00492983">
        <w:rPr>
          <w:rtl/>
        </w:rPr>
        <w:t xml:space="preserve"> </w:t>
      </w:r>
      <w:r>
        <w:rPr>
          <w:rtl/>
        </w:rPr>
        <w:t>الهوية</w:t>
      </w:r>
      <w:r w:rsidR="00492983">
        <w:rPr>
          <w:rtl/>
        </w:rPr>
        <w:t xml:space="preserve"> </w:t>
      </w:r>
      <w:r>
        <w:rPr>
          <w:rtl/>
        </w:rPr>
        <w:t>الجنسانية؛</w:t>
      </w:r>
      <w:r w:rsidR="00492983">
        <w:rPr>
          <w:rtl/>
        </w:rPr>
        <w:t xml:space="preserve"> </w:t>
      </w:r>
      <w:r>
        <w:rPr>
          <w:rtl/>
        </w:rPr>
        <w:t>وارتفاع</w:t>
      </w:r>
      <w:r w:rsidR="00492983">
        <w:rPr>
          <w:rtl/>
        </w:rPr>
        <w:t xml:space="preserve"> </w:t>
      </w:r>
      <w:r>
        <w:rPr>
          <w:rtl/>
        </w:rPr>
        <w:t>مستوى</w:t>
      </w:r>
      <w:r w:rsidR="00492983">
        <w:rPr>
          <w:rtl/>
        </w:rPr>
        <w:t xml:space="preserve"> </w:t>
      </w:r>
      <w:r>
        <w:rPr>
          <w:rtl/>
        </w:rPr>
        <w:t>الإفلات</w:t>
      </w:r>
      <w:r w:rsidR="00492983">
        <w:rPr>
          <w:rtl/>
        </w:rPr>
        <w:t xml:space="preserve"> </w:t>
      </w:r>
      <w:r>
        <w:rPr>
          <w:rtl/>
        </w:rPr>
        <w:t>من</w:t>
      </w:r>
      <w:r w:rsidR="00492983">
        <w:rPr>
          <w:rtl/>
        </w:rPr>
        <w:t xml:space="preserve"> </w:t>
      </w:r>
      <w:r>
        <w:rPr>
          <w:rtl/>
        </w:rPr>
        <w:t>العقاب</w:t>
      </w:r>
      <w:r w:rsidR="00492983">
        <w:rPr>
          <w:rtl/>
        </w:rPr>
        <w:t xml:space="preserve"> </w:t>
      </w:r>
      <w:r>
        <w:rPr>
          <w:rtl/>
        </w:rPr>
        <w:t>فيما</w:t>
      </w:r>
      <w:r w:rsidR="00492983">
        <w:rPr>
          <w:rtl/>
        </w:rPr>
        <w:t xml:space="preserve"> </w:t>
      </w:r>
      <w:r>
        <w:rPr>
          <w:rtl/>
        </w:rPr>
        <w:t>يتصل</w:t>
      </w:r>
      <w:r w:rsidR="00492983">
        <w:rPr>
          <w:rtl/>
        </w:rPr>
        <w:t xml:space="preserve"> </w:t>
      </w:r>
      <w:r>
        <w:rPr>
          <w:rtl/>
        </w:rPr>
        <w:t>بهذه</w:t>
      </w:r>
      <w:r w:rsidR="00492983">
        <w:rPr>
          <w:rtl/>
        </w:rPr>
        <w:t xml:space="preserve"> </w:t>
      </w:r>
      <w:r>
        <w:rPr>
          <w:rtl/>
        </w:rPr>
        <w:t>الجرائم</w:t>
      </w:r>
      <w:r w:rsidR="00492983">
        <w:rPr>
          <w:rtl/>
        </w:rPr>
        <w:t xml:space="preserve"> </w:t>
      </w:r>
      <w:r w:rsidR="00492983">
        <w:rPr>
          <w:rtl/>
          <w:lang w:bidi="ar-DZ"/>
        </w:rPr>
        <w:t>(</w:t>
      </w:r>
      <w:r>
        <w:rPr>
          <w:rtl/>
          <w:lang w:bidi="ar-DZ"/>
        </w:rPr>
        <w:t>المواد</w:t>
      </w:r>
      <w:r w:rsidR="00492983">
        <w:rPr>
          <w:rtl/>
        </w:rPr>
        <w:t xml:space="preserve"> </w:t>
      </w:r>
      <w:r>
        <w:rPr>
          <w:rtl/>
        </w:rPr>
        <w:t>٢</w:t>
      </w:r>
      <w:r w:rsidR="00492983">
        <w:rPr>
          <w:rtl/>
        </w:rPr>
        <w:t xml:space="preserve"> </w:t>
      </w:r>
      <w:r>
        <w:rPr>
          <w:rtl/>
        </w:rPr>
        <w:t>و٣</w:t>
      </w:r>
      <w:r w:rsidR="00492983">
        <w:rPr>
          <w:rtl/>
        </w:rPr>
        <w:t xml:space="preserve"> </w:t>
      </w:r>
      <w:r>
        <w:rPr>
          <w:rtl/>
        </w:rPr>
        <w:t>و٦</w:t>
      </w:r>
      <w:r w:rsidR="00492983">
        <w:rPr>
          <w:rtl/>
        </w:rPr>
        <w:t xml:space="preserve"> </w:t>
      </w:r>
      <w:r>
        <w:rPr>
          <w:rtl/>
        </w:rPr>
        <w:t>و٧</w:t>
      </w:r>
      <w:r w:rsidR="00492983">
        <w:rPr>
          <w:rtl/>
        </w:rPr>
        <w:t xml:space="preserve"> </w:t>
      </w:r>
      <w:r>
        <w:rPr>
          <w:rtl/>
        </w:rPr>
        <w:t>و١٧</w:t>
      </w:r>
      <w:r w:rsidR="00492983">
        <w:rPr>
          <w:rtl/>
        </w:rPr>
        <w:t xml:space="preserve"> </w:t>
      </w:r>
      <w:r>
        <w:rPr>
          <w:rtl/>
        </w:rPr>
        <w:t>و21</w:t>
      </w:r>
      <w:r w:rsidR="00492983">
        <w:rPr>
          <w:rtl/>
        </w:rPr>
        <w:t xml:space="preserve"> </w:t>
      </w:r>
      <w:r>
        <w:rPr>
          <w:rtl/>
        </w:rPr>
        <w:t>و26</w:t>
      </w:r>
      <w:r w:rsidR="00492983">
        <w:rPr>
          <w:rtl/>
        </w:rPr>
        <w:t xml:space="preserve"> </w:t>
      </w:r>
      <w:r>
        <w:rPr>
          <w:rtl/>
        </w:rPr>
        <w:t>و٢٧</w:t>
      </w:r>
      <w:r w:rsidR="00492983">
        <w:rPr>
          <w:rtl/>
        </w:rPr>
        <w:t>)</w:t>
      </w:r>
      <w:r>
        <w:rPr>
          <w:rtl/>
          <w:lang w:bidi="ar-DZ"/>
        </w:rPr>
        <w:t>.</w:t>
      </w:r>
      <w:r w:rsidR="00492983">
        <w:rPr>
          <w:rtl/>
        </w:rPr>
        <w:t xml:space="preserve"> </w:t>
      </w:r>
    </w:p>
    <w:p w:rsidR="007A0805" w:rsidRPr="00492983" w:rsidRDefault="007A0805" w:rsidP="00430653">
      <w:pPr>
        <w:pStyle w:val="SingleTxtGA"/>
        <w:spacing w:after="100" w:line="376" w:lineRule="exact"/>
        <w:rPr>
          <w:b/>
          <w:bCs/>
          <w:rtl/>
          <w:lang w:val="ar-SA" w:eastAsia="zh-TW"/>
        </w:rPr>
      </w:pPr>
      <w:r>
        <w:rPr>
          <w:rtl/>
        </w:rPr>
        <w:t>١٥-</w:t>
      </w:r>
      <w:r w:rsidR="00492983">
        <w:rPr>
          <w:rtl/>
        </w:rPr>
        <w:tab/>
      </w:r>
      <w:r w:rsidRPr="00492983">
        <w:rPr>
          <w:b/>
          <w:bCs/>
          <w:rtl/>
        </w:rPr>
        <w:t>ينبغي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تقوم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الدولة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الطرف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بما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يلي:</w:t>
      </w:r>
    </w:p>
    <w:p w:rsidR="007A0805" w:rsidRPr="00492983" w:rsidRDefault="00492983" w:rsidP="00430653">
      <w:pPr>
        <w:pStyle w:val="SingleTxtGA"/>
        <w:spacing w:after="100" w:line="376" w:lineRule="exact"/>
        <w:rPr>
          <w:b/>
          <w:bCs/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أ</w:t>
      </w:r>
      <w:r>
        <w:rPr>
          <w:rtl/>
        </w:rPr>
        <w:t>)</w:t>
      </w:r>
      <w:r>
        <w:rPr>
          <w:rtl/>
        </w:rPr>
        <w:tab/>
      </w:r>
      <w:r w:rsidR="007A0805" w:rsidRPr="00492983">
        <w:rPr>
          <w:b/>
          <w:bCs/>
          <w:rtl/>
        </w:rPr>
        <w:t>أن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تعتمد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تشريعاً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شاملاً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يحظر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التمييز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جميع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المجالات،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بما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ذلك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التمييز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المتعدد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الأوجه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والمباشر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وغير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المباشر،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القطاعين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العام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والخاص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على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السواء،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القائم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على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أي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أساس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الأسس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المذكورة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العهد؛</w:t>
      </w:r>
      <w:r w:rsidRPr="00492983">
        <w:rPr>
          <w:b/>
          <w:bCs/>
          <w:rtl/>
        </w:rPr>
        <w:t xml:space="preserve"> </w:t>
      </w:r>
    </w:p>
    <w:p w:rsidR="007A0805" w:rsidRPr="00430653" w:rsidRDefault="00492983" w:rsidP="00430653">
      <w:pPr>
        <w:pStyle w:val="SingleTxtGA"/>
        <w:spacing w:after="100" w:line="376" w:lineRule="exact"/>
        <w:rPr>
          <w:b/>
          <w:bCs/>
          <w:spacing w:val="-2"/>
          <w:rtl/>
          <w:lang w:val="ar-SA" w:eastAsia="zh-TW"/>
        </w:rPr>
      </w:pPr>
      <w:r w:rsidRPr="00430653">
        <w:rPr>
          <w:spacing w:val="-2"/>
          <w:rtl/>
        </w:rPr>
        <w:tab/>
        <w:t>(</w:t>
      </w:r>
      <w:r w:rsidR="007A0805" w:rsidRPr="00430653">
        <w:rPr>
          <w:spacing w:val="-2"/>
          <w:rtl/>
        </w:rPr>
        <w:t>ب</w:t>
      </w:r>
      <w:r w:rsidRPr="00430653">
        <w:rPr>
          <w:spacing w:val="-2"/>
          <w:rtl/>
        </w:rPr>
        <w:t>)</w:t>
      </w:r>
      <w:r w:rsidRPr="00430653">
        <w:rPr>
          <w:spacing w:val="-2"/>
          <w:rtl/>
        </w:rPr>
        <w:tab/>
      </w:r>
      <w:r w:rsidR="007A0805" w:rsidRPr="00430653">
        <w:rPr>
          <w:b/>
          <w:bCs/>
          <w:spacing w:val="-2"/>
          <w:rtl/>
        </w:rPr>
        <w:t>أن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تكفل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الحماية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الشاملة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من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التمييز،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بحكم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القانون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وفي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الممارسة،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للنساء،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والأشخاص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المنحدرين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من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أصل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أفريقي،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والشعوب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الأصلية،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والأشخاص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ذوي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الإعاقة،</w:t>
      </w:r>
      <w:r w:rsidRPr="00430653">
        <w:rPr>
          <w:b/>
          <w:bCs/>
          <w:spacing w:val="-2"/>
          <w:rtl/>
          <w:lang w:bidi="ar-DZ"/>
        </w:rPr>
        <w:t xml:space="preserve"> </w:t>
      </w:r>
      <w:r w:rsidR="007A0805" w:rsidRPr="00430653">
        <w:rPr>
          <w:b/>
          <w:bCs/>
          <w:spacing w:val="-2"/>
          <w:rtl/>
          <w:lang w:bidi="ar-DZ"/>
        </w:rPr>
        <w:t>والبغايا</w:t>
      </w:r>
      <w:r w:rsidR="007A0805" w:rsidRPr="00430653">
        <w:rPr>
          <w:b/>
          <w:bCs/>
          <w:spacing w:val="-2"/>
          <w:rtl/>
        </w:rPr>
        <w:t>،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والمثليات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والمثليين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ومزدوجي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الميل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الجنسي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ومغايري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الهوية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الجنسانية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وحاملي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صفات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الجنسين،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والأشخاص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المصابين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بفيروس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الإيدز،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بطرق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منها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توسيع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نطاق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برامج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تدريب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موظفي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إنفاذ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القانون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وموظفي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الأمن،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وحملات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التوعية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التي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تشجع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التسامح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واحترام</w:t>
      </w:r>
      <w:r w:rsidRPr="00430653">
        <w:rPr>
          <w:b/>
          <w:bCs/>
          <w:spacing w:val="-2"/>
          <w:rtl/>
        </w:rPr>
        <w:t xml:space="preserve"> </w:t>
      </w:r>
      <w:r w:rsidR="007A0805" w:rsidRPr="00430653">
        <w:rPr>
          <w:b/>
          <w:bCs/>
          <w:spacing w:val="-2"/>
          <w:rtl/>
        </w:rPr>
        <w:t>التنوع؛</w:t>
      </w:r>
    </w:p>
    <w:p w:rsidR="007A0805" w:rsidRPr="00492983" w:rsidRDefault="00492983" w:rsidP="00430653">
      <w:pPr>
        <w:pStyle w:val="SingleTxtGA"/>
        <w:spacing w:after="100" w:line="376" w:lineRule="exact"/>
        <w:rPr>
          <w:b/>
          <w:bCs/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ج</w:t>
      </w:r>
      <w:r>
        <w:rPr>
          <w:rtl/>
        </w:rPr>
        <w:t>)</w:t>
      </w:r>
      <w:r>
        <w:rPr>
          <w:rtl/>
        </w:rPr>
        <w:tab/>
      </w:r>
      <w:r w:rsidR="007A0805" w:rsidRPr="00492983">
        <w:rPr>
          <w:b/>
          <w:bCs/>
          <w:rtl/>
        </w:rPr>
        <w:t>أن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تعتمد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وتنفذ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سياسات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فعالة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لحماية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المثليات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والمثليين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ومزدوجي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الميل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الجنسي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ومغايري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الهوية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الجنسانية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وحاملي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صفات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الجنسين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والبغايا،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وأن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تضمن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التحقيق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المنهجي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حالات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التمييز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والعنف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يرتكبها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الأفراد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أو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الموظفون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الحكوميون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ضد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الأشخاص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المنتمين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إلى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هذه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الفئات،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ومعاقبة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المسؤولين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ذلك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بعقوبات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مناسبة،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وحصول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الضحايا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على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الجبر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الكامل.</w:t>
      </w:r>
    </w:p>
    <w:p w:rsidR="007A0805" w:rsidRPr="00E628BD" w:rsidRDefault="00492983" w:rsidP="00492983">
      <w:pPr>
        <w:pStyle w:val="H23GA"/>
        <w:rPr>
          <w:rtl/>
          <w:lang w:val="ar-SA" w:eastAsia="zh-TW"/>
        </w:rPr>
      </w:pPr>
      <w:r>
        <w:rPr>
          <w:rtl/>
        </w:rPr>
        <w:lastRenderedPageBreak/>
        <w:tab/>
      </w:r>
      <w:r>
        <w:rPr>
          <w:rtl/>
        </w:rPr>
        <w:tab/>
      </w:r>
      <w:r w:rsidR="007A0805">
        <w:rPr>
          <w:rtl/>
        </w:rPr>
        <w:t>المساواة</w:t>
      </w:r>
      <w:r>
        <w:rPr>
          <w:rtl/>
        </w:rPr>
        <w:t xml:space="preserve"> </w:t>
      </w:r>
      <w:r w:rsidR="007A0805">
        <w:rPr>
          <w:rtl/>
        </w:rPr>
        <w:t>في</w:t>
      </w:r>
      <w:r>
        <w:rPr>
          <w:rtl/>
        </w:rPr>
        <w:t xml:space="preserve"> </w:t>
      </w:r>
      <w:r w:rsidR="007A0805">
        <w:rPr>
          <w:rtl/>
        </w:rPr>
        <w:t>الحقوق</w:t>
      </w:r>
      <w:r>
        <w:rPr>
          <w:rtl/>
        </w:rPr>
        <w:t xml:space="preserve"> </w:t>
      </w:r>
      <w:r w:rsidR="007A0805">
        <w:rPr>
          <w:rtl/>
        </w:rPr>
        <w:t>بين</w:t>
      </w:r>
      <w:r>
        <w:rPr>
          <w:rtl/>
        </w:rPr>
        <w:t xml:space="preserve"> </w:t>
      </w:r>
      <w:r w:rsidR="007A0805">
        <w:rPr>
          <w:rtl/>
        </w:rPr>
        <w:t>الرجل</w:t>
      </w:r>
      <w:r>
        <w:rPr>
          <w:rtl/>
        </w:rPr>
        <w:t xml:space="preserve"> </w:t>
      </w:r>
      <w:r w:rsidR="007A0805">
        <w:rPr>
          <w:rtl/>
        </w:rPr>
        <w:t>والمرأة</w:t>
      </w:r>
    </w:p>
    <w:p w:rsidR="007A0805" w:rsidRPr="00E628BD" w:rsidRDefault="007A0805" w:rsidP="00492983">
      <w:pPr>
        <w:pStyle w:val="SingleTxtGA"/>
        <w:rPr>
          <w:rtl/>
          <w:lang w:val="ar-SA" w:eastAsia="zh-TW"/>
        </w:rPr>
      </w:pPr>
      <w:r>
        <w:rPr>
          <w:rtl/>
        </w:rPr>
        <w:t>١٦-</w:t>
      </w:r>
      <w:r w:rsidR="00492983">
        <w:rPr>
          <w:rtl/>
        </w:rPr>
        <w:tab/>
      </w:r>
      <w:r>
        <w:rPr>
          <w:rtl/>
        </w:rPr>
        <w:t>تشعر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بالقلق</w:t>
      </w:r>
      <w:r w:rsidR="00492983">
        <w:rPr>
          <w:rtl/>
        </w:rPr>
        <w:t xml:space="preserve"> </w:t>
      </w:r>
      <w:r>
        <w:rPr>
          <w:rtl/>
        </w:rPr>
        <w:t>بشأن</w:t>
      </w:r>
      <w:r w:rsidR="00492983">
        <w:rPr>
          <w:rtl/>
        </w:rPr>
        <w:t xml:space="preserve"> </w:t>
      </w:r>
      <w:r>
        <w:rPr>
          <w:rtl/>
        </w:rPr>
        <w:t>استمرار</w:t>
      </w:r>
      <w:r w:rsidR="00492983">
        <w:rPr>
          <w:rtl/>
        </w:rPr>
        <w:t xml:space="preserve"> </w:t>
      </w:r>
      <w:r>
        <w:rPr>
          <w:rtl/>
        </w:rPr>
        <w:t>المشاركة</w:t>
      </w:r>
      <w:r w:rsidR="00492983">
        <w:rPr>
          <w:rtl/>
        </w:rPr>
        <w:t xml:space="preserve"> </w:t>
      </w:r>
      <w:r>
        <w:rPr>
          <w:rtl/>
        </w:rPr>
        <w:t>المحدودة</w:t>
      </w:r>
      <w:r w:rsidR="00492983">
        <w:rPr>
          <w:rtl/>
        </w:rPr>
        <w:t xml:space="preserve"> </w:t>
      </w:r>
      <w:r>
        <w:rPr>
          <w:rtl/>
        </w:rPr>
        <w:t>للمرأة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الحياة</w:t>
      </w:r>
      <w:r w:rsidR="00492983">
        <w:rPr>
          <w:rtl/>
        </w:rPr>
        <w:t xml:space="preserve"> </w:t>
      </w:r>
      <w:r>
        <w:rPr>
          <w:rtl/>
        </w:rPr>
        <w:t>السياسية</w:t>
      </w:r>
      <w:r w:rsidR="00492983">
        <w:rPr>
          <w:rtl/>
        </w:rPr>
        <w:t xml:space="preserve"> </w:t>
      </w:r>
      <w:r>
        <w:rPr>
          <w:rtl/>
        </w:rPr>
        <w:t>والعامة،</w:t>
      </w:r>
      <w:r w:rsidR="00492983">
        <w:rPr>
          <w:rtl/>
        </w:rPr>
        <w:t xml:space="preserve"> </w:t>
      </w:r>
      <w:r>
        <w:rPr>
          <w:rtl/>
        </w:rPr>
        <w:t>ونقص</w:t>
      </w:r>
      <w:r w:rsidR="00492983">
        <w:rPr>
          <w:rtl/>
        </w:rPr>
        <w:t xml:space="preserve"> </w:t>
      </w:r>
      <w:r>
        <w:rPr>
          <w:rtl/>
        </w:rPr>
        <w:t>تمثيلها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مناصب</w:t>
      </w:r>
      <w:r w:rsidR="00492983">
        <w:rPr>
          <w:rtl/>
        </w:rPr>
        <w:t xml:space="preserve"> </w:t>
      </w:r>
      <w:r>
        <w:rPr>
          <w:rtl/>
        </w:rPr>
        <w:t>اتخاذ</w:t>
      </w:r>
      <w:r w:rsidR="00492983">
        <w:rPr>
          <w:rtl/>
        </w:rPr>
        <w:t xml:space="preserve"> </w:t>
      </w:r>
      <w:r>
        <w:rPr>
          <w:rtl/>
        </w:rPr>
        <w:t>القرار</w:t>
      </w:r>
      <w:r w:rsidR="00492983">
        <w:rPr>
          <w:rtl/>
        </w:rPr>
        <w:t xml:space="preserve"> </w:t>
      </w:r>
      <w:r>
        <w:rPr>
          <w:rtl/>
        </w:rPr>
        <w:t>والوظائف</w:t>
      </w:r>
      <w:r w:rsidR="00492983">
        <w:rPr>
          <w:rtl/>
        </w:rPr>
        <w:t xml:space="preserve"> </w:t>
      </w:r>
      <w:r>
        <w:rPr>
          <w:rtl/>
        </w:rPr>
        <w:t>التي</w:t>
      </w:r>
      <w:r w:rsidR="00492983">
        <w:rPr>
          <w:rtl/>
        </w:rPr>
        <w:t xml:space="preserve"> </w:t>
      </w:r>
      <w:r>
        <w:rPr>
          <w:rtl/>
        </w:rPr>
        <w:t>تُشغل</w:t>
      </w:r>
      <w:r w:rsidR="00492983">
        <w:rPr>
          <w:rtl/>
        </w:rPr>
        <w:t xml:space="preserve"> </w:t>
      </w:r>
      <w:r>
        <w:rPr>
          <w:rtl/>
        </w:rPr>
        <w:t>بالانتخاب،</w:t>
      </w:r>
      <w:r w:rsidR="00492983">
        <w:rPr>
          <w:rtl/>
        </w:rPr>
        <w:t xml:space="preserve"> </w:t>
      </w:r>
      <w:r>
        <w:rPr>
          <w:rtl/>
        </w:rPr>
        <w:t>بما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ذلك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السلطة</w:t>
      </w:r>
      <w:r w:rsidR="00492983">
        <w:rPr>
          <w:rtl/>
        </w:rPr>
        <w:t xml:space="preserve"> </w:t>
      </w:r>
      <w:r>
        <w:rPr>
          <w:rtl/>
        </w:rPr>
        <w:t>القضائية</w:t>
      </w:r>
      <w:r w:rsidR="00492983">
        <w:rPr>
          <w:rtl/>
        </w:rPr>
        <w:t xml:space="preserve"> </w:t>
      </w:r>
      <w:r>
        <w:rPr>
          <w:rtl/>
        </w:rPr>
        <w:t>والسلطة</w:t>
      </w:r>
      <w:r w:rsidR="00492983">
        <w:rPr>
          <w:rtl/>
        </w:rPr>
        <w:t xml:space="preserve"> </w:t>
      </w:r>
      <w:r>
        <w:rPr>
          <w:rtl/>
        </w:rPr>
        <w:t>التشريعية</w:t>
      </w:r>
      <w:r w:rsidR="00492983">
        <w:rPr>
          <w:rtl/>
        </w:rPr>
        <w:t xml:space="preserve"> </w:t>
      </w:r>
      <w:r>
        <w:rPr>
          <w:rtl/>
        </w:rPr>
        <w:t>والسلطة</w:t>
      </w:r>
      <w:r w:rsidR="00492983">
        <w:rPr>
          <w:rtl/>
        </w:rPr>
        <w:t xml:space="preserve"> </w:t>
      </w:r>
      <w:r>
        <w:rPr>
          <w:rtl/>
        </w:rPr>
        <w:t>التنفيذية.</w:t>
      </w:r>
      <w:r w:rsidR="00492983">
        <w:rPr>
          <w:rtl/>
        </w:rPr>
        <w:t xml:space="preserve"> </w:t>
      </w:r>
      <w:r>
        <w:rPr>
          <w:rtl/>
        </w:rPr>
        <w:t>وتشعر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بقلق</w:t>
      </w:r>
      <w:r w:rsidR="00492983">
        <w:rPr>
          <w:rtl/>
        </w:rPr>
        <w:t xml:space="preserve"> </w:t>
      </w:r>
      <w:r>
        <w:rPr>
          <w:rtl/>
        </w:rPr>
        <w:t>كذلك</w:t>
      </w:r>
      <w:r w:rsidR="00492983">
        <w:rPr>
          <w:rtl/>
        </w:rPr>
        <w:t xml:space="preserve"> </w:t>
      </w:r>
      <w:r>
        <w:rPr>
          <w:rtl/>
        </w:rPr>
        <w:t>إزاء</w:t>
      </w:r>
      <w:r w:rsidR="00492983">
        <w:rPr>
          <w:rtl/>
        </w:rPr>
        <w:t xml:space="preserve"> </w:t>
      </w:r>
      <w:r>
        <w:rPr>
          <w:rtl/>
        </w:rPr>
        <w:t>استمرار</w:t>
      </w:r>
      <w:r w:rsidR="00492983">
        <w:rPr>
          <w:rtl/>
        </w:rPr>
        <w:t xml:space="preserve"> </w:t>
      </w:r>
      <w:r>
        <w:rPr>
          <w:rtl/>
        </w:rPr>
        <w:t>القوالب</w:t>
      </w:r>
      <w:r w:rsidR="00492983">
        <w:rPr>
          <w:rtl/>
        </w:rPr>
        <w:t xml:space="preserve"> </w:t>
      </w:r>
      <w:r>
        <w:rPr>
          <w:rtl/>
        </w:rPr>
        <w:t>النمطية</w:t>
      </w:r>
      <w:r w:rsidR="00492983">
        <w:rPr>
          <w:rtl/>
        </w:rPr>
        <w:t xml:space="preserve"> </w:t>
      </w:r>
      <w:r>
        <w:rPr>
          <w:rtl/>
        </w:rPr>
        <w:t>الأبوية</w:t>
      </w:r>
      <w:r w:rsidR="00492983">
        <w:rPr>
          <w:rtl/>
        </w:rPr>
        <w:t xml:space="preserve"> </w:t>
      </w:r>
      <w:r>
        <w:rPr>
          <w:rtl/>
        </w:rPr>
        <w:t>وأوجه</w:t>
      </w:r>
      <w:r w:rsidR="00492983">
        <w:rPr>
          <w:rtl/>
        </w:rPr>
        <w:t xml:space="preserve"> </w:t>
      </w:r>
      <w:r>
        <w:rPr>
          <w:rtl/>
        </w:rPr>
        <w:t>التحيز</w:t>
      </w:r>
      <w:r w:rsidR="00492983">
        <w:rPr>
          <w:rtl/>
        </w:rPr>
        <w:t xml:space="preserve"> </w:t>
      </w:r>
      <w:r>
        <w:rPr>
          <w:rtl/>
        </w:rPr>
        <w:t>ضد</w:t>
      </w:r>
      <w:r w:rsidR="00492983">
        <w:rPr>
          <w:rtl/>
        </w:rPr>
        <w:t xml:space="preserve"> </w:t>
      </w:r>
      <w:r>
        <w:rPr>
          <w:rtl/>
        </w:rPr>
        <w:t>المرأة</w:t>
      </w:r>
      <w:r w:rsidR="00492983">
        <w:rPr>
          <w:rtl/>
        </w:rPr>
        <w:t xml:space="preserve"> </w:t>
      </w:r>
      <w:r>
        <w:rPr>
          <w:rtl/>
        </w:rPr>
        <w:t>المرتبطة</w:t>
      </w:r>
      <w:r w:rsidR="00492983">
        <w:rPr>
          <w:rtl/>
        </w:rPr>
        <w:t xml:space="preserve"> </w:t>
      </w:r>
      <w:r>
        <w:rPr>
          <w:rtl/>
        </w:rPr>
        <w:t>بدورها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الأسرة</w:t>
      </w:r>
      <w:r w:rsidR="00492983">
        <w:rPr>
          <w:rtl/>
        </w:rPr>
        <w:t xml:space="preserve"> </w:t>
      </w:r>
      <w:r>
        <w:rPr>
          <w:rtl/>
        </w:rPr>
        <w:t>وفي</w:t>
      </w:r>
      <w:r w:rsidR="00492983">
        <w:rPr>
          <w:rtl/>
        </w:rPr>
        <w:t xml:space="preserve"> </w:t>
      </w:r>
      <w:r>
        <w:rPr>
          <w:rtl/>
        </w:rPr>
        <w:t>المجتمع،</w:t>
      </w:r>
      <w:r w:rsidR="00492983">
        <w:rPr>
          <w:rtl/>
        </w:rPr>
        <w:t xml:space="preserve"> </w:t>
      </w:r>
      <w:r>
        <w:rPr>
          <w:rtl/>
        </w:rPr>
        <w:t>وحيال</w:t>
      </w:r>
      <w:r w:rsidR="00492983">
        <w:rPr>
          <w:rtl/>
        </w:rPr>
        <w:t xml:space="preserve"> </w:t>
      </w:r>
      <w:r>
        <w:rPr>
          <w:rtl/>
        </w:rPr>
        <w:t>فجوة</w:t>
      </w:r>
      <w:r w:rsidR="00492983">
        <w:rPr>
          <w:rtl/>
        </w:rPr>
        <w:t xml:space="preserve"> </w:t>
      </w:r>
      <w:r>
        <w:rPr>
          <w:rtl/>
        </w:rPr>
        <w:t>الأجور</w:t>
      </w:r>
      <w:r w:rsidR="00492983">
        <w:rPr>
          <w:rtl/>
        </w:rPr>
        <w:t xml:space="preserve"> </w:t>
      </w:r>
      <w:r>
        <w:rPr>
          <w:rtl/>
        </w:rPr>
        <w:t>بين</w:t>
      </w:r>
      <w:r w:rsidR="00492983">
        <w:rPr>
          <w:rtl/>
        </w:rPr>
        <w:t xml:space="preserve"> </w:t>
      </w:r>
      <w:r>
        <w:rPr>
          <w:rtl/>
        </w:rPr>
        <w:t>الرجل</w:t>
      </w:r>
      <w:r w:rsidR="00492983">
        <w:rPr>
          <w:rtl/>
        </w:rPr>
        <w:t xml:space="preserve"> </w:t>
      </w:r>
      <w:r>
        <w:rPr>
          <w:rtl/>
        </w:rPr>
        <w:t>والمرأة</w:t>
      </w:r>
      <w:r w:rsidR="00492983">
        <w:rPr>
          <w:rtl/>
        </w:rPr>
        <w:t xml:space="preserve"> (</w:t>
      </w:r>
      <w:r>
        <w:rPr>
          <w:rtl/>
        </w:rPr>
        <w:t>المواد</w:t>
      </w:r>
      <w:r w:rsidR="00492983">
        <w:rPr>
          <w:rtl/>
        </w:rPr>
        <w:t xml:space="preserve"> </w:t>
      </w:r>
      <w:r>
        <w:rPr>
          <w:rtl/>
        </w:rPr>
        <w:t>2</w:t>
      </w:r>
      <w:r w:rsidR="00492983">
        <w:rPr>
          <w:rtl/>
        </w:rPr>
        <w:t xml:space="preserve"> </w:t>
      </w:r>
      <w:r>
        <w:rPr>
          <w:rtl/>
        </w:rPr>
        <w:t>و3</w:t>
      </w:r>
      <w:r w:rsidR="00492983">
        <w:rPr>
          <w:rtl/>
        </w:rPr>
        <w:t xml:space="preserve"> </w:t>
      </w:r>
      <w:r>
        <w:rPr>
          <w:rtl/>
        </w:rPr>
        <w:t>و25</w:t>
      </w:r>
      <w:r w:rsidR="00492983">
        <w:rPr>
          <w:rtl/>
        </w:rPr>
        <w:t xml:space="preserve"> </w:t>
      </w:r>
      <w:r>
        <w:rPr>
          <w:rtl/>
        </w:rPr>
        <w:t>و26</w:t>
      </w:r>
      <w:r w:rsidR="00492983">
        <w:rPr>
          <w:rtl/>
        </w:rPr>
        <w:t>)</w:t>
      </w:r>
      <w:r>
        <w:rPr>
          <w:rtl/>
        </w:rPr>
        <w:t>.</w:t>
      </w:r>
      <w:r w:rsidR="00492983">
        <w:rPr>
          <w:rtl/>
        </w:rPr>
        <w:t xml:space="preserve"> </w:t>
      </w:r>
    </w:p>
    <w:p w:rsidR="007A0805" w:rsidRPr="00492983" w:rsidRDefault="007A0805" w:rsidP="00492983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١٧-</w:t>
      </w:r>
      <w:r w:rsidR="00492983">
        <w:rPr>
          <w:rtl/>
        </w:rPr>
        <w:tab/>
      </w:r>
      <w:r w:rsidRPr="00492983">
        <w:rPr>
          <w:b/>
          <w:bCs/>
          <w:rtl/>
        </w:rPr>
        <w:t>ينبغي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تكثف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الدولة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الطرف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جهودها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من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أجل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زيادة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مشاركة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المرأة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في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الحياة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السياسية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والعامة،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وزيادة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تمثيلها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في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القطاعين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العام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والخاص،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ولا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سيما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في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المناصب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الإدارية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والعليا،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ويشمل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ذلك،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عند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الاقتضاء،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اتخاذ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تدابير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خاصة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مؤقتة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لتنفيذ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أحكام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العهد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تنفيذاً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كاملاً.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وينبغي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للدولة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الطرف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أيضا</w:t>
      </w:r>
      <w:r w:rsidR="008A4B05">
        <w:rPr>
          <w:rFonts w:hint="cs"/>
          <w:b/>
          <w:bCs/>
          <w:rtl/>
        </w:rPr>
        <w:t>ً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مواصلة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جهودها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الرامية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إلى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تقليص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فجوة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الأجور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بين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الرجل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والمرأة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والقضاء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على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القوالب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النمطية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الجنسانية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المرتبطة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بأدوار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ومسؤوليات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الرجل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والمرأة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في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الأسرة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وفي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المجتمع.</w:t>
      </w:r>
    </w:p>
    <w:p w:rsidR="007A0805" w:rsidRPr="00E628BD" w:rsidRDefault="00492983" w:rsidP="00492983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</w:r>
      <w:r w:rsidR="007A0805">
        <w:rPr>
          <w:rtl/>
        </w:rPr>
        <w:t>العنف</w:t>
      </w:r>
      <w:r>
        <w:rPr>
          <w:rtl/>
        </w:rPr>
        <w:t xml:space="preserve"> </w:t>
      </w:r>
      <w:r w:rsidR="007A0805">
        <w:rPr>
          <w:rtl/>
        </w:rPr>
        <w:t>ضد</w:t>
      </w:r>
      <w:r>
        <w:rPr>
          <w:rtl/>
        </w:rPr>
        <w:t xml:space="preserve"> </w:t>
      </w:r>
      <w:r w:rsidR="007A0805">
        <w:rPr>
          <w:rtl/>
        </w:rPr>
        <w:t>النساء</w:t>
      </w:r>
      <w:r>
        <w:rPr>
          <w:rtl/>
        </w:rPr>
        <w:t xml:space="preserve"> </w:t>
      </w:r>
      <w:r w:rsidR="007A0805">
        <w:rPr>
          <w:rtl/>
        </w:rPr>
        <w:t>والفتيات</w:t>
      </w:r>
      <w:r>
        <w:rPr>
          <w:rtl/>
        </w:rPr>
        <w:t xml:space="preserve"> </w:t>
      </w:r>
      <w:r w:rsidR="007A0805">
        <w:rPr>
          <w:rtl/>
        </w:rPr>
        <w:t>والمراهقات</w:t>
      </w:r>
    </w:p>
    <w:p w:rsidR="007A0805" w:rsidRPr="002D16EE" w:rsidRDefault="007A0805" w:rsidP="00492983">
      <w:pPr>
        <w:pStyle w:val="SingleTxtGA"/>
        <w:rPr>
          <w:rtl/>
          <w:lang w:val="fr-CH" w:eastAsia="zh-TW"/>
        </w:rPr>
      </w:pPr>
      <w:r>
        <w:rPr>
          <w:rtl/>
        </w:rPr>
        <w:t>١٨-</w:t>
      </w:r>
      <w:r w:rsidR="00492983">
        <w:rPr>
          <w:rtl/>
        </w:rPr>
        <w:tab/>
      </w:r>
      <w:r>
        <w:rPr>
          <w:rtl/>
        </w:rPr>
        <w:t>تشعر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بالقلق</w:t>
      </w:r>
      <w:r w:rsidR="00492983">
        <w:rPr>
          <w:rtl/>
        </w:rPr>
        <w:t xml:space="preserve"> </w:t>
      </w:r>
      <w:r>
        <w:rPr>
          <w:rtl/>
        </w:rPr>
        <w:t>بشأن</w:t>
      </w:r>
      <w:r w:rsidR="00492983">
        <w:rPr>
          <w:rtl/>
        </w:rPr>
        <w:t xml:space="preserve"> </w:t>
      </w:r>
      <w:r>
        <w:rPr>
          <w:rtl/>
        </w:rPr>
        <w:t>زيادة</w:t>
      </w:r>
      <w:r w:rsidR="00492983">
        <w:rPr>
          <w:rtl/>
        </w:rPr>
        <w:t xml:space="preserve"> </w:t>
      </w:r>
      <w:r>
        <w:rPr>
          <w:rtl/>
        </w:rPr>
        <w:t>العنف</w:t>
      </w:r>
      <w:r w:rsidR="00492983">
        <w:rPr>
          <w:rtl/>
        </w:rPr>
        <w:t xml:space="preserve"> </w:t>
      </w:r>
      <w:r>
        <w:rPr>
          <w:rtl/>
        </w:rPr>
        <w:t>المنزلي</w:t>
      </w:r>
      <w:r w:rsidR="00492983">
        <w:rPr>
          <w:rtl/>
        </w:rPr>
        <w:t xml:space="preserve"> </w:t>
      </w:r>
      <w:r>
        <w:rPr>
          <w:rtl/>
        </w:rPr>
        <w:t>والجنسي</w:t>
      </w:r>
      <w:r w:rsidR="00492983">
        <w:rPr>
          <w:rtl/>
        </w:rPr>
        <w:t xml:space="preserve"> </w:t>
      </w:r>
      <w:r>
        <w:rPr>
          <w:rtl/>
        </w:rPr>
        <w:t>ضد</w:t>
      </w:r>
      <w:r w:rsidR="00492983">
        <w:rPr>
          <w:rtl/>
        </w:rPr>
        <w:t xml:space="preserve"> </w:t>
      </w:r>
      <w:r>
        <w:rPr>
          <w:rtl/>
        </w:rPr>
        <w:t>النساء</w:t>
      </w:r>
      <w:r w:rsidR="00492983">
        <w:rPr>
          <w:rtl/>
        </w:rPr>
        <w:t xml:space="preserve"> </w:t>
      </w:r>
      <w:r>
        <w:rPr>
          <w:rtl/>
        </w:rPr>
        <w:t>والفتيات</w:t>
      </w:r>
      <w:r w:rsidR="00492983">
        <w:rPr>
          <w:rtl/>
        </w:rPr>
        <w:t xml:space="preserve"> </w:t>
      </w:r>
      <w:r>
        <w:rPr>
          <w:rtl/>
        </w:rPr>
        <w:t>والمراهقات،</w:t>
      </w:r>
      <w:r w:rsidR="00492983">
        <w:rPr>
          <w:rtl/>
        </w:rPr>
        <w:t xml:space="preserve"> </w:t>
      </w:r>
      <w:r>
        <w:rPr>
          <w:rtl/>
        </w:rPr>
        <w:t>وبشأن</w:t>
      </w:r>
      <w:r w:rsidR="00492983">
        <w:rPr>
          <w:rtl/>
        </w:rPr>
        <w:t xml:space="preserve"> </w:t>
      </w:r>
      <w:r>
        <w:rPr>
          <w:rtl/>
        </w:rPr>
        <w:t>التقارير</w:t>
      </w:r>
      <w:r w:rsidR="00492983">
        <w:rPr>
          <w:rtl/>
        </w:rPr>
        <w:t xml:space="preserve"> </w:t>
      </w:r>
      <w:r>
        <w:rPr>
          <w:rtl/>
        </w:rPr>
        <w:t>المتعلقة</w:t>
      </w:r>
      <w:r w:rsidR="00492983">
        <w:rPr>
          <w:rtl/>
        </w:rPr>
        <w:t xml:space="preserve"> </w:t>
      </w:r>
      <w:r>
        <w:rPr>
          <w:rtl/>
        </w:rPr>
        <w:t>بالعدد</w:t>
      </w:r>
      <w:r w:rsidR="00492983">
        <w:rPr>
          <w:rtl/>
        </w:rPr>
        <w:t xml:space="preserve"> </w:t>
      </w:r>
      <w:r>
        <w:rPr>
          <w:rtl/>
        </w:rPr>
        <w:t>المثير</w:t>
      </w:r>
      <w:r w:rsidR="00492983">
        <w:rPr>
          <w:rtl/>
        </w:rPr>
        <w:t xml:space="preserve"> </w:t>
      </w:r>
      <w:r>
        <w:rPr>
          <w:rtl/>
        </w:rPr>
        <w:t>للقلق</w:t>
      </w:r>
      <w:r w:rsidR="00492983">
        <w:rPr>
          <w:rtl/>
        </w:rPr>
        <w:t xml:space="preserve"> </w:t>
      </w:r>
      <w:r>
        <w:rPr>
          <w:rtl/>
        </w:rPr>
        <w:t>لحالات</w:t>
      </w:r>
      <w:r w:rsidR="00492983">
        <w:rPr>
          <w:rtl/>
        </w:rPr>
        <w:t xml:space="preserve"> </w:t>
      </w:r>
      <w:r>
        <w:rPr>
          <w:rtl/>
        </w:rPr>
        <w:t>قتل</w:t>
      </w:r>
      <w:r w:rsidR="00492983">
        <w:rPr>
          <w:rtl/>
        </w:rPr>
        <w:t xml:space="preserve"> </w:t>
      </w:r>
      <w:r>
        <w:rPr>
          <w:rtl/>
        </w:rPr>
        <w:t>الإناث.</w:t>
      </w:r>
      <w:r w:rsidR="00492983">
        <w:rPr>
          <w:rtl/>
        </w:rPr>
        <w:t xml:space="preserve"> </w:t>
      </w:r>
      <w:r>
        <w:rPr>
          <w:rtl/>
        </w:rPr>
        <w:t>ومما</w:t>
      </w:r>
      <w:r w:rsidR="00492983">
        <w:rPr>
          <w:rtl/>
        </w:rPr>
        <w:t xml:space="preserve"> </w:t>
      </w:r>
      <w:r>
        <w:rPr>
          <w:rtl/>
        </w:rPr>
        <w:t>يثير</w:t>
      </w:r>
      <w:r w:rsidR="00492983">
        <w:rPr>
          <w:rtl/>
        </w:rPr>
        <w:t xml:space="preserve"> </w:t>
      </w:r>
      <w:r>
        <w:rPr>
          <w:rtl/>
        </w:rPr>
        <w:t>قلقاً</w:t>
      </w:r>
      <w:r w:rsidR="00492983">
        <w:rPr>
          <w:rtl/>
        </w:rPr>
        <w:t xml:space="preserve"> </w:t>
      </w:r>
      <w:r>
        <w:rPr>
          <w:rtl/>
        </w:rPr>
        <w:t>خاصاً</w:t>
      </w:r>
      <w:r w:rsidR="00492983">
        <w:rPr>
          <w:rtl/>
        </w:rPr>
        <w:t xml:space="preserve"> </w:t>
      </w:r>
      <w:r>
        <w:rPr>
          <w:rtl/>
        </w:rPr>
        <w:t>أن</w:t>
      </w:r>
      <w:r w:rsidR="00492983">
        <w:rPr>
          <w:rtl/>
        </w:rPr>
        <w:t xml:space="preserve"> </w:t>
      </w:r>
      <w:r>
        <w:rPr>
          <w:rtl/>
        </w:rPr>
        <w:t>عدداً</w:t>
      </w:r>
      <w:r w:rsidR="00492983">
        <w:rPr>
          <w:rtl/>
        </w:rPr>
        <w:t xml:space="preserve"> </w:t>
      </w:r>
      <w:r>
        <w:rPr>
          <w:rtl/>
        </w:rPr>
        <w:t>قليلاً</w:t>
      </w:r>
      <w:r w:rsidR="00492983">
        <w:rPr>
          <w:rtl/>
        </w:rPr>
        <w:t xml:space="preserve"> </w:t>
      </w:r>
      <w:r>
        <w:rPr>
          <w:rtl/>
        </w:rPr>
        <w:t>جداً</w:t>
      </w:r>
      <w:r w:rsidR="00492983">
        <w:rPr>
          <w:rtl/>
        </w:rPr>
        <w:t xml:space="preserve"> </w:t>
      </w:r>
      <w:r>
        <w:rPr>
          <w:rtl/>
        </w:rPr>
        <w:t>من</w:t>
      </w:r>
      <w:r w:rsidR="00492983">
        <w:rPr>
          <w:rtl/>
        </w:rPr>
        <w:t xml:space="preserve"> </w:t>
      </w:r>
      <w:r>
        <w:rPr>
          <w:rtl/>
        </w:rPr>
        <w:t>حالات</w:t>
      </w:r>
      <w:r w:rsidR="00492983">
        <w:rPr>
          <w:rtl/>
        </w:rPr>
        <w:t xml:space="preserve"> </w:t>
      </w:r>
      <w:r>
        <w:rPr>
          <w:rtl/>
        </w:rPr>
        <w:t>قتل</w:t>
      </w:r>
      <w:r w:rsidR="00492983">
        <w:rPr>
          <w:rtl/>
        </w:rPr>
        <w:t xml:space="preserve"> </w:t>
      </w:r>
      <w:r>
        <w:rPr>
          <w:rtl/>
        </w:rPr>
        <w:t>الإناث</w:t>
      </w:r>
      <w:r w:rsidR="00492983">
        <w:rPr>
          <w:rtl/>
        </w:rPr>
        <w:t xml:space="preserve"> </w:t>
      </w:r>
      <w:r>
        <w:rPr>
          <w:rtl/>
        </w:rPr>
        <w:t>جرى</w:t>
      </w:r>
      <w:r w:rsidR="00492983">
        <w:rPr>
          <w:rtl/>
        </w:rPr>
        <w:t xml:space="preserve"> </w:t>
      </w:r>
      <w:r>
        <w:rPr>
          <w:rtl/>
        </w:rPr>
        <w:t>التحقيق</w:t>
      </w:r>
      <w:r w:rsidR="00492983">
        <w:rPr>
          <w:rtl/>
        </w:rPr>
        <w:t xml:space="preserve"> </w:t>
      </w:r>
      <w:r>
        <w:rPr>
          <w:rtl/>
        </w:rPr>
        <w:t>فيها</w:t>
      </w:r>
      <w:r w:rsidR="00492983">
        <w:rPr>
          <w:rtl/>
        </w:rPr>
        <w:t xml:space="preserve"> </w:t>
      </w:r>
      <w:r>
        <w:rPr>
          <w:rtl/>
        </w:rPr>
        <w:t>منذ</w:t>
      </w:r>
      <w:r w:rsidR="00492983">
        <w:rPr>
          <w:rtl/>
        </w:rPr>
        <w:t xml:space="preserve"> </w:t>
      </w:r>
      <w:r>
        <w:rPr>
          <w:rtl/>
        </w:rPr>
        <w:t>تصنيف</w:t>
      </w:r>
      <w:r w:rsidR="00492983">
        <w:rPr>
          <w:rtl/>
        </w:rPr>
        <w:t xml:space="preserve"> </w:t>
      </w:r>
      <w:r>
        <w:rPr>
          <w:rtl/>
        </w:rPr>
        <w:t>قتل</w:t>
      </w:r>
      <w:r w:rsidR="00492983">
        <w:rPr>
          <w:rtl/>
        </w:rPr>
        <w:t xml:space="preserve"> </w:t>
      </w:r>
      <w:r>
        <w:rPr>
          <w:rtl/>
        </w:rPr>
        <w:t>الإناث</w:t>
      </w:r>
      <w:r w:rsidR="00492983">
        <w:rPr>
          <w:rtl/>
        </w:rPr>
        <w:t xml:space="preserve"> </w:t>
      </w:r>
      <w:r>
        <w:rPr>
          <w:rtl/>
        </w:rPr>
        <w:t>جريمةً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عام</w:t>
      </w:r>
      <w:r w:rsidR="00492983">
        <w:rPr>
          <w:rtl/>
        </w:rPr>
        <w:t xml:space="preserve"> </w:t>
      </w:r>
      <w:r>
        <w:rPr>
          <w:rtl/>
        </w:rPr>
        <w:t>٢٠١٦،</w:t>
      </w:r>
      <w:r w:rsidR="00492983">
        <w:rPr>
          <w:rtl/>
        </w:rPr>
        <w:t xml:space="preserve"> </w:t>
      </w:r>
      <w:r>
        <w:rPr>
          <w:rtl/>
        </w:rPr>
        <w:t>وتأسف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لعدم</w:t>
      </w:r>
      <w:r w:rsidR="00492983">
        <w:rPr>
          <w:rtl/>
        </w:rPr>
        <w:t xml:space="preserve"> </w:t>
      </w:r>
      <w:r>
        <w:rPr>
          <w:rtl/>
        </w:rPr>
        <w:t>توافر</w:t>
      </w:r>
      <w:r w:rsidR="00492983">
        <w:rPr>
          <w:rtl/>
        </w:rPr>
        <w:t xml:space="preserve"> </w:t>
      </w:r>
      <w:r>
        <w:rPr>
          <w:rtl/>
        </w:rPr>
        <w:t>معلومات</w:t>
      </w:r>
      <w:r w:rsidR="00492983">
        <w:rPr>
          <w:rtl/>
        </w:rPr>
        <w:t xml:space="preserve"> </w:t>
      </w:r>
      <w:r>
        <w:rPr>
          <w:rtl/>
        </w:rPr>
        <w:t>إحصائية</w:t>
      </w:r>
      <w:r w:rsidR="00492983">
        <w:rPr>
          <w:rtl/>
        </w:rPr>
        <w:t xml:space="preserve"> </w:t>
      </w:r>
      <w:r>
        <w:rPr>
          <w:rtl/>
        </w:rPr>
        <w:t>واضحة</w:t>
      </w:r>
      <w:r w:rsidR="00492983">
        <w:rPr>
          <w:rtl/>
        </w:rPr>
        <w:t xml:space="preserve"> </w:t>
      </w:r>
      <w:r>
        <w:rPr>
          <w:rtl/>
        </w:rPr>
        <w:t>ومصنفة</w:t>
      </w:r>
      <w:r w:rsidR="00492983">
        <w:rPr>
          <w:rtl/>
        </w:rPr>
        <w:t xml:space="preserve"> </w:t>
      </w:r>
      <w:r>
        <w:rPr>
          <w:rtl/>
        </w:rPr>
        <w:t>عن</w:t>
      </w:r>
      <w:r w:rsidR="00492983">
        <w:rPr>
          <w:rtl/>
        </w:rPr>
        <w:t xml:space="preserve"> </w:t>
      </w:r>
      <w:r>
        <w:rPr>
          <w:rtl/>
        </w:rPr>
        <w:t>عدد</w:t>
      </w:r>
      <w:r w:rsidR="00492983">
        <w:rPr>
          <w:rtl/>
        </w:rPr>
        <w:t xml:space="preserve"> </w:t>
      </w:r>
      <w:r>
        <w:rPr>
          <w:rtl/>
        </w:rPr>
        <w:t>الشكاوى</w:t>
      </w:r>
      <w:r w:rsidR="00492983">
        <w:rPr>
          <w:rtl/>
        </w:rPr>
        <w:t xml:space="preserve"> </w:t>
      </w:r>
      <w:r>
        <w:rPr>
          <w:rtl/>
        </w:rPr>
        <w:t>المقدمة</w:t>
      </w:r>
      <w:r w:rsidR="00492983">
        <w:rPr>
          <w:rtl/>
        </w:rPr>
        <w:t xml:space="preserve"> </w:t>
      </w:r>
      <w:r>
        <w:rPr>
          <w:rtl/>
        </w:rPr>
        <w:t>فيما</w:t>
      </w:r>
      <w:r w:rsidR="00492983">
        <w:rPr>
          <w:rtl/>
        </w:rPr>
        <w:t xml:space="preserve"> </w:t>
      </w:r>
      <w:r>
        <w:rPr>
          <w:rtl/>
        </w:rPr>
        <w:t>يتعلق</w:t>
      </w:r>
      <w:r w:rsidR="00492983">
        <w:rPr>
          <w:rtl/>
        </w:rPr>
        <w:t xml:space="preserve"> </w:t>
      </w:r>
      <w:r>
        <w:rPr>
          <w:rtl/>
        </w:rPr>
        <w:t>بمختلف</w:t>
      </w:r>
      <w:r w:rsidR="00492983">
        <w:rPr>
          <w:rtl/>
        </w:rPr>
        <w:t xml:space="preserve"> </w:t>
      </w:r>
      <w:r>
        <w:rPr>
          <w:rtl/>
        </w:rPr>
        <w:t>أشكال</w:t>
      </w:r>
      <w:r w:rsidR="00492983">
        <w:rPr>
          <w:rtl/>
        </w:rPr>
        <w:t xml:space="preserve"> </w:t>
      </w:r>
      <w:r>
        <w:rPr>
          <w:rtl/>
        </w:rPr>
        <w:t>العنف</w:t>
      </w:r>
      <w:r w:rsidR="00492983">
        <w:rPr>
          <w:rtl/>
        </w:rPr>
        <w:t xml:space="preserve"> </w:t>
      </w:r>
      <w:r>
        <w:rPr>
          <w:rtl/>
        </w:rPr>
        <w:t>ضد</w:t>
      </w:r>
      <w:r w:rsidR="00492983">
        <w:rPr>
          <w:rtl/>
        </w:rPr>
        <w:t xml:space="preserve"> </w:t>
      </w:r>
      <w:r>
        <w:rPr>
          <w:rtl/>
        </w:rPr>
        <w:t>النساء</w:t>
      </w:r>
      <w:r w:rsidR="00492983">
        <w:rPr>
          <w:rtl/>
        </w:rPr>
        <w:t xml:space="preserve"> </w:t>
      </w:r>
      <w:r>
        <w:rPr>
          <w:rtl/>
        </w:rPr>
        <w:t>والفتيات</w:t>
      </w:r>
      <w:r w:rsidR="00492983">
        <w:rPr>
          <w:rtl/>
        </w:rPr>
        <w:t xml:space="preserve"> </w:t>
      </w:r>
      <w:r>
        <w:rPr>
          <w:rtl/>
        </w:rPr>
        <w:t>والمراهقات؛</w:t>
      </w:r>
      <w:r w:rsidR="00492983">
        <w:rPr>
          <w:rtl/>
        </w:rPr>
        <w:t xml:space="preserve"> </w:t>
      </w:r>
      <w:r>
        <w:rPr>
          <w:rtl/>
        </w:rPr>
        <w:t>والتحقيقات</w:t>
      </w:r>
      <w:r w:rsidR="00492983">
        <w:rPr>
          <w:rtl/>
        </w:rPr>
        <w:t xml:space="preserve"> </w:t>
      </w:r>
      <w:r>
        <w:rPr>
          <w:rtl/>
        </w:rPr>
        <w:t>التي</w:t>
      </w:r>
      <w:r w:rsidR="00492983">
        <w:rPr>
          <w:rtl/>
        </w:rPr>
        <w:t xml:space="preserve"> </w:t>
      </w:r>
      <w:r>
        <w:rPr>
          <w:rtl/>
        </w:rPr>
        <w:t>أجريت</w:t>
      </w:r>
      <w:r w:rsidR="00492983">
        <w:rPr>
          <w:rtl/>
        </w:rPr>
        <w:t xml:space="preserve"> </w:t>
      </w:r>
      <w:r>
        <w:rPr>
          <w:rtl/>
        </w:rPr>
        <w:t>ونتائجها؛</w:t>
      </w:r>
      <w:r w:rsidR="00492983">
        <w:rPr>
          <w:rtl/>
        </w:rPr>
        <w:t xml:space="preserve"> </w:t>
      </w:r>
      <w:r>
        <w:rPr>
          <w:rtl/>
        </w:rPr>
        <w:t>وأحكام</w:t>
      </w:r>
      <w:r w:rsidR="00492983">
        <w:rPr>
          <w:rtl/>
        </w:rPr>
        <w:t xml:space="preserve"> </w:t>
      </w:r>
      <w:r>
        <w:rPr>
          <w:rtl/>
        </w:rPr>
        <w:t>الإدانة</w:t>
      </w:r>
      <w:r w:rsidR="00492983">
        <w:rPr>
          <w:rtl/>
        </w:rPr>
        <w:t xml:space="preserve"> </w:t>
      </w:r>
      <w:r>
        <w:rPr>
          <w:rtl/>
        </w:rPr>
        <w:t>الصادرة</w:t>
      </w:r>
      <w:r w:rsidR="00492983">
        <w:rPr>
          <w:rtl/>
        </w:rPr>
        <w:t xml:space="preserve"> </w:t>
      </w:r>
      <w:r>
        <w:rPr>
          <w:rtl/>
        </w:rPr>
        <w:t>وسبل</w:t>
      </w:r>
      <w:r w:rsidR="00492983">
        <w:rPr>
          <w:rtl/>
        </w:rPr>
        <w:t xml:space="preserve"> </w:t>
      </w:r>
      <w:r>
        <w:rPr>
          <w:rtl/>
        </w:rPr>
        <w:t>الانتصاف</w:t>
      </w:r>
      <w:r w:rsidR="00492983">
        <w:rPr>
          <w:rtl/>
        </w:rPr>
        <w:t xml:space="preserve"> </w:t>
      </w:r>
      <w:r>
        <w:rPr>
          <w:rtl/>
        </w:rPr>
        <w:t>الممنوحة</w:t>
      </w:r>
      <w:r w:rsidR="00492983">
        <w:rPr>
          <w:rtl/>
        </w:rPr>
        <w:t xml:space="preserve"> </w:t>
      </w:r>
      <w:r>
        <w:rPr>
          <w:rtl/>
        </w:rPr>
        <w:t>للضحايا</w:t>
      </w:r>
      <w:r w:rsidR="00492983">
        <w:rPr>
          <w:rtl/>
        </w:rPr>
        <w:t xml:space="preserve"> (</w:t>
      </w:r>
      <w:r>
        <w:rPr>
          <w:rtl/>
          <w:lang w:bidi="ar-DZ"/>
        </w:rPr>
        <w:t>المواد</w:t>
      </w:r>
      <w:r w:rsidR="00492983">
        <w:rPr>
          <w:rtl/>
        </w:rPr>
        <w:t xml:space="preserve"> </w:t>
      </w:r>
      <w:r>
        <w:rPr>
          <w:rtl/>
        </w:rPr>
        <w:t>٢،</w:t>
      </w:r>
      <w:r w:rsidR="00492983">
        <w:rPr>
          <w:rtl/>
        </w:rPr>
        <w:t xml:space="preserve"> </w:t>
      </w:r>
      <w:r>
        <w:rPr>
          <w:rtl/>
        </w:rPr>
        <w:t>و٣،</w:t>
      </w:r>
      <w:r w:rsidR="00492983">
        <w:rPr>
          <w:rtl/>
        </w:rPr>
        <w:t xml:space="preserve"> </w:t>
      </w:r>
      <w:r>
        <w:rPr>
          <w:rtl/>
        </w:rPr>
        <w:t>و٦،</w:t>
      </w:r>
      <w:r w:rsidR="00492983">
        <w:rPr>
          <w:rtl/>
        </w:rPr>
        <w:t xml:space="preserve"> </w:t>
      </w:r>
      <w:r>
        <w:rPr>
          <w:rtl/>
        </w:rPr>
        <w:t>و7،</w:t>
      </w:r>
      <w:r w:rsidR="00492983">
        <w:rPr>
          <w:rtl/>
        </w:rPr>
        <w:t xml:space="preserve"> </w:t>
      </w:r>
      <w:r>
        <w:rPr>
          <w:rtl/>
        </w:rPr>
        <w:t>و١٤،</w:t>
      </w:r>
      <w:r w:rsidR="00492983">
        <w:rPr>
          <w:rtl/>
        </w:rPr>
        <w:t xml:space="preserve"> </w:t>
      </w:r>
      <w:r>
        <w:rPr>
          <w:rtl/>
        </w:rPr>
        <w:t>و24،</w:t>
      </w:r>
      <w:r w:rsidR="00492983">
        <w:rPr>
          <w:rtl/>
        </w:rPr>
        <w:t xml:space="preserve"> </w:t>
      </w:r>
      <w:r>
        <w:rPr>
          <w:rtl/>
        </w:rPr>
        <w:t>و٢٦</w:t>
      </w:r>
      <w:r w:rsidR="00492983">
        <w:rPr>
          <w:rtl/>
          <w:lang w:bidi="ar-DZ"/>
        </w:rPr>
        <w:t>)</w:t>
      </w:r>
      <w:r>
        <w:rPr>
          <w:rtl/>
          <w:lang w:bidi="ar-DZ"/>
        </w:rPr>
        <w:t>.</w:t>
      </w:r>
      <w:r w:rsidR="00492983">
        <w:rPr>
          <w:rtl/>
        </w:rPr>
        <w:t xml:space="preserve"> </w:t>
      </w:r>
    </w:p>
    <w:p w:rsidR="007A0805" w:rsidRPr="00492983" w:rsidRDefault="007A0805" w:rsidP="00492983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١٩-</w:t>
      </w:r>
      <w:r w:rsidR="00492983">
        <w:rPr>
          <w:rtl/>
        </w:rPr>
        <w:tab/>
      </w:r>
      <w:r w:rsidRPr="00492983">
        <w:rPr>
          <w:b/>
          <w:bCs/>
          <w:rtl/>
        </w:rPr>
        <w:t>ينبغي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تقوم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الدولة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الطرف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بما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يلي:</w:t>
      </w:r>
    </w:p>
    <w:p w:rsidR="007A0805" w:rsidRPr="00430653" w:rsidRDefault="00492983" w:rsidP="00492983">
      <w:pPr>
        <w:pStyle w:val="SingleTxtGA"/>
        <w:rPr>
          <w:b/>
          <w:bCs/>
          <w:spacing w:val="-6"/>
          <w:rtl/>
          <w:lang w:val="ar-SA" w:eastAsia="zh-TW"/>
        </w:rPr>
      </w:pPr>
      <w:r w:rsidRPr="00430653">
        <w:rPr>
          <w:spacing w:val="-6"/>
          <w:rtl/>
        </w:rPr>
        <w:tab/>
        <w:t>(</w:t>
      </w:r>
      <w:r w:rsidR="007A0805" w:rsidRPr="00430653">
        <w:rPr>
          <w:spacing w:val="-6"/>
          <w:rtl/>
        </w:rPr>
        <w:t>أ</w:t>
      </w:r>
      <w:r w:rsidRPr="00430653">
        <w:rPr>
          <w:spacing w:val="-6"/>
          <w:rtl/>
        </w:rPr>
        <w:t>)</w:t>
      </w:r>
      <w:r w:rsidRPr="00430653">
        <w:rPr>
          <w:spacing w:val="-6"/>
          <w:rtl/>
        </w:rPr>
        <w:tab/>
      </w:r>
      <w:r w:rsidR="007A0805" w:rsidRPr="00430653">
        <w:rPr>
          <w:b/>
          <w:bCs/>
          <w:spacing w:val="-6"/>
          <w:rtl/>
        </w:rPr>
        <w:t>تكثيف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جهودها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الرامية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إلى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منع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جرائم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قتل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الإناث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وجميع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أعمال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العنف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ضد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النساء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والفتيات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والمراهقات،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ومكافحتها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ومعاقبة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مرتكبيها،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بطرق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منها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جمع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البيانات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الإحصائية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المطلوبة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وضمان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تزويد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المؤسسات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والبرامج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المعنية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بذلك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بالموارد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البشرية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والمالية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والتقنية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الكافية؛</w:t>
      </w:r>
      <w:r w:rsidRPr="00430653">
        <w:rPr>
          <w:b/>
          <w:bCs/>
          <w:spacing w:val="-6"/>
          <w:rtl/>
        </w:rPr>
        <w:t xml:space="preserve"> </w:t>
      </w:r>
    </w:p>
    <w:p w:rsidR="007A0805" w:rsidRPr="00492983" w:rsidRDefault="00492983" w:rsidP="00492983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ب</w:t>
      </w:r>
      <w:r>
        <w:rPr>
          <w:rtl/>
        </w:rPr>
        <w:t>)</w:t>
      </w:r>
      <w:r>
        <w:rPr>
          <w:rtl/>
        </w:rPr>
        <w:tab/>
      </w:r>
      <w:r w:rsidR="007A0805" w:rsidRPr="00492983">
        <w:rPr>
          <w:b/>
          <w:bCs/>
          <w:rtl/>
        </w:rPr>
        <w:t>ضمان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إجراء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تحقيق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فوري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وشامل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ونزيه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جميع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الجرائم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هذا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القبيل،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طريق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توفير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التدريب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المناسب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للقضاة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وممثلي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الادعاء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وموظفي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إنفاذ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القانون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بشأن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كيفية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التحقيق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حالات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قتل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الإناث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والعنف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المنزلي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واتخاذ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الإجراءات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القضائية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بشأنها؛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ومقاضاة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ومعاقبة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مرتكبيها؛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وحصول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الضحايا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على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الجبر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الكامل؛</w:t>
      </w:r>
    </w:p>
    <w:p w:rsidR="007A0805" w:rsidRPr="00492983" w:rsidRDefault="00492983" w:rsidP="00492983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ج</w:t>
      </w:r>
      <w:r>
        <w:rPr>
          <w:rtl/>
        </w:rPr>
        <w:t>)</w:t>
      </w:r>
      <w:r>
        <w:rPr>
          <w:rtl/>
        </w:rPr>
        <w:tab/>
      </w:r>
      <w:r w:rsidR="007A0805" w:rsidRPr="00492983">
        <w:rPr>
          <w:b/>
          <w:bCs/>
          <w:rtl/>
        </w:rPr>
        <w:t>تكثيف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جهودها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لضمان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حصول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جميع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الضحايا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على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المساعدة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والحماية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وإعمال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حق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النساء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ضحايا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العنف،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بما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يشمل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نساء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المناطق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الريفية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وأفراد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الشعوب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الأصلية،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اللجوء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إلى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القضاء</w:t>
      </w:r>
      <w:r w:rsidRPr="00492983">
        <w:rPr>
          <w:b/>
          <w:bCs/>
          <w:rtl/>
        </w:rPr>
        <w:t xml:space="preserve">؛ </w:t>
      </w:r>
    </w:p>
    <w:p w:rsidR="007A0805" w:rsidRPr="00492983" w:rsidRDefault="00492983" w:rsidP="00492983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د</w:t>
      </w:r>
      <w:r>
        <w:rPr>
          <w:rtl/>
        </w:rPr>
        <w:t>)</w:t>
      </w:r>
      <w:r>
        <w:rPr>
          <w:rtl/>
        </w:rPr>
        <w:tab/>
      </w:r>
      <w:r w:rsidR="007A0805" w:rsidRPr="00492983">
        <w:rPr>
          <w:b/>
          <w:bCs/>
          <w:rtl/>
        </w:rPr>
        <w:t>مواصلة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جهودها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الرامية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إلى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تقديم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التدريب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للموظفين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القانونيين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والشرطة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ومؤسسات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الطب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الشرعي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أجل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القضاء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على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القوالب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النمطية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الجنسانية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ومنع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معاودة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إيذاء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الضحايا.</w:t>
      </w:r>
      <w:r w:rsidRPr="00492983">
        <w:rPr>
          <w:b/>
          <w:bCs/>
          <w:rtl/>
        </w:rPr>
        <w:t xml:space="preserve"> </w:t>
      </w:r>
    </w:p>
    <w:p w:rsidR="007A0805" w:rsidRPr="00E628BD" w:rsidRDefault="00492983" w:rsidP="00492983">
      <w:pPr>
        <w:pStyle w:val="H23GA"/>
        <w:rPr>
          <w:rtl/>
          <w:lang w:val="ar-SA" w:eastAsia="zh-TW"/>
        </w:rPr>
      </w:pPr>
      <w:r>
        <w:rPr>
          <w:rtl/>
        </w:rPr>
        <w:lastRenderedPageBreak/>
        <w:tab/>
      </w:r>
      <w:r>
        <w:rPr>
          <w:rtl/>
        </w:rPr>
        <w:tab/>
      </w:r>
      <w:r w:rsidR="007A0805" w:rsidRPr="00BB4750">
        <w:rPr>
          <w:rtl/>
        </w:rPr>
        <w:t>الإنهاء</w:t>
      </w:r>
      <w:r>
        <w:rPr>
          <w:rtl/>
        </w:rPr>
        <w:t xml:space="preserve"> </w:t>
      </w:r>
      <w:r w:rsidR="007A0805" w:rsidRPr="00BB4750">
        <w:rPr>
          <w:rtl/>
        </w:rPr>
        <w:t>الطوعي</w:t>
      </w:r>
      <w:r>
        <w:rPr>
          <w:rtl/>
        </w:rPr>
        <w:t xml:space="preserve"> </w:t>
      </w:r>
      <w:r w:rsidR="007A0805" w:rsidRPr="00BB4750">
        <w:rPr>
          <w:rtl/>
        </w:rPr>
        <w:t>للحمل</w:t>
      </w:r>
      <w:r>
        <w:rPr>
          <w:rtl/>
        </w:rPr>
        <w:t xml:space="preserve"> </w:t>
      </w:r>
      <w:r w:rsidR="007A0805">
        <w:rPr>
          <w:rtl/>
        </w:rPr>
        <w:t>والحقوق</w:t>
      </w:r>
      <w:r>
        <w:rPr>
          <w:rtl/>
        </w:rPr>
        <w:t xml:space="preserve"> </w:t>
      </w:r>
      <w:r w:rsidR="007A0805">
        <w:rPr>
          <w:rtl/>
        </w:rPr>
        <w:t>الإنجابية</w:t>
      </w:r>
    </w:p>
    <w:p w:rsidR="007A0805" w:rsidRPr="00430653" w:rsidRDefault="007A0805" w:rsidP="00492983">
      <w:pPr>
        <w:pStyle w:val="SingleTxtGA"/>
        <w:rPr>
          <w:spacing w:val="-2"/>
          <w:rtl/>
          <w:lang w:val="ar-SA" w:eastAsia="zh-TW"/>
        </w:rPr>
      </w:pPr>
      <w:r>
        <w:rPr>
          <w:rtl/>
        </w:rPr>
        <w:t>٢٠-</w:t>
      </w:r>
      <w:r w:rsidR="00492983">
        <w:rPr>
          <w:rtl/>
        </w:rPr>
        <w:tab/>
      </w:r>
      <w:r>
        <w:rPr>
          <w:rtl/>
        </w:rPr>
        <w:t>تشعر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بالقلق</w:t>
      </w:r>
      <w:r w:rsidR="00492983">
        <w:rPr>
          <w:rtl/>
        </w:rPr>
        <w:t xml:space="preserve"> </w:t>
      </w:r>
      <w:r>
        <w:rPr>
          <w:rtl/>
        </w:rPr>
        <w:t>لأن</w:t>
      </w:r>
      <w:r w:rsidR="00492983">
        <w:rPr>
          <w:rtl/>
        </w:rPr>
        <w:t xml:space="preserve"> </w:t>
      </w:r>
      <w:r>
        <w:rPr>
          <w:rtl/>
        </w:rPr>
        <w:t>الإنهاء</w:t>
      </w:r>
      <w:r w:rsidR="00492983">
        <w:rPr>
          <w:rtl/>
        </w:rPr>
        <w:t xml:space="preserve"> </w:t>
      </w:r>
      <w:r>
        <w:rPr>
          <w:rtl/>
        </w:rPr>
        <w:t>الطوعي</w:t>
      </w:r>
      <w:r w:rsidR="00492983">
        <w:rPr>
          <w:rtl/>
        </w:rPr>
        <w:t xml:space="preserve"> </w:t>
      </w:r>
      <w:r>
        <w:rPr>
          <w:rtl/>
        </w:rPr>
        <w:t>للحمل</w:t>
      </w:r>
      <w:r w:rsidR="00492983">
        <w:rPr>
          <w:rtl/>
        </w:rPr>
        <w:t xml:space="preserve"> </w:t>
      </w:r>
      <w:r>
        <w:rPr>
          <w:rtl/>
        </w:rPr>
        <w:t>يُعد</w:t>
      </w:r>
      <w:r w:rsidR="00492983">
        <w:rPr>
          <w:rtl/>
        </w:rPr>
        <w:t xml:space="preserve"> </w:t>
      </w:r>
      <w:r>
        <w:rPr>
          <w:rtl/>
        </w:rPr>
        <w:t>جريمة،</w:t>
      </w:r>
      <w:r w:rsidR="00492983">
        <w:rPr>
          <w:rtl/>
        </w:rPr>
        <w:t xml:space="preserve"> </w:t>
      </w:r>
      <w:r>
        <w:rPr>
          <w:rtl/>
        </w:rPr>
        <w:t>بما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ذلك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حالات</w:t>
      </w:r>
      <w:r w:rsidR="00492983">
        <w:rPr>
          <w:rtl/>
        </w:rPr>
        <w:t xml:space="preserve"> </w:t>
      </w:r>
      <w:r>
        <w:rPr>
          <w:rtl/>
        </w:rPr>
        <w:t>الاغتصاب</w:t>
      </w:r>
      <w:r w:rsidR="00492983">
        <w:rPr>
          <w:rtl/>
        </w:rPr>
        <w:t xml:space="preserve"> </w:t>
      </w:r>
      <w:r>
        <w:rPr>
          <w:rtl/>
        </w:rPr>
        <w:t>وسفاح</w:t>
      </w:r>
      <w:r w:rsidR="00492983">
        <w:rPr>
          <w:rtl/>
        </w:rPr>
        <w:t xml:space="preserve"> </w:t>
      </w:r>
      <w:r>
        <w:rPr>
          <w:rtl/>
        </w:rPr>
        <w:t>المحارم،</w:t>
      </w:r>
      <w:r w:rsidR="00492983">
        <w:rPr>
          <w:rtl/>
        </w:rPr>
        <w:t xml:space="preserve"> </w:t>
      </w:r>
      <w:r>
        <w:rPr>
          <w:rtl/>
        </w:rPr>
        <w:t>وعند</w:t>
      </w:r>
      <w:r w:rsidR="00492983">
        <w:rPr>
          <w:rtl/>
        </w:rPr>
        <w:t xml:space="preserve"> </w:t>
      </w:r>
      <w:r>
        <w:rPr>
          <w:rtl/>
        </w:rPr>
        <w:t>وفاة</w:t>
      </w:r>
      <w:r w:rsidR="00492983">
        <w:rPr>
          <w:rtl/>
        </w:rPr>
        <w:t xml:space="preserve"> </w:t>
      </w:r>
      <w:r>
        <w:rPr>
          <w:rtl/>
        </w:rPr>
        <w:t>الجنين،</w:t>
      </w:r>
      <w:r w:rsidR="00492983">
        <w:rPr>
          <w:rtl/>
        </w:rPr>
        <w:t xml:space="preserve"> </w:t>
      </w:r>
      <w:r>
        <w:rPr>
          <w:rtl/>
        </w:rPr>
        <w:t>وعندما</w:t>
      </w:r>
      <w:r w:rsidR="00492983">
        <w:rPr>
          <w:rtl/>
        </w:rPr>
        <w:t xml:space="preserve"> </w:t>
      </w:r>
      <w:r>
        <w:rPr>
          <w:rtl/>
        </w:rPr>
        <w:t>تعرض</w:t>
      </w:r>
      <w:r w:rsidR="00492983">
        <w:rPr>
          <w:rtl/>
        </w:rPr>
        <w:t xml:space="preserve"> </w:t>
      </w:r>
      <w:r>
        <w:rPr>
          <w:rtl/>
        </w:rPr>
        <w:t>صحة</w:t>
      </w:r>
      <w:r w:rsidR="00492983">
        <w:rPr>
          <w:rtl/>
        </w:rPr>
        <w:t xml:space="preserve"> </w:t>
      </w:r>
      <w:r>
        <w:rPr>
          <w:rtl/>
        </w:rPr>
        <w:t>المرأة</w:t>
      </w:r>
      <w:r w:rsidR="00492983">
        <w:rPr>
          <w:rtl/>
        </w:rPr>
        <w:t xml:space="preserve"> </w:t>
      </w:r>
      <w:r>
        <w:rPr>
          <w:rtl/>
        </w:rPr>
        <w:t>أو</w:t>
      </w:r>
      <w:r w:rsidR="00492983">
        <w:rPr>
          <w:rtl/>
        </w:rPr>
        <w:t xml:space="preserve"> </w:t>
      </w:r>
      <w:r>
        <w:rPr>
          <w:rtl/>
        </w:rPr>
        <w:t>الفتاة</w:t>
      </w:r>
      <w:r w:rsidR="00492983">
        <w:rPr>
          <w:rtl/>
        </w:rPr>
        <w:t xml:space="preserve"> </w:t>
      </w:r>
      <w:r>
        <w:rPr>
          <w:rtl/>
        </w:rPr>
        <w:t>للخطر،</w:t>
      </w:r>
      <w:r w:rsidR="00492983">
        <w:rPr>
          <w:rtl/>
        </w:rPr>
        <w:t xml:space="preserve"> </w:t>
      </w:r>
      <w:r>
        <w:rPr>
          <w:rtl/>
        </w:rPr>
        <w:t>مما</w:t>
      </w:r>
      <w:r w:rsidR="00430653">
        <w:rPr>
          <w:rFonts w:hint="cs"/>
          <w:rtl/>
        </w:rPr>
        <w:t> </w:t>
      </w:r>
      <w:r>
        <w:rPr>
          <w:rtl/>
        </w:rPr>
        <w:t>يدفع</w:t>
      </w:r>
      <w:r w:rsidR="00492983">
        <w:rPr>
          <w:rtl/>
        </w:rPr>
        <w:t xml:space="preserve"> </w:t>
      </w:r>
      <w:r>
        <w:rPr>
          <w:rtl/>
        </w:rPr>
        <w:t>النساء</w:t>
      </w:r>
      <w:r w:rsidR="00492983">
        <w:rPr>
          <w:rtl/>
        </w:rPr>
        <w:t xml:space="preserve"> </w:t>
      </w:r>
      <w:r>
        <w:rPr>
          <w:rtl/>
        </w:rPr>
        <w:t>والفتيات</w:t>
      </w:r>
      <w:r w:rsidR="00492983">
        <w:rPr>
          <w:rtl/>
        </w:rPr>
        <w:t xml:space="preserve"> </w:t>
      </w:r>
      <w:r>
        <w:rPr>
          <w:rtl/>
        </w:rPr>
        <w:t>إلى</w:t>
      </w:r>
      <w:r w:rsidR="00492983">
        <w:rPr>
          <w:rtl/>
        </w:rPr>
        <w:t xml:space="preserve"> </w:t>
      </w:r>
      <w:r>
        <w:rPr>
          <w:rtl/>
        </w:rPr>
        <w:t>اللجوء</w:t>
      </w:r>
      <w:r w:rsidR="00492983">
        <w:rPr>
          <w:rtl/>
        </w:rPr>
        <w:t xml:space="preserve"> </w:t>
      </w:r>
      <w:r>
        <w:rPr>
          <w:rtl/>
        </w:rPr>
        <w:t>إلى</w:t>
      </w:r>
      <w:r w:rsidR="00492983">
        <w:rPr>
          <w:rtl/>
        </w:rPr>
        <w:t xml:space="preserve"> </w:t>
      </w:r>
      <w:r>
        <w:rPr>
          <w:rtl/>
        </w:rPr>
        <w:t>الإجهاض</w:t>
      </w:r>
      <w:r w:rsidR="00492983">
        <w:rPr>
          <w:rtl/>
        </w:rPr>
        <w:t xml:space="preserve"> </w:t>
      </w:r>
      <w:r>
        <w:rPr>
          <w:rtl/>
        </w:rPr>
        <w:t>غير</w:t>
      </w:r>
      <w:r w:rsidR="00492983">
        <w:rPr>
          <w:rtl/>
        </w:rPr>
        <w:t xml:space="preserve"> </w:t>
      </w:r>
      <w:r>
        <w:rPr>
          <w:rtl/>
        </w:rPr>
        <w:t>المأمون</w:t>
      </w:r>
      <w:r w:rsidR="00492983">
        <w:rPr>
          <w:rtl/>
        </w:rPr>
        <w:t xml:space="preserve"> </w:t>
      </w:r>
      <w:r>
        <w:rPr>
          <w:rtl/>
        </w:rPr>
        <w:t>الذي</w:t>
      </w:r>
      <w:r w:rsidR="00492983">
        <w:rPr>
          <w:rtl/>
        </w:rPr>
        <w:t xml:space="preserve"> </w:t>
      </w:r>
      <w:r>
        <w:rPr>
          <w:rtl/>
        </w:rPr>
        <w:t>يعرض</w:t>
      </w:r>
      <w:r w:rsidR="00492983">
        <w:rPr>
          <w:rtl/>
        </w:rPr>
        <w:t xml:space="preserve"> </w:t>
      </w:r>
      <w:r>
        <w:rPr>
          <w:rtl/>
        </w:rPr>
        <w:t>حياتهن</w:t>
      </w:r>
      <w:r w:rsidR="00492983">
        <w:rPr>
          <w:rtl/>
        </w:rPr>
        <w:t xml:space="preserve"> </w:t>
      </w:r>
      <w:r>
        <w:rPr>
          <w:rtl/>
        </w:rPr>
        <w:t>وصحتهن</w:t>
      </w:r>
      <w:r w:rsidR="00492983">
        <w:rPr>
          <w:rtl/>
        </w:rPr>
        <w:t xml:space="preserve"> </w:t>
      </w:r>
      <w:r>
        <w:rPr>
          <w:rtl/>
        </w:rPr>
        <w:t>لخطر</w:t>
      </w:r>
      <w:r w:rsidR="00492983">
        <w:rPr>
          <w:rtl/>
        </w:rPr>
        <w:t xml:space="preserve"> </w:t>
      </w:r>
      <w:r>
        <w:rPr>
          <w:rtl/>
        </w:rPr>
        <w:t>شديد.</w:t>
      </w:r>
      <w:r w:rsidR="00492983">
        <w:rPr>
          <w:rtl/>
        </w:rPr>
        <w:t xml:space="preserve"> </w:t>
      </w:r>
      <w:r>
        <w:rPr>
          <w:rtl/>
        </w:rPr>
        <w:t>وتشعر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بالقلق</w:t>
      </w:r>
      <w:r w:rsidR="00492983">
        <w:rPr>
          <w:rtl/>
        </w:rPr>
        <w:t xml:space="preserve"> </w:t>
      </w:r>
      <w:r>
        <w:rPr>
          <w:rtl/>
        </w:rPr>
        <w:t>أيضاً</w:t>
      </w:r>
      <w:r w:rsidR="00492983">
        <w:rPr>
          <w:rtl/>
        </w:rPr>
        <w:t xml:space="preserve"> </w:t>
      </w:r>
      <w:r>
        <w:rPr>
          <w:rtl/>
        </w:rPr>
        <w:t>بشأن</w:t>
      </w:r>
      <w:r w:rsidR="00492983">
        <w:rPr>
          <w:rtl/>
        </w:rPr>
        <w:t xml:space="preserve"> </w:t>
      </w:r>
      <w:r>
        <w:rPr>
          <w:rtl/>
        </w:rPr>
        <w:t>التقارير</w:t>
      </w:r>
      <w:r w:rsidR="00492983">
        <w:rPr>
          <w:rtl/>
        </w:rPr>
        <w:t xml:space="preserve"> </w:t>
      </w:r>
      <w:r>
        <w:rPr>
          <w:rtl/>
        </w:rPr>
        <w:t>التي</w:t>
      </w:r>
      <w:r w:rsidR="00492983">
        <w:rPr>
          <w:rtl/>
        </w:rPr>
        <w:t xml:space="preserve"> </w:t>
      </w:r>
      <w:r>
        <w:rPr>
          <w:rtl/>
        </w:rPr>
        <w:t>تفيد</w:t>
      </w:r>
      <w:r w:rsidR="00492983">
        <w:rPr>
          <w:rtl/>
        </w:rPr>
        <w:t xml:space="preserve"> </w:t>
      </w:r>
      <w:r>
        <w:rPr>
          <w:rtl/>
        </w:rPr>
        <w:t>بأن</w:t>
      </w:r>
      <w:r w:rsidR="00492983">
        <w:rPr>
          <w:rtl/>
        </w:rPr>
        <w:t xml:space="preserve"> </w:t>
      </w:r>
      <w:r>
        <w:rPr>
          <w:rtl/>
        </w:rPr>
        <w:t>أمهات</w:t>
      </w:r>
      <w:r w:rsidR="00492983">
        <w:rPr>
          <w:rtl/>
        </w:rPr>
        <w:t xml:space="preserve"> </w:t>
      </w:r>
      <w:r>
        <w:rPr>
          <w:rtl/>
        </w:rPr>
        <w:t>الفتيات</w:t>
      </w:r>
      <w:r w:rsidR="00492983">
        <w:rPr>
          <w:rtl/>
        </w:rPr>
        <w:t xml:space="preserve"> </w:t>
      </w:r>
      <w:r>
        <w:rPr>
          <w:rtl/>
        </w:rPr>
        <w:t>الحوامل</w:t>
      </w:r>
      <w:r w:rsidR="00492983">
        <w:rPr>
          <w:rtl/>
        </w:rPr>
        <w:t xml:space="preserve"> </w:t>
      </w:r>
      <w:r>
        <w:rPr>
          <w:rtl/>
        </w:rPr>
        <w:t>ومقدمي</w:t>
      </w:r>
      <w:r w:rsidR="00492983">
        <w:rPr>
          <w:rtl/>
        </w:rPr>
        <w:t xml:space="preserve"> </w:t>
      </w:r>
      <w:r>
        <w:rPr>
          <w:rtl/>
        </w:rPr>
        <w:t>الرعاية</w:t>
      </w:r>
      <w:r w:rsidR="00492983">
        <w:rPr>
          <w:rtl/>
        </w:rPr>
        <w:t xml:space="preserve"> </w:t>
      </w:r>
      <w:r>
        <w:rPr>
          <w:rtl/>
        </w:rPr>
        <w:t>الصحية</w:t>
      </w:r>
      <w:r w:rsidR="00492983">
        <w:rPr>
          <w:rtl/>
        </w:rPr>
        <w:t xml:space="preserve"> </w:t>
      </w:r>
      <w:r>
        <w:rPr>
          <w:rtl/>
        </w:rPr>
        <w:t>الذين</w:t>
      </w:r>
      <w:r w:rsidR="00492983">
        <w:rPr>
          <w:rtl/>
        </w:rPr>
        <w:t xml:space="preserve"> </w:t>
      </w:r>
      <w:r>
        <w:rPr>
          <w:rtl/>
        </w:rPr>
        <w:t>يجرون</w:t>
      </w:r>
      <w:r w:rsidR="00492983">
        <w:rPr>
          <w:rtl/>
        </w:rPr>
        <w:t xml:space="preserve"> </w:t>
      </w:r>
      <w:r>
        <w:rPr>
          <w:rtl/>
        </w:rPr>
        <w:t>عمليات</w:t>
      </w:r>
      <w:r w:rsidR="00492983">
        <w:rPr>
          <w:rtl/>
        </w:rPr>
        <w:t xml:space="preserve"> </w:t>
      </w:r>
      <w:r>
        <w:rPr>
          <w:rtl/>
        </w:rPr>
        <w:t>الإجهاض</w:t>
      </w:r>
      <w:r w:rsidR="00492983">
        <w:rPr>
          <w:rtl/>
        </w:rPr>
        <w:t xml:space="preserve"> </w:t>
      </w:r>
      <w:r>
        <w:rPr>
          <w:rtl/>
        </w:rPr>
        <w:t>غير</w:t>
      </w:r>
      <w:r w:rsidR="00492983">
        <w:rPr>
          <w:rtl/>
        </w:rPr>
        <w:t xml:space="preserve"> </w:t>
      </w:r>
      <w:r>
        <w:rPr>
          <w:rtl/>
        </w:rPr>
        <w:t>القانونية</w:t>
      </w:r>
      <w:r w:rsidR="00492983">
        <w:rPr>
          <w:rtl/>
        </w:rPr>
        <w:t xml:space="preserve"> </w:t>
      </w:r>
      <w:r>
        <w:rPr>
          <w:rtl/>
        </w:rPr>
        <w:t>قد</w:t>
      </w:r>
      <w:r w:rsidR="00492983">
        <w:rPr>
          <w:rtl/>
        </w:rPr>
        <w:t xml:space="preserve"> </w:t>
      </w:r>
      <w:r>
        <w:rPr>
          <w:rtl/>
        </w:rPr>
        <w:t>يواجهون</w:t>
      </w:r>
      <w:r w:rsidR="00492983">
        <w:rPr>
          <w:rtl/>
        </w:rPr>
        <w:t xml:space="preserve"> </w:t>
      </w:r>
      <w:r>
        <w:rPr>
          <w:rtl/>
        </w:rPr>
        <w:t>تهماً</w:t>
      </w:r>
      <w:r w:rsidR="00492983">
        <w:rPr>
          <w:rtl/>
        </w:rPr>
        <w:t xml:space="preserve"> </w:t>
      </w:r>
      <w:r>
        <w:rPr>
          <w:rtl/>
        </w:rPr>
        <w:t>جنائية.</w:t>
      </w:r>
      <w:r w:rsidR="00492983">
        <w:rPr>
          <w:rtl/>
        </w:rPr>
        <w:t xml:space="preserve"> </w:t>
      </w:r>
      <w:r>
        <w:rPr>
          <w:rtl/>
        </w:rPr>
        <w:t>ويساور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قلق</w:t>
      </w:r>
      <w:r w:rsidR="00492983">
        <w:rPr>
          <w:rtl/>
        </w:rPr>
        <w:t xml:space="preserve"> </w:t>
      </w:r>
      <w:r>
        <w:rPr>
          <w:rtl/>
        </w:rPr>
        <w:t>كذلك</w:t>
      </w:r>
      <w:r w:rsidR="00492983">
        <w:rPr>
          <w:rtl/>
        </w:rPr>
        <w:t xml:space="preserve"> </w:t>
      </w:r>
      <w:r>
        <w:rPr>
          <w:rtl/>
        </w:rPr>
        <w:t>إزاء</w:t>
      </w:r>
      <w:r w:rsidR="00492983">
        <w:rPr>
          <w:rtl/>
        </w:rPr>
        <w:t xml:space="preserve"> </w:t>
      </w:r>
      <w:r>
        <w:rPr>
          <w:rtl/>
        </w:rPr>
        <w:t>الارتفاع</w:t>
      </w:r>
      <w:r w:rsidR="00492983">
        <w:rPr>
          <w:rtl/>
        </w:rPr>
        <w:t xml:space="preserve"> </w:t>
      </w:r>
      <w:r>
        <w:rPr>
          <w:rtl/>
        </w:rPr>
        <w:t>المثير</w:t>
      </w:r>
      <w:r w:rsidR="00492983">
        <w:rPr>
          <w:rtl/>
        </w:rPr>
        <w:t xml:space="preserve"> </w:t>
      </w:r>
      <w:r>
        <w:rPr>
          <w:rtl/>
        </w:rPr>
        <w:t>للقلق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معدل</w:t>
      </w:r>
      <w:r w:rsidR="00492983">
        <w:rPr>
          <w:rtl/>
        </w:rPr>
        <w:t xml:space="preserve"> </w:t>
      </w:r>
      <w:r>
        <w:rPr>
          <w:rtl/>
        </w:rPr>
        <w:t>حمل</w:t>
      </w:r>
      <w:r w:rsidR="00492983">
        <w:rPr>
          <w:rtl/>
        </w:rPr>
        <w:t xml:space="preserve"> </w:t>
      </w:r>
      <w:r>
        <w:rPr>
          <w:rtl/>
        </w:rPr>
        <w:t>الأطفال</w:t>
      </w:r>
      <w:r w:rsidR="00492983">
        <w:rPr>
          <w:rtl/>
        </w:rPr>
        <w:t xml:space="preserve"> </w:t>
      </w:r>
      <w:r>
        <w:rPr>
          <w:rtl/>
        </w:rPr>
        <w:t>والمراهقات</w:t>
      </w:r>
      <w:r w:rsidR="00492983">
        <w:rPr>
          <w:rtl/>
        </w:rPr>
        <w:t xml:space="preserve"> </w:t>
      </w:r>
      <w:r>
        <w:rPr>
          <w:rtl/>
        </w:rPr>
        <w:t>وارتفاع</w:t>
      </w:r>
      <w:r w:rsidR="00492983">
        <w:rPr>
          <w:rtl/>
        </w:rPr>
        <w:t xml:space="preserve"> </w:t>
      </w:r>
      <w:r>
        <w:rPr>
          <w:rtl/>
        </w:rPr>
        <w:t>معدل</w:t>
      </w:r>
      <w:r w:rsidR="00492983">
        <w:rPr>
          <w:rtl/>
        </w:rPr>
        <w:t xml:space="preserve"> </w:t>
      </w:r>
      <w:r>
        <w:rPr>
          <w:rtl/>
        </w:rPr>
        <w:t>وفيات</w:t>
      </w:r>
      <w:r w:rsidR="00492983">
        <w:rPr>
          <w:rtl/>
        </w:rPr>
        <w:t xml:space="preserve"> </w:t>
      </w:r>
      <w:r>
        <w:rPr>
          <w:rtl/>
        </w:rPr>
        <w:t>الأمومة،</w:t>
      </w:r>
      <w:r w:rsidR="00492983">
        <w:rPr>
          <w:rtl/>
        </w:rPr>
        <w:t xml:space="preserve"> </w:t>
      </w:r>
      <w:r>
        <w:rPr>
          <w:rtl/>
        </w:rPr>
        <w:t>ولا</w:t>
      </w:r>
      <w:r w:rsidR="00492983">
        <w:rPr>
          <w:rtl/>
        </w:rPr>
        <w:t xml:space="preserve"> </w:t>
      </w:r>
      <w:r>
        <w:rPr>
          <w:rtl/>
        </w:rPr>
        <w:t>سيما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صفوف</w:t>
      </w:r>
      <w:r w:rsidR="00492983">
        <w:rPr>
          <w:rtl/>
        </w:rPr>
        <w:t xml:space="preserve"> </w:t>
      </w:r>
      <w:r>
        <w:rPr>
          <w:rtl/>
        </w:rPr>
        <w:t>الفتيات</w:t>
      </w:r>
      <w:r w:rsidR="00492983">
        <w:rPr>
          <w:rtl/>
        </w:rPr>
        <w:t xml:space="preserve"> </w:t>
      </w:r>
      <w:r>
        <w:rPr>
          <w:rtl/>
        </w:rPr>
        <w:t>والمراهقات.</w:t>
      </w:r>
      <w:r w:rsidR="00492983">
        <w:rPr>
          <w:rtl/>
        </w:rPr>
        <w:t xml:space="preserve"> </w:t>
      </w:r>
      <w:r>
        <w:rPr>
          <w:rtl/>
        </w:rPr>
        <w:t>ومما</w:t>
      </w:r>
      <w:r w:rsidR="00492983">
        <w:rPr>
          <w:rtl/>
        </w:rPr>
        <w:t xml:space="preserve"> </w:t>
      </w:r>
      <w:r>
        <w:rPr>
          <w:rtl/>
        </w:rPr>
        <w:t>يثير</w:t>
      </w:r>
      <w:r w:rsidR="00492983">
        <w:rPr>
          <w:rtl/>
        </w:rPr>
        <w:t xml:space="preserve"> </w:t>
      </w:r>
      <w:r>
        <w:rPr>
          <w:rtl/>
        </w:rPr>
        <w:t>القلق</w:t>
      </w:r>
      <w:r w:rsidR="00492983">
        <w:rPr>
          <w:rtl/>
        </w:rPr>
        <w:t xml:space="preserve"> </w:t>
      </w:r>
      <w:r>
        <w:rPr>
          <w:rtl/>
        </w:rPr>
        <w:t>كذلك</w:t>
      </w:r>
      <w:r w:rsidR="00492983">
        <w:rPr>
          <w:rtl/>
        </w:rPr>
        <w:t xml:space="preserve"> </w:t>
      </w:r>
      <w:r>
        <w:rPr>
          <w:rtl/>
        </w:rPr>
        <w:t>التقارير</w:t>
      </w:r>
      <w:r w:rsidR="00492983">
        <w:rPr>
          <w:rtl/>
        </w:rPr>
        <w:t xml:space="preserve"> </w:t>
      </w:r>
      <w:r>
        <w:rPr>
          <w:rtl/>
        </w:rPr>
        <w:t>المتعلقة</w:t>
      </w:r>
      <w:r w:rsidR="00492983">
        <w:rPr>
          <w:rtl/>
        </w:rPr>
        <w:t xml:space="preserve"> </w:t>
      </w:r>
      <w:r>
        <w:rPr>
          <w:rtl/>
        </w:rPr>
        <w:t>بعدم</w:t>
      </w:r>
      <w:r w:rsidR="00492983">
        <w:rPr>
          <w:rtl/>
        </w:rPr>
        <w:t xml:space="preserve"> </w:t>
      </w:r>
      <w:r>
        <w:rPr>
          <w:rtl/>
        </w:rPr>
        <w:t>كفاية</w:t>
      </w:r>
      <w:r w:rsidR="00492983">
        <w:rPr>
          <w:rtl/>
        </w:rPr>
        <w:t xml:space="preserve"> </w:t>
      </w:r>
      <w:r>
        <w:rPr>
          <w:rtl/>
        </w:rPr>
        <w:t>نطاق</w:t>
      </w:r>
      <w:r w:rsidR="00492983">
        <w:rPr>
          <w:rtl/>
        </w:rPr>
        <w:t xml:space="preserve"> </w:t>
      </w:r>
      <w:r>
        <w:rPr>
          <w:rtl/>
        </w:rPr>
        <w:t>ونوعية</w:t>
      </w:r>
      <w:r w:rsidR="00492983">
        <w:rPr>
          <w:rtl/>
        </w:rPr>
        <w:t xml:space="preserve"> </w:t>
      </w:r>
      <w:r>
        <w:rPr>
          <w:rtl/>
        </w:rPr>
        <w:t>خدمات</w:t>
      </w:r>
      <w:r w:rsidR="00492983">
        <w:rPr>
          <w:rtl/>
        </w:rPr>
        <w:t xml:space="preserve"> </w:t>
      </w:r>
      <w:r>
        <w:rPr>
          <w:rtl/>
        </w:rPr>
        <w:t>الصحة</w:t>
      </w:r>
      <w:r w:rsidR="00492983">
        <w:rPr>
          <w:rtl/>
        </w:rPr>
        <w:t xml:space="preserve"> </w:t>
      </w:r>
      <w:r>
        <w:rPr>
          <w:rtl/>
        </w:rPr>
        <w:t>الإنجابية</w:t>
      </w:r>
      <w:r w:rsidR="00492983">
        <w:rPr>
          <w:rtl/>
        </w:rPr>
        <w:t xml:space="preserve"> </w:t>
      </w:r>
      <w:r>
        <w:rPr>
          <w:rtl/>
        </w:rPr>
        <w:t>وعدم</w:t>
      </w:r>
      <w:r w:rsidR="00492983">
        <w:rPr>
          <w:rtl/>
        </w:rPr>
        <w:t xml:space="preserve"> </w:t>
      </w:r>
      <w:r>
        <w:rPr>
          <w:rtl/>
        </w:rPr>
        <w:t>وجود</w:t>
      </w:r>
      <w:r w:rsidR="00492983">
        <w:rPr>
          <w:rtl/>
        </w:rPr>
        <w:t xml:space="preserve"> </w:t>
      </w:r>
      <w:r>
        <w:rPr>
          <w:rtl/>
        </w:rPr>
        <w:t>سياسة</w:t>
      </w:r>
      <w:r w:rsidR="00492983">
        <w:rPr>
          <w:rtl/>
        </w:rPr>
        <w:t xml:space="preserve"> </w:t>
      </w:r>
      <w:r>
        <w:rPr>
          <w:rtl/>
        </w:rPr>
        <w:t>عامة</w:t>
      </w:r>
      <w:r w:rsidR="00492983">
        <w:rPr>
          <w:rtl/>
        </w:rPr>
        <w:t xml:space="preserve"> </w:t>
      </w:r>
      <w:r>
        <w:rPr>
          <w:rtl/>
        </w:rPr>
        <w:t>لتقديم</w:t>
      </w:r>
      <w:r w:rsidR="00492983">
        <w:rPr>
          <w:rtl/>
        </w:rPr>
        <w:t xml:space="preserve"> </w:t>
      </w:r>
      <w:r>
        <w:rPr>
          <w:rtl/>
        </w:rPr>
        <w:t>التثقيف</w:t>
      </w:r>
      <w:r w:rsidR="00492983">
        <w:rPr>
          <w:rtl/>
        </w:rPr>
        <w:t xml:space="preserve"> </w:t>
      </w:r>
      <w:r>
        <w:rPr>
          <w:rtl/>
        </w:rPr>
        <w:t>الشامل</w:t>
      </w:r>
      <w:r w:rsidR="00492983">
        <w:rPr>
          <w:rtl/>
        </w:rPr>
        <w:t xml:space="preserve"> </w:t>
      </w:r>
      <w:r>
        <w:rPr>
          <w:rtl/>
        </w:rPr>
        <w:t>بشأن</w:t>
      </w:r>
      <w:r w:rsidR="00492983">
        <w:rPr>
          <w:rtl/>
        </w:rPr>
        <w:t xml:space="preserve"> </w:t>
      </w:r>
      <w:r>
        <w:rPr>
          <w:rtl/>
        </w:rPr>
        <w:t>المسائل</w:t>
      </w:r>
      <w:r w:rsidR="00492983">
        <w:rPr>
          <w:rtl/>
        </w:rPr>
        <w:t xml:space="preserve"> </w:t>
      </w:r>
      <w:r>
        <w:rPr>
          <w:rtl/>
        </w:rPr>
        <w:t>الجنسية</w:t>
      </w:r>
      <w:r w:rsidR="00492983">
        <w:rPr>
          <w:rtl/>
        </w:rPr>
        <w:t xml:space="preserve"> </w:t>
      </w:r>
      <w:r>
        <w:rPr>
          <w:rtl/>
        </w:rPr>
        <w:t>والإنجابية.</w:t>
      </w:r>
      <w:r w:rsidR="00492983">
        <w:rPr>
          <w:rtl/>
        </w:rPr>
        <w:t xml:space="preserve"> </w:t>
      </w:r>
      <w:r>
        <w:rPr>
          <w:rtl/>
        </w:rPr>
        <w:t>وفي</w:t>
      </w:r>
      <w:r w:rsidR="00492983">
        <w:rPr>
          <w:rtl/>
        </w:rPr>
        <w:t xml:space="preserve"> </w:t>
      </w:r>
      <w:r>
        <w:rPr>
          <w:rtl/>
        </w:rPr>
        <w:t>هذا</w:t>
      </w:r>
      <w:r w:rsidR="00492983">
        <w:rPr>
          <w:rtl/>
        </w:rPr>
        <w:t xml:space="preserve"> </w:t>
      </w:r>
      <w:r>
        <w:rPr>
          <w:rtl/>
        </w:rPr>
        <w:t>الصدد،</w:t>
      </w:r>
      <w:r w:rsidR="00492983">
        <w:rPr>
          <w:rtl/>
        </w:rPr>
        <w:t xml:space="preserve"> </w:t>
      </w:r>
      <w:r>
        <w:rPr>
          <w:rtl/>
        </w:rPr>
        <w:t>تأسف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للحظر</w:t>
      </w:r>
      <w:r w:rsidR="00492983">
        <w:rPr>
          <w:rtl/>
        </w:rPr>
        <w:t xml:space="preserve"> </w:t>
      </w:r>
      <w:r>
        <w:rPr>
          <w:rtl/>
        </w:rPr>
        <w:t>الذي</w:t>
      </w:r>
      <w:r w:rsidR="00492983">
        <w:rPr>
          <w:rtl/>
        </w:rPr>
        <w:t xml:space="preserve"> </w:t>
      </w:r>
      <w:r>
        <w:rPr>
          <w:rtl/>
        </w:rPr>
        <w:t>فرضته</w:t>
      </w:r>
      <w:r w:rsidR="00492983">
        <w:rPr>
          <w:rtl/>
        </w:rPr>
        <w:t xml:space="preserve"> </w:t>
      </w:r>
      <w:r>
        <w:rPr>
          <w:rtl/>
        </w:rPr>
        <w:t>وزارة</w:t>
      </w:r>
      <w:r w:rsidR="00492983">
        <w:rPr>
          <w:rtl/>
        </w:rPr>
        <w:t xml:space="preserve"> </w:t>
      </w:r>
      <w:r>
        <w:rPr>
          <w:rtl/>
        </w:rPr>
        <w:t>التعليم</w:t>
      </w:r>
      <w:r w:rsidR="00492983">
        <w:rPr>
          <w:rtl/>
        </w:rPr>
        <w:t xml:space="preserve"> </w:t>
      </w:r>
      <w:r>
        <w:rPr>
          <w:rtl/>
        </w:rPr>
        <w:t>والعلوم،</w:t>
      </w:r>
      <w:r w:rsidR="00492983">
        <w:rPr>
          <w:rtl/>
        </w:rPr>
        <w:t xml:space="preserve"> </w:t>
      </w:r>
      <w:r>
        <w:rPr>
          <w:rtl/>
        </w:rPr>
        <w:t>بموجب</w:t>
      </w:r>
      <w:r w:rsidR="00492983">
        <w:rPr>
          <w:rtl/>
        </w:rPr>
        <w:t xml:space="preserve"> </w:t>
      </w:r>
      <w:r>
        <w:rPr>
          <w:rtl/>
        </w:rPr>
        <w:t>القرار</w:t>
      </w:r>
      <w:r w:rsidR="00492983">
        <w:rPr>
          <w:rtl/>
        </w:rPr>
        <w:t xml:space="preserve"> </w:t>
      </w:r>
      <w:r>
        <w:rPr>
          <w:rtl/>
        </w:rPr>
        <w:t>رقم</w:t>
      </w:r>
      <w:r w:rsidR="00492983">
        <w:rPr>
          <w:rtl/>
        </w:rPr>
        <w:t xml:space="preserve"> </w:t>
      </w:r>
      <w:r>
        <w:rPr>
          <w:rtl/>
        </w:rPr>
        <w:t>29664،</w:t>
      </w:r>
      <w:r w:rsidR="00492983">
        <w:rPr>
          <w:rtl/>
        </w:rPr>
        <w:t xml:space="preserve"> </w:t>
      </w:r>
      <w:r>
        <w:rPr>
          <w:rtl/>
        </w:rPr>
        <w:t>على</w:t>
      </w:r>
      <w:r w:rsidR="00492983">
        <w:rPr>
          <w:rtl/>
        </w:rPr>
        <w:t xml:space="preserve"> </w:t>
      </w:r>
      <w:r>
        <w:rPr>
          <w:rtl/>
        </w:rPr>
        <w:t>نشر</w:t>
      </w:r>
      <w:r w:rsidR="00492983">
        <w:rPr>
          <w:rtl/>
        </w:rPr>
        <w:t xml:space="preserve"> </w:t>
      </w:r>
      <w:r>
        <w:rPr>
          <w:rtl/>
        </w:rPr>
        <w:t>واستخدام</w:t>
      </w:r>
      <w:r w:rsidR="00492983">
        <w:rPr>
          <w:rtl/>
        </w:rPr>
        <w:t xml:space="preserve"> </w:t>
      </w:r>
      <w:r>
        <w:rPr>
          <w:rtl/>
        </w:rPr>
        <w:t>مواد</w:t>
      </w:r>
      <w:r w:rsidR="00492983">
        <w:rPr>
          <w:rtl/>
        </w:rPr>
        <w:t xml:space="preserve"> </w:t>
      </w:r>
      <w:r>
        <w:rPr>
          <w:rtl/>
        </w:rPr>
        <w:t>تشير</w:t>
      </w:r>
      <w:r w:rsidR="00492983">
        <w:rPr>
          <w:rtl/>
        </w:rPr>
        <w:t xml:space="preserve"> </w:t>
      </w:r>
      <w:r>
        <w:rPr>
          <w:rtl/>
        </w:rPr>
        <w:t>إلى</w:t>
      </w:r>
      <w:r w:rsidR="00492983">
        <w:rPr>
          <w:rtl/>
        </w:rPr>
        <w:t xml:space="preserve"> </w:t>
      </w:r>
      <w:r>
        <w:rPr>
          <w:rtl/>
        </w:rPr>
        <w:t>النظرية</w:t>
      </w:r>
      <w:r w:rsidR="00492983">
        <w:rPr>
          <w:rtl/>
        </w:rPr>
        <w:t xml:space="preserve"> </w:t>
      </w:r>
      <w:r>
        <w:rPr>
          <w:rtl/>
        </w:rPr>
        <w:t>و/أو</w:t>
      </w:r>
      <w:r w:rsidR="00492983">
        <w:rPr>
          <w:rtl/>
        </w:rPr>
        <w:t xml:space="preserve"> </w:t>
      </w:r>
      <w:r>
        <w:rPr>
          <w:rtl/>
        </w:rPr>
        <w:t>الأيديولوجيا</w:t>
      </w:r>
      <w:r w:rsidR="00492983">
        <w:rPr>
          <w:rtl/>
        </w:rPr>
        <w:t xml:space="preserve"> </w:t>
      </w:r>
      <w:r>
        <w:rPr>
          <w:rtl/>
        </w:rPr>
        <w:t>الجنسانية،</w:t>
      </w:r>
      <w:r w:rsidR="00492983">
        <w:rPr>
          <w:rtl/>
        </w:rPr>
        <w:t xml:space="preserve"> </w:t>
      </w:r>
      <w:r>
        <w:rPr>
          <w:rtl/>
        </w:rPr>
        <w:t>والحظر</w:t>
      </w:r>
      <w:r w:rsidR="00492983">
        <w:rPr>
          <w:rtl/>
        </w:rPr>
        <w:t xml:space="preserve"> </w:t>
      </w:r>
      <w:r>
        <w:rPr>
          <w:rtl/>
        </w:rPr>
        <w:t>الذي</w:t>
      </w:r>
      <w:r w:rsidR="00492983">
        <w:rPr>
          <w:rtl/>
        </w:rPr>
        <w:t xml:space="preserve"> </w:t>
      </w:r>
      <w:r>
        <w:rPr>
          <w:rtl/>
        </w:rPr>
        <w:t>فرضته،</w:t>
      </w:r>
      <w:r w:rsidR="00492983">
        <w:rPr>
          <w:rtl/>
        </w:rPr>
        <w:t xml:space="preserve"> </w:t>
      </w:r>
      <w:r>
        <w:rPr>
          <w:rtl/>
        </w:rPr>
        <w:t>بموجب</w:t>
      </w:r>
      <w:r w:rsidR="00492983">
        <w:rPr>
          <w:rtl/>
        </w:rPr>
        <w:t xml:space="preserve"> </w:t>
      </w:r>
      <w:r>
        <w:rPr>
          <w:rtl/>
        </w:rPr>
        <w:t>القرار</w:t>
      </w:r>
      <w:r w:rsidR="00492983">
        <w:rPr>
          <w:rtl/>
        </w:rPr>
        <w:t xml:space="preserve"> </w:t>
      </w:r>
      <w:r>
        <w:rPr>
          <w:rtl/>
        </w:rPr>
        <w:t>رقم</w:t>
      </w:r>
      <w:r w:rsidR="00492983">
        <w:rPr>
          <w:rtl/>
        </w:rPr>
        <w:t xml:space="preserve"> </w:t>
      </w:r>
      <w:r>
        <w:rPr>
          <w:rtl/>
        </w:rPr>
        <w:t>1761،</w:t>
      </w:r>
      <w:r w:rsidR="00492983">
        <w:rPr>
          <w:rtl/>
        </w:rPr>
        <w:t xml:space="preserve"> </w:t>
      </w:r>
      <w:r>
        <w:rPr>
          <w:rtl/>
        </w:rPr>
        <w:t>على</w:t>
      </w:r>
      <w:r w:rsidR="00492983">
        <w:rPr>
          <w:rtl/>
        </w:rPr>
        <w:t xml:space="preserve"> </w:t>
      </w:r>
      <w:r>
        <w:rPr>
          <w:rtl/>
        </w:rPr>
        <w:t>استخدام</w:t>
      </w:r>
      <w:r w:rsidR="00492983">
        <w:rPr>
          <w:rtl/>
        </w:rPr>
        <w:t xml:space="preserve"> </w:t>
      </w:r>
      <w:r>
        <w:rPr>
          <w:rtl/>
        </w:rPr>
        <w:t>دليل</w:t>
      </w:r>
      <w:r w:rsidR="00492983">
        <w:rPr>
          <w:rtl/>
        </w:rPr>
        <w:t xml:space="preserve"> </w:t>
      </w:r>
      <w:r>
        <w:rPr>
          <w:rtl/>
        </w:rPr>
        <w:t>المعلمين</w:t>
      </w:r>
      <w:r w:rsidR="00492983">
        <w:rPr>
          <w:rtl/>
        </w:rPr>
        <w:t xml:space="preserve"> </w:t>
      </w:r>
      <w:r>
        <w:rPr>
          <w:rtl/>
        </w:rPr>
        <w:t>المتعلق</w:t>
      </w:r>
      <w:r w:rsidR="00492983">
        <w:rPr>
          <w:rtl/>
        </w:rPr>
        <w:t xml:space="preserve"> </w:t>
      </w:r>
      <w:r>
        <w:rPr>
          <w:rtl/>
        </w:rPr>
        <w:t>بالتثقيف</w:t>
      </w:r>
      <w:r w:rsidR="00492983">
        <w:rPr>
          <w:rtl/>
        </w:rPr>
        <w:t xml:space="preserve"> </w:t>
      </w:r>
      <w:r>
        <w:rPr>
          <w:rtl/>
        </w:rPr>
        <w:t>الجنسي</w:t>
      </w:r>
      <w:r w:rsidR="00492983">
        <w:rPr>
          <w:rtl/>
        </w:rPr>
        <w:t xml:space="preserve"> </w:t>
      </w:r>
      <w:r>
        <w:rPr>
          <w:rtl/>
        </w:rPr>
        <w:t>الشامل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المدارس.</w:t>
      </w:r>
      <w:r w:rsidR="00492983">
        <w:rPr>
          <w:rtl/>
        </w:rPr>
        <w:t xml:space="preserve"> </w:t>
      </w:r>
      <w:r>
        <w:rPr>
          <w:rtl/>
        </w:rPr>
        <w:t>وتشعر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بالقلق</w:t>
      </w:r>
      <w:r w:rsidR="00492983">
        <w:rPr>
          <w:rtl/>
        </w:rPr>
        <w:t xml:space="preserve"> </w:t>
      </w:r>
      <w:r>
        <w:rPr>
          <w:rtl/>
        </w:rPr>
        <w:t>أيضا</w:t>
      </w:r>
      <w:r w:rsidR="00430653">
        <w:rPr>
          <w:rFonts w:hint="cs"/>
          <w:rtl/>
        </w:rPr>
        <w:t>ً</w:t>
      </w:r>
      <w:r w:rsidR="00492983">
        <w:rPr>
          <w:rtl/>
        </w:rPr>
        <w:t xml:space="preserve"> </w:t>
      </w:r>
      <w:r w:rsidRPr="00430653">
        <w:rPr>
          <w:spacing w:val="-2"/>
          <w:rtl/>
        </w:rPr>
        <w:t>لعدم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توضيح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الدولة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الطرف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الأساس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المنطقي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لاعتماد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القانون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رقم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٥٨٣٣/٢٠١٧،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في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عام</w:t>
      </w:r>
      <w:r w:rsidR="00430653" w:rsidRPr="00430653">
        <w:rPr>
          <w:rFonts w:hint="cs"/>
          <w:spacing w:val="-2"/>
          <w:rtl/>
        </w:rPr>
        <w:t> </w:t>
      </w:r>
      <w:r w:rsidRPr="00430653">
        <w:rPr>
          <w:spacing w:val="-2"/>
          <w:rtl/>
        </w:rPr>
        <w:t>2017،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الذي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ينشئ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سجلاً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مدنياً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لوفيات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الأجنة</w:t>
      </w:r>
      <w:r w:rsidR="00492983" w:rsidRPr="00430653">
        <w:rPr>
          <w:spacing w:val="-2"/>
          <w:rtl/>
        </w:rPr>
        <w:t xml:space="preserve"> (</w:t>
      </w:r>
      <w:r w:rsidRPr="00430653">
        <w:rPr>
          <w:spacing w:val="-2"/>
          <w:rtl/>
          <w:lang w:bidi="ar-DZ"/>
        </w:rPr>
        <w:t>المواد</w:t>
      </w:r>
      <w:r w:rsidR="00492983" w:rsidRPr="00430653">
        <w:rPr>
          <w:spacing w:val="-2"/>
          <w:rtl/>
          <w:lang w:bidi="ar-DZ"/>
        </w:rPr>
        <w:t xml:space="preserve"> </w:t>
      </w:r>
      <w:r w:rsidRPr="00430653">
        <w:rPr>
          <w:spacing w:val="-2"/>
          <w:rtl/>
        </w:rPr>
        <w:t>2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و3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و6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و7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و17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و24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و26</w:t>
      </w:r>
      <w:r w:rsidR="00492983" w:rsidRPr="00430653">
        <w:rPr>
          <w:spacing w:val="-2"/>
          <w:rtl/>
        </w:rPr>
        <w:t>)</w:t>
      </w:r>
      <w:r w:rsidRPr="00430653">
        <w:rPr>
          <w:spacing w:val="-2"/>
          <w:rtl/>
        </w:rPr>
        <w:t>.</w:t>
      </w:r>
    </w:p>
    <w:p w:rsidR="007A0805" w:rsidRPr="00492983" w:rsidRDefault="007A0805" w:rsidP="00492983">
      <w:pPr>
        <w:pStyle w:val="SingleTxtGA"/>
        <w:rPr>
          <w:b/>
          <w:bCs/>
          <w:rtl/>
          <w:lang w:val="ar-SA" w:eastAsia="zh-TW"/>
        </w:rPr>
      </w:pPr>
      <w:r w:rsidRPr="007925CC">
        <w:rPr>
          <w:rtl/>
        </w:rPr>
        <w:t>٢١-</w:t>
      </w:r>
      <w:r w:rsidR="00492983">
        <w:rPr>
          <w:rtl/>
        </w:rPr>
        <w:tab/>
      </w:r>
      <w:r w:rsidRPr="00492983">
        <w:rPr>
          <w:b/>
          <w:bCs/>
          <w:rtl/>
        </w:rPr>
        <w:t>تحث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اللجنة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الدولة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الطرف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على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تعديل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تشريعاتها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بحيث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تكفل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سبل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الإجهاض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الآمنة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والقانونية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والفعالة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في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الحالات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التي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تكون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فيها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حياة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وصحة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النساء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والفتيات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الحوامل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في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خطر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وفي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الحالات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التي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يسبب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فيها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استمرار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حملهن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إلى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نهايته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ألماً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أو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معاناة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شديدين،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وبالأخص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عندما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يكون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الحمل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ناتجاً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عن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اغتصاب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أو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سفاح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المحارم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أو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عند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وفاة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الجنين.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وينبغي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للدولة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الطرف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تكفل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أيضاً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عدم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تعرض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النساء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والفتيات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اللاتي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يلجأن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إلى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الإجهاض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وكذلك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الأطباء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الذين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يقدمون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المساعدة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لهن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لعقوبات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جنائية،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لأن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هذه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الإجراءات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تدفع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النساء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والفتيات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إلى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اللجوء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إلى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الإجهاض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غير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المأمون.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وينبغي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للدولة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الطرف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كذلك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تكفل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حصول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الرجال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والنساء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والمراهقين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والمراهقات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في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جميع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أنحاء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البلد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على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خدمات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الصحة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الجنسية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والإنجابية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الكافية،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وعلى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وسائل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منع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الحمل،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والتثقيف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في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هذا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المجال.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وعلاوةً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على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ذلك،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ينبغي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للدولة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الطرف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تكثف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برامج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التثقيف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والتوعية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بأهمية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استخدام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وسائل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منع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الحمل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وبالحق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في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الصحة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الجنسية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والإنجابية،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وأن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تكفل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تنفيذ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هذه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البرامج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في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المجالات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الرسمية،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كالمدارس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العامة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والخاصة،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والمجالات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غير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الرسمية،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كوسائط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الإعلام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والمحافل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الأخرى.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</w:rPr>
        <w:t>‬</w:t>
      </w:r>
      <w:r w:rsidRPr="00492983">
        <w:rPr>
          <w:b/>
          <w:bCs/>
        </w:rPr>
        <w:t>‬</w:t>
      </w:r>
      <w:r w:rsidRPr="00492983">
        <w:rPr>
          <w:b/>
          <w:bCs/>
        </w:rPr>
        <w:t>‬</w:t>
      </w:r>
      <w:r w:rsidRPr="00492983">
        <w:rPr>
          <w:b/>
          <w:bCs/>
        </w:rPr>
        <w:t>‬</w:t>
      </w:r>
      <w:r w:rsidRPr="00492983">
        <w:rPr>
          <w:b/>
          <w:bCs/>
        </w:rPr>
        <w:t>‬</w:t>
      </w:r>
      <w:r w:rsidRPr="00492983">
        <w:rPr>
          <w:b/>
          <w:bCs/>
        </w:rPr>
        <w:t>‬</w:t>
      </w:r>
      <w:r w:rsidRPr="00492983">
        <w:rPr>
          <w:b/>
          <w:bCs/>
        </w:rPr>
        <w:t>‬</w:t>
      </w:r>
      <w:r w:rsidRPr="00492983">
        <w:rPr>
          <w:b/>
          <w:bCs/>
        </w:rPr>
        <w:t>‬</w:t>
      </w:r>
      <w:r w:rsidRPr="00492983">
        <w:rPr>
          <w:b/>
          <w:bCs/>
        </w:rPr>
        <w:t>‬</w:t>
      </w:r>
      <w:r w:rsidRPr="00492983">
        <w:rPr>
          <w:b/>
          <w:bCs/>
        </w:rPr>
        <w:t>‬</w:t>
      </w:r>
      <w:r w:rsidRPr="00492983">
        <w:rPr>
          <w:b/>
          <w:bCs/>
        </w:rPr>
        <w:t>‬</w:t>
      </w:r>
      <w:r w:rsidRPr="00492983">
        <w:rPr>
          <w:b/>
          <w:bCs/>
        </w:rPr>
        <w:t>‬</w:t>
      </w:r>
      <w:r w:rsidRPr="00492983">
        <w:rPr>
          <w:b/>
          <w:bCs/>
        </w:rPr>
        <w:t>‬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وفي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هذا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الصدد،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توصي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اللجنة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بأن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تلغي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الدولة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الطرف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قراري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وزارة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التعليم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والعلوم،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رقم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29664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ورقم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1761.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</w:rPr>
        <w:t>‬</w:t>
      </w:r>
      <w:r w:rsidRPr="00492983">
        <w:rPr>
          <w:b/>
          <w:bCs/>
        </w:rPr>
        <w:t>‬</w:t>
      </w:r>
      <w:r w:rsidRPr="00492983">
        <w:rPr>
          <w:b/>
          <w:bCs/>
        </w:rPr>
        <w:t>‬</w:t>
      </w:r>
      <w:r w:rsidRPr="00492983">
        <w:rPr>
          <w:b/>
          <w:bCs/>
        </w:rPr>
        <w:t>‬</w:t>
      </w:r>
      <w:r w:rsidRPr="00492983">
        <w:rPr>
          <w:b/>
          <w:bCs/>
        </w:rPr>
        <w:t>‬</w:t>
      </w:r>
      <w:r w:rsidRPr="00492983">
        <w:rPr>
          <w:b/>
          <w:bCs/>
        </w:rPr>
        <w:t>‬</w:t>
      </w:r>
      <w:r w:rsidRPr="00492983">
        <w:rPr>
          <w:b/>
          <w:bCs/>
        </w:rPr>
        <w:t>‬</w:t>
      </w:r>
      <w:r w:rsidRPr="00492983">
        <w:rPr>
          <w:b/>
          <w:bCs/>
        </w:rPr>
        <w:t>‬</w:t>
      </w:r>
    </w:p>
    <w:p w:rsidR="007A0805" w:rsidRPr="00E628BD" w:rsidRDefault="00492983" w:rsidP="00492983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</w:r>
      <w:r w:rsidR="007A0805">
        <w:rPr>
          <w:rtl/>
        </w:rPr>
        <w:t>فرقة</w:t>
      </w:r>
      <w:r>
        <w:rPr>
          <w:rtl/>
        </w:rPr>
        <w:t xml:space="preserve"> </w:t>
      </w:r>
      <w:r w:rsidR="007A0805">
        <w:rPr>
          <w:rtl/>
        </w:rPr>
        <w:t>العمل</w:t>
      </w:r>
      <w:r>
        <w:rPr>
          <w:rtl/>
        </w:rPr>
        <w:t xml:space="preserve"> </w:t>
      </w:r>
      <w:r w:rsidR="007A0805">
        <w:rPr>
          <w:rtl/>
        </w:rPr>
        <w:t>المشتركة</w:t>
      </w:r>
      <w:r>
        <w:rPr>
          <w:rtl/>
        </w:rPr>
        <w:t xml:space="preserve"> </w:t>
      </w:r>
    </w:p>
    <w:p w:rsidR="007A0805" w:rsidRPr="00430653" w:rsidRDefault="007A0805" w:rsidP="00492983">
      <w:pPr>
        <w:pStyle w:val="SingleTxtGA"/>
        <w:rPr>
          <w:spacing w:val="-2"/>
          <w:rtl/>
          <w:lang w:eastAsia="zh-TW" w:bidi="ar-DZ"/>
        </w:rPr>
      </w:pPr>
      <w:r w:rsidRPr="00430653">
        <w:rPr>
          <w:spacing w:val="-2"/>
          <w:rtl/>
        </w:rPr>
        <w:t>٢٢-</w:t>
      </w:r>
      <w:r w:rsidR="00492983" w:rsidRPr="00430653">
        <w:rPr>
          <w:spacing w:val="-2"/>
          <w:rtl/>
        </w:rPr>
        <w:tab/>
      </w:r>
      <w:r w:rsidRPr="00430653">
        <w:rPr>
          <w:spacing w:val="-2"/>
          <w:rtl/>
        </w:rPr>
        <w:t>تلاحظ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اللجنة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وجود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ست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شكاوى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فقط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بشأن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انتهاكات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حقوق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الإنسان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التي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ارتكبتها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فرقة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العمل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المشتركة،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ولكنها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لا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تزال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تشعر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بالقلق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بشأن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التقارير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العديدة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الواردة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المتعلقة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بالتعذيب،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وحالات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القتل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خارج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نطاق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القضاء،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وحالات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الاحتجاز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التعسفي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والاختفاء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القسري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التي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ارتكبتها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الفرقة.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وبينما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تلاحظ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اللجنة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وجود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مشروع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قانون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لإلغاء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القانون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رقم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٥٠٣٦/٢٠١٣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بشأن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الدفاع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الوطني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والأمن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الداخلي،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فإنها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تشعر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بالقلق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إزاء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بطء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عملية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الإلغاء،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مما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يترتب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عليه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استمرار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اشتراك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القوات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المسلحة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في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عمليات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الأمن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المدني</w:t>
      </w:r>
      <w:r w:rsidR="00492983" w:rsidRPr="00430653">
        <w:rPr>
          <w:spacing w:val="-2"/>
          <w:rtl/>
        </w:rPr>
        <w:t xml:space="preserve"> (</w:t>
      </w:r>
      <w:r w:rsidRPr="00430653">
        <w:rPr>
          <w:spacing w:val="-2"/>
          <w:rtl/>
          <w:lang w:bidi="ar-DZ"/>
        </w:rPr>
        <w:t>المواد</w:t>
      </w:r>
      <w:r w:rsidR="00492983" w:rsidRPr="00430653">
        <w:rPr>
          <w:spacing w:val="-2"/>
          <w:rtl/>
          <w:lang w:bidi="ar-DZ"/>
        </w:rPr>
        <w:t xml:space="preserve"> </w:t>
      </w:r>
      <w:r w:rsidRPr="00430653">
        <w:rPr>
          <w:spacing w:val="-2"/>
          <w:rtl/>
          <w:lang w:bidi="ar-DZ"/>
        </w:rPr>
        <w:t>2</w:t>
      </w:r>
      <w:r w:rsidR="00492983" w:rsidRPr="00430653">
        <w:rPr>
          <w:spacing w:val="-2"/>
          <w:rtl/>
          <w:lang w:bidi="ar-DZ"/>
        </w:rPr>
        <w:t xml:space="preserve"> </w:t>
      </w:r>
      <w:r w:rsidRPr="00430653">
        <w:rPr>
          <w:spacing w:val="-2"/>
          <w:rtl/>
          <w:lang w:bidi="ar-DZ"/>
        </w:rPr>
        <w:t>و6</w:t>
      </w:r>
      <w:r w:rsidR="00492983" w:rsidRPr="00430653">
        <w:rPr>
          <w:spacing w:val="-2"/>
          <w:rtl/>
          <w:lang w:bidi="ar-DZ"/>
        </w:rPr>
        <w:t xml:space="preserve"> </w:t>
      </w:r>
      <w:r w:rsidRPr="00430653">
        <w:rPr>
          <w:spacing w:val="-2"/>
          <w:rtl/>
          <w:lang w:bidi="ar-DZ"/>
        </w:rPr>
        <w:t>و7</w:t>
      </w:r>
      <w:r w:rsidR="00492983" w:rsidRPr="00430653">
        <w:rPr>
          <w:spacing w:val="-2"/>
          <w:rtl/>
          <w:lang w:bidi="ar-DZ"/>
        </w:rPr>
        <w:t xml:space="preserve"> </w:t>
      </w:r>
      <w:r w:rsidRPr="00430653">
        <w:rPr>
          <w:spacing w:val="-2"/>
          <w:rtl/>
          <w:lang w:bidi="ar-DZ"/>
        </w:rPr>
        <w:t>و9</w:t>
      </w:r>
      <w:r w:rsidR="00492983" w:rsidRPr="00430653">
        <w:rPr>
          <w:spacing w:val="-2"/>
          <w:rtl/>
          <w:lang w:bidi="ar-DZ"/>
        </w:rPr>
        <w:t xml:space="preserve"> </w:t>
      </w:r>
      <w:r w:rsidRPr="00430653">
        <w:rPr>
          <w:spacing w:val="-2"/>
          <w:rtl/>
          <w:lang w:bidi="ar-DZ"/>
        </w:rPr>
        <w:t>و16</w:t>
      </w:r>
      <w:r w:rsidR="00492983" w:rsidRPr="00430653">
        <w:rPr>
          <w:spacing w:val="-2"/>
          <w:rtl/>
        </w:rPr>
        <w:t>)</w:t>
      </w:r>
      <w:r w:rsidRPr="00430653">
        <w:rPr>
          <w:spacing w:val="-2"/>
        </w:rPr>
        <w:t>.</w:t>
      </w:r>
    </w:p>
    <w:p w:rsidR="007A0805" w:rsidRPr="00492983" w:rsidRDefault="007A0805" w:rsidP="00430653">
      <w:pPr>
        <w:pStyle w:val="SingleTxtGA"/>
        <w:spacing w:after="100" w:line="374" w:lineRule="exact"/>
        <w:rPr>
          <w:b/>
          <w:bCs/>
          <w:rtl/>
          <w:lang w:val="ar-SA" w:eastAsia="zh-TW"/>
        </w:rPr>
      </w:pPr>
      <w:r>
        <w:rPr>
          <w:rtl/>
        </w:rPr>
        <w:lastRenderedPageBreak/>
        <w:t>٢٣-</w:t>
      </w:r>
      <w:r w:rsidR="00492983">
        <w:rPr>
          <w:rtl/>
        </w:rPr>
        <w:tab/>
      </w:r>
      <w:r w:rsidRPr="00492983">
        <w:rPr>
          <w:b/>
          <w:bCs/>
          <w:rtl/>
        </w:rPr>
        <w:t>ينبغي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للدولة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الطرف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تعزز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دور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جهاز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الشرطة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الوطنية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في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حفظ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القانون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والنظام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وأن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تمكن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الجهاز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من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تولي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مهام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حفظ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القانون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والنظام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التي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تضطلع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بها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قوة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العمل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المشتركة.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وفي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هذا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الصدد،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تشجع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اللجنة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الدولة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الطرف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على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استكمال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إجراءات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إلغاء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القانون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رقم</w:t>
      </w:r>
      <w:r w:rsidR="00430653">
        <w:rPr>
          <w:rFonts w:hint="cs"/>
          <w:b/>
          <w:bCs/>
          <w:rtl/>
        </w:rPr>
        <w:t> </w:t>
      </w:r>
      <w:r w:rsidRPr="00492983">
        <w:rPr>
          <w:b/>
          <w:bCs/>
          <w:rtl/>
        </w:rPr>
        <w:t>٥٠٣٦/٢٠١٣.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وينبغي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للدولة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الطرف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تضمن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أيضاً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إجراء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تحقيقات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فورية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وشاملة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ونزيهة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في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جميع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الادعاءات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المتعلقة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بحالات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التعذيب،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والقتل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خارج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نطاق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القضاء،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والاحتجاز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التعسفي،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والاختفاء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القسري،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وأن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تكفل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البحث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عن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الأشخاص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المختفين،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ومحاكمة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الجناة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ومعاقبتهم،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وحصول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الضحايا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على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جبر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كامل.</w:t>
      </w:r>
      <w:r w:rsidR="00492983" w:rsidRPr="00492983">
        <w:rPr>
          <w:b/>
          <w:bCs/>
          <w:rtl/>
        </w:rPr>
        <w:t xml:space="preserve"> </w:t>
      </w:r>
    </w:p>
    <w:p w:rsidR="007A0805" w:rsidRPr="00E628BD" w:rsidRDefault="00492983" w:rsidP="00492983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</w:r>
      <w:r w:rsidR="007A0805">
        <w:rPr>
          <w:rtl/>
        </w:rPr>
        <w:t>الاستخدام</w:t>
      </w:r>
      <w:r>
        <w:rPr>
          <w:rtl/>
        </w:rPr>
        <w:t xml:space="preserve"> </w:t>
      </w:r>
      <w:r w:rsidR="007A0805">
        <w:rPr>
          <w:rtl/>
        </w:rPr>
        <w:t>المفرط</w:t>
      </w:r>
      <w:r>
        <w:rPr>
          <w:rtl/>
        </w:rPr>
        <w:t xml:space="preserve"> </w:t>
      </w:r>
      <w:r w:rsidR="007A0805">
        <w:rPr>
          <w:rtl/>
        </w:rPr>
        <w:t>للقوة،</w:t>
      </w:r>
      <w:r>
        <w:rPr>
          <w:rtl/>
        </w:rPr>
        <w:t xml:space="preserve"> </w:t>
      </w:r>
      <w:r w:rsidR="007A0805">
        <w:rPr>
          <w:rtl/>
        </w:rPr>
        <w:t>والاحتجاز</w:t>
      </w:r>
      <w:r>
        <w:rPr>
          <w:rtl/>
        </w:rPr>
        <w:t xml:space="preserve"> </w:t>
      </w:r>
      <w:r w:rsidR="007A0805">
        <w:rPr>
          <w:rtl/>
        </w:rPr>
        <w:t>التعسفي،</w:t>
      </w:r>
      <w:r>
        <w:rPr>
          <w:rtl/>
        </w:rPr>
        <w:t xml:space="preserve"> </w:t>
      </w:r>
      <w:r w:rsidR="007A0805">
        <w:rPr>
          <w:rtl/>
        </w:rPr>
        <w:t>والتعذيب</w:t>
      </w:r>
      <w:r>
        <w:rPr>
          <w:rtl/>
        </w:rPr>
        <w:t xml:space="preserve"> </w:t>
      </w:r>
    </w:p>
    <w:p w:rsidR="007A0805" w:rsidRPr="00E628BD" w:rsidRDefault="007A0805" w:rsidP="00430653">
      <w:pPr>
        <w:pStyle w:val="SingleTxtGA"/>
        <w:spacing w:after="100" w:line="374" w:lineRule="exact"/>
        <w:rPr>
          <w:rtl/>
          <w:lang w:val="ar-SA" w:eastAsia="zh-TW"/>
        </w:rPr>
      </w:pPr>
      <w:r>
        <w:rPr>
          <w:rtl/>
        </w:rPr>
        <w:t>٢٤-</w:t>
      </w:r>
      <w:r w:rsidR="00492983">
        <w:rPr>
          <w:rtl/>
        </w:rPr>
        <w:tab/>
      </w:r>
      <w:r>
        <w:rPr>
          <w:rtl/>
        </w:rPr>
        <w:t>تشعر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بالقلق</w:t>
      </w:r>
      <w:r w:rsidR="00492983">
        <w:rPr>
          <w:rtl/>
        </w:rPr>
        <w:t xml:space="preserve"> </w:t>
      </w:r>
      <w:r>
        <w:rPr>
          <w:rtl/>
        </w:rPr>
        <w:t>بشأن</w:t>
      </w:r>
      <w:r w:rsidR="00492983">
        <w:rPr>
          <w:rtl/>
        </w:rPr>
        <w:t xml:space="preserve"> </w:t>
      </w:r>
      <w:r>
        <w:rPr>
          <w:rtl/>
        </w:rPr>
        <w:t>التقارير</w:t>
      </w:r>
      <w:r w:rsidR="00492983">
        <w:rPr>
          <w:rtl/>
        </w:rPr>
        <w:t xml:space="preserve"> </w:t>
      </w:r>
      <w:r>
        <w:rPr>
          <w:rtl/>
        </w:rPr>
        <w:t>المتعلقة</w:t>
      </w:r>
      <w:r w:rsidR="00492983">
        <w:rPr>
          <w:rtl/>
        </w:rPr>
        <w:t xml:space="preserve"> </w:t>
      </w:r>
      <w:r>
        <w:rPr>
          <w:rtl/>
        </w:rPr>
        <w:t>بالتعذيب</w:t>
      </w:r>
      <w:r w:rsidR="00492983">
        <w:rPr>
          <w:rtl/>
        </w:rPr>
        <w:t xml:space="preserve"> </w:t>
      </w:r>
      <w:r>
        <w:rPr>
          <w:rtl/>
        </w:rPr>
        <w:t>و</w:t>
      </w:r>
      <w:r>
        <w:rPr>
          <w:rtl/>
          <w:lang w:bidi="ar-DZ"/>
        </w:rPr>
        <w:t>إ</w:t>
      </w:r>
      <w:proofErr w:type="spellStart"/>
      <w:r>
        <w:rPr>
          <w:rtl/>
        </w:rPr>
        <w:t>ساءة</w:t>
      </w:r>
      <w:proofErr w:type="spellEnd"/>
      <w:r w:rsidR="00492983">
        <w:rPr>
          <w:rtl/>
        </w:rPr>
        <w:t xml:space="preserve"> </w:t>
      </w:r>
      <w:r>
        <w:rPr>
          <w:rtl/>
        </w:rPr>
        <w:t>المعاملة</w:t>
      </w:r>
      <w:r w:rsidR="00492983">
        <w:rPr>
          <w:rtl/>
        </w:rPr>
        <w:t xml:space="preserve"> </w:t>
      </w:r>
      <w:r>
        <w:rPr>
          <w:rtl/>
        </w:rPr>
        <w:t>والاستخدام</w:t>
      </w:r>
      <w:r w:rsidR="00492983">
        <w:rPr>
          <w:rtl/>
        </w:rPr>
        <w:t xml:space="preserve"> </w:t>
      </w:r>
      <w:r>
        <w:rPr>
          <w:rtl/>
        </w:rPr>
        <w:t>المفرط</w:t>
      </w:r>
      <w:r w:rsidR="00492983">
        <w:rPr>
          <w:rtl/>
        </w:rPr>
        <w:t xml:space="preserve"> </w:t>
      </w:r>
      <w:r>
        <w:rPr>
          <w:rtl/>
        </w:rPr>
        <w:t>للقوة</w:t>
      </w:r>
      <w:r w:rsidR="00492983">
        <w:rPr>
          <w:rtl/>
        </w:rPr>
        <w:t xml:space="preserve"> </w:t>
      </w:r>
      <w:r>
        <w:rPr>
          <w:rtl/>
        </w:rPr>
        <w:t>والاحتجاز</w:t>
      </w:r>
      <w:r w:rsidR="00492983">
        <w:rPr>
          <w:rtl/>
        </w:rPr>
        <w:t xml:space="preserve"> </w:t>
      </w:r>
      <w:r>
        <w:rPr>
          <w:rtl/>
        </w:rPr>
        <w:t>التعسفي</w:t>
      </w:r>
      <w:r w:rsidR="00492983">
        <w:rPr>
          <w:rtl/>
        </w:rPr>
        <w:t xml:space="preserve"> </w:t>
      </w:r>
      <w:r>
        <w:rPr>
          <w:rtl/>
        </w:rPr>
        <w:t>من</w:t>
      </w:r>
      <w:r w:rsidR="00492983">
        <w:rPr>
          <w:rtl/>
        </w:rPr>
        <w:t xml:space="preserve"> </w:t>
      </w:r>
      <w:r>
        <w:rPr>
          <w:rtl/>
        </w:rPr>
        <w:t>جانب</w:t>
      </w:r>
      <w:r w:rsidR="00492983">
        <w:rPr>
          <w:rtl/>
        </w:rPr>
        <w:t xml:space="preserve"> </w:t>
      </w:r>
      <w:r>
        <w:rPr>
          <w:rtl/>
        </w:rPr>
        <w:t>موظفي</w:t>
      </w:r>
      <w:r w:rsidR="00492983">
        <w:rPr>
          <w:rtl/>
        </w:rPr>
        <w:t xml:space="preserve"> </w:t>
      </w:r>
      <w:r>
        <w:rPr>
          <w:rtl/>
        </w:rPr>
        <w:t>إنفاذ</w:t>
      </w:r>
      <w:r w:rsidR="00492983">
        <w:rPr>
          <w:rtl/>
        </w:rPr>
        <w:t xml:space="preserve"> </w:t>
      </w:r>
      <w:r>
        <w:rPr>
          <w:rtl/>
        </w:rPr>
        <w:t>القانون</w:t>
      </w:r>
      <w:r w:rsidR="00492983">
        <w:rPr>
          <w:rtl/>
        </w:rPr>
        <w:t xml:space="preserve"> </w:t>
      </w:r>
      <w:r>
        <w:rPr>
          <w:rtl/>
        </w:rPr>
        <w:t>وضباط</w:t>
      </w:r>
      <w:r w:rsidR="00492983">
        <w:rPr>
          <w:rtl/>
        </w:rPr>
        <w:t xml:space="preserve"> </w:t>
      </w:r>
      <w:r>
        <w:rPr>
          <w:rtl/>
        </w:rPr>
        <w:t>الأمن</w:t>
      </w:r>
      <w:r w:rsidR="00492983">
        <w:rPr>
          <w:rtl/>
        </w:rPr>
        <w:t xml:space="preserve"> </w:t>
      </w:r>
      <w:r>
        <w:rPr>
          <w:rtl/>
        </w:rPr>
        <w:t>أثناء</w:t>
      </w:r>
      <w:r w:rsidR="00492983">
        <w:rPr>
          <w:rtl/>
        </w:rPr>
        <w:t xml:space="preserve"> </w:t>
      </w:r>
      <w:r>
        <w:rPr>
          <w:rtl/>
        </w:rPr>
        <w:t>المظاهرات</w:t>
      </w:r>
      <w:r w:rsidR="00492983">
        <w:rPr>
          <w:rtl/>
        </w:rPr>
        <w:t xml:space="preserve"> </w:t>
      </w:r>
      <w:r>
        <w:rPr>
          <w:rtl/>
        </w:rPr>
        <w:t>التي</w:t>
      </w:r>
      <w:r w:rsidR="00492983">
        <w:rPr>
          <w:rtl/>
        </w:rPr>
        <w:t xml:space="preserve"> </w:t>
      </w:r>
      <w:r>
        <w:rPr>
          <w:rtl/>
        </w:rPr>
        <w:t>اندلعت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أسونسيون</w:t>
      </w:r>
      <w:r w:rsidR="00492983">
        <w:rPr>
          <w:rtl/>
        </w:rPr>
        <w:t xml:space="preserve"> </w:t>
      </w:r>
      <w:r>
        <w:rPr>
          <w:rtl/>
        </w:rPr>
        <w:t>يومي</w:t>
      </w:r>
      <w:r w:rsidR="00492983">
        <w:rPr>
          <w:rtl/>
        </w:rPr>
        <w:t xml:space="preserve"> </w:t>
      </w:r>
      <w:r>
        <w:rPr>
          <w:rtl/>
        </w:rPr>
        <w:t>٣١</w:t>
      </w:r>
      <w:r w:rsidR="00492983">
        <w:rPr>
          <w:rtl/>
        </w:rPr>
        <w:t xml:space="preserve"> </w:t>
      </w:r>
      <w:r>
        <w:rPr>
          <w:rtl/>
        </w:rPr>
        <w:t>آذار/مارس</w:t>
      </w:r>
      <w:r w:rsidR="00492983">
        <w:rPr>
          <w:rtl/>
        </w:rPr>
        <w:t xml:space="preserve"> </w:t>
      </w:r>
      <w:r>
        <w:rPr>
          <w:rtl/>
        </w:rPr>
        <w:t>و١</w:t>
      </w:r>
      <w:r w:rsidR="00492983">
        <w:rPr>
          <w:rtl/>
        </w:rPr>
        <w:t xml:space="preserve"> </w:t>
      </w:r>
      <w:r>
        <w:rPr>
          <w:rtl/>
        </w:rPr>
        <w:t>نيسان/أبريل</w:t>
      </w:r>
      <w:r w:rsidR="00492983">
        <w:rPr>
          <w:rtl/>
        </w:rPr>
        <w:t xml:space="preserve"> </w:t>
      </w:r>
      <w:r>
        <w:rPr>
          <w:rtl/>
        </w:rPr>
        <w:t>٢٠١٧.</w:t>
      </w:r>
      <w:r w:rsidR="00492983">
        <w:rPr>
          <w:rtl/>
        </w:rPr>
        <w:t xml:space="preserve"> </w:t>
      </w:r>
      <w:r>
        <w:rPr>
          <w:rtl/>
        </w:rPr>
        <w:t>وتشعر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بالقلق</w:t>
      </w:r>
      <w:r w:rsidR="00492983">
        <w:rPr>
          <w:rtl/>
        </w:rPr>
        <w:t xml:space="preserve"> </w:t>
      </w:r>
      <w:r>
        <w:rPr>
          <w:rtl/>
        </w:rPr>
        <w:t>كذلك</w:t>
      </w:r>
      <w:r w:rsidR="00492983">
        <w:rPr>
          <w:rtl/>
        </w:rPr>
        <w:t xml:space="preserve"> </w:t>
      </w:r>
      <w:r>
        <w:rPr>
          <w:rtl/>
        </w:rPr>
        <w:t>إزاء</w:t>
      </w:r>
      <w:r w:rsidR="00492983">
        <w:rPr>
          <w:rtl/>
        </w:rPr>
        <w:t xml:space="preserve"> </w:t>
      </w:r>
      <w:r>
        <w:rPr>
          <w:rtl/>
        </w:rPr>
        <w:t>محدودية</w:t>
      </w:r>
      <w:r w:rsidR="00492983">
        <w:rPr>
          <w:rtl/>
        </w:rPr>
        <w:t xml:space="preserve"> </w:t>
      </w:r>
      <w:r>
        <w:rPr>
          <w:rtl/>
        </w:rPr>
        <w:t>التقدم</w:t>
      </w:r>
      <w:r w:rsidR="00492983">
        <w:rPr>
          <w:rtl/>
        </w:rPr>
        <w:t xml:space="preserve"> </w:t>
      </w:r>
      <w:r>
        <w:rPr>
          <w:rtl/>
        </w:rPr>
        <w:t>المحرز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التحقيق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التقارير</w:t>
      </w:r>
      <w:r w:rsidR="00492983">
        <w:rPr>
          <w:rtl/>
        </w:rPr>
        <w:t xml:space="preserve"> </w:t>
      </w:r>
      <w:r>
        <w:rPr>
          <w:rtl/>
        </w:rPr>
        <w:t>المتعلقة</w:t>
      </w:r>
      <w:r w:rsidR="00492983">
        <w:rPr>
          <w:rtl/>
        </w:rPr>
        <w:t xml:space="preserve"> </w:t>
      </w:r>
      <w:r>
        <w:rPr>
          <w:rtl/>
        </w:rPr>
        <w:t>بأعمال</w:t>
      </w:r>
      <w:r w:rsidR="00492983">
        <w:rPr>
          <w:rtl/>
        </w:rPr>
        <w:t xml:space="preserve"> </w:t>
      </w:r>
      <w:r>
        <w:rPr>
          <w:rtl/>
        </w:rPr>
        <w:t>التعذيب،</w:t>
      </w:r>
      <w:r w:rsidR="00492983">
        <w:rPr>
          <w:rtl/>
        </w:rPr>
        <w:t xml:space="preserve"> </w:t>
      </w:r>
      <w:r>
        <w:rPr>
          <w:rtl/>
        </w:rPr>
        <w:t>والقتل</w:t>
      </w:r>
      <w:r w:rsidR="00492983">
        <w:rPr>
          <w:rtl/>
        </w:rPr>
        <w:t xml:space="preserve"> </w:t>
      </w:r>
      <w:r>
        <w:rPr>
          <w:rtl/>
        </w:rPr>
        <w:t>خارج</w:t>
      </w:r>
      <w:r w:rsidR="00492983">
        <w:rPr>
          <w:rtl/>
        </w:rPr>
        <w:t xml:space="preserve"> </w:t>
      </w:r>
      <w:r>
        <w:rPr>
          <w:rtl/>
        </w:rPr>
        <w:t>نطاق</w:t>
      </w:r>
      <w:r w:rsidR="00492983">
        <w:rPr>
          <w:rtl/>
        </w:rPr>
        <w:t xml:space="preserve"> </w:t>
      </w:r>
      <w:r>
        <w:rPr>
          <w:rtl/>
        </w:rPr>
        <w:t>القضاء،</w:t>
      </w:r>
      <w:r w:rsidR="00492983">
        <w:rPr>
          <w:rtl/>
        </w:rPr>
        <w:t xml:space="preserve"> </w:t>
      </w:r>
      <w:r>
        <w:rPr>
          <w:rtl/>
        </w:rPr>
        <w:t>وانتهاكات</w:t>
      </w:r>
      <w:r w:rsidR="00492983">
        <w:rPr>
          <w:rtl/>
        </w:rPr>
        <w:t xml:space="preserve"> </w:t>
      </w:r>
      <w:r>
        <w:rPr>
          <w:rtl/>
        </w:rPr>
        <w:t>الإجراءات</w:t>
      </w:r>
      <w:r w:rsidR="00492983">
        <w:rPr>
          <w:rtl/>
        </w:rPr>
        <w:t xml:space="preserve"> </w:t>
      </w:r>
      <w:r>
        <w:rPr>
          <w:rtl/>
        </w:rPr>
        <w:t>القانونية</w:t>
      </w:r>
      <w:r w:rsidR="00492983">
        <w:rPr>
          <w:rtl/>
        </w:rPr>
        <w:t xml:space="preserve"> </w:t>
      </w:r>
      <w:r>
        <w:rPr>
          <w:rtl/>
        </w:rPr>
        <w:t>الواجبة</w:t>
      </w:r>
      <w:r w:rsidR="00492983">
        <w:rPr>
          <w:rtl/>
        </w:rPr>
        <w:t xml:space="preserve"> </w:t>
      </w:r>
      <w:r>
        <w:rPr>
          <w:rtl/>
        </w:rPr>
        <w:t>والحق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الدفاع،</w:t>
      </w:r>
      <w:r w:rsidR="00492983">
        <w:rPr>
          <w:rtl/>
        </w:rPr>
        <w:t xml:space="preserve"> </w:t>
      </w:r>
      <w:r>
        <w:rPr>
          <w:rtl/>
        </w:rPr>
        <w:t>وهي</w:t>
      </w:r>
      <w:r w:rsidR="00492983">
        <w:rPr>
          <w:rtl/>
        </w:rPr>
        <w:t xml:space="preserve"> </w:t>
      </w:r>
      <w:r>
        <w:rPr>
          <w:rtl/>
        </w:rPr>
        <w:t>الانتهاكات</w:t>
      </w:r>
      <w:r w:rsidR="00492983">
        <w:rPr>
          <w:rtl/>
        </w:rPr>
        <w:t xml:space="preserve"> </w:t>
      </w:r>
      <w:r>
        <w:rPr>
          <w:rtl/>
        </w:rPr>
        <w:t>التي</w:t>
      </w:r>
      <w:r w:rsidR="00492983">
        <w:rPr>
          <w:rtl/>
        </w:rPr>
        <w:t xml:space="preserve"> </w:t>
      </w:r>
      <w:r w:rsidRPr="00430653">
        <w:rPr>
          <w:spacing w:val="-2"/>
          <w:rtl/>
        </w:rPr>
        <w:t>يُدعى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ارتكابها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من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قبل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قوات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الأمن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في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سياق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الأحداث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التي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وقعت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في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15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حزيران/يونيه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٢٠١٢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proofErr w:type="spellStart"/>
      <w:r>
        <w:rPr>
          <w:rtl/>
        </w:rPr>
        <w:t>كوروغواتي</w:t>
      </w:r>
      <w:proofErr w:type="spellEnd"/>
      <w:r>
        <w:rPr>
          <w:rtl/>
        </w:rPr>
        <w:t>.</w:t>
      </w:r>
      <w:r w:rsidR="00492983">
        <w:rPr>
          <w:rtl/>
        </w:rPr>
        <w:t xml:space="preserve"> </w:t>
      </w:r>
      <w:r>
        <w:rPr>
          <w:rtl/>
        </w:rPr>
        <w:t>وتمثل</w:t>
      </w:r>
      <w:r w:rsidR="00492983">
        <w:rPr>
          <w:rtl/>
        </w:rPr>
        <w:t xml:space="preserve"> </w:t>
      </w:r>
      <w:r>
        <w:rPr>
          <w:rtl/>
        </w:rPr>
        <w:t>التقارير</w:t>
      </w:r>
      <w:r w:rsidR="00492983">
        <w:rPr>
          <w:rtl/>
        </w:rPr>
        <w:t xml:space="preserve"> </w:t>
      </w:r>
      <w:r>
        <w:rPr>
          <w:rtl/>
        </w:rPr>
        <w:t>المتعلقة</w:t>
      </w:r>
      <w:r w:rsidR="00492983">
        <w:rPr>
          <w:rtl/>
        </w:rPr>
        <w:t xml:space="preserve"> </w:t>
      </w:r>
      <w:r>
        <w:rPr>
          <w:rtl/>
        </w:rPr>
        <w:t>بالتعذيب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أماكن</w:t>
      </w:r>
      <w:r w:rsidR="00492983">
        <w:rPr>
          <w:rtl/>
        </w:rPr>
        <w:t xml:space="preserve"> </w:t>
      </w:r>
      <w:r>
        <w:rPr>
          <w:rtl/>
        </w:rPr>
        <w:t>سلب</w:t>
      </w:r>
      <w:r w:rsidR="00492983">
        <w:rPr>
          <w:rtl/>
        </w:rPr>
        <w:t xml:space="preserve"> </w:t>
      </w:r>
      <w:r>
        <w:rPr>
          <w:rtl/>
        </w:rPr>
        <w:t>الحرية،</w:t>
      </w:r>
      <w:r w:rsidR="00492983">
        <w:rPr>
          <w:rtl/>
        </w:rPr>
        <w:t xml:space="preserve"> </w:t>
      </w:r>
      <w:r>
        <w:rPr>
          <w:rtl/>
        </w:rPr>
        <w:t>ولا</w:t>
      </w:r>
      <w:r w:rsidR="00492983">
        <w:rPr>
          <w:rtl/>
        </w:rPr>
        <w:t xml:space="preserve"> </w:t>
      </w:r>
      <w:r>
        <w:rPr>
          <w:rtl/>
        </w:rPr>
        <w:t>سيما</w:t>
      </w:r>
      <w:r w:rsidR="00492983">
        <w:rPr>
          <w:rtl/>
        </w:rPr>
        <w:t xml:space="preserve"> </w:t>
      </w:r>
      <w:r>
        <w:rPr>
          <w:rtl/>
        </w:rPr>
        <w:t>من</w:t>
      </w:r>
      <w:r w:rsidR="00492983">
        <w:rPr>
          <w:rtl/>
        </w:rPr>
        <w:t xml:space="preserve"> </w:t>
      </w:r>
      <w:r>
        <w:rPr>
          <w:rtl/>
        </w:rPr>
        <w:t>جانب</w:t>
      </w:r>
      <w:r w:rsidR="00492983">
        <w:rPr>
          <w:rtl/>
        </w:rPr>
        <w:t xml:space="preserve"> </w:t>
      </w:r>
      <w:r>
        <w:rPr>
          <w:rtl/>
        </w:rPr>
        <w:t>الشرطة</w:t>
      </w:r>
      <w:r w:rsidR="00492983">
        <w:rPr>
          <w:rtl/>
        </w:rPr>
        <w:t xml:space="preserve"> </w:t>
      </w:r>
      <w:r>
        <w:rPr>
          <w:rtl/>
        </w:rPr>
        <w:t>الوطنية،</w:t>
      </w:r>
      <w:r w:rsidR="00492983">
        <w:rPr>
          <w:rtl/>
        </w:rPr>
        <w:t xml:space="preserve"> </w:t>
      </w:r>
      <w:r>
        <w:rPr>
          <w:rtl/>
        </w:rPr>
        <w:t>مصدراً</w:t>
      </w:r>
      <w:r w:rsidR="00492983">
        <w:rPr>
          <w:rtl/>
        </w:rPr>
        <w:t xml:space="preserve"> </w:t>
      </w:r>
      <w:r>
        <w:rPr>
          <w:rtl/>
        </w:rPr>
        <w:t>آخر</w:t>
      </w:r>
      <w:r w:rsidR="00492983">
        <w:rPr>
          <w:rtl/>
        </w:rPr>
        <w:t xml:space="preserve"> </w:t>
      </w:r>
      <w:r>
        <w:rPr>
          <w:rtl/>
        </w:rPr>
        <w:t>للقلق.</w:t>
      </w:r>
      <w:r w:rsidR="00492983">
        <w:rPr>
          <w:rtl/>
        </w:rPr>
        <w:t xml:space="preserve"> </w:t>
      </w:r>
      <w:r>
        <w:rPr>
          <w:rtl/>
        </w:rPr>
        <w:t>ويساور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قلق</w:t>
      </w:r>
      <w:r w:rsidR="00492983">
        <w:rPr>
          <w:rtl/>
        </w:rPr>
        <w:t xml:space="preserve"> </w:t>
      </w:r>
      <w:r>
        <w:rPr>
          <w:rtl/>
        </w:rPr>
        <w:t>كذلك</w:t>
      </w:r>
      <w:r w:rsidR="00492983">
        <w:rPr>
          <w:rtl/>
        </w:rPr>
        <w:t xml:space="preserve"> </w:t>
      </w:r>
      <w:r>
        <w:rPr>
          <w:rtl/>
        </w:rPr>
        <w:t>لأنه،</w:t>
      </w:r>
      <w:r w:rsidR="00492983">
        <w:rPr>
          <w:rtl/>
        </w:rPr>
        <w:t xml:space="preserve"> </w:t>
      </w:r>
      <w:r>
        <w:rPr>
          <w:rtl/>
        </w:rPr>
        <w:t>رغم</w:t>
      </w:r>
      <w:r w:rsidR="00492983">
        <w:rPr>
          <w:rtl/>
        </w:rPr>
        <w:t xml:space="preserve"> </w:t>
      </w:r>
      <w:r>
        <w:rPr>
          <w:rtl/>
        </w:rPr>
        <w:t>الجهود</w:t>
      </w:r>
      <w:r w:rsidR="00492983">
        <w:rPr>
          <w:rtl/>
        </w:rPr>
        <w:t xml:space="preserve"> </w:t>
      </w:r>
      <w:r>
        <w:rPr>
          <w:rtl/>
        </w:rPr>
        <w:t>الكبيرة</w:t>
      </w:r>
      <w:r w:rsidR="00492983">
        <w:rPr>
          <w:rtl/>
        </w:rPr>
        <w:t xml:space="preserve"> </w:t>
      </w:r>
      <w:r>
        <w:rPr>
          <w:rtl/>
        </w:rPr>
        <w:t>التي</w:t>
      </w:r>
      <w:r w:rsidR="00492983">
        <w:rPr>
          <w:rtl/>
        </w:rPr>
        <w:t xml:space="preserve"> </w:t>
      </w:r>
      <w:r>
        <w:rPr>
          <w:rtl/>
        </w:rPr>
        <w:t>بذلتها</w:t>
      </w:r>
      <w:r w:rsidR="00492983">
        <w:rPr>
          <w:rtl/>
        </w:rPr>
        <w:t xml:space="preserve"> </w:t>
      </w:r>
      <w:r>
        <w:rPr>
          <w:rtl/>
        </w:rPr>
        <w:t>وزارة</w:t>
      </w:r>
      <w:r w:rsidR="00492983">
        <w:rPr>
          <w:rtl/>
        </w:rPr>
        <w:t xml:space="preserve"> </w:t>
      </w:r>
      <w:r>
        <w:rPr>
          <w:rtl/>
        </w:rPr>
        <w:t>العدل،</w:t>
      </w:r>
      <w:r w:rsidR="00492983">
        <w:rPr>
          <w:rtl/>
        </w:rPr>
        <w:t xml:space="preserve"> </w:t>
      </w:r>
      <w:r>
        <w:rPr>
          <w:rtl/>
        </w:rPr>
        <w:t>والتي</w:t>
      </w:r>
      <w:r w:rsidR="00492983">
        <w:rPr>
          <w:rtl/>
        </w:rPr>
        <w:t xml:space="preserve"> </w:t>
      </w:r>
      <w:r>
        <w:rPr>
          <w:rtl/>
        </w:rPr>
        <w:t>شملت</w:t>
      </w:r>
      <w:r w:rsidR="00492983">
        <w:rPr>
          <w:rtl/>
        </w:rPr>
        <w:t xml:space="preserve"> </w:t>
      </w:r>
      <w:r>
        <w:rPr>
          <w:rtl/>
        </w:rPr>
        <w:t>اعتماد</w:t>
      </w:r>
      <w:r w:rsidR="00492983">
        <w:rPr>
          <w:rtl/>
        </w:rPr>
        <w:t xml:space="preserve"> </w:t>
      </w:r>
      <w:r>
        <w:rPr>
          <w:rtl/>
        </w:rPr>
        <w:t>بروتوكولات</w:t>
      </w:r>
      <w:r w:rsidR="00492983">
        <w:rPr>
          <w:rtl/>
        </w:rPr>
        <w:t xml:space="preserve"> </w:t>
      </w:r>
      <w:r>
        <w:rPr>
          <w:rtl/>
        </w:rPr>
        <w:t>للتصدي</w:t>
      </w:r>
      <w:r w:rsidR="00492983">
        <w:rPr>
          <w:rtl/>
        </w:rPr>
        <w:t xml:space="preserve"> </w:t>
      </w:r>
      <w:r>
        <w:rPr>
          <w:rtl/>
        </w:rPr>
        <w:t>لأعمال</w:t>
      </w:r>
      <w:r w:rsidR="00492983">
        <w:rPr>
          <w:rtl/>
        </w:rPr>
        <w:t xml:space="preserve"> </w:t>
      </w:r>
      <w:r>
        <w:rPr>
          <w:rtl/>
        </w:rPr>
        <w:t>التعذيب</w:t>
      </w:r>
      <w:r w:rsidR="00492983">
        <w:rPr>
          <w:rtl/>
        </w:rPr>
        <w:t xml:space="preserve"> </w:t>
      </w:r>
      <w:r>
        <w:rPr>
          <w:rtl/>
        </w:rPr>
        <w:t>المرتكبة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نظام</w:t>
      </w:r>
      <w:r w:rsidR="00492983">
        <w:rPr>
          <w:rtl/>
        </w:rPr>
        <w:t xml:space="preserve"> </w:t>
      </w:r>
      <w:r>
        <w:rPr>
          <w:rtl/>
        </w:rPr>
        <w:t>السجون،</w:t>
      </w:r>
      <w:r w:rsidR="00492983">
        <w:rPr>
          <w:rtl/>
        </w:rPr>
        <w:t xml:space="preserve"> </w:t>
      </w:r>
      <w:r>
        <w:rPr>
          <w:rtl/>
        </w:rPr>
        <w:t>لا</w:t>
      </w:r>
      <w:r w:rsidR="00492983">
        <w:rPr>
          <w:rtl/>
        </w:rPr>
        <w:t xml:space="preserve"> </w:t>
      </w:r>
      <w:r>
        <w:rPr>
          <w:rtl/>
        </w:rPr>
        <w:t>يزال</w:t>
      </w:r>
      <w:r w:rsidR="00492983">
        <w:rPr>
          <w:rtl/>
        </w:rPr>
        <w:t xml:space="preserve"> </w:t>
      </w:r>
      <w:r>
        <w:rPr>
          <w:rtl/>
        </w:rPr>
        <w:t>الأشخاص</w:t>
      </w:r>
      <w:r w:rsidR="00492983">
        <w:rPr>
          <w:rtl/>
        </w:rPr>
        <w:t xml:space="preserve"> </w:t>
      </w:r>
      <w:r>
        <w:rPr>
          <w:rtl/>
        </w:rPr>
        <w:t>المسلوبة</w:t>
      </w:r>
      <w:r w:rsidR="00492983">
        <w:rPr>
          <w:rtl/>
        </w:rPr>
        <w:t xml:space="preserve"> </w:t>
      </w:r>
      <w:r>
        <w:rPr>
          <w:rtl/>
        </w:rPr>
        <w:t>حريتهم</w:t>
      </w:r>
      <w:r w:rsidR="00492983">
        <w:rPr>
          <w:rtl/>
        </w:rPr>
        <w:t xml:space="preserve"> </w:t>
      </w:r>
      <w:r>
        <w:rPr>
          <w:rtl/>
        </w:rPr>
        <w:t>غير</w:t>
      </w:r>
      <w:r w:rsidR="00492983">
        <w:rPr>
          <w:rtl/>
        </w:rPr>
        <w:t xml:space="preserve"> </w:t>
      </w:r>
      <w:r>
        <w:rPr>
          <w:rtl/>
        </w:rPr>
        <w:t>قادرين</w:t>
      </w:r>
      <w:r w:rsidR="00492983">
        <w:rPr>
          <w:rtl/>
        </w:rPr>
        <w:t xml:space="preserve"> </w:t>
      </w:r>
      <w:r>
        <w:rPr>
          <w:rtl/>
        </w:rPr>
        <w:t>على</w:t>
      </w:r>
      <w:r w:rsidR="00492983">
        <w:rPr>
          <w:rtl/>
        </w:rPr>
        <w:t xml:space="preserve"> </w:t>
      </w:r>
      <w:r>
        <w:rPr>
          <w:rtl/>
        </w:rPr>
        <w:t>الوصول</w:t>
      </w:r>
      <w:r w:rsidR="00492983">
        <w:rPr>
          <w:rtl/>
        </w:rPr>
        <w:t xml:space="preserve"> </w:t>
      </w:r>
      <w:r>
        <w:rPr>
          <w:rtl/>
        </w:rPr>
        <w:t>السريع</w:t>
      </w:r>
      <w:r w:rsidR="00492983">
        <w:rPr>
          <w:rtl/>
        </w:rPr>
        <w:t xml:space="preserve"> </w:t>
      </w:r>
      <w:r>
        <w:rPr>
          <w:rtl/>
        </w:rPr>
        <w:t>والمباشر</w:t>
      </w:r>
      <w:r w:rsidR="00492983">
        <w:rPr>
          <w:rtl/>
        </w:rPr>
        <w:t xml:space="preserve"> </w:t>
      </w:r>
      <w:r>
        <w:rPr>
          <w:rtl/>
        </w:rPr>
        <w:t>إلى</w:t>
      </w:r>
      <w:r w:rsidR="00492983">
        <w:rPr>
          <w:rtl/>
        </w:rPr>
        <w:t xml:space="preserve"> </w:t>
      </w:r>
      <w:r>
        <w:rPr>
          <w:rtl/>
        </w:rPr>
        <w:t>آلية</w:t>
      </w:r>
      <w:r w:rsidR="00492983">
        <w:rPr>
          <w:rtl/>
        </w:rPr>
        <w:t xml:space="preserve"> </w:t>
      </w:r>
      <w:r>
        <w:rPr>
          <w:rtl/>
        </w:rPr>
        <w:t>مأمونة</w:t>
      </w:r>
      <w:r w:rsidR="00492983">
        <w:rPr>
          <w:rtl/>
        </w:rPr>
        <w:t xml:space="preserve"> </w:t>
      </w:r>
      <w:r>
        <w:rPr>
          <w:rtl/>
        </w:rPr>
        <w:t>لتقديم</w:t>
      </w:r>
      <w:r w:rsidR="00492983">
        <w:rPr>
          <w:rtl/>
        </w:rPr>
        <w:t xml:space="preserve"> </w:t>
      </w:r>
      <w:r>
        <w:rPr>
          <w:rtl/>
        </w:rPr>
        <w:t>الشكاوى،</w:t>
      </w:r>
      <w:r w:rsidR="00492983">
        <w:rPr>
          <w:rtl/>
        </w:rPr>
        <w:t xml:space="preserve"> </w:t>
      </w:r>
      <w:r>
        <w:rPr>
          <w:rtl/>
        </w:rPr>
        <w:t>مثل</w:t>
      </w:r>
      <w:r w:rsidR="00492983">
        <w:rPr>
          <w:rtl/>
        </w:rPr>
        <w:t xml:space="preserve"> </w:t>
      </w:r>
      <w:r>
        <w:rPr>
          <w:rtl/>
        </w:rPr>
        <w:t>مكتب</w:t>
      </w:r>
      <w:r w:rsidR="00492983">
        <w:rPr>
          <w:rtl/>
        </w:rPr>
        <w:t xml:space="preserve"> </w:t>
      </w:r>
      <w:r>
        <w:rPr>
          <w:rtl/>
        </w:rPr>
        <w:t>المدعي</w:t>
      </w:r>
      <w:r w:rsidR="00492983">
        <w:rPr>
          <w:rtl/>
        </w:rPr>
        <w:t xml:space="preserve"> </w:t>
      </w:r>
      <w:r>
        <w:rPr>
          <w:rtl/>
        </w:rPr>
        <w:t>العام</w:t>
      </w:r>
      <w:r w:rsidR="00492983">
        <w:rPr>
          <w:rtl/>
        </w:rPr>
        <w:t xml:space="preserve"> </w:t>
      </w:r>
      <w:r>
        <w:rPr>
          <w:rtl/>
        </w:rPr>
        <w:t>مثلاً.</w:t>
      </w:r>
      <w:r w:rsidR="00492983">
        <w:rPr>
          <w:rtl/>
        </w:rPr>
        <w:t xml:space="preserve"> </w:t>
      </w:r>
      <w:r>
        <w:rPr>
          <w:rtl/>
        </w:rPr>
        <w:t>وتلاحظ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تخصيص</w:t>
      </w:r>
      <w:r w:rsidR="00492983">
        <w:rPr>
          <w:rtl/>
        </w:rPr>
        <w:t xml:space="preserve"> </w:t>
      </w:r>
      <w:r>
        <w:rPr>
          <w:rtl/>
        </w:rPr>
        <w:t>موارد</w:t>
      </w:r>
      <w:r w:rsidR="00492983">
        <w:rPr>
          <w:rtl/>
        </w:rPr>
        <w:t xml:space="preserve"> </w:t>
      </w:r>
      <w:r>
        <w:rPr>
          <w:rtl/>
        </w:rPr>
        <w:t>للآلية</w:t>
      </w:r>
      <w:r w:rsidR="00492983">
        <w:rPr>
          <w:rtl/>
        </w:rPr>
        <w:t xml:space="preserve"> </w:t>
      </w:r>
      <w:r>
        <w:rPr>
          <w:rtl/>
        </w:rPr>
        <w:t>الوطنية</w:t>
      </w:r>
      <w:r w:rsidR="00492983">
        <w:rPr>
          <w:rtl/>
        </w:rPr>
        <w:t xml:space="preserve"> </w:t>
      </w:r>
      <w:r>
        <w:rPr>
          <w:rtl/>
        </w:rPr>
        <w:t>لمنع</w:t>
      </w:r>
      <w:r w:rsidR="00492983">
        <w:rPr>
          <w:rtl/>
        </w:rPr>
        <w:t xml:space="preserve"> </w:t>
      </w:r>
      <w:r>
        <w:rPr>
          <w:rtl/>
        </w:rPr>
        <w:t>التعذيب؛</w:t>
      </w:r>
      <w:r w:rsidR="00492983">
        <w:rPr>
          <w:rtl/>
        </w:rPr>
        <w:t xml:space="preserve"> </w:t>
      </w:r>
      <w:r>
        <w:rPr>
          <w:rtl/>
        </w:rPr>
        <w:t>ومع</w:t>
      </w:r>
      <w:r w:rsidR="00492983">
        <w:rPr>
          <w:rtl/>
        </w:rPr>
        <w:t xml:space="preserve"> </w:t>
      </w:r>
      <w:r>
        <w:rPr>
          <w:rtl/>
        </w:rPr>
        <w:t>ذلك،</w:t>
      </w:r>
      <w:r w:rsidR="00492983">
        <w:rPr>
          <w:rtl/>
        </w:rPr>
        <w:t xml:space="preserve"> </w:t>
      </w:r>
      <w:r>
        <w:rPr>
          <w:rtl/>
        </w:rPr>
        <w:t>تشعر</w:t>
      </w:r>
      <w:r w:rsidR="00492983">
        <w:rPr>
          <w:rtl/>
        </w:rPr>
        <w:t xml:space="preserve"> </w:t>
      </w:r>
      <w:r>
        <w:rPr>
          <w:rtl/>
        </w:rPr>
        <w:t>بالقلق</w:t>
      </w:r>
      <w:r w:rsidR="00492983">
        <w:rPr>
          <w:rtl/>
        </w:rPr>
        <w:t xml:space="preserve"> </w:t>
      </w:r>
      <w:r>
        <w:rPr>
          <w:rtl/>
        </w:rPr>
        <w:t>لأن</w:t>
      </w:r>
      <w:r w:rsidR="00492983">
        <w:rPr>
          <w:rtl/>
        </w:rPr>
        <w:t xml:space="preserve"> </w:t>
      </w:r>
      <w:r>
        <w:rPr>
          <w:rtl/>
        </w:rPr>
        <w:t>هذه</w:t>
      </w:r>
      <w:r w:rsidR="00492983">
        <w:rPr>
          <w:rtl/>
        </w:rPr>
        <w:t xml:space="preserve"> </w:t>
      </w:r>
      <w:r>
        <w:rPr>
          <w:rtl/>
        </w:rPr>
        <w:t>الموارد</w:t>
      </w:r>
      <w:r w:rsidR="00492983">
        <w:rPr>
          <w:rtl/>
        </w:rPr>
        <w:t xml:space="preserve"> </w:t>
      </w:r>
      <w:r>
        <w:rPr>
          <w:rtl/>
        </w:rPr>
        <w:t>غير</w:t>
      </w:r>
      <w:r w:rsidR="00492983">
        <w:rPr>
          <w:rtl/>
        </w:rPr>
        <w:t xml:space="preserve"> </w:t>
      </w:r>
      <w:r>
        <w:rPr>
          <w:rtl/>
        </w:rPr>
        <w:t>كافية</w:t>
      </w:r>
      <w:r w:rsidR="00492983">
        <w:rPr>
          <w:rtl/>
        </w:rPr>
        <w:t xml:space="preserve"> </w:t>
      </w:r>
      <w:r>
        <w:rPr>
          <w:rtl/>
        </w:rPr>
        <w:t>لتمكين</w:t>
      </w:r>
      <w:r w:rsidR="00492983">
        <w:rPr>
          <w:rtl/>
        </w:rPr>
        <w:t xml:space="preserve"> </w:t>
      </w:r>
      <w:r>
        <w:rPr>
          <w:rtl/>
        </w:rPr>
        <w:t>الآلية</w:t>
      </w:r>
      <w:r w:rsidR="00492983">
        <w:rPr>
          <w:rtl/>
        </w:rPr>
        <w:t xml:space="preserve"> </w:t>
      </w:r>
      <w:r>
        <w:rPr>
          <w:rtl/>
        </w:rPr>
        <w:t>من</w:t>
      </w:r>
      <w:r w:rsidR="00492983">
        <w:rPr>
          <w:rtl/>
        </w:rPr>
        <w:t xml:space="preserve"> </w:t>
      </w:r>
      <w:r>
        <w:rPr>
          <w:rtl/>
        </w:rPr>
        <w:t>الاضطلاع</w:t>
      </w:r>
      <w:r w:rsidR="00492983">
        <w:rPr>
          <w:rtl/>
        </w:rPr>
        <w:t xml:space="preserve"> </w:t>
      </w:r>
      <w:r>
        <w:rPr>
          <w:rtl/>
        </w:rPr>
        <w:t>بمهامها</w:t>
      </w:r>
      <w:r w:rsidR="00492983">
        <w:rPr>
          <w:rtl/>
        </w:rPr>
        <w:t xml:space="preserve"> (</w:t>
      </w:r>
      <w:r>
        <w:rPr>
          <w:rtl/>
          <w:lang w:bidi="ar-DZ"/>
        </w:rPr>
        <w:t>المواد</w:t>
      </w:r>
      <w:r w:rsidR="00492983">
        <w:rPr>
          <w:rtl/>
          <w:lang w:bidi="ar-DZ"/>
        </w:rPr>
        <w:t xml:space="preserve"> </w:t>
      </w:r>
      <w:r>
        <w:rPr>
          <w:rtl/>
          <w:lang w:bidi="ar-DZ"/>
        </w:rPr>
        <w:t>2</w:t>
      </w:r>
      <w:r w:rsidR="00492983">
        <w:rPr>
          <w:rtl/>
          <w:lang w:bidi="ar-DZ"/>
        </w:rPr>
        <w:t xml:space="preserve"> </w:t>
      </w:r>
      <w:r>
        <w:rPr>
          <w:rtl/>
          <w:lang w:bidi="ar-DZ"/>
        </w:rPr>
        <w:t>و6</w:t>
      </w:r>
      <w:r w:rsidR="00492983">
        <w:rPr>
          <w:rtl/>
          <w:lang w:bidi="ar-DZ"/>
        </w:rPr>
        <w:t xml:space="preserve"> </w:t>
      </w:r>
      <w:r>
        <w:rPr>
          <w:rtl/>
          <w:lang w:bidi="ar-DZ"/>
        </w:rPr>
        <w:t>و7</w:t>
      </w:r>
      <w:r w:rsidR="00492983">
        <w:rPr>
          <w:rtl/>
          <w:lang w:bidi="ar-DZ"/>
        </w:rPr>
        <w:t xml:space="preserve"> </w:t>
      </w:r>
      <w:r>
        <w:rPr>
          <w:rtl/>
          <w:lang w:bidi="ar-DZ"/>
        </w:rPr>
        <w:t>و9</w:t>
      </w:r>
      <w:r w:rsidR="00492983">
        <w:rPr>
          <w:rtl/>
          <w:lang w:bidi="ar-DZ"/>
        </w:rPr>
        <w:t xml:space="preserve"> </w:t>
      </w:r>
      <w:r>
        <w:rPr>
          <w:rtl/>
          <w:lang w:bidi="ar-DZ"/>
        </w:rPr>
        <w:t>و10</w:t>
      </w:r>
      <w:r w:rsidR="00492983">
        <w:rPr>
          <w:rtl/>
          <w:lang w:bidi="ar-DZ"/>
        </w:rPr>
        <w:t xml:space="preserve"> </w:t>
      </w:r>
      <w:r>
        <w:rPr>
          <w:rtl/>
          <w:lang w:bidi="ar-DZ"/>
        </w:rPr>
        <w:t>و14</w:t>
      </w:r>
      <w:r w:rsidR="00492983">
        <w:rPr>
          <w:rtl/>
          <w:lang w:bidi="ar-DZ"/>
        </w:rPr>
        <w:t xml:space="preserve"> </w:t>
      </w:r>
      <w:r>
        <w:rPr>
          <w:rtl/>
          <w:lang w:bidi="ar-DZ"/>
        </w:rPr>
        <w:t>و21</w:t>
      </w:r>
      <w:r w:rsidR="00492983">
        <w:rPr>
          <w:rtl/>
        </w:rPr>
        <w:t>)</w:t>
      </w:r>
      <w:r>
        <w:rPr>
          <w:rtl/>
          <w:lang w:val="ar-SA" w:eastAsia="zh-TW"/>
        </w:rPr>
        <w:t>.</w:t>
      </w:r>
    </w:p>
    <w:p w:rsidR="007A0805" w:rsidRPr="00492983" w:rsidRDefault="007A0805" w:rsidP="00430653">
      <w:pPr>
        <w:pStyle w:val="SingleTxtGA"/>
        <w:spacing w:after="100" w:line="374" w:lineRule="exact"/>
        <w:rPr>
          <w:b/>
          <w:bCs/>
          <w:rtl/>
          <w:lang w:val="ar-SA" w:eastAsia="zh-TW"/>
        </w:rPr>
      </w:pPr>
      <w:r>
        <w:rPr>
          <w:rtl/>
        </w:rPr>
        <w:t>٢٥-</w:t>
      </w:r>
      <w:r w:rsidR="00492983">
        <w:rPr>
          <w:rtl/>
        </w:rPr>
        <w:tab/>
      </w:r>
      <w:r w:rsidRPr="00492983">
        <w:rPr>
          <w:b/>
          <w:bCs/>
          <w:rtl/>
        </w:rPr>
        <w:t>ينبغي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تقوم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الدولة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الطرف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بما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يلي:</w:t>
      </w:r>
    </w:p>
    <w:p w:rsidR="007A0805" w:rsidRPr="00492983" w:rsidRDefault="00492983" w:rsidP="00430653">
      <w:pPr>
        <w:pStyle w:val="SingleTxtGA"/>
        <w:spacing w:after="100" w:line="374" w:lineRule="exact"/>
        <w:rPr>
          <w:b/>
          <w:bCs/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أ</w:t>
      </w:r>
      <w:r>
        <w:rPr>
          <w:rtl/>
        </w:rPr>
        <w:t>)</w:t>
      </w:r>
      <w:r>
        <w:rPr>
          <w:rtl/>
        </w:rPr>
        <w:tab/>
      </w:r>
      <w:r w:rsidR="007A0805" w:rsidRPr="00492983">
        <w:rPr>
          <w:b/>
          <w:bCs/>
          <w:rtl/>
        </w:rPr>
        <w:t>ضمان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إجراء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تحقيقات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فورية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ونزيهة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وشاملة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جميع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الادعاءات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المتعلقة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بالاحتجاز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التعسفي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والاستخدام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المفرط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للقوة،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بما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ذلك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القوة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المميتة،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قِبَل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موظفي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إنفاذ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القانون؛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ومقاضاة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الجناة،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ومعاقبتهم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حال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إدانتهم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بعقوبات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مناسبة؛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وحصول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الضحايا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على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الجبر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الكامل؛</w:t>
      </w:r>
      <w:r w:rsidRPr="00492983">
        <w:rPr>
          <w:b/>
          <w:bCs/>
          <w:rtl/>
        </w:rPr>
        <w:t xml:space="preserve"> </w:t>
      </w:r>
    </w:p>
    <w:p w:rsidR="007A0805" w:rsidRPr="00492983" w:rsidRDefault="00492983" w:rsidP="00430653">
      <w:pPr>
        <w:pStyle w:val="SingleTxtGA"/>
        <w:spacing w:after="100" w:line="374" w:lineRule="exact"/>
        <w:rPr>
          <w:b/>
          <w:bCs/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ب</w:t>
      </w:r>
      <w:r>
        <w:rPr>
          <w:rtl/>
        </w:rPr>
        <w:t>)</w:t>
      </w:r>
      <w:r>
        <w:rPr>
          <w:rtl/>
        </w:rPr>
        <w:tab/>
      </w:r>
      <w:r w:rsidR="007A0805" w:rsidRPr="00492983">
        <w:rPr>
          <w:b/>
          <w:bCs/>
          <w:rtl/>
        </w:rPr>
        <w:t>ضمان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أن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تكون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التشريعات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المحلية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المتعلقة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باستخدام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القوة،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وإجراءات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تطبيق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هذه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التشريعات،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بما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ذلك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جميع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مواد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التدريب،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منسجمة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تماما</w:t>
      </w:r>
      <w:r w:rsidR="008A4B05">
        <w:rPr>
          <w:rFonts w:hint="cs"/>
          <w:b/>
          <w:bCs/>
          <w:rtl/>
        </w:rPr>
        <w:t>ً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مع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المعايير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الدولية،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ومنها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العهد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والمبادئ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الأساسية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بشأن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استخدام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القوة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والأسلحة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النارية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جانب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موظفي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إنفاذ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القانون؛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وضمان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تدريب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موظفي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إنفاذ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القانون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وضباط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الأمن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بانتظام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على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هذه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المعايير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وتطبيقها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الممارسة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العملية،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بما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ذلك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سياق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المظاهرات؛</w:t>
      </w:r>
    </w:p>
    <w:p w:rsidR="007A0805" w:rsidRPr="00492983" w:rsidRDefault="00492983" w:rsidP="00430653">
      <w:pPr>
        <w:pStyle w:val="SingleTxtGA"/>
        <w:spacing w:after="100" w:line="374" w:lineRule="exact"/>
        <w:rPr>
          <w:b/>
          <w:bCs/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ج</w:t>
      </w:r>
      <w:r>
        <w:rPr>
          <w:rtl/>
        </w:rPr>
        <w:t>)</w:t>
      </w:r>
      <w:r>
        <w:rPr>
          <w:rtl/>
        </w:rPr>
        <w:tab/>
      </w:r>
      <w:r w:rsidR="007A0805" w:rsidRPr="00492983">
        <w:rPr>
          <w:b/>
          <w:bCs/>
          <w:rtl/>
        </w:rPr>
        <w:t>ضمان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التحقيق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الفوري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والنزيه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والشامل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جميع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ادعاءات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التعذيب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وغيره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ضروب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المعاملة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القاسية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أو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اللاإنسانية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أو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المهينة،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وفقاً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لدليل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التقصي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والتوثيق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الفعالين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للتعذيب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وغيره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ضروب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المعاملة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أو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العقوبة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القاسية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أو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اللاإنسانية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أو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المهينة</w:t>
      </w:r>
      <w:r w:rsidRPr="00492983">
        <w:rPr>
          <w:b/>
          <w:bCs/>
          <w:rtl/>
        </w:rPr>
        <w:t xml:space="preserve"> (</w:t>
      </w:r>
      <w:r w:rsidR="007A0805" w:rsidRPr="00492983">
        <w:rPr>
          <w:b/>
          <w:bCs/>
          <w:rtl/>
        </w:rPr>
        <w:t>بروتوكول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اسطنبول</w:t>
      </w:r>
      <w:r w:rsidRPr="00492983">
        <w:rPr>
          <w:b/>
          <w:bCs/>
          <w:rtl/>
        </w:rPr>
        <w:t>)</w:t>
      </w:r>
      <w:r w:rsidR="007A0805" w:rsidRPr="00492983">
        <w:rPr>
          <w:b/>
          <w:bCs/>
          <w:rtl/>
        </w:rPr>
        <w:t>؛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ومقاضاة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الجناة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ومعاقبتهم،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حال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إدانتهم،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بعقوبات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مناسبة؛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وحصول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الضحايا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على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الجبر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الكامل؛</w:t>
      </w:r>
    </w:p>
    <w:p w:rsidR="007A0805" w:rsidRPr="00492983" w:rsidRDefault="00492983" w:rsidP="00492983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lastRenderedPageBreak/>
        <w:tab/>
        <w:t>(</w:t>
      </w:r>
      <w:r w:rsidR="007A0805">
        <w:rPr>
          <w:rtl/>
        </w:rPr>
        <w:t>د</w:t>
      </w:r>
      <w:r>
        <w:rPr>
          <w:rtl/>
        </w:rPr>
        <w:t>)</w:t>
      </w:r>
      <w:r>
        <w:rPr>
          <w:rtl/>
        </w:rPr>
        <w:tab/>
      </w:r>
      <w:r w:rsidR="007A0805" w:rsidRPr="00492983">
        <w:rPr>
          <w:b/>
          <w:bCs/>
          <w:rtl/>
        </w:rPr>
        <w:t>ضمان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وصول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جميع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الأشخاص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المسلوبة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حريتهم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بشكل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فوري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وفعال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ومباشر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إلى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الهيئات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المسؤولة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النظر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شكاوى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التعذيب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أو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إساءة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المعاملة؛</w:t>
      </w:r>
    </w:p>
    <w:p w:rsidR="007A0805" w:rsidRPr="00492983" w:rsidRDefault="00492983" w:rsidP="00492983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ه</w:t>
      </w:r>
      <w:r>
        <w:rPr>
          <w:rtl/>
        </w:rPr>
        <w:t>)</w:t>
      </w:r>
      <w:r>
        <w:rPr>
          <w:rtl/>
        </w:rPr>
        <w:tab/>
      </w:r>
      <w:r w:rsidR="007A0805" w:rsidRPr="00492983">
        <w:rPr>
          <w:b/>
          <w:bCs/>
          <w:rtl/>
        </w:rPr>
        <w:t>ضمان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تزويد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الآلية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الوطنية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لمنع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التعذيب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بالموارد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اللازمة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لتشغيلها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بصورة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كاملة،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وضمان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إمكانية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وصولها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إلى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جميع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الأماكن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يتيح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القانون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وصولها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إليها.</w:t>
      </w:r>
    </w:p>
    <w:p w:rsidR="007A0805" w:rsidRPr="00E628BD" w:rsidRDefault="00492983" w:rsidP="00492983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</w:r>
      <w:r w:rsidR="007A0805">
        <w:rPr>
          <w:rtl/>
        </w:rPr>
        <w:t>الأشخاص</w:t>
      </w:r>
      <w:r>
        <w:rPr>
          <w:rtl/>
        </w:rPr>
        <w:t xml:space="preserve"> </w:t>
      </w:r>
      <w:r w:rsidR="007A0805">
        <w:rPr>
          <w:rtl/>
        </w:rPr>
        <w:t>المسلوبة</w:t>
      </w:r>
      <w:r>
        <w:rPr>
          <w:rtl/>
        </w:rPr>
        <w:t xml:space="preserve"> </w:t>
      </w:r>
      <w:r w:rsidR="007A0805">
        <w:rPr>
          <w:rtl/>
        </w:rPr>
        <w:t>حريتهم</w:t>
      </w:r>
      <w:r>
        <w:rPr>
          <w:rtl/>
        </w:rPr>
        <w:t xml:space="preserve"> </w:t>
      </w:r>
      <w:r w:rsidR="007A0805">
        <w:rPr>
          <w:rtl/>
        </w:rPr>
        <w:t>وظروف</w:t>
      </w:r>
      <w:r>
        <w:rPr>
          <w:rtl/>
        </w:rPr>
        <w:t xml:space="preserve"> </w:t>
      </w:r>
      <w:r w:rsidR="007A0805">
        <w:rPr>
          <w:rtl/>
        </w:rPr>
        <w:t>الاحتجاز</w:t>
      </w:r>
      <w:r>
        <w:rPr>
          <w:rtl/>
        </w:rPr>
        <w:t xml:space="preserve"> </w:t>
      </w:r>
    </w:p>
    <w:p w:rsidR="007A0805" w:rsidRPr="00430653" w:rsidRDefault="007A0805" w:rsidP="00492983">
      <w:pPr>
        <w:pStyle w:val="SingleTxtGA"/>
        <w:rPr>
          <w:spacing w:val="-2"/>
          <w:rtl/>
          <w:lang w:val="ar-SA" w:eastAsia="zh-TW"/>
        </w:rPr>
      </w:pPr>
      <w:r w:rsidRPr="00430653">
        <w:rPr>
          <w:spacing w:val="-2"/>
          <w:rtl/>
        </w:rPr>
        <w:t>٢٦-</w:t>
      </w:r>
      <w:r w:rsidR="00492983" w:rsidRPr="00430653">
        <w:rPr>
          <w:spacing w:val="-2"/>
          <w:rtl/>
        </w:rPr>
        <w:tab/>
      </w:r>
      <w:r w:rsidRPr="00430653">
        <w:rPr>
          <w:spacing w:val="-2"/>
          <w:rtl/>
        </w:rPr>
        <w:t>تشعر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اللجنة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بالقلق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بشأن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الحالة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الحرجة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لنظام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السجون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في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الدولة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الطرف.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وعلى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وجه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الخصوص،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تعرب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اللجنة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عن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الانشغال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إزاء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استمرار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ارتفاع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مستويات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الاكتظاظ،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فضلاً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عن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تدني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ظروف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المعيشة،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بما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في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ذلك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في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المؤسسات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التعليمية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ومراكز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الشرطة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ومؤسسات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رعاية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الأشخاص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ذوي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الإعاقة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العقلية.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وتشعر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اللجنة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بقلق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أيضاً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بشأن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التقارير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التي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تفيد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بارتفاع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عدد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الوفيات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بين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الأشخاص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المسلوبة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حريتهم،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بما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في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ذلك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حالات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الوفاة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التي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حدثت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أثناء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أعمال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الشغب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الأخيرة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في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السجن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الإقليمي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في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سان</w:t>
      </w:r>
      <w:r w:rsidR="00492983" w:rsidRPr="00430653">
        <w:rPr>
          <w:spacing w:val="-2"/>
          <w:rtl/>
        </w:rPr>
        <w:t xml:space="preserve"> </w:t>
      </w:r>
      <w:proofErr w:type="spellStart"/>
      <w:r w:rsidRPr="00430653">
        <w:rPr>
          <w:spacing w:val="-2"/>
          <w:rtl/>
        </w:rPr>
        <w:t>بيدرو</w:t>
      </w:r>
      <w:proofErr w:type="spellEnd"/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ديل</w:t>
      </w:r>
      <w:r w:rsidR="00492983" w:rsidRPr="00430653">
        <w:rPr>
          <w:spacing w:val="-2"/>
          <w:rtl/>
        </w:rPr>
        <w:t xml:space="preserve"> </w:t>
      </w:r>
      <w:proofErr w:type="spellStart"/>
      <w:r w:rsidRPr="00430653">
        <w:rPr>
          <w:spacing w:val="-2"/>
          <w:rtl/>
        </w:rPr>
        <w:t>يكوامانديخو</w:t>
      </w:r>
      <w:proofErr w:type="spellEnd"/>
      <w:r w:rsidRPr="00430653">
        <w:rPr>
          <w:spacing w:val="-2"/>
          <w:rtl/>
        </w:rPr>
        <w:t>.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ويساور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اللجنة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قلق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أيضاً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إزاء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ضعف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وضع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النساء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والمثليات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والمثليين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ومزدوجي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الميل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الجنسي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ومغايري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الهوية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الجنسانية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وحاملي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صفات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الجنسين،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ولا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سيما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مغايري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الهوية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الجنسانية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المسلوبة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حريتهم</w:t>
      </w:r>
      <w:r w:rsidR="00492983" w:rsidRPr="00430653">
        <w:rPr>
          <w:spacing w:val="-2"/>
          <w:rtl/>
        </w:rPr>
        <w:t xml:space="preserve"> (</w:t>
      </w:r>
      <w:r w:rsidRPr="00430653">
        <w:rPr>
          <w:spacing w:val="-2"/>
          <w:rtl/>
          <w:lang w:bidi="ar-DZ"/>
        </w:rPr>
        <w:t>المواد</w:t>
      </w:r>
      <w:r w:rsidR="00492983" w:rsidRPr="00430653">
        <w:rPr>
          <w:spacing w:val="-2"/>
          <w:rtl/>
          <w:lang w:bidi="ar-DZ"/>
        </w:rPr>
        <w:t xml:space="preserve"> </w:t>
      </w:r>
      <w:r w:rsidRPr="00430653">
        <w:rPr>
          <w:spacing w:val="-2"/>
          <w:rtl/>
          <w:lang w:bidi="ar-DZ"/>
        </w:rPr>
        <w:t>6</w:t>
      </w:r>
      <w:r w:rsidR="00492983" w:rsidRPr="00430653">
        <w:rPr>
          <w:spacing w:val="-2"/>
          <w:rtl/>
          <w:lang w:bidi="ar-DZ"/>
        </w:rPr>
        <w:t xml:space="preserve"> </w:t>
      </w:r>
      <w:r w:rsidRPr="00430653">
        <w:rPr>
          <w:spacing w:val="-2"/>
          <w:rtl/>
          <w:lang w:bidi="ar-DZ"/>
        </w:rPr>
        <w:t>و7</w:t>
      </w:r>
      <w:r w:rsidR="00492983" w:rsidRPr="00430653">
        <w:rPr>
          <w:spacing w:val="-2"/>
          <w:rtl/>
          <w:lang w:bidi="ar-DZ"/>
        </w:rPr>
        <w:t xml:space="preserve"> </w:t>
      </w:r>
      <w:r w:rsidRPr="00430653">
        <w:rPr>
          <w:spacing w:val="-2"/>
          <w:rtl/>
          <w:lang w:bidi="ar-DZ"/>
        </w:rPr>
        <w:t>و9</w:t>
      </w:r>
      <w:r w:rsidR="00492983" w:rsidRPr="00430653">
        <w:rPr>
          <w:spacing w:val="-2"/>
          <w:rtl/>
          <w:lang w:bidi="ar-DZ"/>
        </w:rPr>
        <w:t xml:space="preserve"> </w:t>
      </w:r>
      <w:r w:rsidRPr="00430653">
        <w:rPr>
          <w:spacing w:val="-2"/>
          <w:rtl/>
          <w:lang w:bidi="ar-DZ"/>
        </w:rPr>
        <w:t>و10</w:t>
      </w:r>
      <w:r w:rsidR="00492983" w:rsidRPr="00430653">
        <w:rPr>
          <w:spacing w:val="-2"/>
          <w:rtl/>
          <w:lang w:bidi="ar-DZ"/>
        </w:rPr>
        <w:t xml:space="preserve"> </w:t>
      </w:r>
      <w:r w:rsidRPr="00430653">
        <w:rPr>
          <w:spacing w:val="-2"/>
          <w:rtl/>
          <w:lang w:bidi="ar-DZ"/>
        </w:rPr>
        <w:t>و14</w:t>
      </w:r>
      <w:r w:rsidR="00492983" w:rsidRPr="00430653">
        <w:rPr>
          <w:spacing w:val="-2"/>
          <w:rtl/>
          <w:lang w:bidi="ar-DZ"/>
        </w:rPr>
        <w:t xml:space="preserve"> </w:t>
      </w:r>
      <w:r w:rsidRPr="00430653">
        <w:rPr>
          <w:spacing w:val="-2"/>
          <w:rtl/>
          <w:lang w:bidi="ar-DZ"/>
        </w:rPr>
        <w:t>و26</w:t>
      </w:r>
      <w:r w:rsidR="00492983" w:rsidRPr="00430653">
        <w:rPr>
          <w:spacing w:val="-2"/>
          <w:rtl/>
        </w:rPr>
        <w:t>)</w:t>
      </w:r>
      <w:r w:rsidRPr="00430653">
        <w:rPr>
          <w:spacing w:val="-2"/>
          <w:rtl/>
        </w:rPr>
        <w:t>.</w:t>
      </w:r>
    </w:p>
    <w:p w:rsidR="007A0805" w:rsidRPr="00492983" w:rsidRDefault="007A0805" w:rsidP="00492983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٢٧-</w:t>
      </w:r>
      <w:r w:rsidR="00492983">
        <w:rPr>
          <w:rtl/>
        </w:rPr>
        <w:tab/>
      </w:r>
      <w:r w:rsidRPr="00492983">
        <w:rPr>
          <w:b/>
          <w:bCs/>
          <w:rtl/>
        </w:rPr>
        <w:t>ينبغي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تقوم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الدولة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الطرف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بما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يلي:</w:t>
      </w:r>
    </w:p>
    <w:p w:rsidR="007A0805" w:rsidRPr="00492983" w:rsidRDefault="00492983" w:rsidP="00492983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أ</w:t>
      </w:r>
      <w:r>
        <w:rPr>
          <w:rtl/>
        </w:rPr>
        <w:t>)</w:t>
      </w:r>
      <w:r>
        <w:rPr>
          <w:rtl/>
        </w:rPr>
        <w:tab/>
      </w:r>
      <w:r w:rsidR="007A0805" w:rsidRPr="00492983">
        <w:rPr>
          <w:b/>
          <w:bCs/>
          <w:rtl/>
        </w:rPr>
        <w:t>مضاعفة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جهودها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أجل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تحسين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ظروف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الاحتجاز،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والحد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الاكتظاظ،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وضمان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أن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تكون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ظروف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الاحتجاز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جميع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أماكن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سلب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الحرية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متسقة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مع</w:t>
      </w:r>
      <w:r w:rsidRPr="00492983">
        <w:rPr>
          <w:b/>
          <w:bCs/>
          <w:rtl/>
          <w:lang w:bidi="ar-DZ"/>
        </w:rPr>
        <w:t xml:space="preserve"> </w:t>
      </w:r>
      <w:r w:rsidR="007A0805" w:rsidRPr="00492983">
        <w:rPr>
          <w:b/>
          <w:bCs/>
          <w:rtl/>
          <w:lang w:bidi="ar-DZ"/>
        </w:rPr>
        <w:t>قواعد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الأمم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المتحدة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النموذجية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الدنيا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لمعاملة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السجناء</w:t>
      </w:r>
      <w:r w:rsidRPr="00492983">
        <w:rPr>
          <w:b/>
          <w:bCs/>
          <w:rtl/>
        </w:rPr>
        <w:t xml:space="preserve"> (</w:t>
      </w:r>
      <w:r w:rsidR="007A0805" w:rsidRPr="00492983">
        <w:rPr>
          <w:b/>
          <w:bCs/>
          <w:rtl/>
        </w:rPr>
        <w:t>قواعد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نيلسون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مانديلا</w:t>
      </w:r>
      <w:r w:rsidRPr="00492983">
        <w:rPr>
          <w:b/>
          <w:bCs/>
          <w:rtl/>
        </w:rPr>
        <w:t>)</w:t>
      </w:r>
      <w:r w:rsidR="007A0805" w:rsidRPr="00492983">
        <w:rPr>
          <w:b/>
          <w:bCs/>
          <w:rtl/>
        </w:rPr>
        <w:t>؛</w:t>
      </w:r>
    </w:p>
    <w:p w:rsidR="007A0805" w:rsidRPr="00492983" w:rsidRDefault="00492983" w:rsidP="00492983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ب</w:t>
      </w:r>
      <w:r>
        <w:rPr>
          <w:rtl/>
        </w:rPr>
        <w:t>)</w:t>
      </w:r>
      <w:r>
        <w:rPr>
          <w:rtl/>
        </w:rPr>
        <w:tab/>
      </w:r>
      <w:r w:rsidR="007A0805" w:rsidRPr="00492983">
        <w:rPr>
          <w:b/>
          <w:bCs/>
          <w:rtl/>
        </w:rPr>
        <w:t>التحقيق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الفوري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والشامل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جميع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وفيات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الأشخاص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المسلوبة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حريتهم،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بما</w:t>
      </w:r>
      <w:r w:rsidR="00430653">
        <w:rPr>
          <w:rFonts w:hint="cs"/>
          <w:b/>
          <w:bCs/>
          <w:rtl/>
        </w:rPr>
        <w:t> 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ذلك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حالات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الوفاة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المؤسسات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التعليمية؛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ومقاضاة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المسؤولين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هذه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الوفيات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ومعاقبتهم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عند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الاقتضاء؛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ومنح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أسر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الضحايا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تعويضاً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كاملاً؛</w:t>
      </w:r>
      <w:r w:rsidRPr="00492983">
        <w:rPr>
          <w:b/>
          <w:bCs/>
          <w:rtl/>
        </w:rPr>
        <w:t xml:space="preserve"> </w:t>
      </w:r>
    </w:p>
    <w:p w:rsidR="007A0805" w:rsidRPr="00492983" w:rsidRDefault="00492983" w:rsidP="00492983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ج</w:t>
      </w:r>
      <w:r>
        <w:rPr>
          <w:rtl/>
        </w:rPr>
        <w:t>)</w:t>
      </w:r>
      <w:r>
        <w:rPr>
          <w:rtl/>
        </w:rPr>
        <w:tab/>
      </w:r>
      <w:r w:rsidR="007A0805" w:rsidRPr="00492983">
        <w:rPr>
          <w:b/>
          <w:bCs/>
          <w:rtl/>
        </w:rPr>
        <w:t>ضمان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توفير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قدر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كاف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الرقابة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على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السجون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والمؤسسات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يُودع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بها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القصر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الذين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تحتجزهم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الدولة؛</w:t>
      </w:r>
    </w:p>
    <w:p w:rsidR="007A0805" w:rsidRPr="00492983" w:rsidRDefault="00492983" w:rsidP="00492983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د</w:t>
      </w:r>
      <w:r>
        <w:rPr>
          <w:rtl/>
        </w:rPr>
        <w:t>)</w:t>
      </w:r>
      <w:r>
        <w:rPr>
          <w:rtl/>
        </w:rPr>
        <w:tab/>
      </w:r>
      <w:r w:rsidR="007A0805" w:rsidRPr="00492983">
        <w:rPr>
          <w:b/>
          <w:bCs/>
          <w:rtl/>
        </w:rPr>
        <w:t>ضمان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احترام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حقوق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الأشخاص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الأشد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ضعفاً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المسلوبة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حريتهم،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كالنساء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والمثليات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والمثليين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ومزدوجي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الميل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الجنسي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ومغايري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الهوية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الجنسانية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وحاملي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صفات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الجنسين،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وخاصة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مغايري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الهوية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الجنسانية،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وذلك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وفقاً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للمعايير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الدولية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ودون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أي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نوع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التمييز،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بوسائل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منها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تقديم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التدريب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المنتظم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والمستمر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للعاملين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جميع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أماكن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سلب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الحرية.</w:t>
      </w:r>
      <w:r w:rsidRPr="00492983">
        <w:rPr>
          <w:b/>
          <w:bCs/>
          <w:rtl/>
        </w:rPr>
        <w:t xml:space="preserve"> </w:t>
      </w:r>
    </w:p>
    <w:p w:rsidR="007A0805" w:rsidRPr="00E628BD" w:rsidRDefault="007A0805" w:rsidP="00492983">
      <w:pPr>
        <w:pStyle w:val="SingleTxtGA"/>
        <w:rPr>
          <w:rtl/>
          <w:lang w:val="ar-SA" w:eastAsia="zh-TW"/>
        </w:rPr>
      </w:pPr>
      <w:r>
        <w:rPr>
          <w:rtl/>
        </w:rPr>
        <w:t>٢٨-</w:t>
      </w:r>
      <w:r w:rsidR="00492983">
        <w:rPr>
          <w:rtl/>
        </w:rPr>
        <w:tab/>
      </w:r>
      <w:r>
        <w:rPr>
          <w:rtl/>
        </w:rPr>
        <w:t>وتشعر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بالقلق</w:t>
      </w:r>
      <w:r w:rsidR="00492983">
        <w:rPr>
          <w:rtl/>
        </w:rPr>
        <w:t xml:space="preserve"> </w:t>
      </w:r>
      <w:r>
        <w:rPr>
          <w:rtl/>
        </w:rPr>
        <w:t>إزاء</w:t>
      </w:r>
      <w:r w:rsidR="00492983">
        <w:rPr>
          <w:rtl/>
        </w:rPr>
        <w:t xml:space="preserve"> </w:t>
      </w:r>
      <w:r>
        <w:rPr>
          <w:rtl/>
        </w:rPr>
        <w:t>ارتفاع</w:t>
      </w:r>
      <w:r w:rsidR="00492983">
        <w:rPr>
          <w:rtl/>
        </w:rPr>
        <w:t xml:space="preserve"> </w:t>
      </w:r>
      <w:r>
        <w:rPr>
          <w:rtl/>
        </w:rPr>
        <w:t>النسبة</w:t>
      </w:r>
      <w:r w:rsidR="00492983">
        <w:rPr>
          <w:rtl/>
        </w:rPr>
        <w:t xml:space="preserve"> </w:t>
      </w:r>
      <w:r>
        <w:rPr>
          <w:rtl/>
        </w:rPr>
        <w:t>المئوية</w:t>
      </w:r>
      <w:r w:rsidR="00492983">
        <w:rPr>
          <w:rtl/>
        </w:rPr>
        <w:t xml:space="preserve"> </w:t>
      </w:r>
      <w:r>
        <w:rPr>
          <w:rtl/>
        </w:rPr>
        <w:t>للأشخاص</w:t>
      </w:r>
      <w:r w:rsidR="00492983">
        <w:rPr>
          <w:rtl/>
        </w:rPr>
        <w:t xml:space="preserve"> </w:t>
      </w:r>
      <w:r>
        <w:rPr>
          <w:rtl/>
        </w:rPr>
        <w:t>المحتجزين</w:t>
      </w:r>
      <w:r w:rsidR="00492983">
        <w:rPr>
          <w:rtl/>
        </w:rPr>
        <w:t xml:space="preserve"> </w:t>
      </w:r>
      <w:r>
        <w:rPr>
          <w:rtl/>
        </w:rPr>
        <w:t>رهن</w:t>
      </w:r>
      <w:r w:rsidR="00492983">
        <w:rPr>
          <w:rtl/>
        </w:rPr>
        <w:t xml:space="preserve"> </w:t>
      </w:r>
      <w:r>
        <w:rPr>
          <w:rtl/>
        </w:rPr>
        <w:t>المحاكمة،</w:t>
      </w:r>
      <w:r w:rsidR="00492983">
        <w:rPr>
          <w:rtl/>
        </w:rPr>
        <w:t xml:space="preserve"> </w:t>
      </w:r>
      <w:r>
        <w:rPr>
          <w:rtl/>
        </w:rPr>
        <w:t>حيث</w:t>
      </w:r>
      <w:r w:rsidR="00492983">
        <w:rPr>
          <w:rtl/>
        </w:rPr>
        <w:t xml:space="preserve"> </w:t>
      </w:r>
      <w:r>
        <w:rPr>
          <w:rtl/>
        </w:rPr>
        <w:t>يشكلون</w:t>
      </w:r>
      <w:r w:rsidR="00492983">
        <w:rPr>
          <w:rtl/>
        </w:rPr>
        <w:t xml:space="preserve"> </w:t>
      </w:r>
      <w:r>
        <w:rPr>
          <w:rtl/>
        </w:rPr>
        <w:t>٧٨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المائة</w:t>
      </w:r>
      <w:r w:rsidR="00492983">
        <w:rPr>
          <w:rtl/>
        </w:rPr>
        <w:t xml:space="preserve"> </w:t>
      </w:r>
      <w:r>
        <w:rPr>
          <w:rtl/>
        </w:rPr>
        <w:t>من</w:t>
      </w:r>
      <w:r w:rsidR="00492983">
        <w:rPr>
          <w:rtl/>
        </w:rPr>
        <w:t xml:space="preserve"> </w:t>
      </w:r>
      <w:r>
        <w:rPr>
          <w:rtl/>
        </w:rPr>
        <w:t>نزلاء</w:t>
      </w:r>
      <w:r w:rsidR="00492983">
        <w:rPr>
          <w:rtl/>
        </w:rPr>
        <w:t xml:space="preserve"> </w:t>
      </w:r>
      <w:r>
        <w:rPr>
          <w:rtl/>
        </w:rPr>
        <w:t>السجون؛</w:t>
      </w:r>
      <w:r w:rsidR="00492983">
        <w:rPr>
          <w:rtl/>
          <w:lang w:bidi="ar-DZ"/>
        </w:rPr>
        <w:t xml:space="preserve"> </w:t>
      </w:r>
      <w:r>
        <w:rPr>
          <w:rtl/>
          <w:lang w:bidi="ar-DZ"/>
        </w:rPr>
        <w:t>وإزاء</w:t>
      </w:r>
      <w:r w:rsidR="00492983">
        <w:rPr>
          <w:rtl/>
          <w:lang w:bidi="ar-DZ"/>
        </w:rPr>
        <w:t xml:space="preserve"> </w:t>
      </w:r>
      <w:r>
        <w:rPr>
          <w:rtl/>
        </w:rPr>
        <w:t>طول</w:t>
      </w:r>
      <w:r w:rsidR="00492983">
        <w:rPr>
          <w:rtl/>
        </w:rPr>
        <w:t xml:space="preserve"> </w:t>
      </w:r>
      <w:r>
        <w:rPr>
          <w:rtl/>
        </w:rPr>
        <w:t>مدة</w:t>
      </w:r>
      <w:r w:rsidR="00492983">
        <w:rPr>
          <w:rtl/>
        </w:rPr>
        <w:t xml:space="preserve"> </w:t>
      </w:r>
      <w:r>
        <w:rPr>
          <w:rtl/>
        </w:rPr>
        <w:t>الاحتجاز</w:t>
      </w:r>
      <w:r w:rsidR="00492983">
        <w:rPr>
          <w:rtl/>
        </w:rPr>
        <w:t xml:space="preserve"> </w:t>
      </w:r>
      <w:r>
        <w:rPr>
          <w:rtl/>
        </w:rPr>
        <w:t>رهن</w:t>
      </w:r>
      <w:r w:rsidR="00492983">
        <w:rPr>
          <w:rtl/>
        </w:rPr>
        <w:t xml:space="preserve"> </w:t>
      </w:r>
      <w:r>
        <w:rPr>
          <w:rtl/>
        </w:rPr>
        <w:t>المحاكمة،</w:t>
      </w:r>
      <w:r w:rsidR="00492983">
        <w:rPr>
          <w:rtl/>
        </w:rPr>
        <w:t xml:space="preserve"> </w:t>
      </w:r>
      <w:r>
        <w:rPr>
          <w:rtl/>
        </w:rPr>
        <w:t>ولا</w:t>
      </w:r>
      <w:r w:rsidR="00430653">
        <w:rPr>
          <w:rFonts w:hint="cs"/>
          <w:rtl/>
        </w:rPr>
        <w:t> </w:t>
      </w:r>
      <w:r>
        <w:rPr>
          <w:rtl/>
        </w:rPr>
        <w:t>سيما</w:t>
      </w:r>
      <w:r w:rsidR="00492983">
        <w:rPr>
          <w:rtl/>
        </w:rPr>
        <w:t xml:space="preserve"> </w:t>
      </w:r>
      <w:r>
        <w:rPr>
          <w:rtl/>
        </w:rPr>
        <w:t>للسكان</w:t>
      </w:r>
      <w:r w:rsidR="00492983">
        <w:rPr>
          <w:rtl/>
        </w:rPr>
        <w:t xml:space="preserve"> </w:t>
      </w:r>
      <w:r>
        <w:rPr>
          <w:rtl/>
        </w:rPr>
        <w:t>الأصليين؛</w:t>
      </w:r>
      <w:r w:rsidR="00492983">
        <w:rPr>
          <w:rtl/>
        </w:rPr>
        <w:t xml:space="preserve"> </w:t>
      </w:r>
      <w:r>
        <w:rPr>
          <w:rtl/>
        </w:rPr>
        <w:t>والتراجع</w:t>
      </w:r>
      <w:r w:rsidR="00492983">
        <w:rPr>
          <w:rtl/>
        </w:rPr>
        <w:t xml:space="preserve"> </w:t>
      </w:r>
      <w:r>
        <w:rPr>
          <w:rtl/>
        </w:rPr>
        <w:t>الحاد</w:t>
      </w:r>
      <w:r w:rsidR="00492983">
        <w:rPr>
          <w:rtl/>
        </w:rPr>
        <w:t xml:space="preserve"> </w:t>
      </w:r>
      <w:r>
        <w:rPr>
          <w:rtl/>
        </w:rPr>
        <w:t>لمعدلات</w:t>
      </w:r>
      <w:r w:rsidR="00492983">
        <w:rPr>
          <w:rtl/>
        </w:rPr>
        <w:t xml:space="preserve"> </w:t>
      </w:r>
      <w:r>
        <w:rPr>
          <w:rtl/>
        </w:rPr>
        <w:t>اللجوء</w:t>
      </w:r>
      <w:r w:rsidR="00492983">
        <w:rPr>
          <w:rtl/>
        </w:rPr>
        <w:t xml:space="preserve"> </w:t>
      </w:r>
      <w:r>
        <w:rPr>
          <w:rtl/>
        </w:rPr>
        <w:t>إلى</w:t>
      </w:r>
      <w:r w:rsidR="00492983">
        <w:rPr>
          <w:rtl/>
        </w:rPr>
        <w:t xml:space="preserve"> </w:t>
      </w:r>
      <w:r>
        <w:rPr>
          <w:rtl/>
        </w:rPr>
        <w:t>بدائل</w:t>
      </w:r>
      <w:r w:rsidR="00492983">
        <w:rPr>
          <w:rtl/>
        </w:rPr>
        <w:t xml:space="preserve"> </w:t>
      </w:r>
      <w:r>
        <w:rPr>
          <w:rtl/>
        </w:rPr>
        <w:t>الاحتجاز.</w:t>
      </w:r>
      <w:r w:rsidR="00492983">
        <w:rPr>
          <w:rtl/>
        </w:rPr>
        <w:t xml:space="preserve"> </w:t>
      </w:r>
      <w:r>
        <w:rPr>
          <w:rtl/>
        </w:rPr>
        <w:t>وفي</w:t>
      </w:r>
      <w:r w:rsidR="00492983">
        <w:rPr>
          <w:rtl/>
        </w:rPr>
        <w:t xml:space="preserve"> </w:t>
      </w:r>
      <w:r>
        <w:rPr>
          <w:rtl/>
        </w:rPr>
        <w:t>هذا</w:t>
      </w:r>
      <w:r w:rsidR="00492983">
        <w:rPr>
          <w:rtl/>
        </w:rPr>
        <w:t xml:space="preserve"> </w:t>
      </w:r>
      <w:r>
        <w:rPr>
          <w:rtl/>
        </w:rPr>
        <w:t>الصدد،</w:t>
      </w:r>
      <w:r w:rsidR="00492983">
        <w:rPr>
          <w:rtl/>
        </w:rPr>
        <w:t xml:space="preserve"> </w:t>
      </w:r>
      <w:r>
        <w:rPr>
          <w:rtl/>
        </w:rPr>
        <w:t>ترحب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باعتماد</w:t>
      </w:r>
      <w:r w:rsidR="00492983">
        <w:rPr>
          <w:rtl/>
        </w:rPr>
        <w:t xml:space="preserve"> </w:t>
      </w:r>
      <w:r>
        <w:rPr>
          <w:rtl/>
        </w:rPr>
        <w:t>ا</w:t>
      </w:r>
      <w:r w:rsidRPr="00E95FCA">
        <w:rPr>
          <w:rtl/>
        </w:rPr>
        <w:t>لتعديل</w:t>
      </w:r>
      <w:r w:rsidR="00492983">
        <w:rPr>
          <w:rtl/>
        </w:rPr>
        <w:t xml:space="preserve"> </w:t>
      </w:r>
      <w:r w:rsidRPr="00E95FCA">
        <w:rPr>
          <w:rtl/>
        </w:rPr>
        <w:t>الذي</w:t>
      </w:r>
      <w:r w:rsidR="00492983">
        <w:rPr>
          <w:rtl/>
        </w:rPr>
        <w:t xml:space="preserve"> </w:t>
      </w:r>
      <w:r>
        <w:rPr>
          <w:rtl/>
        </w:rPr>
        <w:t>أُ</w:t>
      </w:r>
      <w:r w:rsidRPr="00E95FCA">
        <w:rPr>
          <w:rtl/>
        </w:rPr>
        <w:t>دخل</w:t>
      </w:r>
      <w:r w:rsidR="00492983">
        <w:rPr>
          <w:rtl/>
        </w:rPr>
        <w:t xml:space="preserve"> </w:t>
      </w:r>
      <w:r w:rsidRPr="00E95FCA">
        <w:rPr>
          <w:rtl/>
        </w:rPr>
        <w:t>على</w:t>
      </w:r>
      <w:r w:rsidR="00492983">
        <w:rPr>
          <w:rtl/>
        </w:rPr>
        <w:t xml:space="preserve"> </w:t>
      </w:r>
      <w:r w:rsidRPr="00E95FCA">
        <w:rPr>
          <w:rtl/>
        </w:rPr>
        <w:t>المادة</w:t>
      </w:r>
      <w:r w:rsidR="00492983">
        <w:rPr>
          <w:rtl/>
        </w:rPr>
        <w:t xml:space="preserve"> </w:t>
      </w:r>
      <w:r w:rsidRPr="00E95FCA">
        <w:rPr>
          <w:rtl/>
        </w:rPr>
        <w:t>٢٤٥</w:t>
      </w:r>
      <w:r w:rsidR="00492983">
        <w:rPr>
          <w:rtl/>
        </w:rPr>
        <w:t xml:space="preserve"> </w:t>
      </w:r>
      <w:r w:rsidRPr="00E95FCA">
        <w:rPr>
          <w:rtl/>
        </w:rPr>
        <w:t>من</w:t>
      </w:r>
      <w:r w:rsidR="00492983">
        <w:rPr>
          <w:rtl/>
        </w:rPr>
        <w:t xml:space="preserve"> </w:t>
      </w:r>
      <w:r>
        <w:rPr>
          <w:rtl/>
        </w:rPr>
        <w:t>قانون</w:t>
      </w:r>
      <w:r w:rsidR="00492983">
        <w:rPr>
          <w:rtl/>
        </w:rPr>
        <w:t xml:space="preserve"> </w:t>
      </w:r>
      <w:r w:rsidRPr="00E95FCA">
        <w:rPr>
          <w:rtl/>
        </w:rPr>
        <w:t>الإجراءات</w:t>
      </w:r>
      <w:r w:rsidR="00492983">
        <w:rPr>
          <w:rtl/>
        </w:rPr>
        <w:t xml:space="preserve"> </w:t>
      </w:r>
      <w:r w:rsidRPr="00E95FCA">
        <w:rPr>
          <w:rtl/>
        </w:rPr>
        <w:t>الجنائية</w:t>
      </w:r>
      <w:r>
        <w:rPr>
          <w:rtl/>
        </w:rPr>
        <w:t>،</w:t>
      </w:r>
      <w:r w:rsidR="00492983">
        <w:rPr>
          <w:rtl/>
        </w:rPr>
        <w:t xml:space="preserve"> </w:t>
      </w:r>
      <w:r>
        <w:rPr>
          <w:rtl/>
        </w:rPr>
        <w:t>و</w:t>
      </w:r>
      <w:r w:rsidRPr="00745F62">
        <w:rPr>
          <w:rtl/>
        </w:rPr>
        <w:t>الذي</w:t>
      </w:r>
      <w:r w:rsidR="00492983">
        <w:rPr>
          <w:rtl/>
        </w:rPr>
        <w:t xml:space="preserve"> </w:t>
      </w:r>
      <w:r w:rsidRPr="00745F62">
        <w:rPr>
          <w:rtl/>
        </w:rPr>
        <w:t>جرى</w:t>
      </w:r>
      <w:r w:rsidR="00492983">
        <w:rPr>
          <w:rtl/>
        </w:rPr>
        <w:t xml:space="preserve"> </w:t>
      </w:r>
      <w:r w:rsidRPr="00745F62">
        <w:rPr>
          <w:rtl/>
        </w:rPr>
        <w:t>في</w:t>
      </w:r>
      <w:r w:rsidR="00492983">
        <w:rPr>
          <w:rtl/>
        </w:rPr>
        <w:t xml:space="preserve"> </w:t>
      </w:r>
      <w:r w:rsidRPr="00745F62">
        <w:rPr>
          <w:rtl/>
        </w:rPr>
        <w:t>11</w:t>
      </w:r>
      <w:r w:rsidR="00492983">
        <w:rPr>
          <w:rtl/>
        </w:rPr>
        <w:t xml:space="preserve"> </w:t>
      </w:r>
      <w:r w:rsidRPr="00745F62">
        <w:rPr>
          <w:rtl/>
        </w:rPr>
        <w:t>تموز/يوليه</w:t>
      </w:r>
      <w:r w:rsidR="00492983">
        <w:rPr>
          <w:rtl/>
        </w:rPr>
        <w:t xml:space="preserve"> </w:t>
      </w:r>
      <w:r w:rsidRPr="00745F62">
        <w:rPr>
          <w:rtl/>
        </w:rPr>
        <w:t>2019</w:t>
      </w:r>
      <w:r>
        <w:rPr>
          <w:rtl/>
        </w:rPr>
        <w:t>،</w:t>
      </w:r>
      <w:r w:rsidR="00492983">
        <w:rPr>
          <w:rtl/>
        </w:rPr>
        <w:t xml:space="preserve"> </w:t>
      </w:r>
      <w:r>
        <w:rPr>
          <w:rtl/>
        </w:rPr>
        <w:t>وهي</w:t>
      </w:r>
      <w:r w:rsidR="00492983">
        <w:rPr>
          <w:rtl/>
        </w:rPr>
        <w:t xml:space="preserve"> </w:t>
      </w:r>
      <w:r>
        <w:rPr>
          <w:rtl/>
        </w:rPr>
        <w:t>المادة</w:t>
      </w:r>
      <w:r w:rsidR="00492983">
        <w:rPr>
          <w:rtl/>
        </w:rPr>
        <w:t xml:space="preserve"> </w:t>
      </w:r>
      <w:r>
        <w:rPr>
          <w:rtl/>
        </w:rPr>
        <w:t>التي</w:t>
      </w:r>
      <w:r w:rsidR="00492983">
        <w:rPr>
          <w:rtl/>
        </w:rPr>
        <w:t xml:space="preserve"> </w:t>
      </w:r>
      <w:r>
        <w:rPr>
          <w:rtl/>
        </w:rPr>
        <w:t>كانت</w:t>
      </w:r>
      <w:r w:rsidR="00492983">
        <w:rPr>
          <w:rtl/>
        </w:rPr>
        <w:t xml:space="preserve"> </w:t>
      </w:r>
      <w:r>
        <w:rPr>
          <w:rtl/>
        </w:rPr>
        <w:t>تفرض</w:t>
      </w:r>
      <w:r w:rsidR="00492983">
        <w:rPr>
          <w:rtl/>
        </w:rPr>
        <w:t xml:space="preserve"> </w:t>
      </w:r>
      <w:r w:rsidRPr="00E95FCA">
        <w:rPr>
          <w:rtl/>
        </w:rPr>
        <w:t>قيودا</w:t>
      </w:r>
      <w:r w:rsidR="008A4B05">
        <w:rPr>
          <w:rFonts w:hint="cs"/>
          <w:rtl/>
        </w:rPr>
        <w:t>ً</w:t>
      </w:r>
      <w:r w:rsidR="00492983">
        <w:rPr>
          <w:rtl/>
        </w:rPr>
        <w:t xml:space="preserve"> </w:t>
      </w:r>
      <w:r w:rsidRPr="00E95FCA">
        <w:rPr>
          <w:rtl/>
        </w:rPr>
        <w:t>على</w:t>
      </w:r>
      <w:r w:rsidR="00492983">
        <w:rPr>
          <w:rtl/>
        </w:rPr>
        <w:t xml:space="preserve"> </w:t>
      </w:r>
      <w:r>
        <w:rPr>
          <w:rtl/>
        </w:rPr>
        <w:t>اللجوء</w:t>
      </w:r>
      <w:r w:rsidR="00492983">
        <w:rPr>
          <w:rtl/>
        </w:rPr>
        <w:t xml:space="preserve"> </w:t>
      </w:r>
      <w:r>
        <w:rPr>
          <w:rtl/>
        </w:rPr>
        <w:t>إلى</w:t>
      </w:r>
      <w:r w:rsidR="00492983">
        <w:rPr>
          <w:rtl/>
        </w:rPr>
        <w:t xml:space="preserve"> </w:t>
      </w:r>
      <w:r>
        <w:rPr>
          <w:rtl/>
        </w:rPr>
        <w:t>بدائل</w:t>
      </w:r>
      <w:r w:rsidR="00492983">
        <w:rPr>
          <w:rtl/>
        </w:rPr>
        <w:t xml:space="preserve"> </w:t>
      </w:r>
      <w:r>
        <w:rPr>
          <w:rtl/>
        </w:rPr>
        <w:t>ا</w:t>
      </w:r>
      <w:r w:rsidRPr="00E95FCA">
        <w:rPr>
          <w:rtl/>
        </w:rPr>
        <w:t>لاحتجاز</w:t>
      </w:r>
      <w:r>
        <w:rPr>
          <w:rtl/>
        </w:rPr>
        <w:t>.</w:t>
      </w:r>
      <w:r w:rsidR="00492983">
        <w:rPr>
          <w:rtl/>
        </w:rPr>
        <w:t xml:space="preserve"> </w:t>
      </w:r>
      <w:r>
        <w:rPr>
          <w:rtl/>
        </w:rPr>
        <w:t>ولا</w:t>
      </w:r>
      <w:r w:rsidR="00492983">
        <w:rPr>
          <w:rtl/>
        </w:rPr>
        <w:t xml:space="preserve"> </w:t>
      </w:r>
      <w:r>
        <w:rPr>
          <w:rtl/>
        </w:rPr>
        <w:t>تزال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تشعر</w:t>
      </w:r>
      <w:r w:rsidR="00492983">
        <w:rPr>
          <w:rtl/>
        </w:rPr>
        <w:t xml:space="preserve"> </w:t>
      </w:r>
      <w:r>
        <w:rPr>
          <w:rtl/>
        </w:rPr>
        <w:t>بالقلق</w:t>
      </w:r>
      <w:r w:rsidR="00492983">
        <w:rPr>
          <w:rtl/>
        </w:rPr>
        <w:t xml:space="preserve"> </w:t>
      </w:r>
      <w:r>
        <w:rPr>
          <w:rtl/>
        </w:rPr>
        <w:t>بشأن</w:t>
      </w:r>
      <w:r w:rsidR="00492983">
        <w:rPr>
          <w:rtl/>
        </w:rPr>
        <w:t xml:space="preserve"> </w:t>
      </w:r>
      <w:r>
        <w:rPr>
          <w:rtl/>
        </w:rPr>
        <w:t>التقارير</w:t>
      </w:r>
      <w:r w:rsidR="00492983">
        <w:rPr>
          <w:rtl/>
        </w:rPr>
        <w:t xml:space="preserve"> </w:t>
      </w:r>
      <w:r>
        <w:rPr>
          <w:rtl/>
        </w:rPr>
        <w:t>المتعلقة</w:t>
      </w:r>
      <w:r w:rsidR="00492983">
        <w:rPr>
          <w:rtl/>
        </w:rPr>
        <w:t xml:space="preserve"> </w:t>
      </w:r>
      <w:r>
        <w:rPr>
          <w:rtl/>
        </w:rPr>
        <w:t>بالصعوبات</w:t>
      </w:r>
      <w:r w:rsidR="00492983">
        <w:rPr>
          <w:rtl/>
        </w:rPr>
        <w:t xml:space="preserve"> </w:t>
      </w:r>
      <w:r>
        <w:rPr>
          <w:rtl/>
        </w:rPr>
        <w:t>التي</w:t>
      </w:r>
      <w:r w:rsidR="00492983">
        <w:rPr>
          <w:rtl/>
        </w:rPr>
        <w:t xml:space="preserve"> </w:t>
      </w:r>
      <w:r>
        <w:rPr>
          <w:rtl/>
        </w:rPr>
        <w:t>يتعرض</w:t>
      </w:r>
      <w:r w:rsidR="00492983">
        <w:rPr>
          <w:rtl/>
        </w:rPr>
        <w:t xml:space="preserve"> </w:t>
      </w:r>
      <w:r>
        <w:rPr>
          <w:rtl/>
        </w:rPr>
        <w:t>لها</w:t>
      </w:r>
      <w:r w:rsidR="00492983">
        <w:rPr>
          <w:rtl/>
        </w:rPr>
        <w:t xml:space="preserve"> </w:t>
      </w:r>
      <w:r>
        <w:rPr>
          <w:rtl/>
        </w:rPr>
        <w:t>المحتجزون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سبيل</w:t>
      </w:r>
      <w:r w:rsidR="00492983">
        <w:rPr>
          <w:rtl/>
        </w:rPr>
        <w:t xml:space="preserve"> </w:t>
      </w:r>
      <w:r>
        <w:rPr>
          <w:rtl/>
        </w:rPr>
        <w:t>الاستعانة</w:t>
      </w:r>
      <w:r w:rsidR="00492983">
        <w:rPr>
          <w:rtl/>
        </w:rPr>
        <w:t xml:space="preserve"> </w:t>
      </w:r>
      <w:r>
        <w:rPr>
          <w:rtl/>
        </w:rPr>
        <w:t>بمحام</w:t>
      </w:r>
      <w:r w:rsidR="00492983">
        <w:rPr>
          <w:rtl/>
        </w:rPr>
        <w:t xml:space="preserve"> </w:t>
      </w:r>
      <w:r>
        <w:rPr>
          <w:rtl/>
        </w:rPr>
        <w:t>منذ</w:t>
      </w:r>
      <w:r w:rsidR="00492983">
        <w:rPr>
          <w:rtl/>
        </w:rPr>
        <w:t xml:space="preserve"> </w:t>
      </w:r>
      <w:r>
        <w:rPr>
          <w:rtl/>
        </w:rPr>
        <w:t>الوهلة</w:t>
      </w:r>
      <w:r w:rsidR="00492983">
        <w:rPr>
          <w:rtl/>
        </w:rPr>
        <w:t xml:space="preserve"> </w:t>
      </w:r>
      <w:r>
        <w:rPr>
          <w:rtl/>
        </w:rPr>
        <w:t>الأولى</w:t>
      </w:r>
      <w:r w:rsidR="00492983">
        <w:rPr>
          <w:rtl/>
        </w:rPr>
        <w:t xml:space="preserve"> </w:t>
      </w:r>
      <w:r>
        <w:rPr>
          <w:rtl/>
        </w:rPr>
        <w:t>لاحتجازهم</w:t>
      </w:r>
      <w:r w:rsidR="00492983">
        <w:rPr>
          <w:rtl/>
        </w:rPr>
        <w:t xml:space="preserve"> </w:t>
      </w:r>
      <w:r>
        <w:rPr>
          <w:rtl/>
        </w:rPr>
        <w:t>والاتصال</w:t>
      </w:r>
      <w:r w:rsidR="00492983">
        <w:rPr>
          <w:rtl/>
        </w:rPr>
        <w:t xml:space="preserve"> </w:t>
      </w:r>
      <w:r>
        <w:rPr>
          <w:rtl/>
        </w:rPr>
        <w:t>بأحد</w:t>
      </w:r>
      <w:r w:rsidR="00492983">
        <w:rPr>
          <w:rtl/>
        </w:rPr>
        <w:t xml:space="preserve"> </w:t>
      </w:r>
      <w:r>
        <w:rPr>
          <w:rtl/>
        </w:rPr>
        <w:t>أفراد</w:t>
      </w:r>
      <w:r w:rsidR="00492983">
        <w:rPr>
          <w:rtl/>
        </w:rPr>
        <w:t xml:space="preserve"> </w:t>
      </w:r>
      <w:r>
        <w:rPr>
          <w:rtl/>
        </w:rPr>
        <w:t>أسرتهم</w:t>
      </w:r>
      <w:r w:rsidR="00492983">
        <w:rPr>
          <w:rtl/>
        </w:rPr>
        <w:t xml:space="preserve"> </w:t>
      </w:r>
      <w:r>
        <w:rPr>
          <w:rtl/>
        </w:rPr>
        <w:t>أو</w:t>
      </w:r>
      <w:r w:rsidR="00492983">
        <w:rPr>
          <w:rtl/>
        </w:rPr>
        <w:t xml:space="preserve"> </w:t>
      </w:r>
      <w:r>
        <w:rPr>
          <w:rtl/>
        </w:rPr>
        <w:t>بأي</w:t>
      </w:r>
      <w:r w:rsidR="00492983">
        <w:rPr>
          <w:rtl/>
        </w:rPr>
        <w:t xml:space="preserve"> </w:t>
      </w:r>
      <w:r>
        <w:rPr>
          <w:rtl/>
        </w:rPr>
        <w:t>شخص</w:t>
      </w:r>
      <w:r w:rsidR="00492983">
        <w:rPr>
          <w:rtl/>
        </w:rPr>
        <w:t xml:space="preserve"> </w:t>
      </w:r>
      <w:r>
        <w:rPr>
          <w:rtl/>
        </w:rPr>
        <w:t>موثوق</w:t>
      </w:r>
      <w:r w:rsidR="00492983">
        <w:rPr>
          <w:rtl/>
        </w:rPr>
        <w:t xml:space="preserve"> </w:t>
      </w:r>
      <w:r>
        <w:rPr>
          <w:rtl/>
        </w:rPr>
        <w:t>فيه،</w:t>
      </w:r>
      <w:r w:rsidR="00492983">
        <w:rPr>
          <w:rtl/>
        </w:rPr>
        <w:t xml:space="preserve"> </w:t>
      </w:r>
      <w:r>
        <w:rPr>
          <w:rtl/>
        </w:rPr>
        <w:t>وخصوصا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مراكز</w:t>
      </w:r>
      <w:r w:rsidR="00492983">
        <w:rPr>
          <w:rtl/>
        </w:rPr>
        <w:t xml:space="preserve"> </w:t>
      </w:r>
      <w:r>
        <w:rPr>
          <w:rtl/>
        </w:rPr>
        <w:t>الشرطة</w:t>
      </w:r>
      <w:r w:rsidR="00492983">
        <w:rPr>
          <w:rtl/>
        </w:rPr>
        <w:t xml:space="preserve"> (</w:t>
      </w:r>
      <w:r>
        <w:rPr>
          <w:rtl/>
          <w:lang w:bidi="ar-DZ"/>
        </w:rPr>
        <w:t>المادتان</w:t>
      </w:r>
      <w:r w:rsidR="00492983">
        <w:rPr>
          <w:rtl/>
        </w:rPr>
        <w:t xml:space="preserve"> </w:t>
      </w:r>
      <w:r>
        <w:rPr>
          <w:rtl/>
        </w:rPr>
        <w:t>٩</w:t>
      </w:r>
      <w:r w:rsidR="00492983">
        <w:rPr>
          <w:rtl/>
        </w:rPr>
        <w:t xml:space="preserve"> </w:t>
      </w:r>
      <w:r>
        <w:rPr>
          <w:rtl/>
        </w:rPr>
        <w:t>و١٤</w:t>
      </w:r>
      <w:r w:rsidR="00492983">
        <w:rPr>
          <w:rtl/>
        </w:rPr>
        <w:t>)</w:t>
      </w:r>
      <w:r>
        <w:rPr>
          <w:rtl/>
        </w:rPr>
        <w:t>.</w:t>
      </w:r>
    </w:p>
    <w:p w:rsidR="007A0805" w:rsidRPr="00492983" w:rsidRDefault="007A0805" w:rsidP="00492983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lastRenderedPageBreak/>
        <w:t>٢٩-</w:t>
      </w:r>
      <w:r w:rsidR="00492983">
        <w:rPr>
          <w:rtl/>
        </w:rPr>
        <w:tab/>
      </w:r>
      <w:r w:rsidRPr="00492983">
        <w:rPr>
          <w:b/>
          <w:bCs/>
          <w:rtl/>
        </w:rPr>
        <w:t>ينبغي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تقوم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الدولة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الطرف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بما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يلي:</w:t>
      </w:r>
    </w:p>
    <w:p w:rsidR="007A0805" w:rsidRPr="00492983" w:rsidRDefault="00492983" w:rsidP="00492983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أ</w:t>
      </w:r>
      <w:r>
        <w:rPr>
          <w:rtl/>
        </w:rPr>
        <w:t>)</w:t>
      </w:r>
      <w:r>
        <w:rPr>
          <w:rtl/>
        </w:rPr>
        <w:tab/>
      </w:r>
      <w:r w:rsidR="007A0805" w:rsidRPr="00492983">
        <w:rPr>
          <w:b/>
          <w:bCs/>
          <w:rtl/>
        </w:rPr>
        <w:t>مواصلة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إصلاحاتها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أجل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الحد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بدرجة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كبيرة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استخدام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الاحتجاز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رهن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المحاكمة،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وضمان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المراعاة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المناسبة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للبدائل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غير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السالبة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للحرية،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مثل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الإفراج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بكفالة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أو</w:t>
      </w:r>
      <w:r w:rsidR="00430653">
        <w:rPr>
          <w:rFonts w:hint="cs"/>
          <w:b/>
          <w:bCs/>
          <w:rtl/>
        </w:rPr>
        <w:t> </w:t>
      </w:r>
      <w:r w:rsidR="007A0805" w:rsidRPr="00492983">
        <w:rPr>
          <w:b/>
          <w:bCs/>
          <w:rtl/>
        </w:rPr>
        <w:t>أساور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المراقبة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الإلكترونية،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وأن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يكون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الاحتجاز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رهن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المحاكمة،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جميع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الظروف،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هو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الإجراء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الاستثنائي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ولفترة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معقولة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وأن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يكون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ضرورياً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ولأقصر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مدة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ممكنة،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بما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ذلك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حالة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المراهقين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المخالفين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للقانون؛</w:t>
      </w:r>
    </w:p>
    <w:p w:rsidR="007A0805" w:rsidRPr="00492983" w:rsidRDefault="00492983" w:rsidP="00492983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ب</w:t>
      </w:r>
      <w:r>
        <w:rPr>
          <w:rtl/>
        </w:rPr>
        <w:t>)</w:t>
      </w:r>
      <w:r>
        <w:rPr>
          <w:rtl/>
        </w:rPr>
        <w:tab/>
      </w:r>
      <w:r w:rsidR="007A0805" w:rsidRPr="00492983">
        <w:rPr>
          <w:b/>
          <w:bCs/>
          <w:rtl/>
        </w:rPr>
        <w:t>ضمان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إبلاغ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جميع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الأشخاص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المسلوبة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حريتهم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بسبب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احتجازهم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وبحقوقهم،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وتمكينهم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الاستعانة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فعلاً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بمحامٍ،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والاتصال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بأحد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أفراد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الأسرة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أو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بشخص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موثوق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فيه،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وذلك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منذ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الوهلة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الأولى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لاحتجازهم.</w:t>
      </w:r>
    </w:p>
    <w:p w:rsidR="007A0805" w:rsidRPr="00E628BD" w:rsidRDefault="007A0805" w:rsidP="008A4B05">
      <w:pPr>
        <w:pStyle w:val="SingleTxtGA"/>
        <w:rPr>
          <w:rtl/>
          <w:lang w:val="ar-SA" w:eastAsia="zh-TW"/>
        </w:rPr>
      </w:pPr>
      <w:r>
        <w:rPr>
          <w:rtl/>
        </w:rPr>
        <w:t>٣٠-</w:t>
      </w:r>
      <w:r w:rsidR="00492983">
        <w:rPr>
          <w:rtl/>
        </w:rPr>
        <w:tab/>
      </w:r>
      <w:r>
        <w:rPr>
          <w:rtl/>
          <w:lang w:bidi="ar-DZ"/>
        </w:rPr>
        <w:t>و</w:t>
      </w:r>
      <w:r>
        <w:rPr>
          <w:rtl/>
        </w:rPr>
        <w:t>تلاحظ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افتقار</w:t>
      </w:r>
      <w:r w:rsidR="00492983">
        <w:rPr>
          <w:rtl/>
        </w:rPr>
        <w:t xml:space="preserve"> </w:t>
      </w:r>
      <w:r>
        <w:rPr>
          <w:rtl/>
        </w:rPr>
        <w:t>جميع</w:t>
      </w:r>
      <w:r w:rsidR="00492983">
        <w:rPr>
          <w:rtl/>
        </w:rPr>
        <w:t xml:space="preserve"> </w:t>
      </w:r>
      <w:r>
        <w:rPr>
          <w:rtl/>
        </w:rPr>
        <w:t>أقاليم</w:t>
      </w:r>
      <w:r w:rsidR="00492983">
        <w:rPr>
          <w:rtl/>
        </w:rPr>
        <w:t xml:space="preserve"> </w:t>
      </w:r>
      <w:r>
        <w:rPr>
          <w:rtl/>
        </w:rPr>
        <w:t>البلد</w:t>
      </w:r>
      <w:r w:rsidR="00492983">
        <w:rPr>
          <w:rtl/>
        </w:rPr>
        <w:t xml:space="preserve"> </w:t>
      </w:r>
      <w:r>
        <w:rPr>
          <w:rtl/>
        </w:rPr>
        <w:t>إلى</w:t>
      </w:r>
      <w:r w:rsidR="00492983">
        <w:rPr>
          <w:rtl/>
        </w:rPr>
        <w:t xml:space="preserve"> </w:t>
      </w:r>
      <w:r>
        <w:rPr>
          <w:rtl/>
        </w:rPr>
        <w:t>الأطباء</w:t>
      </w:r>
      <w:r w:rsidR="00492983">
        <w:rPr>
          <w:rtl/>
        </w:rPr>
        <w:t xml:space="preserve"> </w:t>
      </w:r>
      <w:r>
        <w:rPr>
          <w:rtl/>
        </w:rPr>
        <w:t>الحاصلين</w:t>
      </w:r>
      <w:r w:rsidR="00492983">
        <w:rPr>
          <w:rtl/>
        </w:rPr>
        <w:t xml:space="preserve"> </w:t>
      </w:r>
      <w:r>
        <w:rPr>
          <w:rtl/>
        </w:rPr>
        <w:t>على</w:t>
      </w:r>
      <w:r w:rsidR="00492983">
        <w:rPr>
          <w:rtl/>
        </w:rPr>
        <w:t xml:space="preserve"> </w:t>
      </w:r>
      <w:r>
        <w:rPr>
          <w:rtl/>
        </w:rPr>
        <w:t>التدريب</w:t>
      </w:r>
      <w:r w:rsidR="00492983">
        <w:rPr>
          <w:rtl/>
        </w:rPr>
        <w:t xml:space="preserve"> </w:t>
      </w:r>
      <w:r>
        <w:rPr>
          <w:rtl/>
        </w:rPr>
        <w:t>المناسب</w:t>
      </w:r>
      <w:r w:rsidR="00492983">
        <w:rPr>
          <w:rtl/>
        </w:rPr>
        <w:t xml:space="preserve"> </w:t>
      </w:r>
      <w:r>
        <w:rPr>
          <w:rtl/>
        </w:rPr>
        <w:t>الذي</w:t>
      </w:r>
      <w:r w:rsidR="00492983">
        <w:rPr>
          <w:rtl/>
        </w:rPr>
        <w:t xml:space="preserve"> </w:t>
      </w:r>
      <w:r>
        <w:rPr>
          <w:rtl/>
        </w:rPr>
        <w:t>يمكنهم</w:t>
      </w:r>
      <w:r w:rsidR="00492983">
        <w:rPr>
          <w:rtl/>
        </w:rPr>
        <w:t xml:space="preserve"> </w:t>
      </w:r>
      <w:r>
        <w:rPr>
          <w:rtl/>
        </w:rPr>
        <w:t>من</w:t>
      </w:r>
      <w:r w:rsidR="00492983">
        <w:rPr>
          <w:rtl/>
        </w:rPr>
        <w:t xml:space="preserve"> </w:t>
      </w:r>
      <w:r>
        <w:rPr>
          <w:rtl/>
        </w:rPr>
        <w:t>إجراء</w:t>
      </w:r>
      <w:r w:rsidR="00492983">
        <w:rPr>
          <w:rtl/>
        </w:rPr>
        <w:t xml:space="preserve"> </w:t>
      </w:r>
      <w:r>
        <w:rPr>
          <w:rtl/>
        </w:rPr>
        <w:t>التشخيص</w:t>
      </w:r>
      <w:r w:rsidR="00492983">
        <w:rPr>
          <w:rtl/>
        </w:rPr>
        <w:t xml:space="preserve"> </w:t>
      </w:r>
      <w:r>
        <w:rPr>
          <w:rtl/>
        </w:rPr>
        <w:t>اللازم</w:t>
      </w:r>
      <w:r w:rsidR="00492983">
        <w:rPr>
          <w:rtl/>
        </w:rPr>
        <w:t xml:space="preserve"> </w:t>
      </w:r>
      <w:r>
        <w:rPr>
          <w:rtl/>
        </w:rPr>
        <w:t>قبل</w:t>
      </w:r>
      <w:r w:rsidR="00492983">
        <w:rPr>
          <w:rtl/>
        </w:rPr>
        <w:t xml:space="preserve"> </w:t>
      </w:r>
      <w:r>
        <w:rPr>
          <w:rtl/>
        </w:rPr>
        <w:t>الإيداع</w:t>
      </w:r>
      <w:r w:rsidR="00492983">
        <w:rPr>
          <w:rtl/>
        </w:rPr>
        <w:t xml:space="preserve"> </w:t>
      </w:r>
      <w:r>
        <w:rPr>
          <w:rtl/>
        </w:rPr>
        <w:t>غير</w:t>
      </w:r>
      <w:r w:rsidR="00492983">
        <w:rPr>
          <w:rtl/>
        </w:rPr>
        <w:t xml:space="preserve"> </w:t>
      </w:r>
      <w:r>
        <w:rPr>
          <w:rtl/>
        </w:rPr>
        <w:t>الطوعي</w:t>
      </w:r>
      <w:r w:rsidR="00492983">
        <w:rPr>
          <w:rtl/>
        </w:rPr>
        <w:t xml:space="preserve"> </w:t>
      </w:r>
      <w:r>
        <w:rPr>
          <w:rtl/>
        </w:rPr>
        <w:t>للأشخاص</w:t>
      </w:r>
      <w:r w:rsidR="00492983">
        <w:rPr>
          <w:rtl/>
        </w:rPr>
        <w:t xml:space="preserve"> </w:t>
      </w:r>
      <w:r>
        <w:rPr>
          <w:rtl/>
        </w:rPr>
        <w:t>ذوي</w:t>
      </w:r>
      <w:r w:rsidR="00492983">
        <w:rPr>
          <w:rtl/>
        </w:rPr>
        <w:t xml:space="preserve"> </w:t>
      </w:r>
      <w:r>
        <w:rPr>
          <w:rtl/>
        </w:rPr>
        <w:t>الإعاقة</w:t>
      </w:r>
      <w:r w:rsidR="00492983">
        <w:rPr>
          <w:rtl/>
        </w:rPr>
        <w:t xml:space="preserve"> </w:t>
      </w:r>
      <w:r>
        <w:rPr>
          <w:rtl/>
        </w:rPr>
        <w:t>العقلية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المستشفيات.</w:t>
      </w:r>
      <w:r w:rsidR="00492983">
        <w:rPr>
          <w:rtl/>
        </w:rPr>
        <w:t xml:space="preserve"> </w:t>
      </w:r>
      <w:r>
        <w:rPr>
          <w:rtl/>
        </w:rPr>
        <w:t>وتشعر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بالقلق</w:t>
      </w:r>
      <w:r w:rsidR="00492983">
        <w:rPr>
          <w:rtl/>
        </w:rPr>
        <w:t xml:space="preserve"> </w:t>
      </w:r>
      <w:r>
        <w:rPr>
          <w:rtl/>
        </w:rPr>
        <w:t>أيضا</w:t>
      </w:r>
      <w:r w:rsidR="008A4B05">
        <w:rPr>
          <w:rFonts w:hint="cs"/>
          <w:rtl/>
        </w:rPr>
        <w:t>ً</w:t>
      </w:r>
      <w:r w:rsidR="00492983">
        <w:rPr>
          <w:rtl/>
        </w:rPr>
        <w:t xml:space="preserve"> </w:t>
      </w:r>
      <w:r>
        <w:rPr>
          <w:rtl/>
        </w:rPr>
        <w:t>بشأن</w:t>
      </w:r>
      <w:r w:rsidR="00492983">
        <w:rPr>
          <w:rtl/>
        </w:rPr>
        <w:t xml:space="preserve"> </w:t>
      </w:r>
      <w:r>
        <w:rPr>
          <w:rtl/>
        </w:rPr>
        <w:t>عدم</w:t>
      </w:r>
      <w:r w:rsidR="00492983">
        <w:rPr>
          <w:rtl/>
        </w:rPr>
        <w:t xml:space="preserve"> </w:t>
      </w:r>
      <w:r>
        <w:rPr>
          <w:rtl/>
        </w:rPr>
        <w:t>توافر</w:t>
      </w:r>
      <w:r w:rsidR="00492983">
        <w:rPr>
          <w:rtl/>
        </w:rPr>
        <w:t xml:space="preserve"> </w:t>
      </w:r>
      <w:r>
        <w:rPr>
          <w:rtl/>
        </w:rPr>
        <w:t>بدائل</w:t>
      </w:r>
      <w:r w:rsidR="00492983">
        <w:rPr>
          <w:rtl/>
        </w:rPr>
        <w:t xml:space="preserve"> </w:t>
      </w:r>
      <w:r>
        <w:rPr>
          <w:rtl/>
        </w:rPr>
        <w:t>لإيداع</w:t>
      </w:r>
      <w:r w:rsidR="00492983">
        <w:rPr>
          <w:rtl/>
        </w:rPr>
        <w:t xml:space="preserve"> </w:t>
      </w:r>
      <w:r>
        <w:rPr>
          <w:rtl/>
        </w:rPr>
        <w:t>هؤلاء</w:t>
      </w:r>
      <w:r w:rsidR="00492983">
        <w:rPr>
          <w:rtl/>
        </w:rPr>
        <w:t xml:space="preserve"> </w:t>
      </w:r>
      <w:r>
        <w:rPr>
          <w:rtl/>
        </w:rPr>
        <w:t>الأشخاص</w:t>
      </w:r>
      <w:r w:rsidR="00492983">
        <w:rPr>
          <w:rtl/>
        </w:rPr>
        <w:t xml:space="preserve"> </w:t>
      </w:r>
      <w:r>
        <w:rPr>
          <w:rtl/>
        </w:rPr>
        <w:t>السجون،</w:t>
      </w:r>
      <w:r w:rsidR="00492983">
        <w:rPr>
          <w:rtl/>
        </w:rPr>
        <w:t xml:space="preserve"> </w:t>
      </w:r>
      <w:r>
        <w:rPr>
          <w:rtl/>
        </w:rPr>
        <w:t>فضلا</w:t>
      </w:r>
      <w:r w:rsidR="008A4B05">
        <w:rPr>
          <w:rFonts w:hint="cs"/>
          <w:rtl/>
        </w:rPr>
        <w:t>ً</w:t>
      </w:r>
      <w:r w:rsidR="00492983">
        <w:rPr>
          <w:rtl/>
        </w:rPr>
        <w:t xml:space="preserve"> </w:t>
      </w:r>
      <w:r>
        <w:rPr>
          <w:rtl/>
        </w:rPr>
        <w:t>عن</w:t>
      </w:r>
      <w:r w:rsidR="00492983">
        <w:rPr>
          <w:rtl/>
        </w:rPr>
        <w:t xml:space="preserve"> </w:t>
      </w:r>
      <w:r>
        <w:rPr>
          <w:rtl/>
        </w:rPr>
        <w:t>عدم</w:t>
      </w:r>
      <w:r w:rsidR="00492983">
        <w:rPr>
          <w:rtl/>
        </w:rPr>
        <w:t xml:space="preserve"> </w:t>
      </w:r>
      <w:r>
        <w:rPr>
          <w:rtl/>
        </w:rPr>
        <w:t>وجود</w:t>
      </w:r>
      <w:r w:rsidR="00492983">
        <w:rPr>
          <w:rtl/>
        </w:rPr>
        <w:t xml:space="preserve"> </w:t>
      </w:r>
      <w:r>
        <w:rPr>
          <w:rtl/>
        </w:rPr>
        <w:t>معلومات</w:t>
      </w:r>
      <w:r w:rsidR="00492983">
        <w:rPr>
          <w:rtl/>
        </w:rPr>
        <w:t xml:space="preserve"> </w:t>
      </w:r>
      <w:r>
        <w:rPr>
          <w:rtl/>
        </w:rPr>
        <w:t>كافية</w:t>
      </w:r>
      <w:r w:rsidR="00492983">
        <w:rPr>
          <w:rtl/>
        </w:rPr>
        <w:t xml:space="preserve"> </w:t>
      </w:r>
      <w:r>
        <w:rPr>
          <w:rtl/>
        </w:rPr>
        <w:t>عن</w:t>
      </w:r>
      <w:r w:rsidR="00492983">
        <w:rPr>
          <w:rtl/>
        </w:rPr>
        <w:t xml:space="preserve"> </w:t>
      </w:r>
      <w:r>
        <w:rPr>
          <w:rtl/>
        </w:rPr>
        <w:t>العمليات</w:t>
      </w:r>
      <w:r w:rsidR="00492983">
        <w:rPr>
          <w:rtl/>
        </w:rPr>
        <w:t xml:space="preserve"> </w:t>
      </w:r>
      <w:r>
        <w:rPr>
          <w:rtl/>
        </w:rPr>
        <w:t>القانونية</w:t>
      </w:r>
      <w:r w:rsidR="00492983">
        <w:rPr>
          <w:rtl/>
        </w:rPr>
        <w:t xml:space="preserve"> </w:t>
      </w:r>
      <w:r>
        <w:rPr>
          <w:rtl/>
        </w:rPr>
        <w:t>أو</w:t>
      </w:r>
      <w:r w:rsidR="00492983">
        <w:rPr>
          <w:rtl/>
        </w:rPr>
        <w:t xml:space="preserve"> </w:t>
      </w:r>
      <w:r>
        <w:rPr>
          <w:rtl/>
        </w:rPr>
        <w:t>الإدارية</w:t>
      </w:r>
      <w:r w:rsidR="00492983">
        <w:rPr>
          <w:rtl/>
        </w:rPr>
        <w:t xml:space="preserve"> </w:t>
      </w:r>
      <w:r>
        <w:rPr>
          <w:rtl/>
        </w:rPr>
        <w:t>التي</w:t>
      </w:r>
      <w:r w:rsidR="00492983">
        <w:rPr>
          <w:rtl/>
        </w:rPr>
        <w:t xml:space="preserve"> </w:t>
      </w:r>
      <w:r>
        <w:rPr>
          <w:rtl/>
        </w:rPr>
        <w:t>تسمح</w:t>
      </w:r>
      <w:r w:rsidR="00492983">
        <w:rPr>
          <w:rtl/>
        </w:rPr>
        <w:t xml:space="preserve"> </w:t>
      </w:r>
      <w:r>
        <w:rPr>
          <w:rtl/>
        </w:rPr>
        <w:t>باحتجازهم</w:t>
      </w:r>
      <w:r w:rsidR="00492983">
        <w:rPr>
          <w:rtl/>
        </w:rPr>
        <w:t xml:space="preserve"> </w:t>
      </w:r>
      <w:r>
        <w:rPr>
          <w:rtl/>
        </w:rPr>
        <w:t>أو</w:t>
      </w:r>
      <w:r w:rsidR="00492983">
        <w:rPr>
          <w:rtl/>
        </w:rPr>
        <w:t xml:space="preserve"> </w:t>
      </w:r>
      <w:r>
        <w:rPr>
          <w:rtl/>
        </w:rPr>
        <w:t>الإفراج</w:t>
      </w:r>
      <w:r w:rsidR="00492983">
        <w:rPr>
          <w:rtl/>
        </w:rPr>
        <w:t xml:space="preserve"> </w:t>
      </w:r>
      <w:r>
        <w:rPr>
          <w:rtl/>
        </w:rPr>
        <w:t>عنهم</w:t>
      </w:r>
      <w:r w:rsidR="00492983">
        <w:rPr>
          <w:rtl/>
        </w:rPr>
        <w:t xml:space="preserve"> (</w:t>
      </w:r>
      <w:r>
        <w:rPr>
          <w:rtl/>
        </w:rPr>
        <w:t>المواد</w:t>
      </w:r>
      <w:r w:rsidR="00492983">
        <w:rPr>
          <w:rtl/>
        </w:rPr>
        <w:t xml:space="preserve"> </w:t>
      </w:r>
      <w:r>
        <w:rPr>
          <w:rtl/>
        </w:rPr>
        <w:t>٦</w:t>
      </w:r>
      <w:r w:rsidR="00492983">
        <w:rPr>
          <w:rtl/>
        </w:rPr>
        <w:t xml:space="preserve"> </w:t>
      </w:r>
      <w:r>
        <w:rPr>
          <w:rtl/>
        </w:rPr>
        <w:t>و7</w:t>
      </w:r>
      <w:r w:rsidR="00492983">
        <w:rPr>
          <w:rtl/>
        </w:rPr>
        <w:t xml:space="preserve"> </w:t>
      </w:r>
      <w:r>
        <w:rPr>
          <w:rtl/>
        </w:rPr>
        <w:t>و9</w:t>
      </w:r>
      <w:r w:rsidR="00492983">
        <w:rPr>
          <w:rtl/>
        </w:rPr>
        <w:t xml:space="preserve"> </w:t>
      </w:r>
      <w:r>
        <w:rPr>
          <w:rtl/>
        </w:rPr>
        <w:t>و10</w:t>
      </w:r>
      <w:r w:rsidR="00492983">
        <w:rPr>
          <w:rtl/>
        </w:rPr>
        <w:t>)</w:t>
      </w:r>
      <w:r>
        <w:rPr>
          <w:rtl/>
        </w:rPr>
        <w:t>.</w:t>
      </w:r>
      <w:r w:rsidR="00492983">
        <w:rPr>
          <w:rtl/>
        </w:rPr>
        <w:t xml:space="preserve"> </w:t>
      </w:r>
    </w:p>
    <w:p w:rsidR="007A0805" w:rsidRPr="00492983" w:rsidRDefault="007A0805" w:rsidP="00492983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٣١-</w:t>
      </w:r>
      <w:r w:rsidR="00492983">
        <w:rPr>
          <w:rtl/>
        </w:rPr>
        <w:tab/>
      </w:r>
      <w:r w:rsidRPr="00492983">
        <w:rPr>
          <w:b/>
          <w:bCs/>
          <w:rtl/>
        </w:rPr>
        <w:t>ينبغي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تقوم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الدولة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الطرف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بما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يلي:</w:t>
      </w:r>
    </w:p>
    <w:p w:rsidR="007A0805" w:rsidRPr="00492983" w:rsidRDefault="00492983" w:rsidP="00492983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أ</w:t>
      </w:r>
      <w:r>
        <w:rPr>
          <w:rtl/>
        </w:rPr>
        <w:t>)</w:t>
      </w:r>
      <w:r>
        <w:rPr>
          <w:rtl/>
        </w:rPr>
        <w:tab/>
      </w:r>
      <w:r w:rsidR="007A0805" w:rsidRPr="00492983">
        <w:rPr>
          <w:b/>
          <w:bCs/>
          <w:rtl/>
        </w:rPr>
        <w:t>ضمان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أن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يكون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أي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إيداع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غير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طوعي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للأشخاص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ذوي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الإعاقة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العقلية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المستشفى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ضرورياً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جداً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ومتناسباً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وأن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يُنفذ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كملاذ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أخير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ولأقصر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فترة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زمنية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مناسبة؛</w:t>
      </w:r>
    </w:p>
    <w:p w:rsidR="007A0805" w:rsidRPr="00492983" w:rsidRDefault="00492983" w:rsidP="00492983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ب</w:t>
      </w:r>
      <w:r>
        <w:rPr>
          <w:rtl/>
        </w:rPr>
        <w:t>)</w:t>
      </w:r>
      <w:r>
        <w:rPr>
          <w:rtl/>
        </w:rPr>
        <w:tab/>
      </w:r>
      <w:r w:rsidR="007A0805" w:rsidRPr="00492983">
        <w:rPr>
          <w:b/>
          <w:bCs/>
          <w:rtl/>
        </w:rPr>
        <w:t>ضمان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أن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تحترم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إجراءات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الإيداع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غير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الطوعي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المستشفيات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رأي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الشخص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المعني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وأن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تُنفذ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وفقا</w:t>
      </w:r>
      <w:r w:rsidR="008A4B05">
        <w:rPr>
          <w:rFonts w:hint="cs"/>
          <w:b/>
          <w:bCs/>
          <w:rtl/>
        </w:rPr>
        <w:t>ً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للضمانات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الإجرائية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والموضوعية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المنصوص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عليها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القانون،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تشمل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ضمان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الحصول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على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التمثيل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القانوني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الفعال.</w:t>
      </w:r>
      <w:r w:rsidRPr="00492983">
        <w:rPr>
          <w:b/>
          <w:bCs/>
          <w:rtl/>
        </w:rPr>
        <w:t xml:space="preserve"> </w:t>
      </w:r>
    </w:p>
    <w:p w:rsidR="007A0805" w:rsidRPr="00E628BD" w:rsidRDefault="00492983" w:rsidP="00492983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</w:r>
      <w:r w:rsidR="007A0805">
        <w:rPr>
          <w:rtl/>
        </w:rPr>
        <w:t>حظر</w:t>
      </w:r>
      <w:r>
        <w:rPr>
          <w:rtl/>
        </w:rPr>
        <w:t xml:space="preserve"> </w:t>
      </w:r>
      <w:r w:rsidR="007A0805">
        <w:rPr>
          <w:rtl/>
        </w:rPr>
        <w:t>العمل</w:t>
      </w:r>
      <w:r>
        <w:rPr>
          <w:rtl/>
        </w:rPr>
        <w:t xml:space="preserve"> </w:t>
      </w:r>
      <w:r w:rsidR="007A0805">
        <w:rPr>
          <w:rtl/>
        </w:rPr>
        <w:t>القسري</w:t>
      </w:r>
      <w:r>
        <w:rPr>
          <w:rtl/>
        </w:rPr>
        <w:t xml:space="preserve"> </w:t>
      </w:r>
      <w:r w:rsidR="007A0805">
        <w:rPr>
          <w:rtl/>
        </w:rPr>
        <w:t>والاتجار</w:t>
      </w:r>
      <w:r>
        <w:rPr>
          <w:rtl/>
        </w:rPr>
        <w:t xml:space="preserve"> </w:t>
      </w:r>
      <w:r w:rsidR="007A0805">
        <w:rPr>
          <w:rtl/>
        </w:rPr>
        <w:t>بالأشخاص</w:t>
      </w:r>
    </w:p>
    <w:p w:rsidR="007A0805" w:rsidRPr="00E628BD" w:rsidRDefault="007A0805" w:rsidP="00492983">
      <w:pPr>
        <w:pStyle w:val="SingleTxtGA"/>
        <w:rPr>
          <w:rtl/>
          <w:lang w:val="ar-SA" w:eastAsia="zh-TW"/>
        </w:rPr>
      </w:pPr>
      <w:r>
        <w:rPr>
          <w:rtl/>
        </w:rPr>
        <w:t>٣٢-</w:t>
      </w:r>
      <w:r w:rsidR="00492983">
        <w:rPr>
          <w:rtl/>
        </w:rPr>
        <w:tab/>
      </w:r>
      <w:r>
        <w:rPr>
          <w:rtl/>
        </w:rPr>
        <w:t>تشعر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بالقلق</w:t>
      </w:r>
      <w:r w:rsidR="00492983">
        <w:rPr>
          <w:rtl/>
        </w:rPr>
        <w:t xml:space="preserve"> </w:t>
      </w:r>
      <w:r>
        <w:rPr>
          <w:rtl/>
        </w:rPr>
        <w:t>بشأن</w:t>
      </w:r>
      <w:r w:rsidR="00492983">
        <w:rPr>
          <w:rtl/>
        </w:rPr>
        <w:t xml:space="preserve"> </w:t>
      </w:r>
      <w:r>
        <w:rPr>
          <w:rtl/>
        </w:rPr>
        <w:t>استمرار</w:t>
      </w:r>
      <w:r w:rsidR="00492983">
        <w:rPr>
          <w:rtl/>
        </w:rPr>
        <w:t xml:space="preserve"> </w:t>
      </w:r>
      <w:r>
        <w:rPr>
          <w:rtl/>
        </w:rPr>
        <w:t>الاتجار</w:t>
      </w:r>
      <w:r w:rsidR="00492983">
        <w:rPr>
          <w:rtl/>
          <w:lang w:bidi="ar-DZ"/>
        </w:rPr>
        <w:t xml:space="preserve"> </w:t>
      </w:r>
      <w:r>
        <w:rPr>
          <w:rtl/>
          <w:lang w:bidi="ar-DZ"/>
        </w:rPr>
        <w:t>بالأشخاص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الدولة</w:t>
      </w:r>
      <w:r w:rsidR="00492983">
        <w:rPr>
          <w:rtl/>
        </w:rPr>
        <w:t xml:space="preserve"> </w:t>
      </w:r>
      <w:r>
        <w:rPr>
          <w:rtl/>
        </w:rPr>
        <w:t>الطرف،</w:t>
      </w:r>
      <w:r w:rsidR="00492983">
        <w:rPr>
          <w:rtl/>
        </w:rPr>
        <w:t xml:space="preserve"> </w:t>
      </w:r>
      <w:r>
        <w:rPr>
          <w:rtl/>
        </w:rPr>
        <w:t>الأمر</w:t>
      </w:r>
      <w:r w:rsidR="00492983">
        <w:rPr>
          <w:rtl/>
        </w:rPr>
        <w:t xml:space="preserve"> </w:t>
      </w:r>
      <w:r>
        <w:rPr>
          <w:rtl/>
        </w:rPr>
        <w:t>الذي</w:t>
      </w:r>
      <w:r w:rsidR="00492983">
        <w:rPr>
          <w:rtl/>
        </w:rPr>
        <w:t xml:space="preserve"> </w:t>
      </w:r>
      <w:r>
        <w:rPr>
          <w:rtl/>
        </w:rPr>
        <w:t>يؤثر</w:t>
      </w:r>
      <w:r w:rsidR="00492983">
        <w:rPr>
          <w:rtl/>
        </w:rPr>
        <w:t xml:space="preserve"> </w:t>
      </w:r>
      <w:r>
        <w:rPr>
          <w:rtl/>
        </w:rPr>
        <w:t>على</w:t>
      </w:r>
      <w:r w:rsidR="00492983">
        <w:rPr>
          <w:rtl/>
        </w:rPr>
        <w:t xml:space="preserve"> </w:t>
      </w:r>
      <w:r>
        <w:rPr>
          <w:rtl/>
        </w:rPr>
        <w:t>النساء</w:t>
      </w:r>
      <w:r w:rsidR="00492983">
        <w:rPr>
          <w:rtl/>
        </w:rPr>
        <w:t xml:space="preserve"> </w:t>
      </w:r>
      <w:r>
        <w:rPr>
          <w:rtl/>
        </w:rPr>
        <w:t>تحديداً،</w:t>
      </w:r>
      <w:r w:rsidR="00492983">
        <w:rPr>
          <w:rtl/>
        </w:rPr>
        <w:t xml:space="preserve"> </w:t>
      </w:r>
      <w:r>
        <w:rPr>
          <w:rtl/>
        </w:rPr>
        <w:t>وبخاصة</w:t>
      </w:r>
      <w:r w:rsidR="00492983">
        <w:rPr>
          <w:rtl/>
        </w:rPr>
        <w:t xml:space="preserve"> </w:t>
      </w:r>
      <w:r>
        <w:rPr>
          <w:rtl/>
        </w:rPr>
        <w:t>نساء</w:t>
      </w:r>
      <w:r w:rsidR="00492983">
        <w:rPr>
          <w:rtl/>
        </w:rPr>
        <w:t xml:space="preserve"> </w:t>
      </w:r>
      <w:r>
        <w:rPr>
          <w:rtl/>
        </w:rPr>
        <w:t>الشعوب</w:t>
      </w:r>
      <w:r w:rsidR="00492983">
        <w:rPr>
          <w:rtl/>
        </w:rPr>
        <w:t xml:space="preserve"> </w:t>
      </w:r>
      <w:r>
        <w:rPr>
          <w:rtl/>
        </w:rPr>
        <w:t>الأصلية؛</w:t>
      </w:r>
      <w:r w:rsidR="00492983">
        <w:rPr>
          <w:rtl/>
        </w:rPr>
        <w:t xml:space="preserve"> </w:t>
      </w:r>
      <w:r>
        <w:rPr>
          <w:rtl/>
        </w:rPr>
        <w:t>والأطفال؛</w:t>
      </w:r>
      <w:r w:rsidR="00492983">
        <w:rPr>
          <w:rtl/>
        </w:rPr>
        <w:t xml:space="preserve"> </w:t>
      </w:r>
      <w:r>
        <w:rPr>
          <w:rtl/>
        </w:rPr>
        <w:t>واللاجئين</w:t>
      </w:r>
      <w:r w:rsidR="00492983">
        <w:rPr>
          <w:rtl/>
        </w:rPr>
        <w:t xml:space="preserve"> </w:t>
      </w:r>
      <w:r>
        <w:rPr>
          <w:rtl/>
        </w:rPr>
        <w:t>وملتمسي</w:t>
      </w:r>
      <w:r w:rsidR="00492983">
        <w:rPr>
          <w:rtl/>
        </w:rPr>
        <w:t xml:space="preserve"> </w:t>
      </w:r>
      <w:r>
        <w:rPr>
          <w:rtl/>
        </w:rPr>
        <w:t>اللجوء؛</w:t>
      </w:r>
      <w:r w:rsidR="00492983">
        <w:rPr>
          <w:rtl/>
        </w:rPr>
        <w:t xml:space="preserve"> </w:t>
      </w:r>
      <w:r>
        <w:rPr>
          <w:rtl/>
        </w:rPr>
        <w:t>وبشأن</w:t>
      </w:r>
      <w:r w:rsidR="00492983">
        <w:rPr>
          <w:rtl/>
        </w:rPr>
        <w:t xml:space="preserve"> </w:t>
      </w:r>
      <w:r>
        <w:rPr>
          <w:rtl/>
        </w:rPr>
        <w:t>عدم</w:t>
      </w:r>
      <w:r w:rsidR="00492983">
        <w:rPr>
          <w:rtl/>
        </w:rPr>
        <w:t xml:space="preserve"> </w:t>
      </w:r>
      <w:r>
        <w:rPr>
          <w:rtl/>
        </w:rPr>
        <w:t>كفاية</w:t>
      </w:r>
      <w:r w:rsidR="00492983">
        <w:rPr>
          <w:rtl/>
        </w:rPr>
        <w:t xml:space="preserve"> </w:t>
      </w:r>
      <w:r>
        <w:rPr>
          <w:rtl/>
        </w:rPr>
        <w:t>ما</w:t>
      </w:r>
      <w:r w:rsidR="00492983">
        <w:rPr>
          <w:rtl/>
        </w:rPr>
        <w:t xml:space="preserve"> </w:t>
      </w:r>
      <w:r>
        <w:rPr>
          <w:rtl/>
        </w:rPr>
        <w:t>يُوفر</w:t>
      </w:r>
      <w:r w:rsidR="00492983">
        <w:rPr>
          <w:rtl/>
        </w:rPr>
        <w:t xml:space="preserve"> </w:t>
      </w:r>
      <w:r>
        <w:rPr>
          <w:rtl/>
        </w:rPr>
        <w:t>من</w:t>
      </w:r>
      <w:r w:rsidR="00492983">
        <w:rPr>
          <w:rtl/>
        </w:rPr>
        <w:t xml:space="preserve"> </w:t>
      </w:r>
      <w:r>
        <w:rPr>
          <w:rtl/>
        </w:rPr>
        <w:t>الحماية</w:t>
      </w:r>
      <w:r w:rsidR="00492983">
        <w:rPr>
          <w:rtl/>
        </w:rPr>
        <w:t xml:space="preserve"> </w:t>
      </w:r>
      <w:r>
        <w:rPr>
          <w:rtl/>
        </w:rPr>
        <w:t>والمساعدة</w:t>
      </w:r>
      <w:r w:rsidR="00492983">
        <w:rPr>
          <w:rtl/>
        </w:rPr>
        <w:t xml:space="preserve"> </w:t>
      </w:r>
      <w:r>
        <w:rPr>
          <w:rtl/>
        </w:rPr>
        <w:t>للضحايا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جميع</w:t>
      </w:r>
      <w:r w:rsidR="00492983">
        <w:rPr>
          <w:rtl/>
        </w:rPr>
        <w:t xml:space="preserve"> </w:t>
      </w:r>
      <w:r>
        <w:rPr>
          <w:rtl/>
        </w:rPr>
        <w:t>مناطق</w:t>
      </w:r>
      <w:r w:rsidR="00492983">
        <w:rPr>
          <w:rtl/>
        </w:rPr>
        <w:t xml:space="preserve"> </w:t>
      </w:r>
      <w:r>
        <w:rPr>
          <w:rtl/>
        </w:rPr>
        <w:t>البلد؛</w:t>
      </w:r>
      <w:r w:rsidR="00492983">
        <w:rPr>
          <w:rtl/>
        </w:rPr>
        <w:t xml:space="preserve"> </w:t>
      </w:r>
      <w:r>
        <w:rPr>
          <w:rtl/>
        </w:rPr>
        <w:t>وقلة</w:t>
      </w:r>
      <w:r w:rsidR="00492983">
        <w:rPr>
          <w:rtl/>
        </w:rPr>
        <w:t xml:space="preserve"> </w:t>
      </w:r>
      <w:r>
        <w:rPr>
          <w:rtl/>
        </w:rPr>
        <w:t>عدد</w:t>
      </w:r>
      <w:r w:rsidR="00492983">
        <w:rPr>
          <w:rtl/>
        </w:rPr>
        <w:t xml:space="preserve"> </w:t>
      </w:r>
      <w:r>
        <w:rPr>
          <w:rtl/>
        </w:rPr>
        <w:t>حالات</w:t>
      </w:r>
      <w:r w:rsidR="00492983">
        <w:rPr>
          <w:rtl/>
        </w:rPr>
        <w:t xml:space="preserve"> </w:t>
      </w:r>
      <w:r>
        <w:rPr>
          <w:rtl/>
        </w:rPr>
        <w:t>المقاضاة</w:t>
      </w:r>
      <w:r w:rsidR="00492983">
        <w:rPr>
          <w:rtl/>
        </w:rPr>
        <w:t xml:space="preserve"> </w:t>
      </w:r>
      <w:r>
        <w:rPr>
          <w:rtl/>
        </w:rPr>
        <w:t>والإدانة.</w:t>
      </w:r>
      <w:r w:rsidR="00492983">
        <w:rPr>
          <w:rtl/>
        </w:rPr>
        <w:t xml:space="preserve"> </w:t>
      </w:r>
      <w:r>
        <w:rPr>
          <w:rtl/>
        </w:rPr>
        <w:t>وبينما</w:t>
      </w:r>
      <w:r w:rsidR="00492983">
        <w:rPr>
          <w:rtl/>
        </w:rPr>
        <w:t xml:space="preserve"> </w:t>
      </w:r>
      <w:r>
        <w:rPr>
          <w:rtl/>
        </w:rPr>
        <w:t>ترحب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بالتقدم</w:t>
      </w:r>
      <w:r w:rsidR="00492983">
        <w:rPr>
          <w:rtl/>
        </w:rPr>
        <w:t xml:space="preserve"> </w:t>
      </w:r>
      <w:r>
        <w:rPr>
          <w:rtl/>
        </w:rPr>
        <w:t>المحرز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مجال</w:t>
      </w:r>
      <w:r w:rsidR="00492983">
        <w:rPr>
          <w:rtl/>
        </w:rPr>
        <w:t xml:space="preserve"> </w:t>
      </w:r>
      <w:r>
        <w:rPr>
          <w:rtl/>
        </w:rPr>
        <w:t>التشريعات</w:t>
      </w:r>
      <w:r w:rsidR="00492983">
        <w:rPr>
          <w:rtl/>
        </w:rPr>
        <w:t xml:space="preserve"> </w:t>
      </w:r>
      <w:r>
        <w:rPr>
          <w:rtl/>
        </w:rPr>
        <w:t>المتعلقة</w:t>
      </w:r>
      <w:r w:rsidR="00492983">
        <w:rPr>
          <w:rtl/>
        </w:rPr>
        <w:t xml:space="preserve"> </w:t>
      </w:r>
      <w:r>
        <w:rPr>
          <w:rtl/>
        </w:rPr>
        <w:t>بحقوق</w:t>
      </w:r>
      <w:r w:rsidR="00492983">
        <w:rPr>
          <w:rtl/>
        </w:rPr>
        <w:t xml:space="preserve"> </w:t>
      </w:r>
      <w:r>
        <w:rPr>
          <w:rtl/>
        </w:rPr>
        <w:t>العمل،</w:t>
      </w:r>
      <w:r w:rsidR="00492983">
        <w:rPr>
          <w:rtl/>
        </w:rPr>
        <w:t xml:space="preserve"> </w:t>
      </w:r>
      <w:proofErr w:type="spellStart"/>
      <w:r>
        <w:rPr>
          <w:rtl/>
        </w:rPr>
        <w:t>فإنهل</w:t>
      </w:r>
      <w:proofErr w:type="spellEnd"/>
      <w:r w:rsidR="00492983">
        <w:rPr>
          <w:rtl/>
        </w:rPr>
        <w:t xml:space="preserve"> </w:t>
      </w:r>
      <w:r>
        <w:rPr>
          <w:rtl/>
        </w:rPr>
        <w:t>تعرب</w:t>
      </w:r>
      <w:r w:rsidR="00492983">
        <w:rPr>
          <w:rtl/>
        </w:rPr>
        <w:t xml:space="preserve"> </w:t>
      </w:r>
      <w:r>
        <w:rPr>
          <w:rtl/>
        </w:rPr>
        <w:t>عن</w:t>
      </w:r>
      <w:r w:rsidR="00492983">
        <w:rPr>
          <w:rtl/>
        </w:rPr>
        <w:t xml:space="preserve"> </w:t>
      </w:r>
      <w:r>
        <w:rPr>
          <w:rtl/>
        </w:rPr>
        <w:t>الانشغال</w:t>
      </w:r>
      <w:r w:rsidR="00492983">
        <w:rPr>
          <w:rtl/>
        </w:rPr>
        <w:t xml:space="preserve"> </w:t>
      </w:r>
      <w:r>
        <w:rPr>
          <w:rtl/>
        </w:rPr>
        <w:t>إزاء</w:t>
      </w:r>
      <w:r w:rsidR="00492983">
        <w:rPr>
          <w:rtl/>
        </w:rPr>
        <w:t xml:space="preserve"> </w:t>
      </w:r>
      <w:r>
        <w:rPr>
          <w:rtl/>
        </w:rPr>
        <w:t>التقارير</w:t>
      </w:r>
      <w:r w:rsidR="00492983">
        <w:rPr>
          <w:rtl/>
        </w:rPr>
        <w:t xml:space="preserve"> </w:t>
      </w:r>
      <w:r>
        <w:rPr>
          <w:rtl/>
        </w:rPr>
        <w:t>المتعلقة</w:t>
      </w:r>
      <w:r w:rsidR="00492983">
        <w:rPr>
          <w:rtl/>
        </w:rPr>
        <w:t xml:space="preserve"> </w:t>
      </w:r>
      <w:r>
        <w:rPr>
          <w:rtl/>
        </w:rPr>
        <w:t>باستغلال</w:t>
      </w:r>
      <w:r w:rsidR="00492983">
        <w:rPr>
          <w:rtl/>
        </w:rPr>
        <w:t xml:space="preserve"> </w:t>
      </w:r>
      <w:r>
        <w:rPr>
          <w:rtl/>
        </w:rPr>
        <w:t>العاملين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الخدمة</w:t>
      </w:r>
      <w:r w:rsidR="00492983">
        <w:rPr>
          <w:rtl/>
        </w:rPr>
        <w:t xml:space="preserve"> </w:t>
      </w:r>
      <w:r>
        <w:rPr>
          <w:rtl/>
        </w:rPr>
        <w:t>المنزلية،</w:t>
      </w:r>
      <w:r w:rsidR="00492983">
        <w:rPr>
          <w:rtl/>
        </w:rPr>
        <w:t xml:space="preserve"> </w:t>
      </w:r>
      <w:r>
        <w:rPr>
          <w:rtl/>
        </w:rPr>
        <w:t>ولا</w:t>
      </w:r>
      <w:r w:rsidR="00492983">
        <w:rPr>
          <w:rtl/>
        </w:rPr>
        <w:t xml:space="preserve"> </w:t>
      </w:r>
      <w:r>
        <w:rPr>
          <w:rtl/>
        </w:rPr>
        <w:t>سيما</w:t>
      </w:r>
      <w:r w:rsidR="00492983">
        <w:rPr>
          <w:rtl/>
        </w:rPr>
        <w:t xml:space="preserve"> </w:t>
      </w:r>
      <w:r>
        <w:rPr>
          <w:rtl/>
        </w:rPr>
        <w:t>نساء</w:t>
      </w:r>
      <w:r w:rsidR="00492983">
        <w:rPr>
          <w:rtl/>
        </w:rPr>
        <w:t xml:space="preserve"> </w:t>
      </w:r>
      <w:r>
        <w:rPr>
          <w:rtl/>
        </w:rPr>
        <w:t>وفتيات</w:t>
      </w:r>
      <w:r w:rsidR="00492983">
        <w:rPr>
          <w:rtl/>
        </w:rPr>
        <w:t xml:space="preserve"> </w:t>
      </w:r>
      <w:r>
        <w:rPr>
          <w:rtl/>
        </w:rPr>
        <w:t>الشعوب</w:t>
      </w:r>
      <w:r w:rsidR="00492983">
        <w:rPr>
          <w:rtl/>
        </w:rPr>
        <w:t xml:space="preserve"> </w:t>
      </w:r>
      <w:r>
        <w:rPr>
          <w:rtl/>
        </w:rPr>
        <w:t>الأصلية،</w:t>
      </w:r>
      <w:r w:rsidR="00492983">
        <w:rPr>
          <w:rtl/>
        </w:rPr>
        <w:t xml:space="preserve"> </w:t>
      </w:r>
      <w:r>
        <w:rPr>
          <w:rtl/>
        </w:rPr>
        <w:t>وانتشار</w:t>
      </w:r>
      <w:r w:rsidR="00492983">
        <w:rPr>
          <w:rtl/>
        </w:rPr>
        <w:t xml:space="preserve"> </w:t>
      </w:r>
      <w:r>
        <w:rPr>
          <w:rtl/>
        </w:rPr>
        <w:t>أسوأ</w:t>
      </w:r>
      <w:r w:rsidR="00492983">
        <w:rPr>
          <w:rtl/>
        </w:rPr>
        <w:t xml:space="preserve"> </w:t>
      </w:r>
      <w:r>
        <w:rPr>
          <w:rtl/>
        </w:rPr>
        <w:t>أشكال</w:t>
      </w:r>
      <w:r w:rsidR="00492983">
        <w:rPr>
          <w:rtl/>
        </w:rPr>
        <w:t xml:space="preserve"> </w:t>
      </w:r>
      <w:r>
        <w:rPr>
          <w:rtl/>
        </w:rPr>
        <w:t>عمل</w:t>
      </w:r>
      <w:r w:rsidR="00492983">
        <w:rPr>
          <w:rtl/>
        </w:rPr>
        <w:t xml:space="preserve"> </w:t>
      </w:r>
      <w:r>
        <w:rPr>
          <w:rtl/>
        </w:rPr>
        <w:t>الأطفال،</w:t>
      </w:r>
      <w:r w:rsidR="00492983">
        <w:rPr>
          <w:rtl/>
        </w:rPr>
        <w:t xml:space="preserve"> </w:t>
      </w:r>
      <w:r>
        <w:rPr>
          <w:rtl/>
        </w:rPr>
        <w:t>بما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ذلك</w:t>
      </w:r>
      <w:r w:rsidR="00492983">
        <w:rPr>
          <w:rtl/>
        </w:rPr>
        <w:t xml:space="preserve"> </w:t>
      </w:r>
      <w:r>
        <w:rPr>
          <w:rtl/>
        </w:rPr>
        <w:t>العمل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المنازل</w:t>
      </w:r>
      <w:r w:rsidR="00492983">
        <w:rPr>
          <w:rtl/>
        </w:rPr>
        <w:t xml:space="preserve"> </w:t>
      </w:r>
      <w:r>
        <w:rPr>
          <w:rtl/>
        </w:rPr>
        <w:t>دون</w:t>
      </w:r>
      <w:r w:rsidR="00492983">
        <w:rPr>
          <w:rtl/>
        </w:rPr>
        <w:t xml:space="preserve"> </w:t>
      </w:r>
      <w:r>
        <w:rPr>
          <w:rtl/>
        </w:rPr>
        <w:t>أجر</w:t>
      </w:r>
      <w:r w:rsidR="00492983">
        <w:rPr>
          <w:rtl/>
        </w:rPr>
        <w:t xml:space="preserve"> (</w:t>
      </w:r>
      <w:r>
        <w:rPr>
          <w:rtl/>
        </w:rPr>
        <w:t>المواد</w:t>
      </w:r>
      <w:r w:rsidR="00492983">
        <w:rPr>
          <w:rtl/>
        </w:rPr>
        <w:t xml:space="preserve"> </w:t>
      </w:r>
      <w:r>
        <w:rPr>
          <w:rtl/>
        </w:rPr>
        <w:t>3</w:t>
      </w:r>
      <w:r w:rsidR="00492983">
        <w:rPr>
          <w:rtl/>
        </w:rPr>
        <w:t xml:space="preserve"> </w:t>
      </w:r>
      <w:r>
        <w:rPr>
          <w:rtl/>
        </w:rPr>
        <w:t>و7</w:t>
      </w:r>
      <w:r w:rsidR="00492983">
        <w:rPr>
          <w:rtl/>
        </w:rPr>
        <w:t xml:space="preserve"> </w:t>
      </w:r>
      <w:r>
        <w:rPr>
          <w:rtl/>
        </w:rPr>
        <w:t>و8</w:t>
      </w:r>
      <w:r w:rsidR="00492983">
        <w:rPr>
          <w:rtl/>
        </w:rPr>
        <w:t xml:space="preserve"> </w:t>
      </w:r>
      <w:r>
        <w:rPr>
          <w:rtl/>
        </w:rPr>
        <w:t>و24</w:t>
      </w:r>
      <w:r w:rsidR="00492983">
        <w:rPr>
          <w:rtl/>
        </w:rPr>
        <w:t>)</w:t>
      </w:r>
      <w:r>
        <w:rPr>
          <w:rtl/>
        </w:rPr>
        <w:t>.</w:t>
      </w:r>
      <w:r w:rsidR="00492983">
        <w:rPr>
          <w:rtl/>
        </w:rPr>
        <w:t xml:space="preserve"> </w:t>
      </w:r>
    </w:p>
    <w:p w:rsidR="007A0805" w:rsidRPr="00492983" w:rsidRDefault="007A0805" w:rsidP="00492983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٣٣-</w:t>
      </w:r>
      <w:r w:rsidR="00492983">
        <w:rPr>
          <w:rtl/>
        </w:rPr>
        <w:tab/>
      </w:r>
      <w:r w:rsidRPr="00492983">
        <w:rPr>
          <w:b/>
          <w:bCs/>
          <w:rtl/>
        </w:rPr>
        <w:t>ينبغي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تقوم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الدولة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الطرف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بما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يلي:</w:t>
      </w:r>
    </w:p>
    <w:p w:rsidR="007A0805" w:rsidRPr="00492983" w:rsidRDefault="00492983" w:rsidP="00492983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أ</w:t>
      </w:r>
      <w:r>
        <w:rPr>
          <w:rtl/>
        </w:rPr>
        <w:t>)</w:t>
      </w:r>
      <w:r>
        <w:rPr>
          <w:rtl/>
        </w:rPr>
        <w:tab/>
      </w:r>
      <w:r w:rsidR="007A0805" w:rsidRPr="00492983">
        <w:rPr>
          <w:b/>
          <w:bCs/>
          <w:rtl/>
        </w:rPr>
        <w:t>تعزيز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جهودها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أجل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منع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ومكافحة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الاتجار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بالأشخاص،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ومعاقبة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مرتكبيه،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بوسائل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منها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تقديم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التدريب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للقضاة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ووكلاء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النيابة</w:t>
      </w:r>
      <w:r w:rsidRPr="00492983">
        <w:rPr>
          <w:b/>
          <w:bCs/>
          <w:rtl/>
        </w:rPr>
        <w:t xml:space="preserve"> </w:t>
      </w:r>
      <w:proofErr w:type="spellStart"/>
      <w:r w:rsidR="007A0805" w:rsidRPr="00492983">
        <w:rPr>
          <w:b/>
          <w:bCs/>
          <w:rtl/>
        </w:rPr>
        <w:t>زموظفي</w:t>
      </w:r>
      <w:proofErr w:type="spellEnd"/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إنفاذ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القانون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والموظفين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إدارة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الهجرة،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وضمان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التنفيذ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الفعال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للتدابير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تتخذها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الدولة،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بما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ذلك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البرنامج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الوطني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لمنع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ومكافحة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الاتجار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بالبشر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ورعاية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ضحاياه،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وصندوق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الاستثمار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الوطني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لمنع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الاتجار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بالبشر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ورعاية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ضحاياه؛</w:t>
      </w:r>
      <w:r w:rsidRPr="00492983">
        <w:rPr>
          <w:b/>
          <w:bCs/>
          <w:rtl/>
        </w:rPr>
        <w:t xml:space="preserve"> </w:t>
      </w:r>
    </w:p>
    <w:p w:rsidR="007A0805" w:rsidRPr="00492983" w:rsidRDefault="00492983" w:rsidP="00492983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lastRenderedPageBreak/>
        <w:tab/>
        <w:t>(</w:t>
      </w:r>
      <w:r w:rsidR="007A0805">
        <w:rPr>
          <w:rtl/>
        </w:rPr>
        <w:t>ب</w:t>
      </w:r>
      <w:r>
        <w:rPr>
          <w:rtl/>
        </w:rPr>
        <w:t>)</w:t>
      </w:r>
      <w:r>
        <w:rPr>
          <w:rtl/>
        </w:rPr>
        <w:tab/>
      </w:r>
      <w:r w:rsidR="007A0805" w:rsidRPr="00492983">
        <w:rPr>
          <w:b/>
          <w:bCs/>
          <w:rtl/>
        </w:rPr>
        <w:t>ضمان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التحقيق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جرائم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الاتجار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بالبشر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ومقاضاة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المسؤولين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عنه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ومعاقبتهم،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وحصول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الضحايا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على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يكفي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تدابير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الحماية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والمساعدة،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بما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ذلك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المساعدة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القانونية؛</w:t>
      </w:r>
    </w:p>
    <w:p w:rsidR="007A0805" w:rsidRPr="00492983" w:rsidRDefault="00492983" w:rsidP="00492983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ج</w:t>
      </w:r>
      <w:r>
        <w:rPr>
          <w:rtl/>
        </w:rPr>
        <w:t>)</w:t>
      </w:r>
      <w:r>
        <w:rPr>
          <w:rtl/>
        </w:rPr>
        <w:tab/>
      </w:r>
      <w:r w:rsidR="007A0805" w:rsidRPr="00492983">
        <w:rPr>
          <w:b/>
          <w:bCs/>
          <w:rtl/>
        </w:rPr>
        <w:t>تعزيز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آليات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التعاون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مع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البلدان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المجاورة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لضمان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سلامة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الضحايا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المحتملين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المناطق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الحدودية،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وتنظيم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حملات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لتوعية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الجمهور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بالآثار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الضارة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للاتجار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بالأشخاص؛</w:t>
      </w:r>
    </w:p>
    <w:p w:rsidR="007A0805" w:rsidRPr="00492983" w:rsidRDefault="00492983" w:rsidP="00492983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د</w:t>
      </w:r>
      <w:r>
        <w:rPr>
          <w:rtl/>
        </w:rPr>
        <w:t>)</w:t>
      </w:r>
      <w:r>
        <w:rPr>
          <w:rtl/>
        </w:rPr>
        <w:tab/>
      </w:r>
      <w:r w:rsidR="007A0805" w:rsidRPr="00492983">
        <w:rPr>
          <w:b/>
          <w:bCs/>
          <w:rtl/>
        </w:rPr>
        <w:t>ضمان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احترام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الحقوق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الأساسية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للعمال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المنزليين،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بمن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فيهم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العمال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المهاجرون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غير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النظاميين،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وضمان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حمايتهم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حالات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العبودية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المنزلية،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ووصولهم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بشكل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فعلي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إلى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العدالة،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والتحقيق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أي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انتهاكات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لحقوقهم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ومعاقبة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مرتكبيها؛</w:t>
      </w:r>
      <w:r w:rsidRPr="00492983">
        <w:rPr>
          <w:b/>
          <w:bCs/>
          <w:rtl/>
        </w:rPr>
        <w:t xml:space="preserve"> </w:t>
      </w:r>
    </w:p>
    <w:p w:rsidR="007A0805" w:rsidRPr="00430653" w:rsidRDefault="00492983" w:rsidP="00492983">
      <w:pPr>
        <w:pStyle w:val="SingleTxtGA"/>
        <w:rPr>
          <w:b/>
          <w:bCs/>
          <w:spacing w:val="-4"/>
          <w:rtl/>
          <w:lang w:val="ar-SA" w:eastAsia="zh-TW"/>
        </w:rPr>
      </w:pPr>
      <w:r w:rsidRPr="00430653">
        <w:rPr>
          <w:spacing w:val="-4"/>
          <w:rtl/>
        </w:rPr>
        <w:tab/>
        <w:t>(</w:t>
      </w:r>
      <w:r w:rsidR="007A0805" w:rsidRPr="00430653">
        <w:rPr>
          <w:spacing w:val="-4"/>
          <w:rtl/>
        </w:rPr>
        <w:t>ه</w:t>
      </w:r>
      <w:r w:rsidRPr="00430653">
        <w:rPr>
          <w:spacing w:val="-4"/>
          <w:rtl/>
        </w:rPr>
        <w:t>)</w:t>
      </w:r>
      <w:r w:rsidRPr="00430653">
        <w:rPr>
          <w:spacing w:val="-4"/>
          <w:rtl/>
        </w:rPr>
        <w:tab/>
      </w:r>
      <w:r w:rsidR="007A0805" w:rsidRPr="00430653">
        <w:rPr>
          <w:b/>
          <w:bCs/>
          <w:spacing w:val="-4"/>
          <w:rtl/>
        </w:rPr>
        <w:t>مضاعفة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جهودها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الرامية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إلى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منع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عمل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الأطفال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ومكافحته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والمعاقبة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عليه،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بما</w:t>
      </w:r>
      <w:r w:rsidR="00430653">
        <w:rPr>
          <w:rFonts w:hint="cs"/>
          <w:b/>
          <w:bCs/>
          <w:spacing w:val="-4"/>
          <w:rtl/>
        </w:rPr>
        <w:t> </w:t>
      </w:r>
      <w:r w:rsidR="007A0805" w:rsidRPr="00430653">
        <w:rPr>
          <w:b/>
          <w:bCs/>
          <w:spacing w:val="-4"/>
          <w:rtl/>
        </w:rPr>
        <w:t>في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ذلك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أسوأ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أشكاله،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واعتماد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لوائح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تنظيمية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وسياسات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تهدف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إلى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القضاء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على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ممارسة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العمل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في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المنازل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دون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أجر،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مع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تقديم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الدعم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للأسرة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الأصلية،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وتنظيم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حملات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توعية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وبرامج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للتثقيف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والتدريب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المهني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تستهدف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الأطفال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والمراهقين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من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الأسر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الضعيفة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في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جميع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أنحاء</w:t>
      </w:r>
      <w:r w:rsidRPr="00430653">
        <w:rPr>
          <w:b/>
          <w:bCs/>
          <w:spacing w:val="-4"/>
          <w:rtl/>
        </w:rPr>
        <w:t xml:space="preserve"> </w:t>
      </w:r>
      <w:r w:rsidR="007A0805" w:rsidRPr="00430653">
        <w:rPr>
          <w:b/>
          <w:bCs/>
          <w:spacing w:val="-4"/>
          <w:rtl/>
        </w:rPr>
        <w:t>البلد.</w:t>
      </w:r>
    </w:p>
    <w:p w:rsidR="007A0805" w:rsidRPr="00E628BD" w:rsidRDefault="00492983" w:rsidP="00492983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</w:r>
      <w:r w:rsidR="007A0805">
        <w:rPr>
          <w:rtl/>
        </w:rPr>
        <w:t>استقلال</w:t>
      </w:r>
      <w:r>
        <w:rPr>
          <w:rtl/>
        </w:rPr>
        <w:t xml:space="preserve"> </w:t>
      </w:r>
      <w:r w:rsidR="007A0805">
        <w:rPr>
          <w:rtl/>
        </w:rPr>
        <w:t>السلطة</w:t>
      </w:r>
      <w:r>
        <w:rPr>
          <w:rtl/>
        </w:rPr>
        <w:t xml:space="preserve"> </w:t>
      </w:r>
      <w:r w:rsidR="007A0805">
        <w:rPr>
          <w:rtl/>
        </w:rPr>
        <w:t>القضائية</w:t>
      </w:r>
    </w:p>
    <w:p w:rsidR="007A0805" w:rsidRPr="00E628BD" w:rsidRDefault="007A0805" w:rsidP="00492983">
      <w:pPr>
        <w:pStyle w:val="SingleTxtGA"/>
        <w:rPr>
          <w:rtl/>
          <w:lang w:val="ar-SA" w:eastAsia="zh-TW"/>
        </w:rPr>
      </w:pPr>
      <w:r>
        <w:rPr>
          <w:rtl/>
        </w:rPr>
        <w:t>٣٤-</w:t>
      </w:r>
      <w:r w:rsidR="00492983">
        <w:rPr>
          <w:rtl/>
        </w:rPr>
        <w:tab/>
      </w:r>
      <w:r>
        <w:rPr>
          <w:rtl/>
        </w:rPr>
        <w:t>تشعر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بالقلق</w:t>
      </w:r>
      <w:r w:rsidR="00492983">
        <w:rPr>
          <w:rtl/>
        </w:rPr>
        <w:t xml:space="preserve"> </w:t>
      </w:r>
      <w:r>
        <w:rPr>
          <w:rtl/>
        </w:rPr>
        <w:t>بشأن</w:t>
      </w:r>
      <w:r w:rsidR="00492983">
        <w:rPr>
          <w:rtl/>
        </w:rPr>
        <w:t xml:space="preserve"> </w:t>
      </w:r>
      <w:r>
        <w:rPr>
          <w:rtl/>
        </w:rPr>
        <w:t>التقارير</w:t>
      </w:r>
      <w:r w:rsidR="00492983">
        <w:rPr>
          <w:rtl/>
        </w:rPr>
        <w:t xml:space="preserve"> </w:t>
      </w:r>
      <w:r>
        <w:rPr>
          <w:rtl/>
        </w:rPr>
        <w:t>العديدة</w:t>
      </w:r>
      <w:r w:rsidR="00492983">
        <w:rPr>
          <w:rtl/>
        </w:rPr>
        <w:t xml:space="preserve"> </w:t>
      </w:r>
      <w:r>
        <w:rPr>
          <w:rtl/>
        </w:rPr>
        <w:t>التي</w:t>
      </w:r>
      <w:r w:rsidR="00492983">
        <w:rPr>
          <w:rtl/>
        </w:rPr>
        <w:t xml:space="preserve"> </w:t>
      </w:r>
      <w:r>
        <w:rPr>
          <w:rtl/>
        </w:rPr>
        <w:t>تفيد</w:t>
      </w:r>
      <w:r w:rsidR="00492983">
        <w:rPr>
          <w:rtl/>
        </w:rPr>
        <w:t xml:space="preserve"> </w:t>
      </w:r>
      <w:r>
        <w:rPr>
          <w:rtl/>
        </w:rPr>
        <w:t>بارتفاع</w:t>
      </w:r>
      <w:r w:rsidR="00492983">
        <w:rPr>
          <w:rtl/>
        </w:rPr>
        <w:t xml:space="preserve"> </w:t>
      </w:r>
      <w:r>
        <w:rPr>
          <w:rtl/>
        </w:rPr>
        <w:t>مستويات</w:t>
      </w:r>
      <w:r w:rsidR="00492983">
        <w:rPr>
          <w:rtl/>
        </w:rPr>
        <w:t xml:space="preserve"> </w:t>
      </w:r>
      <w:proofErr w:type="spellStart"/>
      <w:r>
        <w:rPr>
          <w:rtl/>
        </w:rPr>
        <w:t>التسييس</w:t>
      </w:r>
      <w:proofErr w:type="spellEnd"/>
      <w:r w:rsidR="00492983">
        <w:rPr>
          <w:rtl/>
        </w:rPr>
        <w:t xml:space="preserve"> </w:t>
      </w:r>
      <w:r>
        <w:rPr>
          <w:rtl/>
        </w:rPr>
        <w:t>والفساد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الجهاز</w:t>
      </w:r>
      <w:r w:rsidR="00492983">
        <w:rPr>
          <w:rtl/>
        </w:rPr>
        <w:t xml:space="preserve"> </w:t>
      </w:r>
      <w:r>
        <w:rPr>
          <w:rtl/>
        </w:rPr>
        <w:t>القضائي،</w:t>
      </w:r>
      <w:r w:rsidR="00492983">
        <w:rPr>
          <w:rtl/>
        </w:rPr>
        <w:t xml:space="preserve"> </w:t>
      </w:r>
      <w:r>
        <w:rPr>
          <w:rtl/>
        </w:rPr>
        <w:t>ويشمل</w:t>
      </w:r>
      <w:r w:rsidR="00492983">
        <w:rPr>
          <w:rtl/>
        </w:rPr>
        <w:t xml:space="preserve"> </w:t>
      </w:r>
      <w:r>
        <w:rPr>
          <w:rtl/>
        </w:rPr>
        <w:t>ذلك</w:t>
      </w:r>
      <w:r w:rsidR="00492983">
        <w:rPr>
          <w:rtl/>
        </w:rPr>
        <w:t xml:space="preserve"> </w:t>
      </w:r>
      <w:r>
        <w:rPr>
          <w:rtl/>
        </w:rPr>
        <w:t>تدخل</w:t>
      </w:r>
      <w:r w:rsidR="00492983">
        <w:rPr>
          <w:rtl/>
        </w:rPr>
        <w:t xml:space="preserve"> </w:t>
      </w:r>
      <w:r w:rsidRPr="00EF04C6">
        <w:rPr>
          <w:rtl/>
        </w:rPr>
        <w:t>السلطتين</w:t>
      </w:r>
      <w:r w:rsidR="00492983">
        <w:rPr>
          <w:rtl/>
        </w:rPr>
        <w:t xml:space="preserve"> </w:t>
      </w:r>
      <w:r w:rsidRPr="00EF04C6">
        <w:rPr>
          <w:rtl/>
        </w:rPr>
        <w:t>التنفيذية</w:t>
      </w:r>
      <w:r w:rsidR="00492983">
        <w:rPr>
          <w:rtl/>
        </w:rPr>
        <w:t xml:space="preserve"> </w:t>
      </w:r>
      <w:r w:rsidRPr="00EF04C6">
        <w:rPr>
          <w:rtl/>
        </w:rPr>
        <w:t>والتشريعية</w:t>
      </w:r>
      <w:r w:rsidR="00492983">
        <w:rPr>
          <w:rtl/>
        </w:rPr>
        <w:t xml:space="preserve"> </w:t>
      </w:r>
      <w:r>
        <w:rPr>
          <w:rtl/>
        </w:rPr>
        <w:t>التابعتين</w:t>
      </w:r>
      <w:r w:rsidR="00492983">
        <w:rPr>
          <w:rtl/>
        </w:rPr>
        <w:t xml:space="preserve"> </w:t>
      </w:r>
      <w:r w:rsidRPr="00EF04C6">
        <w:rPr>
          <w:rtl/>
        </w:rPr>
        <w:t>للحكومة</w:t>
      </w:r>
      <w:r w:rsidR="00492983">
        <w:rPr>
          <w:rtl/>
        </w:rPr>
        <w:t xml:space="preserve"> </w:t>
      </w:r>
      <w:r w:rsidRPr="00EF04C6"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عمل</w:t>
      </w:r>
      <w:r w:rsidR="00492983">
        <w:rPr>
          <w:rtl/>
        </w:rPr>
        <w:t xml:space="preserve"> </w:t>
      </w:r>
      <w:r>
        <w:rPr>
          <w:rtl/>
        </w:rPr>
        <w:t>السلطة</w:t>
      </w:r>
      <w:r w:rsidR="00492983">
        <w:rPr>
          <w:rtl/>
        </w:rPr>
        <w:t xml:space="preserve"> </w:t>
      </w:r>
      <w:r>
        <w:rPr>
          <w:rtl/>
        </w:rPr>
        <w:t>القضائية،</w:t>
      </w:r>
      <w:r w:rsidR="00492983">
        <w:rPr>
          <w:rtl/>
        </w:rPr>
        <w:t xml:space="preserve"> </w:t>
      </w:r>
      <w:r>
        <w:rPr>
          <w:rtl/>
        </w:rPr>
        <w:t>والزيادة</w:t>
      </w:r>
      <w:r w:rsidR="00492983">
        <w:rPr>
          <w:rtl/>
        </w:rPr>
        <w:t xml:space="preserve"> </w:t>
      </w:r>
      <w:r>
        <w:rPr>
          <w:rtl/>
        </w:rPr>
        <w:t>الكبيرة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عدد</w:t>
      </w:r>
      <w:r w:rsidR="00492983">
        <w:rPr>
          <w:rtl/>
        </w:rPr>
        <w:t xml:space="preserve"> </w:t>
      </w:r>
      <w:r>
        <w:rPr>
          <w:rtl/>
        </w:rPr>
        <w:t>السياسيين</w:t>
      </w:r>
      <w:r w:rsidR="00492983">
        <w:rPr>
          <w:rtl/>
        </w:rPr>
        <w:t xml:space="preserve"> </w:t>
      </w:r>
      <w:r>
        <w:rPr>
          <w:rtl/>
        </w:rPr>
        <w:t>الذين</w:t>
      </w:r>
      <w:r w:rsidR="00492983">
        <w:rPr>
          <w:rtl/>
        </w:rPr>
        <w:t xml:space="preserve"> </w:t>
      </w:r>
      <w:r>
        <w:rPr>
          <w:rtl/>
        </w:rPr>
        <w:t>يعملون</w:t>
      </w:r>
      <w:r w:rsidR="00492983">
        <w:rPr>
          <w:rtl/>
        </w:rPr>
        <w:t xml:space="preserve"> </w:t>
      </w:r>
      <w:r>
        <w:rPr>
          <w:rtl/>
        </w:rPr>
        <w:t>أعضاء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الهيئات</w:t>
      </w:r>
      <w:r w:rsidR="00492983">
        <w:rPr>
          <w:rtl/>
        </w:rPr>
        <w:t xml:space="preserve"> </w:t>
      </w:r>
      <w:r>
        <w:rPr>
          <w:rtl/>
        </w:rPr>
        <w:t>المسؤولة</w:t>
      </w:r>
      <w:r w:rsidR="00492983">
        <w:rPr>
          <w:rtl/>
        </w:rPr>
        <w:t xml:space="preserve"> </w:t>
      </w:r>
      <w:r>
        <w:rPr>
          <w:rtl/>
        </w:rPr>
        <w:t>عن</w:t>
      </w:r>
      <w:r w:rsidR="00492983">
        <w:rPr>
          <w:rtl/>
        </w:rPr>
        <w:t xml:space="preserve"> </w:t>
      </w:r>
      <w:r>
        <w:rPr>
          <w:rtl/>
        </w:rPr>
        <w:t>إقامة</w:t>
      </w:r>
      <w:r w:rsidR="00492983">
        <w:rPr>
          <w:rtl/>
        </w:rPr>
        <w:t xml:space="preserve"> </w:t>
      </w:r>
      <w:r>
        <w:rPr>
          <w:rtl/>
        </w:rPr>
        <w:t>العدل</w:t>
      </w:r>
      <w:r w:rsidR="00492983">
        <w:rPr>
          <w:rtl/>
        </w:rPr>
        <w:t xml:space="preserve"> </w:t>
      </w:r>
      <w:r>
        <w:rPr>
          <w:rtl/>
        </w:rPr>
        <w:t>وتطبيق</w:t>
      </w:r>
      <w:r w:rsidR="00492983">
        <w:rPr>
          <w:rtl/>
        </w:rPr>
        <w:t xml:space="preserve"> </w:t>
      </w:r>
      <w:r>
        <w:rPr>
          <w:rtl/>
        </w:rPr>
        <w:t>الأخلاقيات</w:t>
      </w:r>
      <w:r w:rsidR="00492983">
        <w:rPr>
          <w:rtl/>
        </w:rPr>
        <w:t xml:space="preserve"> </w:t>
      </w:r>
      <w:r>
        <w:rPr>
          <w:rtl/>
        </w:rPr>
        <w:t>القضائية.</w:t>
      </w:r>
      <w:r w:rsidR="00492983">
        <w:rPr>
          <w:rtl/>
        </w:rPr>
        <w:t xml:space="preserve"> </w:t>
      </w:r>
      <w:r>
        <w:rPr>
          <w:rtl/>
        </w:rPr>
        <w:t>وتشعر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بالقلق</w:t>
      </w:r>
      <w:r w:rsidR="00492983">
        <w:rPr>
          <w:rtl/>
        </w:rPr>
        <w:t xml:space="preserve"> </w:t>
      </w:r>
      <w:r>
        <w:rPr>
          <w:rtl/>
        </w:rPr>
        <w:t>أيضاً</w:t>
      </w:r>
      <w:r w:rsidR="00492983">
        <w:rPr>
          <w:rtl/>
        </w:rPr>
        <w:t xml:space="preserve"> </w:t>
      </w:r>
      <w:r>
        <w:rPr>
          <w:rtl/>
        </w:rPr>
        <w:t>إزاء</w:t>
      </w:r>
      <w:r w:rsidR="00492983">
        <w:rPr>
          <w:rtl/>
        </w:rPr>
        <w:t xml:space="preserve"> </w:t>
      </w:r>
      <w:r>
        <w:rPr>
          <w:rtl/>
        </w:rPr>
        <w:t>المعلومات</w:t>
      </w:r>
      <w:r w:rsidR="00492983">
        <w:rPr>
          <w:rtl/>
        </w:rPr>
        <w:t xml:space="preserve"> </w:t>
      </w:r>
      <w:r>
        <w:rPr>
          <w:rtl/>
        </w:rPr>
        <w:t>التي</w:t>
      </w:r>
      <w:r w:rsidR="00492983">
        <w:rPr>
          <w:rtl/>
        </w:rPr>
        <w:t xml:space="preserve"> </w:t>
      </w:r>
      <w:r>
        <w:rPr>
          <w:rtl/>
        </w:rPr>
        <w:t>تلقتها</w:t>
      </w:r>
      <w:r w:rsidR="00492983">
        <w:rPr>
          <w:rtl/>
        </w:rPr>
        <w:t xml:space="preserve"> </w:t>
      </w:r>
      <w:r>
        <w:rPr>
          <w:rtl/>
        </w:rPr>
        <w:t>عن</w:t>
      </w:r>
      <w:r w:rsidR="00492983">
        <w:rPr>
          <w:rtl/>
        </w:rPr>
        <w:t xml:space="preserve"> </w:t>
      </w:r>
      <w:r>
        <w:rPr>
          <w:rtl/>
        </w:rPr>
        <w:t>التدخل</w:t>
      </w:r>
      <w:r w:rsidR="00492983">
        <w:rPr>
          <w:rtl/>
        </w:rPr>
        <w:t xml:space="preserve"> </w:t>
      </w:r>
      <w:r>
        <w:rPr>
          <w:rtl/>
        </w:rPr>
        <w:t>المحتمل</w:t>
      </w:r>
      <w:r w:rsidR="00492983">
        <w:rPr>
          <w:rtl/>
        </w:rPr>
        <w:t xml:space="preserve"> </w:t>
      </w:r>
      <w:r>
        <w:rPr>
          <w:rtl/>
        </w:rPr>
        <w:t>من</w:t>
      </w:r>
      <w:r w:rsidR="00492983">
        <w:rPr>
          <w:rtl/>
        </w:rPr>
        <w:t xml:space="preserve"> </w:t>
      </w:r>
      <w:r>
        <w:rPr>
          <w:rtl/>
        </w:rPr>
        <w:t>قبل</w:t>
      </w:r>
      <w:r w:rsidR="00492983">
        <w:rPr>
          <w:rtl/>
        </w:rPr>
        <w:t xml:space="preserve"> </w:t>
      </w:r>
      <w:r>
        <w:rPr>
          <w:rtl/>
        </w:rPr>
        <w:t>مكتب</w:t>
      </w:r>
      <w:r w:rsidR="00492983">
        <w:rPr>
          <w:rtl/>
        </w:rPr>
        <w:t xml:space="preserve"> </w:t>
      </w:r>
      <w:r>
        <w:rPr>
          <w:rtl/>
        </w:rPr>
        <w:t>المدعي</w:t>
      </w:r>
      <w:r w:rsidR="00492983">
        <w:rPr>
          <w:rtl/>
        </w:rPr>
        <w:t xml:space="preserve"> </w:t>
      </w:r>
      <w:r>
        <w:rPr>
          <w:rtl/>
        </w:rPr>
        <w:t>العام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السلطة</w:t>
      </w:r>
      <w:r w:rsidR="00492983">
        <w:rPr>
          <w:rtl/>
        </w:rPr>
        <w:t xml:space="preserve"> </w:t>
      </w:r>
      <w:r>
        <w:rPr>
          <w:rtl/>
        </w:rPr>
        <w:t>القضائية،</w:t>
      </w:r>
      <w:r w:rsidR="00492983">
        <w:rPr>
          <w:rtl/>
        </w:rPr>
        <w:t xml:space="preserve"> </w:t>
      </w:r>
      <w:r>
        <w:rPr>
          <w:rtl/>
        </w:rPr>
        <w:t>ولا</w:t>
      </w:r>
      <w:r w:rsidR="00492983">
        <w:rPr>
          <w:rtl/>
        </w:rPr>
        <w:t xml:space="preserve"> </w:t>
      </w:r>
      <w:r>
        <w:rPr>
          <w:rtl/>
        </w:rPr>
        <w:t>سيما</w:t>
      </w:r>
      <w:r w:rsidR="00492983">
        <w:rPr>
          <w:rtl/>
        </w:rPr>
        <w:t xml:space="preserve"> </w:t>
      </w:r>
      <w:r>
        <w:rPr>
          <w:rtl/>
        </w:rPr>
        <w:t>فيما</w:t>
      </w:r>
      <w:r w:rsidR="00492983">
        <w:rPr>
          <w:rtl/>
        </w:rPr>
        <w:t xml:space="preserve"> </w:t>
      </w:r>
      <w:r>
        <w:rPr>
          <w:rtl/>
        </w:rPr>
        <w:t>يتعلق</w:t>
      </w:r>
      <w:r w:rsidR="00492983">
        <w:rPr>
          <w:rtl/>
        </w:rPr>
        <w:t xml:space="preserve"> </w:t>
      </w:r>
      <w:r>
        <w:rPr>
          <w:rtl/>
        </w:rPr>
        <w:t>بقضية</w:t>
      </w:r>
      <w:r w:rsidR="00492983">
        <w:rPr>
          <w:rtl/>
        </w:rPr>
        <w:t xml:space="preserve"> </w:t>
      </w:r>
      <w:proofErr w:type="spellStart"/>
      <w:r>
        <w:rPr>
          <w:rtl/>
        </w:rPr>
        <w:t>كوروغواتي</w:t>
      </w:r>
      <w:proofErr w:type="spellEnd"/>
      <w:r>
        <w:rPr>
          <w:rtl/>
        </w:rPr>
        <w:t>.</w:t>
      </w:r>
      <w:r w:rsidR="00492983">
        <w:rPr>
          <w:rtl/>
        </w:rPr>
        <w:t xml:space="preserve"> </w:t>
      </w:r>
      <w:r>
        <w:rPr>
          <w:rtl/>
        </w:rPr>
        <w:t>وتشعر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بالقلق</w:t>
      </w:r>
      <w:r w:rsidR="00492983">
        <w:rPr>
          <w:rtl/>
        </w:rPr>
        <w:t xml:space="preserve"> </w:t>
      </w:r>
      <w:r>
        <w:rPr>
          <w:rtl/>
        </w:rPr>
        <w:t>كذلك</w:t>
      </w:r>
      <w:r w:rsidR="00492983">
        <w:rPr>
          <w:rtl/>
        </w:rPr>
        <w:t xml:space="preserve"> </w:t>
      </w:r>
      <w:r>
        <w:rPr>
          <w:rtl/>
        </w:rPr>
        <w:t>لأن</w:t>
      </w:r>
      <w:r w:rsidR="00492983">
        <w:rPr>
          <w:rtl/>
        </w:rPr>
        <w:t xml:space="preserve"> </w:t>
      </w:r>
      <w:r>
        <w:rPr>
          <w:rtl/>
        </w:rPr>
        <w:t>نظام</w:t>
      </w:r>
      <w:r w:rsidR="00492983">
        <w:rPr>
          <w:rtl/>
        </w:rPr>
        <w:t xml:space="preserve"> </w:t>
      </w:r>
      <w:r>
        <w:rPr>
          <w:rtl/>
        </w:rPr>
        <w:t>اختيار</w:t>
      </w:r>
      <w:r w:rsidR="00492983">
        <w:rPr>
          <w:rtl/>
        </w:rPr>
        <w:t xml:space="preserve"> </w:t>
      </w:r>
      <w:r>
        <w:rPr>
          <w:rtl/>
        </w:rPr>
        <w:t>وتعيين</w:t>
      </w:r>
      <w:r w:rsidR="00492983">
        <w:rPr>
          <w:rtl/>
        </w:rPr>
        <w:t xml:space="preserve"> </w:t>
      </w:r>
      <w:r>
        <w:rPr>
          <w:rtl/>
        </w:rPr>
        <w:t>القضاة</w:t>
      </w:r>
      <w:r w:rsidR="00492983">
        <w:rPr>
          <w:rtl/>
        </w:rPr>
        <w:t xml:space="preserve"> </w:t>
      </w:r>
      <w:r>
        <w:rPr>
          <w:rtl/>
        </w:rPr>
        <w:t>وممثلي</w:t>
      </w:r>
      <w:r w:rsidR="00492983">
        <w:rPr>
          <w:rtl/>
        </w:rPr>
        <w:t xml:space="preserve"> </w:t>
      </w:r>
      <w:r>
        <w:rPr>
          <w:rtl/>
        </w:rPr>
        <w:t>الادعاء</w:t>
      </w:r>
      <w:r>
        <w:rPr>
          <w:rtl/>
          <w:lang w:bidi="ar-DZ"/>
        </w:rPr>
        <w:t>،</w:t>
      </w:r>
      <w:r w:rsidR="00492983">
        <w:rPr>
          <w:rtl/>
          <w:lang w:bidi="ar-DZ"/>
        </w:rPr>
        <w:t xml:space="preserve"> </w:t>
      </w:r>
      <w:r>
        <w:rPr>
          <w:rtl/>
          <w:lang w:bidi="ar-DZ"/>
        </w:rPr>
        <w:t>الذي</w:t>
      </w:r>
      <w:r w:rsidR="00492983">
        <w:rPr>
          <w:rtl/>
          <w:lang w:bidi="ar-DZ"/>
        </w:rPr>
        <w:t xml:space="preserve"> </w:t>
      </w:r>
      <w:r>
        <w:rPr>
          <w:rtl/>
          <w:lang w:bidi="ar-DZ"/>
        </w:rPr>
        <w:t>يدعو</w:t>
      </w:r>
      <w:r w:rsidR="00492983">
        <w:rPr>
          <w:rtl/>
          <w:lang w:bidi="ar-DZ"/>
        </w:rPr>
        <w:t xml:space="preserve"> </w:t>
      </w:r>
      <w:r>
        <w:rPr>
          <w:rtl/>
          <w:lang w:bidi="ar-DZ"/>
        </w:rPr>
        <w:t>إليه</w:t>
      </w:r>
      <w:r w:rsidR="00492983">
        <w:rPr>
          <w:rtl/>
        </w:rPr>
        <w:t xml:space="preserve"> </w:t>
      </w:r>
      <w:r>
        <w:rPr>
          <w:rtl/>
        </w:rPr>
        <w:t>مجلس</w:t>
      </w:r>
      <w:r w:rsidR="00492983">
        <w:rPr>
          <w:rtl/>
        </w:rPr>
        <w:t xml:space="preserve"> </w:t>
      </w:r>
      <w:r>
        <w:rPr>
          <w:rtl/>
        </w:rPr>
        <w:t>القضاء،</w:t>
      </w:r>
      <w:r w:rsidR="00492983">
        <w:rPr>
          <w:rtl/>
        </w:rPr>
        <w:t xml:space="preserve"> </w:t>
      </w:r>
      <w:r>
        <w:rPr>
          <w:rtl/>
        </w:rPr>
        <w:t>قد</w:t>
      </w:r>
      <w:r w:rsidR="00492983">
        <w:rPr>
          <w:rtl/>
        </w:rPr>
        <w:t xml:space="preserve"> </w:t>
      </w:r>
      <w:r>
        <w:rPr>
          <w:rtl/>
        </w:rPr>
        <w:t>لا</w:t>
      </w:r>
      <w:r w:rsidR="00492983">
        <w:rPr>
          <w:rtl/>
        </w:rPr>
        <w:t xml:space="preserve"> </w:t>
      </w:r>
      <w:r>
        <w:rPr>
          <w:rtl/>
        </w:rPr>
        <w:t>يكفل</w:t>
      </w:r>
      <w:r w:rsidR="00492983">
        <w:rPr>
          <w:rtl/>
        </w:rPr>
        <w:t xml:space="preserve"> </w:t>
      </w:r>
      <w:r>
        <w:rPr>
          <w:rtl/>
        </w:rPr>
        <w:t>بدرجة</w:t>
      </w:r>
      <w:r w:rsidR="00492983">
        <w:rPr>
          <w:rtl/>
        </w:rPr>
        <w:t xml:space="preserve"> </w:t>
      </w:r>
      <w:r>
        <w:rPr>
          <w:rtl/>
        </w:rPr>
        <w:t>كافية</w:t>
      </w:r>
      <w:r w:rsidR="00492983">
        <w:rPr>
          <w:rtl/>
        </w:rPr>
        <w:t xml:space="preserve"> </w:t>
      </w:r>
      <w:r>
        <w:rPr>
          <w:rtl/>
        </w:rPr>
        <w:t>استقلال</w:t>
      </w:r>
      <w:r w:rsidR="00492983">
        <w:rPr>
          <w:rtl/>
        </w:rPr>
        <w:t xml:space="preserve"> </w:t>
      </w:r>
      <w:r>
        <w:rPr>
          <w:rtl/>
        </w:rPr>
        <w:t>السلطة</w:t>
      </w:r>
      <w:r w:rsidR="00492983">
        <w:rPr>
          <w:rtl/>
        </w:rPr>
        <w:t xml:space="preserve"> </w:t>
      </w:r>
      <w:r>
        <w:rPr>
          <w:rtl/>
        </w:rPr>
        <w:t>القضائية</w:t>
      </w:r>
      <w:r w:rsidR="00492983">
        <w:rPr>
          <w:rtl/>
        </w:rPr>
        <w:t xml:space="preserve"> </w:t>
      </w:r>
      <w:r>
        <w:rPr>
          <w:rtl/>
        </w:rPr>
        <w:t>ومكتب</w:t>
      </w:r>
      <w:r w:rsidR="00492983">
        <w:rPr>
          <w:rtl/>
        </w:rPr>
        <w:t xml:space="preserve"> </w:t>
      </w:r>
      <w:r>
        <w:rPr>
          <w:rtl/>
        </w:rPr>
        <w:t>المدعي</w:t>
      </w:r>
      <w:r w:rsidR="00492983">
        <w:rPr>
          <w:rtl/>
        </w:rPr>
        <w:t xml:space="preserve"> </w:t>
      </w:r>
      <w:r>
        <w:rPr>
          <w:rtl/>
        </w:rPr>
        <w:t>العام</w:t>
      </w:r>
      <w:r w:rsidR="00492983">
        <w:rPr>
          <w:rtl/>
        </w:rPr>
        <w:t xml:space="preserve"> </w:t>
      </w:r>
      <w:r>
        <w:rPr>
          <w:rtl/>
        </w:rPr>
        <w:t>وكفاءتهما</w:t>
      </w:r>
      <w:r w:rsidR="00492983">
        <w:rPr>
          <w:rtl/>
        </w:rPr>
        <w:t xml:space="preserve"> (</w:t>
      </w:r>
      <w:r>
        <w:rPr>
          <w:rtl/>
        </w:rPr>
        <w:t>المادتان</w:t>
      </w:r>
      <w:r w:rsidR="00492983">
        <w:rPr>
          <w:rtl/>
        </w:rPr>
        <w:t xml:space="preserve"> </w:t>
      </w:r>
      <w:r>
        <w:rPr>
          <w:rtl/>
        </w:rPr>
        <w:t>2</w:t>
      </w:r>
      <w:r w:rsidR="00492983">
        <w:rPr>
          <w:rtl/>
        </w:rPr>
        <w:t xml:space="preserve"> </w:t>
      </w:r>
      <w:r>
        <w:rPr>
          <w:rtl/>
        </w:rPr>
        <w:t>و14</w:t>
      </w:r>
      <w:r w:rsidR="00492983">
        <w:rPr>
          <w:rtl/>
        </w:rPr>
        <w:t>)</w:t>
      </w:r>
      <w:r>
        <w:rPr>
          <w:rtl/>
        </w:rPr>
        <w:t>.</w:t>
      </w:r>
      <w:r w:rsidR="00492983">
        <w:rPr>
          <w:rtl/>
        </w:rPr>
        <w:t xml:space="preserve"> </w:t>
      </w:r>
    </w:p>
    <w:p w:rsidR="007A0805" w:rsidRPr="00492983" w:rsidRDefault="007A0805" w:rsidP="00492983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٣٥-</w:t>
      </w:r>
      <w:r w:rsidR="00492983">
        <w:rPr>
          <w:rtl/>
        </w:rPr>
        <w:tab/>
      </w:r>
      <w:r w:rsidRPr="00492983">
        <w:rPr>
          <w:b/>
          <w:bCs/>
          <w:rtl/>
        </w:rPr>
        <w:t>ينبغي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تقوم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الدولة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الطرف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بما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يلي:</w:t>
      </w:r>
    </w:p>
    <w:p w:rsidR="007A0805" w:rsidRPr="00492983" w:rsidRDefault="00492983" w:rsidP="00492983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أ</w:t>
      </w:r>
      <w:r>
        <w:rPr>
          <w:rtl/>
        </w:rPr>
        <w:t>)</w:t>
      </w:r>
      <w:r>
        <w:rPr>
          <w:rtl/>
        </w:rPr>
        <w:tab/>
      </w:r>
      <w:r w:rsidR="007A0805" w:rsidRPr="00492983">
        <w:rPr>
          <w:b/>
          <w:bCs/>
          <w:rtl/>
        </w:rPr>
        <w:t>تعزيز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جهودها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الرامية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إلى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مكافحة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الفساد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الجهاز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القضائي،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بوسائل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منها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توعية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القضاة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وممثلي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الادعاء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وضباط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الشرطة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بأكفأ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سبل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مكافحة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الفساد؛</w:t>
      </w:r>
    </w:p>
    <w:p w:rsidR="007A0805" w:rsidRPr="00492983" w:rsidRDefault="00492983" w:rsidP="00492983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</w:t>
      </w:r>
      <w:r w:rsidR="007A0805" w:rsidRPr="00F12656">
        <w:rPr>
          <w:rtl/>
        </w:rPr>
        <w:t>ب</w:t>
      </w:r>
      <w:r>
        <w:rPr>
          <w:rtl/>
        </w:rPr>
        <w:t>)</w:t>
      </w:r>
      <w:r>
        <w:rPr>
          <w:rtl/>
        </w:rPr>
        <w:tab/>
      </w:r>
      <w:r w:rsidR="007A0805" w:rsidRPr="00492983">
        <w:rPr>
          <w:b/>
          <w:bCs/>
          <w:rtl/>
        </w:rPr>
        <w:t>القضاء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على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جميع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أشكال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التدخل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القضاء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قِبل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الفروع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الحكومية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الأخرى؛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وضمان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إجراء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تحقيقات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فورية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وشاملة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ومستقلة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ونزيهة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جميع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ادعاءات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التدخل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والفساد؛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ومحاكمة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المسؤولين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هذه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الأعمال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ومعاقبتهم؛</w:t>
      </w:r>
      <w:r w:rsidRPr="00492983">
        <w:rPr>
          <w:b/>
          <w:bCs/>
          <w:rtl/>
        </w:rPr>
        <w:t xml:space="preserve"> </w:t>
      </w:r>
    </w:p>
    <w:p w:rsidR="007A0805" w:rsidRPr="00492983" w:rsidRDefault="00492983" w:rsidP="00492983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ج</w:t>
      </w:r>
      <w:r>
        <w:rPr>
          <w:rtl/>
        </w:rPr>
        <w:t>)</w:t>
      </w:r>
      <w:r>
        <w:rPr>
          <w:rtl/>
        </w:rPr>
        <w:tab/>
      </w:r>
      <w:r w:rsidR="007A0805" w:rsidRPr="00492983">
        <w:rPr>
          <w:b/>
          <w:bCs/>
          <w:rtl/>
        </w:rPr>
        <w:t>مراجعة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قوانين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وعمليات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المؤسسات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المسؤولة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إقامة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العدل،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وتعيين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القضاة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ووكلاء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النيابة،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وإرساء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الأخلاقيات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القضائية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لكي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يضمن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النظام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المعمول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به،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بحكم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القانون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الممارسة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العملية،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استقلال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ونزاهة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القضاء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واستقلال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مكتب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المدعي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العام،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فضلا</w:t>
      </w:r>
      <w:r w:rsidR="008A4B05">
        <w:rPr>
          <w:rFonts w:hint="cs"/>
          <w:b/>
          <w:bCs/>
          <w:rtl/>
        </w:rPr>
        <w:t>ً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الشفافية</w:t>
      </w:r>
      <w:r w:rsidRPr="00492983">
        <w:rPr>
          <w:b/>
          <w:bCs/>
          <w:rtl/>
          <w:lang w:bidi="ar-DZ"/>
        </w:rPr>
        <w:t xml:space="preserve"> </w:t>
      </w:r>
      <w:r w:rsidR="007A0805" w:rsidRPr="00492983">
        <w:rPr>
          <w:b/>
          <w:bCs/>
          <w:rtl/>
          <w:lang w:bidi="ar-DZ"/>
        </w:rPr>
        <w:t>والتدقيق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العام.</w:t>
      </w:r>
      <w:r w:rsidRPr="00492983">
        <w:rPr>
          <w:b/>
          <w:bCs/>
          <w:rtl/>
        </w:rPr>
        <w:t xml:space="preserve"> </w:t>
      </w:r>
    </w:p>
    <w:p w:rsidR="007A0805" w:rsidRPr="005006C2" w:rsidRDefault="00492983" w:rsidP="00492983">
      <w:pPr>
        <w:pStyle w:val="H23GA"/>
        <w:rPr>
          <w:rtl/>
          <w:lang w:val="ar-SA" w:eastAsia="zh-TW"/>
        </w:rPr>
      </w:pPr>
      <w:r>
        <w:rPr>
          <w:rtl/>
        </w:rPr>
        <w:lastRenderedPageBreak/>
        <w:tab/>
      </w:r>
      <w:r>
        <w:rPr>
          <w:rtl/>
        </w:rPr>
        <w:tab/>
      </w:r>
      <w:r w:rsidR="007A0805" w:rsidRPr="005006C2">
        <w:rPr>
          <w:rtl/>
          <w:lang w:bidi="ar-DZ"/>
        </w:rPr>
        <w:t>حرية</w:t>
      </w:r>
      <w:r>
        <w:rPr>
          <w:rtl/>
          <w:lang w:bidi="ar-DZ"/>
        </w:rPr>
        <w:t xml:space="preserve"> </w:t>
      </w:r>
      <w:r w:rsidR="007A0805" w:rsidRPr="005006C2">
        <w:rPr>
          <w:rtl/>
          <w:lang w:bidi="ar-DZ"/>
        </w:rPr>
        <w:t>التعبير</w:t>
      </w:r>
      <w:r>
        <w:rPr>
          <w:rtl/>
          <w:lang w:bidi="ar-DZ"/>
        </w:rPr>
        <w:t xml:space="preserve"> </w:t>
      </w:r>
      <w:r w:rsidR="007A0805" w:rsidRPr="005006C2">
        <w:rPr>
          <w:rtl/>
          <w:lang w:bidi="ar-DZ"/>
        </w:rPr>
        <w:t>و</w:t>
      </w:r>
      <w:r w:rsidR="007A0805" w:rsidRPr="005006C2">
        <w:rPr>
          <w:rtl/>
        </w:rPr>
        <w:t>العنف</w:t>
      </w:r>
      <w:r>
        <w:rPr>
          <w:rtl/>
        </w:rPr>
        <w:t xml:space="preserve"> </w:t>
      </w:r>
      <w:r w:rsidR="007A0805" w:rsidRPr="005006C2">
        <w:rPr>
          <w:rtl/>
        </w:rPr>
        <w:t>الممارس</w:t>
      </w:r>
      <w:r>
        <w:rPr>
          <w:rtl/>
        </w:rPr>
        <w:t xml:space="preserve"> </w:t>
      </w:r>
      <w:r w:rsidR="007A0805" w:rsidRPr="005006C2">
        <w:rPr>
          <w:rtl/>
        </w:rPr>
        <w:t>ضد</w:t>
      </w:r>
      <w:r>
        <w:rPr>
          <w:rtl/>
        </w:rPr>
        <w:t xml:space="preserve"> </w:t>
      </w:r>
      <w:r w:rsidR="007A0805" w:rsidRPr="005006C2">
        <w:rPr>
          <w:rtl/>
        </w:rPr>
        <w:t>المدافعين</w:t>
      </w:r>
      <w:r>
        <w:rPr>
          <w:rtl/>
        </w:rPr>
        <w:t xml:space="preserve"> </w:t>
      </w:r>
      <w:r w:rsidR="007A0805" w:rsidRPr="005006C2">
        <w:rPr>
          <w:rtl/>
        </w:rPr>
        <w:t>عن</w:t>
      </w:r>
      <w:r>
        <w:rPr>
          <w:rtl/>
        </w:rPr>
        <w:t xml:space="preserve"> </w:t>
      </w:r>
      <w:r w:rsidR="007A0805" w:rsidRPr="005006C2">
        <w:rPr>
          <w:rtl/>
        </w:rPr>
        <w:t>حقوق</w:t>
      </w:r>
      <w:r>
        <w:rPr>
          <w:rtl/>
        </w:rPr>
        <w:t xml:space="preserve"> </w:t>
      </w:r>
      <w:r w:rsidR="007A0805" w:rsidRPr="005006C2">
        <w:rPr>
          <w:rtl/>
        </w:rPr>
        <w:t>الإنسان</w:t>
      </w:r>
      <w:r>
        <w:rPr>
          <w:rtl/>
        </w:rPr>
        <w:t xml:space="preserve"> </w:t>
      </w:r>
      <w:r w:rsidR="007A0805" w:rsidRPr="005006C2">
        <w:rPr>
          <w:rtl/>
        </w:rPr>
        <w:t>والصحفيين</w:t>
      </w:r>
      <w:r>
        <w:rPr>
          <w:rtl/>
        </w:rPr>
        <w:t xml:space="preserve"> </w:t>
      </w:r>
    </w:p>
    <w:p w:rsidR="007A0805" w:rsidRPr="00E628BD" w:rsidRDefault="007A0805" w:rsidP="00492983">
      <w:pPr>
        <w:pStyle w:val="SingleTxtGA"/>
        <w:rPr>
          <w:rtl/>
          <w:lang w:val="ar-SA" w:eastAsia="zh-TW"/>
        </w:rPr>
      </w:pPr>
      <w:r>
        <w:rPr>
          <w:rtl/>
        </w:rPr>
        <w:t>٣٦-</w:t>
      </w:r>
      <w:r w:rsidR="00492983">
        <w:rPr>
          <w:rtl/>
        </w:rPr>
        <w:tab/>
      </w:r>
      <w:r>
        <w:rPr>
          <w:rtl/>
        </w:rPr>
        <w:t>تلاحظ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وجود</w:t>
      </w:r>
      <w:r w:rsidR="00492983">
        <w:rPr>
          <w:rtl/>
        </w:rPr>
        <w:t xml:space="preserve"> </w:t>
      </w:r>
      <w:r>
        <w:rPr>
          <w:rtl/>
        </w:rPr>
        <w:t>مشروع</w:t>
      </w:r>
      <w:r w:rsidR="00492983">
        <w:rPr>
          <w:rtl/>
        </w:rPr>
        <w:t xml:space="preserve"> </w:t>
      </w:r>
      <w:r>
        <w:rPr>
          <w:rtl/>
        </w:rPr>
        <w:t>قانون</w:t>
      </w:r>
      <w:r w:rsidR="00492983">
        <w:rPr>
          <w:rtl/>
        </w:rPr>
        <w:t xml:space="preserve"> </w:t>
      </w:r>
      <w:r>
        <w:rPr>
          <w:rtl/>
        </w:rPr>
        <w:t>بشأن</w:t>
      </w:r>
      <w:r w:rsidR="00492983">
        <w:rPr>
          <w:rtl/>
        </w:rPr>
        <w:t xml:space="preserve"> </w:t>
      </w:r>
      <w:r>
        <w:rPr>
          <w:rtl/>
        </w:rPr>
        <w:t>حماية</w:t>
      </w:r>
      <w:r w:rsidR="00492983">
        <w:rPr>
          <w:rtl/>
        </w:rPr>
        <w:t xml:space="preserve"> </w:t>
      </w:r>
      <w:r>
        <w:rPr>
          <w:rtl/>
        </w:rPr>
        <w:t>الصحفيين</w:t>
      </w:r>
      <w:r w:rsidR="00492983">
        <w:rPr>
          <w:rtl/>
        </w:rPr>
        <w:t xml:space="preserve"> </w:t>
      </w:r>
      <w:r>
        <w:rPr>
          <w:rtl/>
        </w:rPr>
        <w:t>والمدافعين</w:t>
      </w:r>
      <w:r w:rsidR="00492983">
        <w:rPr>
          <w:rtl/>
        </w:rPr>
        <w:t xml:space="preserve"> </w:t>
      </w:r>
      <w:r>
        <w:rPr>
          <w:rtl/>
        </w:rPr>
        <w:t>عن</w:t>
      </w:r>
      <w:r w:rsidR="00492983">
        <w:rPr>
          <w:rtl/>
        </w:rPr>
        <w:t xml:space="preserve"> </w:t>
      </w:r>
      <w:r>
        <w:rPr>
          <w:rtl/>
        </w:rPr>
        <w:t>حقوق</w:t>
      </w:r>
      <w:r w:rsidR="00492983">
        <w:rPr>
          <w:rtl/>
        </w:rPr>
        <w:t xml:space="preserve"> </w:t>
      </w:r>
      <w:r>
        <w:rPr>
          <w:rtl/>
        </w:rPr>
        <w:t>الإنسان،</w:t>
      </w:r>
      <w:r w:rsidR="00492983">
        <w:rPr>
          <w:rtl/>
        </w:rPr>
        <w:t xml:space="preserve"> </w:t>
      </w:r>
      <w:r>
        <w:rPr>
          <w:rtl/>
        </w:rPr>
        <w:t>ينص</w:t>
      </w:r>
      <w:r w:rsidR="00492983">
        <w:rPr>
          <w:rtl/>
        </w:rPr>
        <w:t xml:space="preserve"> </w:t>
      </w:r>
      <w:r>
        <w:rPr>
          <w:rtl/>
        </w:rPr>
        <w:t>على</w:t>
      </w:r>
      <w:r w:rsidR="00492983">
        <w:rPr>
          <w:rtl/>
        </w:rPr>
        <w:t xml:space="preserve"> </w:t>
      </w:r>
      <w:r>
        <w:rPr>
          <w:rtl/>
        </w:rPr>
        <w:t>إنشاء</w:t>
      </w:r>
      <w:r w:rsidR="00492983">
        <w:rPr>
          <w:rtl/>
        </w:rPr>
        <w:t xml:space="preserve"> </w:t>
      </w:r>
      <w:r>
        <w:rPr>
          <w:rtl/>
        </w:rPr>
        <w:t>آلية</w:t>
      </w:r>
      <w:r w:rsidR="00492983">
        <w:rPr>
          <w:rtl/>
        </w:rPr>
        <w:t xml:space="preserve"> </w:t>
      </w:r>
      <w:r>
        <w:rPr>
          <w:rtl/>
        </w:rPr>
        <w:t>وطنية</w:t>
      </w:r>
      <w:r w:rsidR="00492983">
        <w:rPr>
          <w:rtl/>
        </w:rPr>
        <w:t xml:space="preserve"> </w:t>
      </w:r>
      <w:r>
        <w:rPr>
          <w:rtl/>
        </w:rPr>
        <w:t>للحماية.</w:t>
      </w:r>
      <w:r w:rsidR="00492983">
        <w:rPr>
          <w:rtl/>
        </w:rPr>
        <w:t xml:space="preserve"> </w:t>
      </w:r>
      <w:r>
        <w:rPr>
          <w:rtl/>
        </w:rPr>
        <w:t>غير</w:t>
      </w:r>
      <w:r w:rsidR="00492983">
        <w:rPr>
          <w:rtl/>
        </w:rPr>
        <w:t xml:space="preserve"> </w:t>
      </w:r>
      <w:r>
        <w:rPr>
          <w:rtl/>
        </w:rPr>
        <w:t>أنها</w:t>
      </w:r>
      <w:r w:rsidR="00492983">
        <w:rPr>
          <w:rtl/>
        </w:rPr>
        <w:t xml:space="preserve"> </w:t>
      </w:r>
      <w:r>
        <w:rPr>
          <w:rtl/>
        </w:rPr>
        <w:t>تشعر</w:t>
      </w:r>
      <w:r w:rsidR="00492983">
        <w:rPr>
          <w:rtl/>
        </w:rPr>
        <w:t xml:space="preserve"> </w:t>
      </w:r>
      <w:r>
        <w:rPr>
          <w:rtl/>
        </w:rPr>
        <w:t>بالقلق</w:t>
      </w:r>
      <w:r w:rsidR="00492983">
        <w:rPr>
          <w:rtl/>
        </w:rPr>
        <w:t xml:space="preserve"> </w:t>
      </w:r>
      <w:r>
        <w:rPr>
          <w:rtl/>
        </w:rPr>
        <w:t>بشأن</w:t>
      </w:r>
      <w:r w:rsidR="00492983">
        <w:rPr>
          <w:rtl/>
        </w:rPr>
        <w:t xml:space="preserve"> </w:t>
      </w:r>
      <w:r>
        <w:rPr>
          <w:rtl/>
        </w:rPr>
        <w:t>التقارير</w:t>
      </w:r>
      <w:r w:rsidR="00492983">
        <w:rPr>
          <w:rtl/>
        </w:rPr>
        <w:t xml:space="preserve"> </w:t>
      </w:r>
      <w:r>
        <w:rPr>
          <w:rtl/>
        </w:rPr>
        <w:t>التي</w:t>
      </w:r>
      <w:r w:rsidR="00492983">
        <w:rPr>
          <w:rtl/>
        </w:rPr>
        <w:t xml:space="preserve"> </w:t>
      </w:r>
      <w:r>
        <w:rPr>
          <w:rtl/>
        </w:rPr>
        <w:t>تتحدث</w:t>
      </w:r>
      <w:r w:rsidR="00492983">
        <w:rPr>
          <w:rtl/>
        </w:rPr>
        <w:t xml:space="preserve"> </w:t>
      </w:r>
      <w:r>
        <w:rPr>
          <w:rtl/>
        </w:rPr>
        <w:t>عن</w:t>
      </w:r>
      <w:r w:rsidR="00492983">
        <w:rPr>
          <w:rtl/>
        </w:rPr>
        <w:t xml:space="preserve"> </w:t>
      </w:r>
      <w:r>
        <w:rPr>
          <w:rtl/>
        </w:rPr>
        <w:t>تعرض</w:t>
      </w:r>
      <w:r w:rsidR="00492983">
        <w:rPr>
          <w:rtl/>
        </w:rPr>
        <w:t xml:space="preserve"> </w:t>
      </w:r>
      <w:r w:rsidRPr="005006C2">
        <w:rPr>
          <w:rtl/>
        </w:rPr>
        <w:t>الصحفيين</w:t>
      </w:r>
      <w:r w:rsidR="00492983">
        <w:rPr>
          <w:rtl/>
        </w:rPr>
        <w:t xml:space="preserve"> </w:t>
      </w:r>
      <w:r w:rsidRPr="005006C2">
        <w:rPr>
          <w:rtl/>
        </w:rPr>
        <w:t>والمدافعين</w:t>
      </w:r>
      <w:r w:rsidR="00492983">
        <w:rPr>
          <w:rtl/>
        </w:rPr>
        <w:t xml:space="preserve"> </w:t>
      </w:r>
      <w:r w:rsidRPr="005006C2">
        <w:rPr>
          <w:rtl/>
        </w:rPr>
        <w:t>عن</w:t>
      </w:r>
      <w:r w:rsidR="00492983">
        <w:rPr>
          <w:rtl/>
        </w:rPr>
        <w:t xml:space="preserve"> </w:t>
      </w:r>
      <w:r w:rsidRPr="005006C2">
        <w:rPr>
          <w:rtl/>
        </w:rPr>
        <w:t>حقوق</w:t>
      </w:r>
      <w:r w:rsidR="00492983">
        <w:rPr>
          <w:rtl/>
        </w:rPr>
        <w:t xml:space="preserve"> </w:t>
      </w:r>
      <w:r w:rsidRPr="005006C2">
        <w:rPr>
          <w:rtl/>
        </w:rPr>
        <w:t>الإنسان</w:t>
      </w:r>
      <w:r w:rsidR="00492983">
        <w:rPr>
          <w:rtl/>
        </w:rPr>
        <w:t xml:space="preserve"> </w:t>
      </w:r>
      <w:r>
        <w:rPr>
          <w:rtl/>
        </w:rPr>
        <w:t>لهجمات</w:t>
      </w:r>
      <w:r w:rsidR="00492983">
        <w:rPr>
          <w:rtl/>
        </w:rPr>
        <w:t xml:space="preserve"> </w:t>
      </w:r>
      <w:r>
        <w:rPr>
          <w:rtl/>
        </w:rPr>
        <w:t>وأعمال</w:t>
      </w:r>
      <w:r w:rsidR="00492983">
        <w:rPr>
          <w:rtl/>
        </w:rPr>
        <w:t xml:space="preserve"> </w:t>
      </w:r>
      <w:r>
        <w:rPr>
          <w:rtl/>
        </w:rPr>
        <w:t>انتقامية</w:t>
      </w:r>
      <w:r w:rsidR="00492983">
        <w:rPr>
          <w:rtl/>
        </w:rPr>
        <w:t xml:space="preserve"> </w:t>
      </w:r>
      <w:r>
        <w:rPr>
          <w:rtl/>
        </w:rPr>
        <w:t>واعتداءات،</w:t>
      </w:r>
      <w:r w:rsidR="00492983">
        <w:rPr>
          <w:rtl/>
        </w:rPr>
        <w:t xml:space="preserve"> </w:t>
      </w:r>
      <w:r>
        <w:rPr>
          <w:rtl/>
        </w:rPr>
        <w:t>فضلا</w:t>
      </w:r>
      <w:r w:rsidR="008A4B05">
        <w:rPr>
          <w:rFonts w:hint="cs"/>
          <w:rtl/>
        </w:rPr>
        <w:t>ً</w:t>
      </w:r>
      <w:r w:rsidR="00492983">
        <w:rPr>
          <w:rtl/>
        </w:rPr>
        <w:t xml:space="preserve"> </w:t>
      </w:r>
      <w:r>
        <w:rPr>
          <w:rtl/>
        </w:rPr>
        <w:t>عن</w:t>
      </w:r>
      <w:r w:rsidR="00492983">
        <w:rPr>
          <w:rtl/>
        </w:rPr>
        <w:t xml:space="preserve"> </w:t>
      </w:r>
      <w:r>
        <w:rPr>
          <w:rtl/>
        </w:rPr>
        <w:t>الإدانات</w:t>
      </w:r>
      <w:r w:rsidR="00492983">
        <w:rPr>
          <w:rtl/>
        </w:rPr>
        <w:t xml:space="preserve"> </w:t>
      </w:r>
      <w:r>
        <w:rPr>
          <w:rtl/>
        </w:rPr>
        <w:t>القليلة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هذا</w:t>
      </w:r>
      <w:r w:rsidR="00492983">
        <w:rPr>
          <w:rtl/>
        </w:rPr>
        <w:t xml:space="preserve"> </w:t>
      </w:r>
      <w:r>
        <w:rPr>
          <w:rtl/>
        </w:rPr>
        <w:t>الصدد،</w:t>
      </w:r>
      <w:r w:rsidR="00492983">
        <w:rPr>
          <w:rtl/>
        </w:rPr>
        <w:t xml:space="preserve"> </w:t>
      </w:r>
      <w:r>
        <w:rPr>
          <w:rtl/>
        </w:rPr>
        <w:t>وتتحدث</w:t>
      </w:r>
      <w:r w:rsidR="00492983">
        <w:rPr>
          <w:rtl/>
        </w:rPr>
        <w:t xml:space="preserve"> </w:t>
      </w:r>
      <w:r>
        <w:rPr>
          <w:rtl/>
        </w:rPr>
        <w:t>أيضاً</w:t>
      </w:r>
      <w:r w:rsidR="00492983">
        <w:rPr>
          <w:rtl/>
        </w:rPr>
        <w:t xml:space="preserve"> </w:t>
      </w:r>
      <w:r>
        <w:rPr>
          <w:rtl/>
        </w:rPr>
        <w:t>عن</w:t>
      </w:r>
      <w:r w:rsidR="00492983">
        <w:rPr>
          <w:rtl/>
        </w:rPr>
        <w:t xml:space="preserve"> </w:t>
      </w:r>
      <w:r>
        <w:rPr>
          <w:rtl/>
        </w:rPr>
        <w:t>عدم</w:t>
      </w:r>
      <w:r w:rsidR="00492983">
        <w:rPr>
          <w:rtl/>
        </w:rPr>
        <w:t xml:space="preserve"> </w:t>
      </w:r>
      <w:r>
        <w:rPr>
          <w:rtl/>
        </w:rPr>
        <w:t>كفاية</w:t>
      </w:r>
      <w:r w:rsidR="00492983">
        <w:rPr>
          <w:rtl/>
        </w:rPr>
        <w:t xml:space="preserve"> </w:t>
      </w:r>
      <w:r>
        <w:rPr>
          <w:rtl/>
        </w:rPr>
        <w:t>التدابير</w:t>
      </w:r>
      <w:r w:rsidR="00492983">
        <w:rPr>
          <w:rtl/>
        </w:rPr>
        <w:t xml:space="preserve"> </w:t>
      </w:r>
      <w:r>
        <w:rPr>
          <w:rtl/>
        </w:rPr>
        <w:t>المتخذة</w:t>
      </w:r>
      <w:r w:rsidR="00492983">
        <w:rPr>
          <w:rtl/>
        </w:rPr>
        <w:t xml:space="preserve"> </w:t>
      </w:r>
      <w:r>
        <w:rPr>
          <w:rtl/>
        </w:rPr>
        <w:t>لضمان</w:t>
      </w:r>
      <w:r w:rsidR="00492983">
        <w:rPr>
          <w:rtl/>
        </w:rPr>
        <w:t xml:space="preserve"> </w:t>
      </w:r>
      <w:r>
        <w:rPr>
          <w:rtl/>
        </w:rPr>
        <w:t>حمايتهم</w:t>
      </w:r>
      <w:r w:rsidR="00492983">
        <w:rPr>
          <w:rtl/>
        </w:rPr>
        <w:t xml:space="preserve"> </w:t>
      </w:r>
      <w:r>
        <w:rPr>
          <w:rtl/>
        </w:rPr>
        <w:t>بشكل</w:t>
      </w:r>
      <w:r w:rsidR="00492983">
        <w:rPr>
          <w:rtl/>
        </w:rPr>
        <w:t xml:space="preserve"> </w:t>
      </w:r>
      <w:r>
        <w:rPr>
          <w:rtl/>
        </w:rPr>
        <w:t>فعال.</w:t>
      </w:r>
      <w:r w:rsidR="00492983">
        <w:rPr>
          <w:rtl/>
        </w:rPr>
        <w:t xml:space="preserve"> </w:t>
      </w:r>
      <w:r>
        <w:rPr>
          <w:rtl/>
        </w:rPr>
        <w:t>وتشعر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بالقلق</w:t>
      </w:r>
      <w:r w:rsidR="00492983">
        <w:rPr>
          <w:rtl/>
        </w:rPr>
        <w:t xml:space="preserve"> </w:t>
      </w:r>
      <w:r>
        <w:rPr>
          <w:rtl/>
        </w:rPr>
        <w:t>أيضاً</w:t>
      </w:r>
      <w:r w:rsidR="00492983">
        <w:rPr>
          <w:rtl/>
        </w:rPr>
        <w:t xml:space="preserve"> </w:t>
      </w:r>
      <w:r>
        <w:rPr>
          <w:rtl/>
        </w:rPr>
        <w:t>إزاء</w:t>
      </w:r>
      <w:r w:rsidR="00492983">
        <w:rPr>
          <w:rtl/>
        </w:rPr>
        <w:t xml:space="preserve"> </w:t>
      </w:r>
      <w:r>
        <w:rPr>
          <w:rtl/>
        </w:rPr>
        <w:t>الادعاءات</w:t>
      </w:r>
      <w:r w:rsidR="00492983">
        <w:rPr>
          <w:rtl/>
        </w:rPr>
        <w:t xml:space="preserve"> </w:t>
      </w:r>
      <w:r>
        <w:rPr>
          <w:rtl/>
        </w:rPr>
        <w:t>المتعلقة</w:t>
      </w:r>
      <w:r w:rsidR="00492983">
        <w:rPr>
          <w:rtl/>
        </w:rPr>
        <w:t xml:space="preserve"> </w:t>
      </w:r>
      <w:r>
        <w:rPr>
          <w:rtl/>
        </w:rPr>
        <w:t>بمراقبة</w:t>
      </w:r>
      <w:r w:rsidR="00492983">
        <w:rPr>
          <w:rtl/>
        </w:rPr>
        <w:t xml:space="preserve"> </w:t>
      </w:r>
      <w:r>
        <w:rPr>
          <w:rtl/>
        </w:rPr>
        <w:t>الدولة</w:t>
      </w:r>
      <w:r w:rsidR="00492983">
        <w:rPr>
          <w:rtl/>
        </w:rPr>
        <w:t xml:space="preserve"> </w:t>
      </w:r>
      <w:r>
        <w:rPr>
          <w:rtl/>
        </w:rPr>
        <w:t>للاتصالات</w:t>
      </w:r>
      <w:r w:rsidR="00492983">
        <w:rPr>
          <w:rtl/>
        </w:rPr>
        <w:t xml:space="preserve"> </w:t>
      </w:r>
      <w:r>
        <w:rPr>
          <w:rtl/>
        </w:rPr>
        <w:t>الشخصية،</w:t>
      </w:r>
      <w:r w:rsidR="00492983">
        <w:rPr>
          <w:rtl/>
        </w:rPr>
        <w:t xml:space="preserve"> </w:t>
      </w:r>
      <w:r>
        <w:rPr>
          <w:rtl/>
        </w:rPr>
        <w:t>بما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ذلك</w:t>
      </w:r>
      <w:r w:rsidR="00492983">
        <w:rPr>
          <w:rtl/>
        </w:rPr>
        <w:t xml:space="preserve"> </w:t>
      </w:r>
      <w:r>
        <w:rPr>
          <w:rtl/>
        </w:rPr>
        <w:t>اتصالات</w:t>
      </w:r>
      <w:r w:rsidR="00492983">
        <w:rPr>
          <w:rtl/>
        </w:rPr>
        <w:t xml:space="preserve"> </w:t>
      </w:r>
      <w:r>
        <w:rPr>
          <w:rtl/>
        </w:rPr>
        <w:t>الصحفيين.</w:t>
      </w:r>
      <w:r w:rsidR="00492983">
        <w:rPr>
          <w:rtl/>
        </w:rPr>
        <w:t xml:space="preserve"> </w:t>
      </w:r>
      <w:r>
        <w:rPr>
          <w:rtl/>
        </w:rPr>
        <w:t>وتحيط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علماً</w:t>
      </w:r>
      <w:r w:rsidR="00492983">
        <w:rPr>
          <w:rtl/>
        </w:rPr>
        <w:t xml:space="preserve"> </w:t>
      </w:r>
      <w:r>
        <w:rPr>
          <w:rtl/>
        </w:rPr>
        <w:t>بالمعلومات</w:t>
      </w:r>
      <w:r w:rsidR="00492983">
        <w:rPr>
          <w:rtl/>
        </w:rPr>
        <w:t xml:space="preserve"> </w:t>
      </w:r>
      <w:r>
        <w:rPr>
          <w:rtl/>
        </w:rPr>
        <w:t>المقدمة</w:t>
      </w:r>
      <w:r w:rsidR="00492983">
        <w:rPr>
          <w:rtl/>
        </w:rPr>
        <w:t xml:space="preserve"> </w:t>
      </w:r>
      <w:r>
        <w:rPr>
          <w:rtl/>
        </w:rPr>
        <w:t>بشأن</w:t>
      </w:r>
      <w:r w:rsidR="00492983">
        <w:rPr>
          <w:rtl/>
        </w:rPr>
        <w:t xml:space="preserve"> </w:t>
      </w:r>
      <w:r>
        <w:rPr>
          <w:rtl/>
        </w:rPr>
        <w:t>تنفيذ</w:t>
      </w:r>
      <w:r w:rsidR="00492983">
        <w:rPr>
          <w:rtl/>
        </w:rPr>
        <w:t xml:space="preserve"> </w:t>
      </w:r>
      <w:r>
        <w:rPr>
          <w:rtl/>
        </w:rPr>
        <w:t>القانون</w:t>
      </w:r>
      <w:r w:rsidR="00492983">
        <w:rPr>
          <w:rtl/>
        </w:rPr>
        <w:t xml:space="preserve"> </w:t>
      </w:r>
      <w:r>
        <w:rPr>
          <w:rtl/>
        </w:rPr>
        <w:t>رقم</w:t>
      </w:r>
      <w:r w:rsidR="00492983">
        <w:rPr>
          <w:rtl/>
        </w:rPr>
        <w:t xml:space="preserve"> </w:t>
      </w:r>
      <w:r>
        <w:rPr>
          <w:rtl/>
        </w:rPr>
        <w:t>٥٢٨٢/١٤</w:t>
      </w:r>
      <w:r w:rsidR="00492983">
        <w:rPr>
          <w:rtl/>
        </w:rPr>
        <w:t xml:space="preserve"> </w:t>
      </w:r>
      <w:r>
        <w:rPr>
          <w:rtl/>
        </w:rPr>
        <w:t>المتعلق</w:t>
      </w:r>
      <w:r w:rsidR="00492983">
        <w:rPr>
          <w:rtl/>
        </w:rPr>
        <w:t xml:space="preserve"> </w:t>
      </w:r>
      <w:r>
        <w:rPr>
          <w:rtl/>
        </w:rPr>
        <w:t>بحرية</w:t>
      </w:r>
      <w:r w:rsidR="00492983">
        <w:rPr>
          <w:rtl/>
        </w:rPr>
        <w:t xml:space="preserve"> </w:t>
      </w:r>
      <w:r>
        <w:rPr>
          <w:rtl/>
        </w:rPr>
        <w:t>وصول</w:t>
      </w:r>
      <w:r w:rsidR="00492983">
        <w:rPr>
          <w:rtl/>
        </w:rPr>
        <w:t xml:space="preserve"> </w:t>
      </w:r>
      <w:r>
        <w:rPr>
          <w:rtl/>
        </w:rPr>
        <w:t>المواطنين</w:t>
      </w:r>
      <w:r w:rsidR="00492983">
        <w:rPr>
          <w:rtl/>
        </w:rPr>
        <w:t xml:space="preserve"> </w:t>
      </w:r>
      <w:r>
        <w:rPr>
          <w:rtl/>
        </w:rPr>
        <w:t>إلى</w:t>
      </w:r>
      <w:r w:rsidR="00492983">
        <w:rPr>
          <w:rtl/>
        </w:rPr>
        <w:t xml:space="preserve"> </w:t>
      </w:r>
      <w:r>
        <w:rPr>
          <w:rtl/>
        </w:rPr>
        <w:t>المعلومات</w:t>
      </w:r>
      <w:r w:rsidR="00492983">
        <w:rPr>
          <w:rtl/>
        </w:rPr>
        <w:t xml:space="preserve"> </w:t>
      </w:r>
      <w:r>
        <w:rPr>
          <w:rtl/>
        </w:rPr>
        <w:t>العامة</w:t>
      </w:r>
      <w:r w:rsidR="00492983">
        <w:rPr>
          <w:rtl/>
        </w:rPr>
        <w:t xml:space="preserve"> </w:t>
      </w:r>
      <w:r>
        <w:rPr>
          <w:rtl/>
        </w:rPr>
        <w:t>وشفافية</w:t>
      </w:r>
      <w:r w:rsidR="00492983">
        <w:rPr>
          <w:rtl/>
        </w:rPr>
        <w:t xml:space="preserve"> </w:t>
      </w:r>
      <w:r>
        <w:rPr>
          <w:rtl/>
        </w:rPr>
        <w:t>الحكومة،</w:t>
      </w:r>
      <w:r w:rsidR="00492983">
        <w:rPr>
          <w:rtl/>
        </w:rPr>
        <w:t xml:space="preserve"> </w:t>
      </w:r>
      <w:r>
        <w:rPr>
          <w:rtl/>
        </w:rPr>
        <w:t>ولكنها</w:t>
      </w:r>
      <w:r w:rsidR="00492983">
        <w:rPr>
          <w:rtl/>
        </w:rPr>
        <w:t xml:space="preserve"> </w:t>
      </w:r>
      <w:r>
        <w:rPr>
          <w:rtl/>
        </w:rPr>
        <w:t>تأسف</w:t>
      </w:r>
      <w:r w:rsidR="00492983">
        <w:rPr>
          <w:rtl/>
        </w:rPr>
        <w:t xml:space="preserve"> </w:t>
      </w:r>
      <w:r>
        <w:rPr>
          <w:rtl/>
        </w:rPr>
        <w:t>لعدم</w:t>
      </w:r>
      <w:r w:rsidR="00492983">
        <w:rPr>
          <w:rtl/>
        </w:rPr>
        <w:t xml:space="preserve"> </w:t>
      </w:r>
      <w:r>
        <w:rPr>
          <w:rtl/>
        </w:rPr>
        <w:t>وجود</w:t>
      </w:r>
      <w:r w:rsidR="00492983">
        <w:rPr>
          <w:rtl/>
        </w:rPr>
        <w:t xml:space="preserve"> </w:t>
      </w:r>
      <w:r>
        <w:rPr>
          <w:rtl/>
        </w:rPr>
        <w:t>هيئة</w:t>
      </w:r>
      <w:r w:rsidR="00492983">
        <w:rPr>
          <w:rtl/>
        </w:rPr>
        <w:t xml:space="preserve"> </w:t>
      </w:r>
      <w:r>
        <w:rPr>
          <w:rtl/>
        </w:rPr>
        <w:t>تنظيمية</w:t>
      </w:r>
      <w:r w:rsidR="00492983">
        <w:rPr>
          <w:rtl/>
        </w:rPr>
        <w:t xml:space="preserve"> </w:t>
      </w:r>
      <w:r>
        <w:rPr>
          <w:rtl/>
        </w:rPr>
        <w:t>مستقلة</w:t>
      </w:r>
      <w:r w:rsidR="00492983">
        <w:rPr>
          <w:rtl/>
        </w:rPr>
        <w:t xml:space="preserve"> </w:t>
      </w:r>
      <w:r>
        <w:rPr>
          <w:rtl/>
        </w:rPr>
        <w:t>لرصد</w:t>
      </w:r>
      <w:r w:rsidR="00492983">
        <w:rPr>
          <w:rtl/>
        </w:rPr>
        <w:t xml:space="preserve"> </w:t>
      </w:r>
      <w:r>
        <w:rPr>
          <w:rtl/>
        </w:rPr>
        <w:t>تنفيذ</w:t>
      </w:r>
      <w:r w:rsidR="00492983">
        <w:rPr>
          <w:rtl/>
        </w:rPr>
        <w:t xml:space="preserve"> </w:t>
      </w:r>
      <w:r>
        <w:rPr>
          <w:rtl/>
        </w:rPr>
        <w:t>هذا</w:t>
      </w:r>
      <w:r w:rsidR="00492983">
        <w:rPr>
          <w:rtl/>
        </w:rPr>
        <w:t xml:space="preserve"> </w:t>
      </w:r>
      <w:r>
        <w:rPr>
          <w:rtl/>
        </w:rPr>
        <w:t>القانون</w:t>
      </w:r>
      <w:r w:rsidR="00492983">
        <w:rPr>
          <w:rtl/>
        </w:rPr>
        <w:t xml:space="preserve"> (</w:t>
      </w:r>
      <w:r>
        <w:rPr>
          <w:rtl/>
        </w:rPr>
        <w:t>المواد</w:t>
      </w:r>
      <w:r w:rsidR="00492983">
        <w:rPr>
          <w:rtl/>
        </w:rPr>
        <w:t xml:space="preserve"> </w:t>
      </w:r>
      <w:r>
        <w:rPr>
          <w:rtl/>
        </w:rPr>
        <w:t>٦</w:t>
      </w:r>
      <w:r w:rsidR="00492983">
        <w:rPr>
          <w:rtl/>
        </w:rPr>
        <w:t xml:space="preserve"> </w:t>
      </w:r>
      <w:r>
        <w:rPr>
          <w:rtl/>
        </w:rPr>
        <w:t>و٧</w:t>
      </w:r>
      <w:r w:rsidR="00492983">
        <w:rPr>
          <w:rtl/>
        </w:rPr>
        <w:t xml:space="preserve"> </w:t>
      </w:r>
      <w:r>
        <w:rPr>
          <w:rtl/>
        </w:rPr>
        <w:t>و٩</w:t>
      </w:r>
      <w:r w:rsidR="00492983">
        <w:rPr>
          <w:rtl/>
        </w:rPr>
        <w:t xml:space="preserve"> </w:t>
      </w:r>
      <w:r w:rsidR="004A61FD">
        <w:rPr>
          <w:rtl/>
        </w:rPr>
        <w:t>و</w:t>
      </w:r>
      <w:r>
        <w:rPr>
          <w:rtl/>
        </w:rPr>
        <w:t>١٧</w:t>
      </w:r>
      <w:r w:rsidR="00492983">
        <w:rPr>
          <w:rtl/>
        </w:rPr>
        <w:t xml:space="preserve"> </w:t>
      </w:r>
      <w:r w:rsidR="004A61FD">
        <w:rPr>
          <w:rtl/>
        </w:rPr>
        <w:t>و</w:t>
      </w:r>
      <w:r>
        <w:rPr>
          <w:rtl/>
        </w:rPr>
        <w:t>١٩</w:t>
      </w:r>
      <w:r w:rsidR="00492983">
        <w:rPr>
          <w:rtl/>
        </w:rPr>
        <w:t xml:space="preserve"> </w:t>
      </w:r>
      <w:r>
        <w:rPr>
          <w:rtl/>
        </w:rPr>
        <w:t>و٢٢</w:t>
      </w:r>
      <w:r w:rsidR="00492983">
        <w:rPr>
          <w:rtl/>
        </w:rPr>
        <w:t>)</w:t>
      </w:r>
      <w:r>
        <w:rPr>
          <w:rtl/>
          <w:lang w:bidi="ar-DZ"/>
        </w:rPr>
        <w:t>.</w:t>
      </w:r>
      <w:r w:rsidR="00492983">
        <w:rPr>
          <w:rtl/>
        </w:rPr>
        <w:t xml:space="preserve"> </w:t>
      </w:r>
    </w:p>
    <w:p w:rsidR="007A0805" w:rsidRPr="00492983" w:rsidRDefault="007A0805" w:rsidP="00492983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٣٧-</w:t>
      </w:r>
      <w:r w:rsidR="00492983">
        <w:rPr>
          <w:rtl/>
        </w:rPr>
        <w:tab/>
      </w:r>
      <w:r w:rsidRPr="00492983">
        <w:rPr>
          <w:b/>
          <w:bCs/>
          <w:rtl/>
        </w:rPr>
        <w:t>ينبغي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تقوم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الدولة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الطرف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بما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يلي:</w:t>
      </w:r>
    </w:p>
    <w:p w:rsidR="007A0805" w:rsidRPr="00430653" w:rsidRDefault="00492983" w:rsidP="00492983">
      <w:pPr>
        <w:pStyle w:val="SingleTxtGA"/>
        <w:rPr>
          <w:b/>
          <w:bCs/>
          <w:spacing w:val="-6"/>
          <w:rtl/>
          <w:lang w:val="ar-SA" w:eastAsia="zh-TW"/>
        </w:rPr>
      </w:pPr>
      <w:r w:rsidRPr="00430653">
        <w:rPr>
          <w:spacing w:val="-6"/>
          <w:rtl/>
        </w:rPr>
        <w:tab/>
        <w:t>(</w:t>
      </w:r>
      <w:r w:rsidR="007A0805" w:rsidRPr="00430653">
        <w:rPr>
          <w:spacing w:val="-6"/>
          <w:rtl/>
        </w:rPr>
        <w:t>أ</w:t>
      </w:r>
      <w:r w:rsidRPr="00430653">
        <w:rPr>
          <w:spacing w:val="-6"/>
          <w:rtl/>
        </w:rPr>
        <w:t>)</w:t>
      </w:r>
      <w:r w:rsidRPr="00430653">
        <w:rPr>
          <w:spacing w:val="-6"/>
          <w:rtl/>
        </w:rPr>
        <w:tab/>
      </w:r>
      <w:r w:rsidR="007A0805" w:rsidRPr="00430653">
        <w:rPr>
          <w:b/>
          <w:bCs/>
          <w:spacing w:val="-6"/>
          <w:rtl/>
        </w:rPr>
        <w:t>ضمان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توفير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الرعاية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والحماية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الفعالتين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للمدافعين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عن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حقوق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الإنسان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والصحفيين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ضحايا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التهديدات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وأعمال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العنف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والترهيب،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وتمكينهم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من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القيام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بأعمالهم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في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أوضاع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ملائمة،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بسبل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منها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اتخاذ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تدابير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تشريعية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خاصة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لحمايتهم،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وتنفيذ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تدابير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احترازية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تنفيذاً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فعالاً.</w:t>
      </w:r>
      <w:r w:rsidRPr="00430653">
        <w:rPr>
          <w:b/>
          <w:bCs/>
          <w:spacing w:val="-6"/>
          <w:rtl/>
        </w:rPr>
        <w:t xml:space="preserve"> </w:t>
      </w:r>
    </w:p>
    <w:p w:rsidR="007A0805" w:rsidRPr="00492983" w:rsidRDefault="00492983" w:rsidP="00492983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ب</w:t>
      </w:r>
      <w:r>
        <w:rPr>
          <w:rtl/>
        </w:rPr>
        <w:t>)</w:t>
      </w:r>
      <w:r>
        <w:rPr>
          <w:rtl/>
        </w:rPr>
        <w:tab/>
      </w:r>
      <w:r w:rsidR="007A0805" w:rsidRPr="00492983">
        <w:rPr>
          <w:b/>
          <w:bCs/>
          <w:rtl/>
        </w:rPr>
        <w:t>ضمان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التحقيق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الفوري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والشامل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والمستقل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والنزيه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الهجمات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والأعمال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الانتقامية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والاعتداءات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التي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تستهدف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المدافعين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حقوق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الإنسان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والصحفيين؛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ومقاضاة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الجناة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ومعاقبتهم،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في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حال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إدانتهم،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بعقوبات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مناسبة؛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وحصول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الضحايا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على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الجبر</w:t>
      </w:r>
      <w:r w:rsidRPr="00492983">
        <w:rPr>
          <w:b/>
          <w:bCs/>
          <w:rtl/>
        </w:rPr>
        <w:t xml:space="preserve"> </w:t>
      </w:r>
      <w:r w:rsidR="007A0805" w:rsidRPr="00492983">
        <w:rPr>
          <w:b/>
          <w:bCs/>
          <w:rtl/>
        </w:rPr>
        <w:t>الكامل؛</w:t>
      </w:r>
    </w:p>
    <w:p w:rsidR="007A0805" w:rsidRPr="00430653" w:rsidRDefault="00492983" w:rsidP="00492983">
      <w:pPr>
        <w:pStyle w:val="SingleTxtGA"/>
        <w:rPr>
          <w:b/>
          <w:bCs/>
          <w:spacing w:val="-6"/>
          <w:rtl/>
          <w:lang w:val="ar-SA" w:eastAsia="zh-TW"/>
        </w:rPr>
      </w:pPr>
      <w:r w:rsidRPr="00430653">
        <w:rPr>
          <w:spacing w:val="-6"/>
          <w:rtl/>
        </w:rPr>
        <w:tab/>
        <w:t>(</w:t>
      </w:r>
      <w:r w:rsidR="007A0805" w:rsidRPr="00430653">
        <w:rPr>
          <w:spacing w:val="-6"/>
          <w:rtl/>
        </w:rPr>
        <w:t>ج</w:t>
      </w:r>
      <w:r w:rsidRPr="00430653">
        <w:rPr>
          <w:spacing w:val="-6"/>
          <w:rtl/>
        </w:rPr>
        <w:t>)</w:t>
      </w:r>
      <w:r w:rsidRPr="00430653">
        <w:rPr>
          <w:spacing w:val="-6"/>
          <w:rtl/>
        </w:rPr>
        <w:tab/>
      </w:r>
      <w:r w:rsidR="007A0805" w:rsidRPr="00430653">
        <w:rPr>
          <w:b/>
          <w:bCs/>
          <w:spacing w:val="-6"/>
          <w:rtl/>
        </w:rPr>
        <w:t>تجنب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أي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شكل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من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أشكال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المراقبة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من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قِبل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الدولة،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بما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في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ذلك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مراقبة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الصحفيين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والمدافعين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عن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حقوق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الإنسان،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إلا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في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الحالات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النادرة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التي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يتوافق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فيها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إجراء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المراقبة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مع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العهد،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وإنشاء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آلية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للإشراف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على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التحقيقات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في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الاتصالات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الشخصية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التي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تجريها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الدولة؛</w:t>
      </w:r>
      <w:bookmarkStart w:id="1" w:name="_Hlk14037064"/>
      <w:bookmarkStart w:id="2" w:name="_Hlk14037094"/>
      <w:bookmarkEnd w:id="1"/>
      <w:bookmarkEnd w:id="2"/>
    </w:p>
    <w:p w:rsidR="007A0805" w:rsidRPr="00430653" w:rsidRDefault="00492983" w:rsidP="00492983">
      <w:pPr>
        <w:pStyle w:val="SingleTxtGA"/>
        <w:rPr>
          <w:b/>
          <w:bCs/>
          <w:spacing w:val="-6"/>
          <w:rtl/>
          <w:lang w:val="ar-SA" w:eastAsia="zh-TW"/>
        </w:rPr>
      </w:pPr>
      <w:r w:rsidRPr="00430653">
        <w:rPr>
          <w:spacing w:val="-6"/>
          <w:rtl/>
        </w:rPr>
        <w:tab/>
        <w:t>(</w:t>
      </w:r>
      <w:r w:rsidR="007A0805" w:rsidRPr="00430653">
        <w:rPr>
          <w:spacing w:val="-6"/>
          <w:rtl/>
        </w:rPr>
        <w:t>د</w:t>
      </w:r>
      <w:r w:rsidRPr="00430653">
        <w:rPr>
          <w:spacing w:val="-6"/>
          <w:rtl/>
        </w:rPr>
        <w:t>)</w:t>
      </w:r>
      <w:r w:rsidRPr="00430653">
        <w:rPr>
          <w:spacing w:val="-6"/>
          <w:rtl/>
        </w:rPr>
        <w:tab/>
      </w:r>
      <w:r w:rsidR="007A0805" w:rsidRPr="00430653">
        <w:rPr>
          <w:b/>
          <w:bCs/>
          <w:spacing w:val="-6"/>
          <w:rtl/>
        </w:rPr>
        <w:t>إنشاء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هيئة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تنظيمية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مستقلة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لضمان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التنفيذ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السليم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للقانون</w:t>
      </w:r>
      <w:r w:rsidRPr="00430653">
        <w:rPr>
          <w:b/>
          <w:bCs/>
          <w:spacing w:val="-6"/>
          <w:rtl/>
        </w:rPr>
        <w:t xml:space="preserve"> </w:t>
      </w:r>
      <w:r w:rsidR="007A0805" w:rsidRPr="00430653">
        <w:rPr>
          <w:b/>
          <w:bCs/>
          <w:spacing w:val="-6"/>
          <w:rtl/>
        </w:rPr>
        <w:t>رقم</w:t>
      </w:r>
      <w:r w:rsidRPr="00430653">
        <w:rPr>
          <w:rFonts w:hint="cs"/>
          <w:b/>
          <w:bCs/>
          <w:spacing w:val="-6"/>
          <w:rtl/>
        </w:rPr>
        <w:t> </w:t>
      </w:r>
      <w:r w:rsidR="007A0805" w:rsidRPr="00430653">
        <w:rPr>
          <w:b/>
          <w:bCs/>
          <w:spacing w:val="-6"/>
          <w:rtl/>
        </w:rPr>
        <w:t>٥٢٨٢/١٤.</w:t>
      </w:r>
    </w:p>
    <w:p w:rsidR="007A0805" w:rsidRPr="00E628BD" w:rsidRDefault="00492983" w:rsidP="00492983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</w:r>
      <w:r w:rsidR="007A0805">
        <w:rPr>
          <w:rtl/>
        </w:rPr>
        <w:t>الحق</w:t>
      </w:r>
      <w:r>
        <w:rPr>
          <w:rtl/>
        </w:rPr>
        <w:t xml:space="preserve"> </w:t>
      </w:r>
      <w:r w:rsidR="007A0805">
        <w:rPr>
          <w:rtl/>
        </w:rPr>
        <w:t>في</w:t>
      </w:r>
      <w:r>
        <w:rPr>
          <w:rtl/>
        </w:rPr>
        <w:t xml:space="preserve"> </w:t>
      </w:r>
      <w:r w:rsidR="007A0805">
        <w:rPr>
          <w:rtl/>
        </w:rPr>
        <w:t>التصويت</w:t>
      </w:r>
    </w:p>
    <w:p w:rsidR="007A0805" w:rsidRPr="00E628BD" w:rsidRDefault="007A0805" w:rsidP="00492983">
      <w:pPr>
        <w:pStyle w:val="SingleTxtGA"/>
        <w:rPr>
          <w:rtl/>
          <w:lang w:val="ar-SA" w:eastAsia="zh-TW"/>
        </w:rPr>
      </w:pPr>
      <w:r>
        <w:rPr>
          <w:rtl/>
        </w:rPr>
        <w:t>٣٨-</w:t>
      </w:r>
      <w:r w:rsidR="00492983">
        <w:rPr>
          <w:rtl/>
        </w:rPr>
        <w:tab/>
      </w:r>
      <w:r>
        <w:rPr>
          <w:rtl/>
        </w:rPr>
        <w:t>بينما</w:t>
      </w:r>
      <w:r w:rsidR="00492983">
        <w:rPr>
          <w:rtl/>
        </w:rPr>
        <w:t xml:space="preserve"> </w:t>
      </w:r>
      <w:r>
        <w:rPr>
          <w:rtl/>
        </w:rPr>
        <w:t>تلاحظ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وجود</w:t>
      </w:r>
      <w:r w:rsidR="00492983">
        <w:rPr>
          <w:rtl/>
        </w:rPr>
        <w:t xml:space="preserve"> </w:t>
      </w:r>
      <w:r>
        <w:rPr>
          <w:rtl/>
        </w:rPr>
        <w:t>مشروع</w:t>
      </w:r>
      <w:r w:rsidR="00492983">
        <w:rPr>
          <w:rtl/>
        </w:rPr>
        <w:t xml:space="preserve"> </w:t>
      </w:r>
      <w:r>
        <w:rPr>
          <w:rtl/>
        </w:rPr>
        <w:t>قانون</w:t>
      </w:r>
      <w:r w:rsidR="00492983">
        <w:rPr>
          <w:rtl/>
        </w:rPr>
        <w:t xml:space="preserve"> </w:t>
      </w:r>
      <w:r>
        <w:rPr>
          <w:rtl/>
        </w:rPr>
        <w:t>يلغي</w:t>
      </w:r>
      <w:r w:rsidR="00492983">
        <w:rPr>
          <w:rtl/>
        </w:rPr>
        <w:t xml:space="preserve"> </w:t>
      </w:r>
      <w:r>
        <w:rPr>
          <w:rtl/>
        </w:rPr>
        <w:t>القيود</w:t>
      </w:r>
      <w:r w:rsidR="00492983">
        <w:rPr>
          <w:rtl/>
        </w:rPr>
        <w:t xml:space="preserve"> </w:t>
      </w:r>
      <w:r>
        <w:rPr>
          <w:rtl/>
        </w:rPr>
        <w:t>المفروضة</w:t>
      </w:r>
      <w:r w:rsidR="00492983">
        <w:rPr>
          <w:rtl/>
        </w:rPr>
        <w:t xml:space="preserve"> </w:t>
      </w:r>
      <w:r>
        <w:rPr>
          <w:rtl/>
        </w:rPr>
        <w:t>على</w:t>
      </w:r>
      <w:r w:rsidR="00492983">
        <w:rPr>
          <w:rtl/>
        </w:rPr>
        <w:t xml:space="preserve"> </w:t>
      </w:r>
      <w:r>
        <w:rPr>
          <w:rtl/>
        </w:rPr>
        <w:t>حق</w:t>
      </w:r>
      <w:r w:rsidR="00492983">
        <w:rPr>
          <w:rtl/>
        </w:rPr>
        <w:t xml:space="preserve"> </w:t>
      </w:r>
      <w:r>
        <w:rPr>
          <w:rtl/>
        </w:rPr>
        <w:t>ا</w:t>
      </w:r>
      <w:r w:rsidRPr="00CD00B2">
        <w:rPr>
          <w:rtl/>
        </w:rPr>
        <w:t>لأشخاص</w:t>
      </w:r>
      <w:r w:rsidR="00492983">
        <w:rPr>
          <w:rtl/>
        </w:rPr>
        <w:t xml:space="preserve"> </w:t>
      </w:r>
      <w:r>
        <w:rPr>
          <w:rtl/>
        </w:rPr>
        <w:t>المسلوبة</w:t>
      </w:r>
      <w:r w:rsidR="00492983">
        <w:rPr>
          <w:rtl/>
        </w:rPr>
        <w:t xml:space="preserve"> </w:t>
      </w:r>
      <w:r w:rsidRPr="00CD00B2">
        <w:rPr>
          <w:rtl/>
        </w:rPr>
        <w:t>حريتهم</w:t>
      </w:r>
      <w:r w:rsidR="00492983">
        <w:rPr>
          <w:rtl/>
        </w:rPr>
        <w:t xml:space="preserve"> </w:t>
      </w:r>
      <w:r>
        <w:rPr>
          <w:rtl/>
        </w:rPr>
        <w:t>والأشخاص</w:t>
      </w:r>
      <w:r w:rsidR="00492983">
        <w:rPr>
          <w:rtl/>
        </w:rPr>
        <w:t xml:space="preserve"> </w:t>
      </w:r>
      <w:r w:rsidRPr="00CD00B2">
        <w:rPr>
          <w:rtl/>
        </w:rPr>
        <w:t>الصم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التصويت،</w:t>
      </w:r>
      <w:r w:rsidR="00492983">
        <w:rPr>
          <w:rtl/>
        </w:rPr>
        <w:t xml:space="preserve"> </w:t>
      </w:r>
      <w:r>
        <w:rPr>
          <w:rtl/>
        </w:rPr>
        <w:t>وهو</w:t>
      </w:r>
      <w:r w:rsidR="00492983">
        <w:rPr>
          <w:rtl/>
        </w:rPr>
        <w:t xml:space="preserve"> </w:t>
      </w:r>
      <w:r>
        <w:rPr>
          <w:rtl/>
        </w:rPr>
        <w:t>الحق</w:t>
      </w:r>
      <w:r w:rsidR="00492983">
        <w:rPr>
          <w:rtl/>
        </w:rPr>
        <w:t xml:space="preserve"> </w:t>
      </w:r>
      <w:r>
        <w:rPr>
          <w:rtl/>
        </w:rPr>
        <w:t>المنصوص</w:t>
      </w:r>
      <w:r w:rsidR="00492983">
        <w:rPr>
          <w:rtl/>
        </w:rPr>
        <w:t xml:space="preserve"> </w:t>
      </w:r>
      <w:r>
        <w:rPr>
          <w:rtl/>
        </w:rPr>
        <w:t>عليه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المادة</w:t>
      </w:r>
      <w:r w:rsidR="00492983">
        <w:rPr>
          <w:rtl/>
        </w:rPr>
        <w:t xml:space="preserve"> </w:t>
      </w:r>
      <w:r>
        <w:rPr>
          <w:rtl/>
        </w:rPr>
        <w:t>٩١</w:t>
      </w:r>
      <w:r w:rsidR="00492983">
        <w:rPr>
          <w:rtl/>
        </w:rPr>
        <w:t xml:space="preserve"> </w:t>
      </w:r>
      <w:r>
        <w:rPr>
          <w:rtl/>
        </w:rPr>
        <w:t>من</w:t>
      </w:r>
      <w:r w:rsidR="00492983">
        <w:rPr>
          <w:rtl/>
        </w:rPr>
        <w:t xml:space="preserve"> </w:t>
      </w:r>
      <w:r>
        <w:rPr>
          <w:rtl/>
        </w:rPr>
        <w:t>قانون</w:t>
      </w:r>
      <w:r w:rsidR="00492983">
        <w:rPr>
          <w:rtl/>
        </w:rPr>
        <w:t xml:space="preserve"> </w:t>
      </w:r>
      <w:r>
        <w:rPr>
          <w:rtl/>
        </w:rPr>
        <w:t>الانتخابات،</w:t>
      </w:r>
      <w:r w:rsidR="00492983">
        <w:rPr>
          <w:rtl/>
        </w:rPr>
        <w:t xml:space="preserve"> </w:t>
      </w:r>
      <w:r>
        <w:rPr>
          <w:rtl/>
        </w:rPr>
        <w:t>يساور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قلق</w:t>
      </w:r>
      <w:r w:rsidR="00492983">
        <w:rPr>
          <w:rtl/>
        </w:rPr>
        <w:t xml:space="preserve"> </w:t>
      </w:r>
      <w:r>
        <w:rPr>
          <w:rtl/>
        </w:rPr>
        <w:t>بشأن</w:t>
      </w:r>
      <w:r w:rsidR="00492983">
        <w:rPr>
          <w:rtl/>
        </w:rPr>
        <w:t xml:space="preserve"> </w:t>
      </w:r>
      <w:r>
        <w:rPr>
          <w:rtl/>
        </w:rPr>
        <w:t>التأخر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اعتماد</w:t>
      </w:r>
      <w:r w:rsidR="00492983">
        <w:rPr>
          <w:rtl/>
        </w:rPr>
        <w:t xml:space="preserve"> </w:t>
      </w:r>
      <w:r>
        <w:rPr>
          <w:rtl/>
        </w:rPr>
        <w:t>مشروع</w:t>
      </w:r>
      <w:r w:rsidR="00492983">
        <w:rPr>
          <w:rtl/>
        </w:rPr>
        <w:t xml:space="preserve"> </w:t>
      </w:r>
      <w:r>
        <w:rPr>
          <w:rtl/>
        </w:rPr>
        <w:t>القانون</w:t>
      </w:r>
      <w:r w:rsidR="00492983">
        <w:rPr>
          <w:rtl/>
        </w:rPr>
        <w:t xml:space="preserve"> (</w:t>
      </w:r>
      <w:r>
        <w:rPr>
          <w:rtl/>
        </w:rPr>
        <w:t>المادة</w:t>
      </w:r>
      <w:r w:rsidR="00492983">
        <w:rPr>
          <w:rtl/>
        </w:rPr>
        <w:t xml:space="preserve"> </w:t>
      </w:r>
      <w:r>
        <w:rPr>
          <w:rtl/>
        </w:rPr>
        <w:t>٢٥</w:t>
      </w:r>
      <w:r w:rsidR="00492983">
        <w:rPr>
          <w:rtl/>
        </w:rPr>
        <w:t>)</w:t>
      </w:r>
      <w:r>
        <w:rPr>
          <w:rtl/>
          <w:lang w:val="ar-SA" w:eastAsia="zh-TW"/>
        </w:rPr>
        <w:t>.</w:t>
      </w:r>
    </w:p>
    <w:p w:rsidR="007A0805" w:rsidRPr="00492983" w:rsidRDefault="007A0805" w:rsidP="00492983">
      <w:pPr>
        <w:pStyle w:val="SingleTxtGA"/>
        <w:rPr>
          <w:b/>
          <w:bCs/>
          <w:rtl/>
          <w:lang w:val="ar-SA" w:eastAsia="zh-TW"/>
        </w:rPr>
      </w:pPr>
      <w:r w:rsidRPr="007925CC">
        <w:rPr>
          <w:rtl/>
        </w:rPr>
        <w:t>٣٩-</w:t>
      </w:r>
      <w:r w:rsidR="00492983">
        <w:rPr>
          <w:rtl/>
        </w:rPr>
        <w:tab/>
      </w:r>
      <w:r w:rsidRPr="00492983">
        <w:rPr>
          <w:b/>
          <w:bCs/>
          <w:rtl/>
        </w:rPr>
        <w:t>توصي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اللجنة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بأن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تفرغ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الدولة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الطرف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من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تعديل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المادة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٩١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من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قانون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الانتخابات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من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أجل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ضمان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حق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الأشخاص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المسلوبة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حريتهم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والأشخاص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الصم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في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التصويت.</w:t>
      </w:r>
    </w:p>
    <w:p w:rsidR="007A0805" w:rsidRPr="00E628BD" w:rsidRDefault="00492983" w:rsidP="00492983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</w:r>
      <w:r w:rsidR="007A0805">
        <w:rPr>
          <w:rtl/>
        </w:rPr>
        <w:t>حقوق</w:t>
      </w:r>
      <w:r>
        <w:rPr>
          <w:rtl/>
        </w:rPr>
        <w:t xml:space="preserve"> </w:t>
      </w:r>
      <w:r w:rsidR="007A0805">
        <w:rPr>
          <w:rtl/>
        </w:rPr>
        <w:t>الطفل</w:t>
      </w:r>
      <w:r>
        <w:rPr>
          <w:rtl/>
        </w:rPr>
        <w:t xml:space="preserve"> </w:t>
      </w:r>
      <w:r w:rsidR="007A0805">
        <w:rPr>
          <w:rtl/>
        </w:rPr>
        <w:t>وشهادات</w:t>
      </w:r>
      <w:r>
        <w:rPr>
          <w:rtl/>
        </w:rPr>
        <w:t xml:space="preserve"> </w:t>
      </w:r>
      <w:r w:rsidR="007A0805">
        <w:rPr>
          <w:rtl/>
        </w:rPr>
        <w:t>الميلاد</w:t>
      </w:r>
      <w:r>
        <w:rPr>
          <w:rtl/>
        </w:rPr>
        <w:t xml:space="preserve"> </w:t>
      </w:r>
    </w:p>
    <w:p w:rsidR="007A0805" w:rsidRPr="00E628BD" w:rsidRDefault="007A0805" w:rsidP="00492983">
      <w:pPr>
        <w:pStyle w:val="SingleTxtGA"/>
        <w:rPr>
          <w:rtl/>
          <w:lang w:val="ar-SA" w:eastAsia="zh-TW"/>
        </w:rPr>
      </w:pPr>
      <w:r>
        <w:rPr>
          <w:rtl/>
        </w:rPr>
        <w:t>٤٠-</w:t>
      </w:r>
      <w:r w:rsidR="00492983">
        <w:rPr>
          <w:rtl/>
        </w:rPr>
        <w:tab/>
      </w:r>
      <w:r>
        <w:rPr>
          <w:rtl/>
        </w:rPr>
        <w:t>تلاحظ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بارتياح</w:t>
      </w:r>
      <w:r w:rsidR="00492983">
        <w:rPr>
          <w:rtl/>
        </w:rPr>
        <w:t xml:space="preserve"> </w:t>
      </w:r>
      <w:r>
        <w:rPr>
          <w:rtl/>
        </w:rPr>
        <w:t>أن</w:t>
      </w:r>
      <w:r w:rsidR="00492983">
        <w:rPr>
          <w:rtl/>
        </w:rPr>
        <w:t xml:space="preserve"> </w:t>
      </w:r>
      <w:r>
        <w:rPr>
          <w:rtl/>
        </w:rPr>
        <w:t>اتفاق</w:t>
      </w:r>
      <w:r w:rsidR="00492983">
        <w:rPr>
          <w:rtl/>
        </w:rPr>
        <w:t xml:space="preserve"> </w:t>
      </w:r>
      <w:r>
        <w:rPr>
          <w:rtl/>
        </w:rPr>
        <w:t>التعاون</w:t>
      </w:r>
      <w:r w:rsidR="00492983">
        <w:rPr>
          <w:rtl/>
        </w:rPr>
        <w:t xml:space="preserve"> </w:t>
      </w:r>
      <w:r>
        <w:rPr>
          <w:rtl/>
        </w:rPr>
        <w:t>بين</w:t>
      </w:r>
      <w:r w:rsidR="00492983">
        <w:rPr>
          <w:rtl/>
        </w:rPr>
        <w:t xml:space="preserve"> </w:t>
      </w:r>
      <w:r>
        <w:rPr>
          <w:rtl/>
        </w:rPr>
        <w:t>المؤسسات</w:t>
      </w:r>
      <w:r w:rsidR="00492983">
        <w:rPr>
          <w:rtl/>
        </w:rPr>
        <w:t xml:space="preserve"> </w:t>
      </w:r>
      <w:r>
        <w:rPr>
          <w:rtl/>
        </w:rPr>
        <w:t>الموقع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عام</w:t>
      </w:r>
      <w:r w:rsidR="00492983">
        <w:rPr>
          <w:rtl/>
        </w:rPr>
        <w:t xml:space="preserve"> </w:t>
      </w:r>
      <w:r>
        <w:rPr>
          <w:rtl/>
        </w:rPr>
        <w:t>٢٠١٨</w:t>
      </w:r>
      <w:r w:rsidR="00492983">
        <w:rPr>
          <w:rtl/>
        </w:rPr>
        <w:t xml:space="preserve"> </w:t>
      </w:r>
      <w:r>
        <w:rPr>
          <w:rtl/>
        </w:rPr>
        <w:t>ينص</w:t>
      </w:r>
      <w:r w:rsidR="00492983">
        <w:rPr>
          <w:rtl/>
        </w:rPr>
        <w:t xml:space="preserve"> </w:t>
      </w:r>
      <w:r>
        <w:rPr>
          <w:rtl/>
        </w:rPr>
        <w:t>على</w:t>
      </w:r>
      <w:r w:rsidR="00492983">
        <w:rPr>
          <w:rtl/>
        </w:rPr>
        <w:t xml:space="preserve"> </w:t>
      </w:r>
      <w:r>
        <w:rPr>
          <w:rtl/>
        </w:rPr>
        <w:t>إصدار</w:t>
      </w:r>
      <w:r w:rsidR="00492983">
        <w:rPr>
          <w:rtl/>
        </w:rPr>
        <w:t xml:space="preserve"> </w:t>
      </w:r>
      <w:r>
        <w:rPr>
          <w:rtl/>
        </w:rPr>
        <w:t>شهادات</w:t>
      </w:r>
      <w:r w:rsidR="00492983">
        <w:rPr>
          <w:rtl/>
        </w:rPr>
        <w:t xml:space="preserve"> </w:t>
      </w:r>
      <w:r>
        <w:rPr>
          <w:rtl/>
        </w:rPr>
        <w:t>ميلاد</w:t>
      </w:r>
      <w:r w:rsidR="00492983">
        <w:rPr>
          <w:rtl/>
        </w:rPr>
        <w:t xml:space="preserve"> </w:t>
      </w:r>
      <w:r>
        <w:rPr>
          <w:rtl/>
        </w:rPr>
        <w:t>من</w:t>
      </w:r>
      <w:r w:rsidR="00492983">
        <w:rPr>
          <w:rtl/>
        </w:rPr>
        <w:t xml:space="preserve"> </w:t>
      </w:r>
      <w:r>
        <w:rPr>
          <w:rtl/>
        </w:rPr>
        <w:t>قِبل</w:t>
      </w:r>
      <w:r w:rsidR="00492983">
        <w:rPr>
          <w:rtl/>
        </w:rPr>
        <w:t xml:space="preserve"> </w:t>
      </w:r>
      <w:r>
        <w:rPr>
          <w:rtl/>
        </w:rPr>
        <w:t>المكاتب</w:t>
      </w:r>
      <w:r w:rsidR="00492983">
        <w:rPr>
          <w:rtl/>
        </w:rPr>
        <w:t xml:space="preserve"> </w:t>
      </w:r>
      <w:r>
        <w:rPr>
          <w:rtl/>
        </w:rPr>
        <w:t>القنصلية</w:t>
      </w:r>
      <w:r w:rsidR="00492983">
        <w:rPr>
          <w:rtl/>
        </w:rPr>
        <w:t xml:space="preserve"> </w:t>
      </w:r>
      <w:r>
        <w:rPr>
          <w:rtl/>
        </w:rPr>
        <w:t>والأقسام</w:t>
      </w:r>
      <w:r w:rsidR="00492983">
        <w:rPr>
          <w:rtl/>
        </w:rPr>
        <w:t xml:space="preserve"> </w:t>
      </w:r>
      <w:r>
        <w:rPr>
          <w:rtl/>
        </w:rPr>
        <w:t>القنصلية</w:t>
      </w:r>
      <w:r w:rsidR="00492983">
        <w:rPr>
          <w:rtl/>
        </w:rPr>
        <w:t xml:space="preserve"> </w:t>
      </w:r>
      <w:r>
        <w:rPr>
          <w:rtl/>
        </w:rPr>
        <w:t>للبعثات</w:t>
      </w:r>
      <w:r w:rsidR="00492983">
        <w:rPr>
          <w:rtl/>
        </w:rPr>
        <w:t xml:space="preserve"> </w:t>
      </w:r>
      <w:r>
        <w:rPr>
          <w:rtl/>
        </w:rPr>
        <w:t>الدبلوماسية</w:t>
      </w:r>
      <w:r w:rsidR="00492983">
        <w:rPr>
          <w:rtl/>
        </w:rPr>
        <w:t xml:space="preserve"> </w:t>
      </w:r>
      <w:r>
        <w:rPr>
          <w:rtl/>
        </w:rPr>
        <w:t>لباراغواي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الخارج.</w:t>
      </w:r>
      <w:r w:rsidR="00492983">
        <w:rPr>
          <w:rtl/>
        </w:rPr>
        <w:t xml:space="preserve"> </w:t>
      </w:r>
      <w:r>
        <w:rPr>
          <w:rtl/>
        </w:rPr>
        <w:t>غير</w:t>
      </w:r>
      <w:r w:rsidR="00492983">
        <w:rPr>
          <w:rtl/>
        </w:rPr>
        <w:t xml:space="preserve"> </w:t>
      </w:r>
      <w:r>
        <w:rPr>
          <w:rtl/>
        </w:rPr>
        <w:t>أن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تشعر</w:t>
      </w:r>
      <w:r w:rsidR="00492983">
        <w:rPr>
          <w:rtl/>
        </w:rPr>
        <w:t xml:space="preserve"> </w:t>
      </w:r>
      <w:r>
        <w:rPr>
          <w:rtl/>
        </w:rPr>
        <w:t>بالقلق</w:t>
      </w:r>
      <w:r w:rsidR="00492983">
        <w:rPr>
          <w:rtl/>
        </w:rPr>
        <w:t xml:space="preserve"> </w:t>
      </w:r>
      <w:r>
        <w:rPr>
          <w:rtl/>
        </w:rPr>
        <w:t>لأن</w:t>
      </w:r>
      <w:r w:rsidR="00492983">
        <w:rPr>
          <w:rtl/>
        </w:rPr>
        <w:t xml:space="preserve"> </w:t>
      </w:r>
      <w:r>
        <w:rPr>
          <w:rtl/>
        </w:rPr>
        <w:t>نسبة</w:t>
      </w:r>
      <w:r w:rsidR="00492983">
        <w:rPr>
          <w:rtl/>
        </w:rPr>
        <w:t xml:space="preserve"> </w:t>
      </w:r>
      <w:r>
        <w:rPr>
          <w:rtl/>
        </w:rPr>
        <w:t>مئوية</w:t>
      </w:r>
      <w:r w:rsidR="00492983">
        <w:rPr>
          <w:rtl/>
        </w:rPr>
        <w:t xml:space="preserve"> </w:t>
      </w:r>
      <w:r>
        <w:rPr>
          <w:rtl/>
        </w:rPr>
        <w:t>كبيرة</w:t>
      </w:r>
      <w:r w:rsidR="00492983">
        <w:rPr>
          <w:rtl/>
        </w:rPr>
        <w:t xml:space="preserve"> </w:t>
      </w:r>
      <w:r>
        <w:rPr>
          <w:rtl/>
        </w:rPr>
        <w:t>من</w:t>
      </w:r>
      <w:r w:rsidR="00492983">
        <w:rPr>
          <w:rtl/>
        </w:rPr>
        <w:t xml:space="preserve"> </w:t>
      </w:r>
      <w:r>
        <w:rPr>
          <w:rtl/>
        </w:rPr>
        <w:t>البالغين</w:t>
      </w:r>
      <w:r w:rsidR="00492983">
        <w:rPr>
          <w:rtl/>
        </w:rPr>
        <w:t xml:space="preserve"> </w:t>
      </w:r>
      <w:r>
        <w:rPr>
          <w:rtl/>
        </w:rPr>
        <w:t>والأطفال</w:t>
      </w:r>
      <w:r w:rsidR="00492983">
        <w:rPr>
          <w:rtl/>
        </w:rPr>
        <w:t xml:space="preserve"> </w:t>
      </w:r>
      <w:r>
        <w:rPr>
          <w:rtl/>
        </w:rPr>
        <w:t>لا</w:t>
      </w:r>
      <w:r w:rsidR="008A4B05">
        <w:rPr>
          <w:rFonts w:hint="cs"/>
          <w:rtl/>
        </w:rPr>
        <w:t> </w:t>
      </w:r>
      <w:r>
        <w:rPr>
          <w:rtl/>
        </w:rPr>
        <w:t>تزال</w:t>
      </w:r>
      <w:r w:rsidR="00492983">
        <w:rPr>
          <w:rtl/>
        </w:rPr>
        <w:t xml:space="preserve"> </w:t>
      </w:r>
      <w:r>
        <w:rPr>
          <w:rtl/>
        </w:rPr>
        <w:t>غير</w:t>
      </w:r>
      <w:r w:rsidR="00492983">
        <w:rPr>
          <w:rtl/>
        </w:rPr>
        <w:t xml:space="preserve"> </w:t>
      </w:r>
      <w:r>
        <w:rPr>
          <w:rtl/>
        </w:rPr>
        <w:t>مسجلة،</w:t>
      </w:r>
      <w:r w:rsidR="00492983">
        <w:rPr>
          <w:rtl/>
        </w:rPr>
        <w:t xml:space="preserve"> </w:t>
      </w:r>
      <w:r>
        <w:rPr>
          <w:rtl/>
        </w:rPr>
        <w:t>لا</w:t>
      </w:r>
      <w:r w:rsidR="00492983">
        <w:rPr>
          <w:rtl/>
        </w:rPr>
        <w:t xml:space="preserve"> </w:t>
      </w:r>
      <w:r>
        <w:rPr>
          <w:rtl/>
        </w:rPr>
        <w:t>سيما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المناطق</w:t>
      </w:r>
      <w:r w:rsidR="00492983">
        <w:rPr>
          <w:rtl/>
        </w:rPr>
        <w:t xml:space="preserve"> </w:t>
      </w:r>
      <w:r>
        <w:rPr>
          <w:rtl/>
        </w:rPr>
        <w:t>الريفية</w:t>
      </w:r>
      <w:r w:rsidR="00492983">
        <w:rPr>
          <w:rtl/>
        </w:rPr>
        <w:t xml:space="preserve"> </w:t>
      </w:r>
      <w:r>
        <w:rPr>
          <w:rtl/>
        </w:rPr>
        <w:t>وفي</w:t>
      </w:r>
      <w:r w:rsidR="00492983">
        <w:rPr>
          <w:rtl/>
        </w:rPr>
        <w:t xml:space="preserve"> </w:t>
      </w:r>
      <w:r>
        <w:rPr>
          <w:rtl/>
        </w:rPr>
        <w:t>أوساط</w:t>
      </w:r>
      <w:r w:rsidR="00492983">
        <w:rPr>
          <w:rtl/>
        </w:rPr>
        <w:t xml:space="preserve"> </w:t>
      </w:r>
      <w:r>
        <w:rPr>
          <w:rtl/>
        </w:rPr>
        <w:t>الشعوب</w:t>
      </w:r>
      <w:r w:rsidR="00492983">
        <w:rPr>
          <w:rtl/>
        </w:rPr>
        <w:t xml:space="preserve"> </w:t>
      </w:r>
      <w:r>
        <w:rPr>
          <w:rtl/>
        </w:rPr>
        <w:t>الأصلية</w:t>
      </w:r>
      <w:r w:rsidR="00492983">
        <w:rPr>
          <w:rtl/>
        </w:rPr>
        <w:t xml:space="preserve"> </w:t>
      </w:r>
      <w:r>
        <w:rPr>
          <w:rtl/>
        </w:rPr>
        <w:t>واللاجئين</w:t>
      </w:r>
      <w:r w:rsidR="00492983">
        <w:rPr>
          <w:rtl/>
        </w:rPr>
        <w:t xml:space="preserve"> </w:t>
      </w:r>
      <w:r>
        <w:rPr>
          <w:rtl/>
        </w:rPr>
        <w:t>وملتمسي</w:t>
      </w:r>
      <w:r w:rsidR="00492983">
        <w:rPr>
          <w:rtl/>
        </w:rPr>
        <w:t xml:space="preserve"> </w:t>
      </w:r>
      <w:r>
        <w:rPr>
          <w:rtl/>
        </w:rPr>
        <w:t>اللجوء</w:t>
      </w:r>
      <w:r w:rsidR="00492983">
        <w:rPr>
          <w:rtl/>
        </w:rPr>
        <w:t xml:space="preserve"> </w:t>
      </w:r>
      <w:r>
        <w:rPr>
          <w:rtl/>
        </w:rPr>
        <w:t>وعديمي</w:t>
      </w:r>
      <w:r w:rsidR="00492983">
        <w:rPr>
          <w:rtl/>
        </w:rPr>
        <w:t xml:space="preserve"> </w:t>
      </w:r>
      <w:r>
        <w:rPr>
          <w:rtl/>
        </w:rPr>
        <w:t>الجنسية</w:t>
      </w:r>
      <w:r w:rsidR="00492983">
        <w:rPr>
          <w:rtl/>
        </w:rPr>
        <w:t xml:space="preserve"> (</w:t>
      </w:r>
      <w:r>
        <w:rPr>
          <w:rtl/>
        </w:rPr>
        <w:t>الموا</w:t>
      </w:r>
      <w:r>
        <w:rPr>
          <w:rtl/>
          <w:lang w:val="ar-SA" w:eastAsia="zh-TW"/>
        </w:rPr>
        <w:t>د</w:t>
      </w:r>
      <w:r w:rsidR="00492983">
        <w:rPr>
          <w:rtl/>
          <w:lang w:val="ar-SA" w:eastAsia="zh-TW"/>
        </w:rPr>
        <w:t xml:space="preserve"> </w:t>
      </w:r>
      <w:r>
        <w:rPr>
          <w:rtl/>
          <w:lang w:val="ar-SA" w:eastAsia="zh-TW"/>
        </w:rPr>
        <w:t>16</w:t>
      </w:r>
      <w:r w:rsidR="00492983">
        <w:rPr>
          <w:rtl/>
          <w:lang w:val="ar-SA" w:eastAsia="zh-TW"/>
        </w:rPr>
        <w:t xml:space="preserve"> </w:t>
      </w:r>
      <w:r>
        <w:rPr>
          <w:rtl/>
          <w:lang w:val="ar-SA" w:eastAsia="zh-TW"/>
        </w:rPr>
        <w:t>و23</w:t>
      </w:r>
      <w:r w:rsidR="00492983">
        <w:rPr>
          <w:rtl/>
          <w:lang w:val="ar-SA" w:eastAsia="zh-TW"/>
        </w:rPr>
        <w:t xml:space="preserve"> </w:t>
      </w:r>
      <w:r>
        <w:rPr>
          <w:rtl/>
          <w:lang w:val="ar-SA" w:eastAsia="zh-TW"/>
        </w:rPr>
        <w:t>و24</w:t>
      </w:r>
      <w:r w:rsidR="00492983">
        <w:rPr>
          <w:rtl/>
          <w:lang w:val="ar-SA" w:eastAsia="zh-TW"/>
        </w:rPr>
        <w:t>)</w:t>
      </w:r>
      <w:r>
        <w:rPr>
          <w:rtl/>
          <w:lang w:val="ar-SA" w:eastAsia="zh-TW"/>
        </w:rPr>
        <w:t>.</w:t>
      </w:r>
    </w:p>
    <w:p w:rsidR="007A0805" w:rsidRPr="00492983" w:rsidRDefault="007A0805" w:rsidP="00492983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lastRenderedPageBreak/>
        <w:t>٤١-</w:t>
      </w:r>
      <w:r w:rsidR="00492983">
        <w:rPr>
          <w:rtl/>
        </w:rPr>
        <w:tab/>
      </w:r>
      <w:r w:rsidRPr="00492983">
        <w:rPr>
          <w:b/>
          <w:bCs/>
          <w:rtl/>
        </w:rPr>
        <w:t>ينبغي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للدولة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الطرف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تعزز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جهودها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لكي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تضمن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تسجيل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جميع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الأطفال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الذين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يولدون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في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إقليمها،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بمن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فيهم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الأطفال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الذين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يُولدون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لأمهات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مراهقات،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وحصولهم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على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شهادة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ميلاد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رسمية.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وفي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هذا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الصدد،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ينبغي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للدولة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الطرف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تواصل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جهودها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الرامية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إلى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إنشاء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مكاتب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للسجل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المدني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في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مستشفيات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الولادة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ومستشفيات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الأطفال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وفي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المجتمعات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الريفية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والأصلية.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وينبغي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للدولة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الطرف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أيضاً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تكفل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التنفيذ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الفعال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لاتفاق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التعاون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بين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المؤسسات،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لضمان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تسجيل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الأطفال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المولودين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في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الخارج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لأبوين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من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باراغواي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لدى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القنصليات.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وينبغي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لها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كذلك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أن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تنظّم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حملات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لتشجيع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تسجيل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جميع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البالغين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الذين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لم</w:t>
      </w:r>
      <w:r w:rsidR="00430653">
        <w:rPr>
          <w:rFonts w:hint="cs"/>
          <w:b/>
          <w:bCs/>
          <w:rtl/>
        </w:rPr>
        <w:t> </w:t>
      </w:r>
      <w:r w:rsidRPr="00492983">
        <w:rPr>
          <w:b/>
          <w:bCs/>
          <w:rtl/>
        </w:rPr>
        <w:t>يُسجَّلوا</w:t>
      </w:r>
      <w:r w:rsidR="00492983" w:rsidRPr="00492983">
        <w:rPr>
          <w:b/>
          <w:bCs/>
          <w:rtl/>
        </w:rPr>
        <w:t xml:space="preserve"> </w:t>
      </w:r>
      <w:r w:rsidRPr="00492983">
        <w:rPr>
          <w:b/>
          <w:bCs/>
          <w:rtl/>
        </w:rPr>
        <w:t>بعد.</w:t>
      </w:r>
    </w:p>
    <w:p w:rsidR="007A0805" w:rsidRPr="00E628BD" w:rsidRDefault="00492983" w:rsidP="00223202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</w:r>
      <w:r w:rsidR="007A0805">
        <w:rPr>
          <w:rtl/>
        </w:rPr>
        <w:t>المهاجرون</w:t>
      </w:r>
      <w:r>
        <w:rPr>
          <w:rtl/>
        </w:rPr>
        <w:t xml:space="preserve"> </w:t>
      </w:r>
      <w:r w:rsidR="007A0805">
        <w:rPr>
          <w:rtl/>
        </w:rPr>
        <w:t>وملتمسو</w:t>
      </w:r>
      <w:r>
        <w:rPr>
          <w:rtl/>
        </w:rPr>
        <w:t xml:space="preserve"> </w:t>
      </w:r>
      <w:r w:rsidR="007A0805">
        <w:rPr>
          <w:rtl/>
        </w:rPr>
        <w:t>اللجوء</w:t>
      </w:r>
      <w:r>
        <w:rPr>
          <w:rtl/>
        </w:rPr>
        <w:t xml:space="preserve"> </w:t>
      </w:r>
      <w:r w:rsidR="007A0805">
        <w:rPr>
          <w:rtl/>
        </w:rPr>
        <w:t>والمشردون</w:t>
      </w:r>
      <w:r>
        <w:rPr>
          <w:rtl/>
        </w:rPr>
        <w:t xml:space="preserve"> </w:t>
      </w:r>
      <w:r w:rsidR="007A0805">
        <w:rPr>
          <w:rtl/>
        </w:rPr>
        <w:t>داخلياً</w:t>
      </w:r>
      <w:r>
        <w:rPr>
          <w:rtl/>
        </w:rPr>
        <w:t xml:space="preserve"> </w:t>
      </w:r>
    </w:p>
    <w:p w:rsidR="007A0805" w:rsidRPr="002B2E9A" w:rsidRDefault="007A0805" w:rsidP="00223202">
      <w:pPr>
        <w:pStyle w:val="SingleTxtGA"/>
        <w:rPr>
          <w:rtl/>
          <w:lang w:eastAsia="zh-TW" w:bidi="ar-DZ"/>
        </w:rPr>
      </w:pPr>
      <w:r>
        <w:rPr>
          <w:rtl/>
        </w:rPr>
        <w:t>٤٢-</w:t>
      </w:r>
      <w:r w:rsidR="00492983">
        <w:rPr>
          <w:rtl/>
        </w:rPr>
        <w:tab/>
      </w:r>
      <w:r>
        <w:rPr>
          <w:rtl/>
        </w:rPr>
        <w:t>تشعر</w:t>
      </w:r>
      <w:r w:rsidR="00492983">
        <w:rPr>
          <w:rtl/>
        </w:rPr>
        <w:t xml:space="preserve"> </w:t>
      </w:r>
      <w:r>
        <w:rPr>
          <w:rtl/>
        </w:rPr>
        <w:t>اللجنة</w:t>
      </w:r>
      <w:r w:rsidR="00492983">
        <w:rPr>
          <w:rtl/>
        </w:rPr>
        <w:t xml:space="preserve"> </w:t>
      </w:r>
      <w:r>
        <w:rPr>
          <w:rtl/>
        </w:rPr>
        <w:t>بالقلق</w:t>
      </w:r>
      <w:r w:rsidR="00492983">
        <w:rPr>
          <w:rtl/>
        </w:rPr>
        <w:t xml:space="preserve"> </w:t>
      </w:r>
      <w:r>
        <w:rPr>
          <w:rtl/>
        </w:rPr>
        <w:t>بشأن</w:t>
      </w:r>
      <w:r w:rsidR="00492983">
        <w:rPr>
          <w:rtl/>
        </w:rPr>
        <w:t xml:space="preserve"> </w:t>
      </w:r>
      <w:r>
        <w:rPr>
          <w:rtl/>
        </w:rPr>
        <w:t>التقارير</w:t>
      </w:r>
      <w:r w:rsidR="00492983">
        <w:rPr>
          <w:rtl/>
        </w:rPr>
        <w:t xml:space="preserve"> </w:t>
      </w:r>
      <w:r>
        <w:rPr>
          <w:rtl/>
        </w:rPr>
        <w:t>التي</w:t>
      </w:r>
      <w:r w:rsidR="00492983">
        <w:rPr>
          <w:rtl/>
        </w:rPr>
        <w:t xml:space="preserve"> </w:t>
      </w:r>
      <w:r>
        <w:rPr>
          <w:rtl/>
        </w:rPr>
        <w:t>تفيد</w:t>
      </w:r>
      <w:r w:rsidR="00492983">
        <w:rPr>
          <w:rtl/>
        </w:rPr>
        <w:t xml:space="preserve"> </w:t>
      </w:r>
      <w:r>
        <w:rPr>
          <w:rtl/>
        </w:rPr>
        <w:t>بأنه،</w:t>
      </w:r>
      <w:r w:rsidR="00492983">
        <w:rPr>
          <w:rtl/>
        </w:rPr>
        <w:t xml:space="preserve"> </w:t>
      </w:r>
      <w:r>
        <w:rPr>
          <w:rtl/>
        </w:rPr>
        <w:t>رغم</w:t>
      </w:r>
      <w:r w:rsidR="00492983">
        <w:rPr>
          <w:rtl/>
        </w:rPr>
        <w:t xml:space="preserve"> </w:t>
      </w:r>
      <w:r>
        <w:rPr>
          <w:rtl/>
        </w:rPr>
        <w:t>اعتماد</w:t>
      </w:r>
      <w:r w:rsidR="00492983">
        <w:rPr>
          <w:rtl/>
        </w:rPr>
        <w:t xml:space="preserve"> </w:t>
      </w:r>
      <w:r>
        <w:rPr>
          <w:rtl/>
        </w:rPr>
        <w:t>قانون</w:t>
      </w:r>
      <w:r w:rsidR="00492983">
        <w:rPr>
          <w:rtl/>
        </w:rPr>
        <w:t xml:space="preserve"> </w:t>
      </w:r>
      <w:r>
        <w:rPr>
          <w:rtl/>
        </w:rPr>
        <w:t>اللاجئين</w:t>
      </w:r>
      <w:r w:rsidR="00492983">
        <w:rPr>
          <w:rtl/>
        </w:rPr>
        <w:t xml:space="preserve"> </w:t>
      </w:r>
      <w:r>
        <w:rPr>
          <w:rtl/>
        </w:rPr>
        <w:t>في</w:t>
      </w:r>
      <w:r w:rsidR="00492983">
        <w:rPr>
          <w:rtl/>
        </w:rPr>
        <w:t xml:space="preserve"> </w:t>
      </w:r>
      <w:r>
        <w:rPr>
          <w:rtl/>
        </w:rPr>
        <w:t>عام</w:t>
      </w:r>
      <w:r w:rsidR="00706B37">
        <w:rPr>
          <w:rFonts w:hint="cs"/>
          <w:rtl/>
        </w:rPr>
        <w:t> </w:t>
      </w:r>
      <w:r>
        <w:rPr>
          <w:rtl/>
        </w:rPr>
        <w:t>٢٠٠٢،</w:t>
      </w:r>
      <w:r w:rsidR="00492983">
        <w:rPr>
          <w:rtl/>
        </w:rPr>
        <w:t xml:space="preserve"> </w:t>
      </w:r>
      <w:r>
        <w:rPr>
          <w:rtl/>
        </w:rPr>
        <w:t>لم</w:t>
      </w:r>
      <w:r w:rsidR="00492983">
        <w:rPr>
          <w:rtl/>
        </w:rPr>
        <w:t xml:space="preserve"> </w:t>
      </w:r>
      <w:r>
        <w:rPr>
          <w:rtl/>
        </w:rPr>
        <w:t>يُعتمد</w:t>
      </w:r>
      <w:r w:rsidR="00492983">
        <w:rPr>
          <w:rtl/>
        </w:rPr>
        <w:t xml:space="preserve"> </w:t>
      </w:r>
      <w:r>
        <w:rPr>
          <w:rtl/>
        </w:rPr>
        <w:t>بعد</w:t>
      </w:r>
      <w:r w:rsidR="00492983">
        <w:rPr>
          <w:rtl/>
        </w:rPr>
        <w:t xml:space="preserve"> </w:t>
      </w:r>
      <w:r>
        <w:rPr>
          <w:rtl/>
        </w:rPr>
        <w:t>المرسوم</w:t>
      </w:r>
      <w:r w:rsidR="00492983">
        <w:rPr>
          <w:rtl/>
        </w:rPr>
        <w:t xml:space="preserve"> </w:t>
      </w:r>
      <w:r>
        <w:rPr>
          <w:rtl/>
        </w:rPr>
        <w:t>والإجراءات</w:t>
      </w:r>
      <w:r w:rsidR="00492983">
        <w:rPr>
          <w:rtl/>
        </w:rPr>
        <w:t xml:space="preserve"> </w:t>
      </w:r>
      <w:r>
        <w:rPr>
          <w:rtl/>
        </w:rPr>
        <w:t>الإدارية</w:t>
      </w:r>
      <w:r w:rsidR="00492983">
        <w:rPr>
          <w:rtl/>
        </w:rPr>
        <w:t xml:space="preserve"> </w:t>
      </w:r>
      <w:r>
        <w:rPr>
          <w:rtl/>
        </w:rPr>
        <w:t>الداخلية</w:t>
      </w:r>
      <w:r w:rsidR="00492983">
        <w:rPr>
          <w:rtl/>
        </w:rPr>
        <w:t xml:space="preserve"> </w:t>
      </w:r>
      <w:r>
        <w:rPr>
          <w:rtl/>
        </w:rPr>
        <w:t>اللازمة</w:t>
      </w:r>
      <w:r w:rsidR="00492983">
        <w:rPr>
          <w:rtl/>
        </w:rPr>
        <w:t xml:space="preserve"> </w:t>
      </w:r>
      <w:r>
        <w:rPr>
          <w:rtl/>
        </w:rPr>
        <w:t>لتنفيذ</w:t>
      </w:r>
      <w:r w:rsidR="00492983">
        <w:rPr>
          <w:rtl/>
        </w:rPr>
        <w:t xml:space="preserve"> </w:t>
      </w:r>
      <w:r>
        <w:rPr>
          <w:rtl/>
        </w:rPr>
        <w:t>هذا</w:t>
      </w:r>
      <w:r w:rsidR="00492983">
        <w:rPr>
          <w:rtl/>
        </w:rPr>
        <w:t xml:space="preserve"> </w:t>
      </w:r>
      <w:r>
        <w:rPr>
          <w:rtl/>
        </w:rPr>
        <w:t>القانون،</w:t>
      </w:r>
      <w:r w:rsidR="00492983">
        <w:rPr>
          <w:rtl/>
        </w:rPr>
        <w:t xml:space="preserve"> </w:t>
      </w:r>
      <w:r>
        <w:rPr>
          <w:rtl/>
        </w:rPr>
        <w:t>فيما</w:t>
      </w:r>
      <w:r w:rsidR="00492983">
        <w:rPr>
          <w:rtl/>
        </w:rPr>
        <w:t xml:space="preserve"> </w:t>
      </w:r>
      <w:r>
        <w:rPr>
          <w:rtl/>
        </w:rPr>
        <w:t>يتعلق</w:t>
      </w:r>
      <w:r w:rsidR="00492983">
        <w:rPr>
          <w:rtl/>
        </w:rPr>
        <w:t xml:space="preserve"> </w:t>
      </w:r>
      <w:r>
        <w:rPr>
          <w:rtl/>
        </w:rPr>
        <w:t>مثلاً</w:t>
      </w:r>
      <w:r w:rsidR="00492983">
        <w:rPr>
          <w:rtl/>
        </w:rPr>
        <w:t xml:space="preserve"> </w:t>
      </w:r>
      <w:r>
        <w:rPr>
          <w:rtl/>
        </w:rPr>
        <w:t>بجمع</w:t>
      </w:r>
      <w:r w:rsidR="00492983">
        <w:rPr>
          <w:rtl/>
        </w:rPr>
        <w:t xml:space="preserve"> </w:t>
      </w:r>
      <w:r>
        <w:rPr>
          <w:rtl/>
        </w:rPr>
        <w:t>شمل</w:t>
      </w:r>
      <w:r w:rsidR="00492983">
        <w:rPr>
          <w:rtl/>
        </w:rPr>
        <w:t xml:space="preserve"> </w:t>
      </w:r>
      <w:r>
        <w:rPr>
          <w:rtl/>
        </w:rPr>
        <w:t>الأسر</w:t>
      </w:r>
      <w:r w:rsidR="00492983">
        <w:rPr>
          <w:rtl/>
        </w:rPr>
        <w:t xml:space="preserve"> </w:t>
      </w:r>
      <w:r>
        <w:rPr>
          <w:rtl/>
        </w:rPr>
        <w:t>والأطفال</w:t>
      </w:r>
      <w:r w:rsidR="00492983">
        <w:rPr>
          <w:rtl/>
        </w:rPr>
        <w:t xml:space="preserve"> </w:t>
      </w:r>
      <w:r>
        <w:rPr>
          <w:rtl/>
        </w:rPr>
        <w:t>المهاجرين</w:t>
      </w:r>
      <w:r w:rsidR="00492983">
        <w:rPr>
          <w:rtl/>
        </w:rPr>
        <w:t xml:space="preserve"> </w:t>
      </w:r>
      <w:r>
        <w:rPr>
          <w:rtl/>
        </w:rPr>
        <w:t>غير</w:t>
      </w:r>
      <w:r w:rsidR="00492983">
        <w:rPr>
          <w:rtl/>
        </w:rPr>
        <w:t xml:space="preserve"> </w:t>
      </w:r>
      <w:r>
        <w:rPr>
          <w:rtl/>
        </w:rPr>
        <w:t>المصحوبين</w:t>
      </w:r>
      <w:r w:rsidR="00492983">
        <w:rPr>
          <w:rtl/>
        </w:rPr>
        <w:t xml:space="preserve"> (</w:t>
      </w:r>
      <w:r>
        <w:rPr>
          <w:rtl/>
        </w:rPr>
        <w:t>المواد</w:t>
      </w:r>
      <w:r w:rsidR="00492983">
        <w:rPr>
          <w:rtl/>
        </w:rPr>
        <w:t xml:space="preserve"> </w:t>
      </w:r>
      <w:r>
        <w:rPr>
          <w:rtl/>
        </w:rPr>
        <w:t>٢</w:t>
      </w:r>
      <w:r w:rsidR="00492983">
        <w:rPr>
          <w:rtl/>
        </w:rPr>
        <w:t xml:space="preserve"> </w:t>
      </w:r>
      <w:r>
        <w:rPr>
          <w:rtl/>
        </w:rPr>
        <w:t>و١٢</w:t>
      </w:r>
      <w:r w:rsidR="00492983">
        <w:rPr>
          <w:rtl/>
        </w:rPr>
        <w:t xml:space="preserve"> </w:t>
      </w:r>
      <w:r>
        <w:rPr>
          <w:rtl/>
        </w:rPr>
        <w:t>و١٣</w:t>
      </w:r>
      <w:r w:rsidR="00492983">
        <w:rPr>
          <w:rtl/>
        </w:rPr>
        <w:t xml:space="preserve"> </w:t>
      </w:r>
      <w:r>
        <w:rPr>
          <w:rtl/>
        </w:rPr>
        <w:t>و١٤</w:t>
      </w:r>
      <w:r w:rsidR="00492983">
        <w:rPr>
          <w:rtl/>
        </w:rPr>
        <w:t xml:space="preserve"> </w:t>
      </w:r>
      <w:r>
        <w:rPr>
          <w:rtl/>
        </w:rPr>
        <w:t>و٢٤</w:t>
      </w:r>
      <w:r w:rsidR="00492983">
        <w:rPr>
          <w:rtl/>
        </w:rPr>
        <w:t xml:space="preserve"> </w:t>
      </w:r>
      <w:r>
        <w:rPr>
          <w:rtl/>
        </w:rPr>
        <w:t>و٢٦</w:t>
      </w:r>
      <w:r w:rsidR="00492983">
        <w:rPr>
          <w:rtl/>
          <w:lang w:bidi="ar-DZ"/>
        </w:rPr>
        <w:t>)</w:t>
      </w:r>
      <w:r>
        <w:rPr>
          <w:rtl/>
          <w:lang w:bidi="ar-DZ"/>
        </w:rPr>
        <w:t>.</w:t>
      </w:r>
    </w:p>
    <w:p w:rsidR="007A0805" w:rsidRPr="00223202" w:rsidRDefault="007A0805" w:rsidP="00223202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٤٣-</w:t>
      </w:r>
      <w:r w:rsidR="00492983">
        <w:rPr>
          <w:rtl/>
        </w:rPr>
        <w:tab/>
      </w:r>
      <w:r w:rsidRPr="00223202">
        <w:rPr>
          <w:b/>
          <w:bCs/>
          <w:rtl/>
        </w:rPr>
        <w:t>ينبغي</w:t>
      </w:r>
      <w:r w:rsidR="00492983" w:rsidRPr="00223202">
        <w:rPr>
          <w:b/>
          <w:bCs/>
          <w:rtl/>
        </w:rPr>
        <w:t xml:space="preserve"> </w:t>
      </w:r>
      <w:r w:rsidRPr="00223202">
        <w:rPr>
          <w:b/>
          <w:bCs/>
          <w:rtl/>
        </w:rPr>
        <w:t>أن</w:t>
      </w:r>
      <w:r w:rsidR="00492983" w:rsidRPr="00223202">
        <w:rPr>
          <w:b/>
          <w:bCs/>
          <w:rtl/>
        </w:rPr>
        <w:t xml:space="preserve"> </w:t>
      </w:r>
      <w:r w:rsidRPr="00223202">
        <w:rPr>
          <w:b/>
          <w:bCs/>
          <w:rtl/>
        </w:rPr>
        <w:t>تقوم</w:t>
      </w:r>
      <w:r w:rsidR="00492983" w:rsidRPr="00223202">
        <w:rPr>
          <w:b/>
          <w:bCs/>
          <w:rtl/>
        </w:rPr>
        <w:t xml:space="preserve"> </w:t>
      </w:r>
      <w:r w:rsidRPr="00223202">
        <w:rPr>
          <w:b/>
          <w:bCs/>
          <w:rtl/>
        </w:rPr>
        <w:t>الدولة</w:t>
      </w:r>
      <w:r w:rsidR="00492983" w:rsidRPr="00223202">
        <w:rPr>
          <w:b/>
          <w:bCs/>
          <w:rtl/>
        </w:rPr>
        <w:t xml:space="preserve"> </w:t>
      </w:r>
      <w:r w:rsidRPr="00223202">
        <w:rPr>
          <w:b/>
          <w:bCs/>
          <w:rtl/>
        </w:rPr>
        <w:t>الطرف</w:t>
      </w:r>
      <w:r w:rsidR="00492983" w:rsidRPr="00223202">
        <w:rPr>
          <w:b/>
          <w:bCs/>
          <w:rtl/>
        </w:rPr>
        <w:t xml:space="preserve"> </w:t>
      </w:r>
      <w:r w:rsidRPr="00223202">
        <w:rPr>
          <w:b/>
          <w:bCs/>
          <w:rtl/>
        </w:rPr>
        <w:t>بما</w:t>
      </w:r>
      <w:r w:rsidR="00492983" w:rsidRPr="00223202">
        <w:rPr>
          <w:b/>
          <w:bCs/>
          <w:rtl/>
        </w:rPr>
        <w:t xml:space="preserve"> </w:t>
      </w:r>
      <w:r w:rsidRPr="00223202">
        <w:rPr>
          <w:b/>
          <w:bCs/>
          <w:rtl/>
        </w:rPr>
        <w:t>يلي:</w:t>
      </w:r>
    </w:p>
    <w:p w:rsidR="007A0805" w:rsidRPr="00223202" w:rsidRDefault="00492983" w:rsidP="00223202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أ</w:t>
      </w:r>
      <w:r>
        <w:rPr>
          <w:rtl/>
        </w:rPr>
        <w:t>)</w:t>
      </w:r>
      <w:r>
        <w:rPr>
          <w:rtl/>
        </w:rPr>
        <w:tab/>
      </w:r>
      <w:r w:rsidR="007A0805" w:rsidRPr="00223202">
        <w:rPr>
          <w:b/>
          <w:bCs/>
          <w:rtl/>
        </w:rPr>
        <w:t>ضمان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اتساق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التشريعات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الوطنية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المتعلقة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بالهجرة،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بما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في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ذلك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قانون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اللاجئين،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مع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أحكام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العهد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والمعايير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الدولية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الأخرى،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واتخاذ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التدابير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القانونية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والإدارية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اللازمة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لهذا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الغرض؛</w:t>
      </w:r>
    </w:p>
    <w:p w:rsidR="007A0805" w:rsidRPr="00223202" w:rsidRDefault="00492983" w:rsidP="00223202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ب</w:t>
      </w:r>
      <w:r>
        <w:rPr>
          <w:rtl/>
        </w:rPr>
        <w:t>)</w:t>
      </w:r>
      <w:r>
        <w:rPr>
          <w:rtl/>
        </w:rPr>
        <w:tab/>
      </w:r>
      <w:r w:rsidR="007A0805" w:rsidRPr="00223202">
        <w:rPr>
          <w:b/>
          <w:bCs/>
          <w:rtl/>
        </w:rPr>
        <w:t>ضمان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حماية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ومساعدة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ملتمسي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اللجوء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وضمان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تحديد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هويتهم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واستقبالهم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وإحالتهم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إلى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نظام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اللجوء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الوطني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عند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حدود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الدولة</w:t>
      </w:r>
      <w:r w:rsidRPr="00223202">
        <w:rPr>
          <w:b/>
          <w:bCs/>
          <w:rtl/>
        </w:rPr>
        <w:t xml:space="preserve"> </w:t>
      </w:r>
      <w:r w:rsidR="007A0805" w:rsidRPr="00223202">
        <w:rPr>
          <w:b/>
          <w:bCs/>
          <w:rtl/>
        </w:rPr>
        <w:t>الطرف.</w:t>
      </w:r>
    </w:p>
    <w:p w:rsidR="007A0805" w:rsidRPr="00E628BD" w:rsidRDefault="00492983" w:rsidP="00223202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</w:r>
      <w:r w:rsidR="007A0805">
        <w:rPr>
          <w:rtl/>
        </w:rPr>
        <w:t>الشعوب</w:t>
      </w:r>
      <w:r>
        <w:rPr>
          <w:rtl/>
        </w:rPr>
        <w:t xml:space="preserve"> </w:t>
      </w:r>
      <w:r w:rsidR="007A0805">
        <w:rPr>
          <w:rtl/>
        </w:rPr>
        <w:t>الأصلية</w:t>
      </w:r>
      <w:r>
        <w:rPr>
          <w:rtl/>
        </w:rPr>
        <w:t xml:space="preserve"> </w:t>
      </w:r>
    </w:p>
    <w:p w:rsidR="007A0805" w:rsidRPr="00430653" w:rsidRDefault="007A0805" w:rsidP="00223202">
      <w:pPr>
        <w:pStyle w:val="SingleTxtGA"/>
        <w:rPr>
          <w:spacing w:val="-2"/>
          <w:rtl/>
          <w:lang w:val="ar-SA" w:eastAsia="zh-TW"/>
        </w:rPr>
      </w:pPr>
      <w:r w:rsidRPr="00430653">
        <w:rPr>
          <w:spacing w:val="-2"/>
          <w:rtl/>
        </w:rPr>
        <w:t>٤٤-</w:t>
      </w:r>
      <w:r w:rsidR="00492983" w:rsidRPr="00430653">
        <w:rPr>
          <w:spacing w:val="-2"/>
          <w:rtl/>
        </w:rPr>
        <w:tab/>
      </w:r>
      <w:r w:rsidRPr="00430653">
        <w:rPr>
          <w:spacing w:val="-2"/>
          <w:rtl/>
        </w:rPr>
        <w:t>ترحب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اللجنة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بسن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باراغواي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مؤخراً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المرسوم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رقم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1039/18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بشأن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البروتوكول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الإجرائي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المتعلق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بالتشاور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الحر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والمسبق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والمستنير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مع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الشعوب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الأصلية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التي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تعيش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في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البلد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والحصول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على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موافقتها.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غير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أن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اللجنة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لا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تزال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تشعر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بالقلق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من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عدم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كفاية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التقدم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المحرز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في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حماية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حقوق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الشعوب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الأصلية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وتعزيزها.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وفي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هذا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الصدد،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تعرب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اللجنة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عن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قلقها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إزاء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ارتفاع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مستويات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الفقر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داخل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هذه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المجتمعات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المحلية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والصعوبات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التي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تواجهها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في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سبيل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الحصول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على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التعليم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والرعاية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الصحية؛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وبطء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التقدم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المحرز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في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تسجيل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الأراضي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وإعادتها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وما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يترتب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على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ذلك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من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عدم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وصولها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الشامل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إلى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أراضيها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ومواردها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الطبيعية؛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والتقدم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المحدود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المحرز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صوب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تنفيذ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الأحكام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الصادرة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عن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محكمة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البلدان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الأمريكية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لحقوق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الإنسان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بشأن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مجتمعات</w:t>
      </w:r>
      <w:r w:rsidR="00492983" w:rsidRPr="00430653">
        <w:rPr>
          <w:spacing w:val="-2"/>
          <w:rtl/>
        </w:rPr>
        <w:t xml:space="preserve"> </w:t>
      </w:r>
      <w:proofErr w:type="spellStart"/>
      <w:r w:rsidRPr="00430653">
        <w:rPr>
          <w:spacing w:val="-2"/>
        </w:rPr>
        <w:t>Sawahoyamaxa</w:t>
      </w:r>
      <w:proofErr w:type="spellEnd"/>
      <w:r w:rsidR="00492983" w:rsidRPr="00430653">
        <w:rPr>
          <w:spacing w:val="-2"/>
          <w:rtl/>
        </w:rPr>
        <w:t xml:space="preserve"> </w:t>
      </w:r>
      <w:r w:rsidR="004A61FD" w:rsidRPr="00430653">
        <w:rPr>
          <w:spacing w:val="-2"/>
          <w:rtl/>
        </w:rPr>
        <w:t>و</w:t>
      </w:r>
      <w:proofErr w:type="spellStart"/>
      <w:r w:rsidRPr="00430653">
        <w:rPr>
          <w:spacing w:val="-2"/>
        </w:rPr>
        <w:t>Yakye</w:t>
      </w:r>
      <w:proofErr w:type="spellEnd"/>
      <w:r w:rsidR="00430653">
        <w:rPr>
          <w:spacing w:val="-2"/>
        </w:rPr>
        <w:t> </w:t>
      </w:r>
      <w:proofErr w:type="spellStart"/>
      <w:r w:rsidRPr="00430653">
        <w:rPr>
          <w:spacing w:val="-2"/>
        </w:rPr>
        <w:t>Axa</w:t>
      </w:r>
      <w:proofErr w:type="spellEnd"/>
      <w:r w:rsidR="00492983" w:rsidRPr="00430653">
        <w:rPr>
          <w:spacing w:val="-2"/>
          <w:rtl/>
        </w:rPr>
        <w:t xml:space="preserve"> </w:t>
      </w:r>
      <w:r w:rsidR="004A61FD" w:rsidRPr="00430653">
        <w:rPr>
          <w:spacing w:val="-2"/>
          <w:rtl/>
        </w:rPr>
        <w:t>و</w:t>
      </w:r>
      <w:proofErr w:type="spellStart"/>
      <w:r w:rsidRPr="00430653">
        <w:rPr>
          <w:spacing w:val="-2"/>
        </w:rPr>
        <w:t>Xakmok</w:t>
      </w:r>
      <w:proofErr w:type="spellEnd"/>
      <w:r w:rsidR="00430653">
        <w:rPr>
          <w:spacing w:val="-2"/>
        </w:rPr>
        <w:t> </w:t>
      </w:r>
      <w:proofErr w:type="spellStart"/>
      <w:r w:rsidRPr="00430653">
        <w:rPr>
          <w:spacing w:val="-2"/>
        </w:rPr>
        <w:t>Kasek</w:t>
      </w:r>
      <w:proofErr w:type="spellEnd"/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على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الرغم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من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حدوث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زيادة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في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السنوات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الثلاث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الماضية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في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معدل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الامتثال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للالتزامات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التي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تفرضها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منظومة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البلدان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الأمريكية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لحقوق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الإنسان.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وعلاوة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على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ذلك،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بينما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تحيط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اللجنة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علما</w:t>
      </w:r>
      <w:r w:rsidR="00430653">
        <w:rPr>
          <w:rFonts w:hint="cs"/>
          <w:spacing w:val="-2"/>
          <w:rtl/>
        </w:rPr>
        <w:t>ً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بالمعلومات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التي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قدمتها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الدولة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الطرف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بشأن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مجتمع</w:t>
      </w:r>
      <w:r w:rsidR="00492983" w:rsidRPr="00430653">
        <w:rPr>
          <w:spacing w:val="-2"/>
          <w:rtl/>
        </w:rPr>
        <w:t xml:space="preserve"> </w:t>
      </w:r>
      <w:proofErr w:type="spellStart"/>
      <w:r w:rsidRPr="00430653">
        <w:rPr>
          <w:spacing w:val="-2"/>
        </w:rPr>
        <w:t>Ayoreo</w:t>
      </w:r>
      <w:proofErr w:type="spellEnd"/>
      <w:r w:rsidR="00430653">
        <w:rPr>
          <w:spacing w:val="-2"/>
        </w:rPr>
        <w:t> </w:t>
      </w:r>
      <w:proofErr w:type="spellStart"/>
      <w:r w:rsidRPr="00430653">
        <w:rPr>
          <w:spacing w:val="-2"/>
        </w:rPr>
        <w:t>Totobiegosode</w:t>
      </w:r>
      <w:proofErr w:type="spellEnd"/>
      <w:r w:rsidRPr="00430653">
        <w:rPr>
          <w:spacing w:val="-2"/>
          <w:rtl/>
        </w:rPr>
        <w:t>،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فإنها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تأسف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لعدم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تلقيها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معلومات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كافية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بشأن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تنفيذ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الشركات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الخاصة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للقرار</w:t>
      </w:r>
      <w:r w:rsidR="00492983" w:rsidRPr="00430653">
        <w:rPr>
          <w:spacing w:val="-2"/>
          <w:rtl/>
          <w:lang w:bidi="ar-DZ"/>
        </w:rPr>
        <w:t xml:space="preserve"> </w:t>
      </w:r>
      <w:r w:rsidRPr="00430653">
        <w:rPr>
          <w:spacing w:val="-2"/>
          <w:rtl/>
          <w:lang w:bidi="ar-DZ"/>
        </w:rPr>
        <w:t>رقم</w:t>
      </w:r>
      <w:r w:rsidR="00492983" w:rsidRPr="00430653">
        <w:rPr>
          <w:spacing w:val="-2"/>
          <w:rtl/>
          <w:lang w:bidi="ar-DZ"/>
        </w:rPr>
        <w:t xml:space="preserve"> </w:t>
      </w:r>
      <w:r w:rsidRPr="00430653">
        <w:rPr>
          <w:spacing w:val="-2"/>
          <w:rtl/>
          <w:lang w:bidi="ar-DZ"/>
        </w:rPr>
        <w:t>166/2016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المتعلق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بإزالة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الغابات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داخل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أراضي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هذا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المجتمع.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وتشعر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اللجنة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بالقلق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كذلك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بشأن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محدودية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مشاركة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الشعوب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الأصلية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في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الحياة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السياسية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والعامة</w:t>
      </w:r>
      <w:r w:rsidR="00492983" w:rsidRPr="00430653">
        <w:rPr>
          <w:spacing w:val="-2"/>
          <w:rtl/>
        </w:rPr>
        <w:t xml:space="preserve"> (</w:t>
      </w:r>
      <w:r w:rsidRPr="00430653">
        <w:rPr>
          <w:spacing w:val="-2"/>
          <w:rtl/>
        </w:rPr>
        <w:t>المواد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٢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و25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و26</w:t>
      </w:r>
      <w:r w:rsidR="00492983" w:rsidRPr="00430653">
        <w:rPr>
          <w:spacing w:val="-2"/>
          <w:rtl/>
        </w:rPr>
        <w:t xml:space="preserve"> </w:t>
      </w:r>
      <w:r w:rsidRPr="00430653">
        <w:rPr>
          <w:spacing w:val="-2"/>
          <w:rtl/>
        </w:rPr>
        <w:t>و27</w:t>
      </w:r>
      <w:r w:rsidR="00492983" w:rsidRPr="00430653">
        <w:rPr>
          <w:spacing w:val="-2"/>
          <w:rtl/>
        </w:rPr>
        <w:t>)</w:t>
      </w:r>
      <w:r w:rsidRPr="00430653">
        <w:rPr>
          <w:spacing w:val="-2"/>
          <w:rtl/>
        </w:rPr>
        <w:t>.</w:t>
      </w:r>
    </w:p>
    <w:p w:rsidR="007A0805" w:rsidRPr="00706B37" w:rsidRDefault="007A0805" w:rsidP="00706B37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lastRenderedPageBreak/>
        <w:t>٤٥-</w:t>
      </w:r>
      <w:r w:rsidR="00492983">
        <w:rPr>
          <w:rtl/>
        </w:rPr>
        <w:tab/>
      </w:r>
      <w:r w:rsidRPr="00706B37">
        <w:rPr>
          <w:b/>
          <w:bCs/>
          <w:rtl/>
        </w:rPr>
        <w:t>ينبغي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للدولة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الطرف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أن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تواصل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جهودها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لضمان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تعزيز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وحماية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حقوق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الشعوب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الأصلية،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وأن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تقوم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بوجه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خاص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بما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يلي:</w:t>
      </w:r>
    </w:p>
    <w:p w:rsidR="007A0805" w:rsidRPr="00706B37" w:rsidRDefault="00492983" w:rsidP="00706B37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أ</w:t>
      </w:r>
      <w:r>
        <w:rPr>
          <w:rtl/>
        </w:rPr>
        <w:t>)</w:t>
      </w:r>
      <w:r>
        <w:rPr>
          <w:rtl/>
        </w:rPr>
        <w:tab/>
      </w:r>
      <w:r w:rsidR="007A0805" w:rsidRPr="00706B37">
        <w:rPr>
          <w:b/>
          <w:bCs/>
          <w:rtl/>
        </w:rPr>
        <w:t>ضمان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حصول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جميع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الشعوب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الأصلية</w:t>
      </w:r>
      <w:r w:rsidRPr="00706B37">
        <w:rPr>
          <w:b/>
          <w:bCs/>
          <w:szCs w:val="20"/>
          <w:rtl/>
        </w:rPr>
        <w:t xml:space="preserve"> </w:t>
      </w:r>
      <w:r w:rsidR="007A0805" w:rsidRPr="00706B37">
        <w:rPr>
          <w:b/>
          <w:bCs/>
          <w:rtl/>
        </w:rPr>
        <w:t>على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التعليم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والرعاية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الصحية؛</w:t>
      </w:r>
    </w:p>
    <w:p w:rsidR="007A0805" w:rsidRPr="00430653" w:rsidRDefault="00492983" w:rsidP="00706B37">
      <w:pPr>
        <w:pStyle w:val="SingleTxtGA"/>
        <w:rPr>
          <w:b/>
          <w:bCs/>
          <w:spacing w:val="-7"/>
          <w:rtl/>
          <w:lang w:val="ar-SA" w:eastAsia="zh-TW"/>
        </w:rPr>
      </w:pPr>
      <w:r w:rsidRPr="00430653">
        <w:rPr>
          <w:spacing w:val="-7"/>
          <w:rtl/>
        </w:rPr>
        <w:tab/>
        <w:t>(</w:t>
      </w:r>
      <w:r w:rsidR="007A0805" w:rsidRPr="00430653">
        <w:rPr>
          <w:spacing w:val="-7"/>
          <w:rtl/>
        </w:rPr>
        <w:t>ب</w:t>
      </w:r>
      <w:r w:rsidRPr="00430653">
        <w:rPr>
          <w:spacing w:val="-7"/>
          <w:rtl/>
        </w:rPr>
        <w:t>)</w:t>
      </w:r>
      <w:r w:rsidRPr="00430653">
        <w:rPr>
          <w:spacing w:val="-7"/>
          <w:rtl/>
        </w:rPr>
        <w:tab/>
      </w:r>
      <w:r w:rsidR="007A0805" w:rsidRPr="00430653">
        <w:rPr>
          <w:b/>
          <w:bCs/>
          <w:spacing w:val="-7"/>
          <w:rtl/>
        </w:rPr>
        <w:t>تنفيذ</w:t>
      </w:r>
      <w:r w:rsidRPr="00430653">
        <w:rPr>
          <w:b/>
          <w:bCs/>
          <w:spacing w:val="-7"/>
          <w:rtl/>
        </w:rPr>
        <w:t xml:space="preserve"> </w:t>
      </w:r>
      <w:r w:rsidR="007A0805" w:rsidRPr="00430653">
        <w:rPr>
          <w:b/>
          <w:bCs/>
          <w:spacing w:val="-7"/>
          <w:rtl/>
        </w:rPr>
        <w:t>آلية</w:t>
      </w:r>
      <w:r w:rsidRPr="00430653">
        <w:rPr>
          <w:b/>
          <w:bCs/>
          <w:spacing w:val="-7"/>
          <w:rtl/>
        </w:rPr>
        <w:t xml:space="preserve"> </w:t>
      </w:r>
      <w:r w:rsidR="007A0805" w:rsidRPr="00430653">
        <w:rPr>
          <w:b/>
          <w:bCs/>
          <w:spacing w:val="-7"/>
          <w:rtl/>
        </w:rPr>
        <w:t>التشاور</w:t>
      </w:r>
      <w:r w:rsidRPr="00430653">
        <w:rPr>
          <w:b/>
          <w:bCs/>
          <w:spacing w:val="-7"/>
          <w:rtl/>
        </w:rPr>
        <w:t xml:space="preserve"> </w:t>
      </w:r>
      <w:r w:rsidR="007A0805" w:rsidRPr="00430653">
        <w:rPr>
          <w:b/>
          <w:bCs/>
          <w:spacing w:val="-7"/>
          <w:rtl/>
        </w:rPr>
        <w:t>الوطنية</w:t>
      </w:r>
      <w:r w:rsidRPr="00430653">
        <w:rPr>
          <w:b/>
          <w:bCs/>
          <w:spacing w:val="-7"/>
          <w:rtl/>
        </w:rPr>
        <w:t xml:space="preserve"> </w:t>
      </w:r>
      <w:r w:rsidR="007A0805" w:rsidRPr="00430653">
        <w:rPr>
          <w:b/>
          <w:bCs/>
          <w:spacing w:val="-7"/>
          <w:rtl/>
        </w:rPr>
        <w:t>التي</w:t>
      </w:r>
      <w:r w:rsidRPr="00430653">
        <w:rPr>
          <w:b/>
          <w:bCs/>
          <w:spacing w:val="-7"/>
          <w:rtl/>
        </w:rPr>
        <w:t xml:space="preserve"> </w:t>
      </w:r>
      <w:r w:rsidR="007A0805" w:rsidRPr="00430653">
        <w:rPr>
          <w:b/>
          <w:bCs/>
          <w:spacing w:val="-7"/>
          <w:rtl/>
        </w:rPr>
        <w:t>تكفل</w:t>
      </w:r>
      <w:r w:rsidRPr="00430653">
        <w:rPr>
          <w:b/>
          <w:bCs/>
          <w:spacing w:val="-7"/>
          <w:rtl/>
        </w:rPr>
        <w:t xml:space="preserve"> </w:t>
      </w:r>
      <w:r w:rsidR="007A0805" w:rsidRPr="00430653">
        <w:rPr>
          <w:b/>
          <w:bCs/>
          <w:spacing w:val="-7"/>
          <w:rtl/>
        </w:rPr>
        <w:t>الموافقة</w:t>
      </w:r>
      <w:r w:rsidRPr="00430653">
        <w:rPr>
          <w:b/>
          <w:bCs/>
          <w:spacing w:val="-7"/>
          <w:rtl/>
        </w:rPr>
        <w:t xml:space="preserve"> </w:t>
      </w:r>
      <w:r w:rsidR="007A0805" w:rsidRPr="00430653">
        <w:rPr>
          <w:b/>
          <w:bCs/>
          <w:spacing w:val="-7"/>
          <w:rtl/>
        </w:rPr>
        <w:t>الحرة</w:t>
      </w:r>
      <w:r w:rsidRPr="00430653">
        <w:rPr>
          <w:b/>
          <w:bCs/>
          <w:spacing w:val="-7"/>
          <w:rtl/>
        </w:rPr>
        <w:t xml:space="preserve"> </w:t>
      </w:r>
      <w:r w:rsidR="007A0805" w:rsidRPr="00430653">
        <w:rPr>
          <w:b/>
          <w:bCs/>
          <w:spacing w:val="-7"/>
          <w:rtl/>
        </w:rPr>
        <w:t>والمسبقة</w:t>
      </w:r>
      <w:r w:rsidRPr="00430653">
        <w:rPr>
          <w:b/>
          <w:bCs/>
          <w:spacing w:val="-7"/>
          <w:rtl/>
        </w:rPr>
        <w:t xml:space="preserve"> </w:t>
      </w:r>
      <w:r w:rsidR="007A0805" w:rsidRPr="00430653">
        <w:rPr>
          <w:b/>
          <w:bCs/>
          <w:spacing w:val="-7"/>
          <w:rtl/>
        </w:rPr>
        <w:t>والمستنيرة</w:t>
      </w:r>
      <w:r w:rsidRPr="00430653">
        <w:rPr>
          <w:b/>
          <w:bCs/>
          <w:spacing w:val="-7"/>
          <w:rtl/>
        </w:rPr>
        <w:t xml:space="preserve"> </w:t>
      </w:r>
      <w:r w:rsidR="007A0805" w:rsidRPr="00430653">
        <w:rPr>
          <w:b/>
          <w:bCs/>
          <w:spacing w:val="-7"/>
          <w:rtl/>
        </w:rPr>
        <w:t>للشعوب</w:t>
      </w:r>
      <w:r w:rsidRPr="00430653">
        <w:rPr>
          <w:b/>
          <w:bCs/>
          <w:spacing w:val="-7"/>
          <w:rtl/>
        </w:rPr>
        <w:t xml:space="preserve"> </w:t>
      </w:r>
      <w:r w:rsidR="007A0805" w:rsidRPr="00430653">
        <w:rPr>
          <w:b/>
          <w:bCs/>
          <w:spacing w:val="-7"/>
          <w:rtl/>
        </w:rPr>
        <w:t>الأصلية</w:t>
      </w:r>
      <w:r w:rsidRPr="00430653">
        <w:rPr>
          <w:b/>
          <w:bCs/>
          <w:spacing w:val="-7"/>
          <w:rtl/>
        </w:rPr>
        <w:t xml:space="preserve"> </w:t>
      </w:r>
      <w:r w:rsidR="007A0805" w:rsidRPr="00430653">
        <w:rPr>
          <w:b/>
          <w:bCs/>
          <w:spacing w:val="-7"/>
          <w:rtl/>
        </w:rPr>
        <w:t>من</w:t>
      </w:r>
      <w:r w:rsidRPr="00430653">
        <w:rPr>
          <w:b/>
          <w:bCs/>
          <w:spacing w:val="-7"/>
          <w:rtl/>
        </w:rPr>
        <w:t xml:space="preserve"> </w:t>
      </w:r>
      <w:r w:rsidR="007A0805" w:rsidRPr="00430653">
        <w:rPr>
          <w:b/>
          <w:bCs/>
          <w:spacing w:val="-7"/>
          <w:rtl/>
        </w:rPr>
        <w:t>أجل</w:t>
      </w:r>
      <w:r w:rsidRPr="00430653">
        <w:rPr>
          <w:b/>
          <w:bCs/>
          <w:spacing w:val="-7"/>
          <w:rtl/>
        </w:rPr>
        <w:t xml:space="preserve"> </w:t>
      </w:r>
      <w:r w:rsidR="007A0805" w:rsidRPr="00430653">
        <w:rPr>
          <w:b/>
          <w:bCs/>
          <w:spacing w:val="-7"/>
          <w:rtl/>
        </w:rPr>
        <w:t>تيسير</w:t>
      </w:r>
      <w:r w:rsidRPr="00430653">
        <w:rPr>
          <w:b/>
          <w:bCs/>
          <w:spacing w:val="-7"/>
          <w:rtl/>
        </w:rPr>
        <w:t xml:space="preserve"> </w:t>
      </w:r>
      <w:r w:rsidR="007A0805" w:rsidRPr="00430653">
        <w:rPr>
          <w:b/>
          <w:bCs/>
          <w:spacing w:val="-7"/>
          <w:rtl/>
        </w:rPr>
        <w:t>مشاركتها</w:t>
      </w:r>
      <w:r w:rsidRPr="00430653">
        <w:rPr>
          <w:b/>
          <w:bCs/>
          <w:spacing w:val="-7"/>
          <w:rtl/>
        </w:rPr>
        <w:t xml:space="preserve"> </w:t>
      </w:r>
      <w:r w:rsidR="007A0805" w:rsidRPr="00430653">
        <w:rPr>
          <w:b/>
          <w:bCs/>
          <w:spacing w:val="-7"/>
          <w:rtl/>
        </w:rPr>
        <w:t>في</w:t>
      </w:r>
      <w:r w:rsidRPr="00430653">
        <w:rPr>
          <w:b/>
          <w:bCs/>
          <w:spacing w:val="-7"/>
          <w:rtl/>
        </w:rPr>
        <w:t xml:space="preserve"> </w:t>
      </w:r>
      <w:r w:rsidR="007A0805" w:rsidRPr="00430653">
        <w:rPr>
          <w:b/>
          <w:bCs/>
          <w:spacing w:val="-7"/>
          <w:rtl/>
        </w:rPr>
        <w:t>عمليات</w:t>
      </w:r>
      <w:r w:rsidRPr="00430653">
        <w:rPr>
          <w:b/>
          <w:bCs/>
          <w:spacing w:val="-7"/>
          <w:rtl/>
        </w:rPr>
        <w:t xml:space="preserve"> </w:t>
      </w:r>
      <w:r w:rsidR="007A0805" w:rsidRPr="00430653">
        <w:rPr>
          <w:b/>
          <w:bCs/>
          <w:spacing w:val="-7"/>
          <w:rtl/>
        </w:rPr>
        <w:t>اتخاذ</w:t>
      </w:r>
      <w:r w:rsidRPr="00430653">
        <w:rPr>
          <w:b/>
          <w:bCs/>
          <w:spacing w:val="-7"/>
          <w:rtl/>
        </w:rPr>
        <w:t xml:space="preserve"> </w:t>
      </w:r>
      <w:r w:rsidR="007A0805" w:rsidRPr="00430653">
        <w:rPr>
          <w:b/>
          <w:bCs/>
          <w:spacing w:val="-7"/>
          <w:rtl/>
        </w:rPr>
        <w:t>القرار</w:t>
      </w:r>
      <w:r w:rsidRPr="00430653">
        <w:rPr>
          <w:b/>
          <w:bCs/>
          <w:spacing w:val="-7"/>
          <w:rtl/>
        </w:rPr>
        <w:t xml:space="preserve"> </w:t>
      </w:r>
      <w:r w:rsidR="007A0805" w:rsidRPr="00430653">
        <w:rPr>
          <w:b/>
          <w:bCs/>
          <w:spacing w:val="-7"/>
          <w:rtl/>
        </w:rPr>
        <w:t>على</w:t>
      </w:r>
      <w:r w:rsidRPr="00430653">
        <w:rPr>
          <w:b/>
          <w:bCs/>
          <w:spacing w:val="-7"/>
          <w:rtl/>
        </w:rPr>
        <w:t xml:space="preserve"> </w:t>
      </w:r>
      <w:r w:rsidR="007A0805" w:rsidRPr="00430653">
        <w:rPr>
          <w:b/>
          <w:bCs/>
          <w:spacing w:val="-7"/>
          <w:rtl/>
        </w:rPr>
        <w:t>جميع</w:t>
      </w:r>
      <w:r w:rsidRPr="00430653">
        <w:rPr>
          <w:b/>
          <w:bCs/>
          <w:spacing w:val="-7"/>
          <w:rtl/>
        </w:rPr>
        <w:t xml:space="preserve"> </w:t>
      </w:r>
      <w:r w:rsidR="007A0805" w:rsidRPr="00430653">
        <w:rPr>
          <w:b/>
          <w:bCs/>
          <w:spacing w:val="-7"/>
          <w:rtl/>
        </w:rPr>
        <w:t>مستويات</w:t>
      </w:r>
      <w:r w:rsidRPr="00430653">
        <w:rPr>
          <w:b/>
          <w:bCs/>
          <w:spacing w:val="-7"/>
          <w:rtl/>
        </w:rPr>
        <w:t xml:space="preserve"> </w:t>
      </w:r>
      <w:r w:rsidR="007A0805" w:rsidRPr="00430653">
        <w:rPr>
          <w:b/>
          <w:bCs/>
          <w:spacing w:val="-7"/>
          <w:rtl/>
        </w:rPr>
        <w:t>الحكومة؛</w:t>
      </w:r>
      <w:r w:rsidRPr="00430653">
        <w:rPr>
          <w:b/>
          <w:bCs/>
          <w:spacing w:val="-7"/>
          <w:rtl/>
        </w:rPr>
        <w:t xml:space="preserve"> </w:t>
      </w:r>
    </w:p>
    <w:p w:rsidR="007A0805" w:rsidRPr="00706B37" w:rsidRDefault="00492983" w:rsidP="00706B37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</w:t>
      </w:r>
      <w:r w:rsidR="007A0805" w:rsidRPr="007925CC">
        <w:rPr>
          <w:rtl/>
        </w:rPr>
        <w:t>ج</w:t>
      </w:r>
      <w:r>
        <w:rPr>
          <w:rtl/>
        </w:rPr>
        <w:t>)</w:t>
      </w:r>
      <w:r>
        <w:rPr>
          <w:rtl/>
        </w:rPr>
        <w:tab/>
      </w:r>
      <w:r w:rsidR="007A0805" w:rsidRPr="00706B37">
        <w:rPr>
          <w:b/>
          <w:bCs/>
          <w:rtl/>
        </w:rPr>
        <w:t>ضمان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الوصول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الفعال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إلى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إجراءات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تسوية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المنازعات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والتعجيل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بإعادة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وتسجيل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الأراضي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والموارد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الطبيعية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الخاصة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بالشعوب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الأصلية،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وضمان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تنفيذ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الأحكام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الصادرة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عن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محكمة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البلدان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الأمريكية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لحقوق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الإنسان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بشأن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مجتمعات</w:t>
      </w:r>
      <w:r w:rsidRPr="00706B37">
        <w:rPr>
          <w:b/>
          <w:bCs/>
          <w:rtl/>
        </w:rPr>
        <w:t xml:space="preserve"> </w:t>
      </w:r>
      <w:proofErr w:type="spellStart"/>
      <w:r w:rsidR="007A0805" w:rsidRPr="00706B37">
        <w:rPr>
          <w:b/>
          <w:bCs/>
        </w:rPr>
        <w:t>Sawahoyamaxa</w:t>
      </w:r>
      <w:proofErr w:type="spellEnd"/>
      <w:r w:rsidRPr="00706B37">
        <w:rPr>
          <w:b/>
          <w:bCs/>
          <w:rtl/>
        </w:rPr>
        <w:t xml:space="preserve"> </w:t>
      </w:r>
      <w:r w:rsidR="004A61FD" w:rsidRPr="00706B37">
        <w:rPr>
          <w:b/>
          <w:bCs/>
          <w:rtl/>
        </w:rPr>
        <w:t>و</w:t>
      </w:r>
      <w:proofErr w:type="spellStart"/>
      <w:r w:rsidR="007A0805" w:rsidRPr="00706B37">
        <w:rPr>
          <w:b/>
          <w:bCs/>
        </w:rPr>
        <w:t>Yakye</w:t>
      </w:r>
      <w:proofErr w:type="spellEnd"/>
      <w:r w:rsidRPr="00706B37">
        <w:rPr>
          <w:b/>
          <w:bCs/>
        </w:rPr>
        <w:t xml:space="preserve"> </w:t>
      </w:r>
      <w:proofErr w:type="spellStart"/>
      <w:r w:rsidR="007A0805" w:rsidRPr="00706B37">
        <w:rPr>
          <w:b/>
          <w:bCs/>
        </w:rPr>
        <w:t>Axa</w:t>
      </w:r>
      <w:proofErr w:type="spellEnd"/>
      <w:r w:rsidRPr="00706B37">
        <w:rPr>
          <w:b/>
          <w:bCs/>
          <w:rtl/>
        </w:rPr>
        <w:t xml:space="preserve"> </w:t>
      </w:r>
      <w:r w:rsidR="004A61FD" w:rsidRPr="00706B37">
        <w:rPr>
          <w:b/>
          <w:bCs/>
          <w:rtl/>
        </w:rPr>
        <w:t>و</w:t>
      </w:r>
      <w:proofErr w:type="spellStart"/>
      <w:r w:rsidR="007A0805" w:rsidRPr="00706B37">
        <w:rPr>
          <w:b/>
          <w:bCs/>
        </w:rPr>
        <w:t>Xakmok</w:t>
      </w:r>
      <w:proofErr w:type="spellEnd"/>
      <w:r w:rsidRPr="00706B37">
        <w:rPr>
          <w:b/>
          <w:bCs/>
        </w:rPr>
        <w:t xml:space="preserve"> </w:t>
      </w:r>
      <w:proofErr w:type="spellStart"/>
      <w:r w:rsidR="007A0805" w:rsidRPr="00706B37">
        <w:rPr>
          <w:b/>
          <w:bCs/>
        </w:rPr>
        <w:t>Kasek</w:t>
      </w:r>
      <w:proofErr w:type="spellEnd"/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وحماية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أراضي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وموارد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مجتمع</w:t>
      </w:r>
      <w:r w:rsidRPr="00706B37">
        <w:rPr>
          <w:b/>
          <w:bCs/>
          <w:rtl/>
        </w:rPr>
        <w:t xml:space="preserve"> </w:t>
      </w:r>
      <w:proofErr w:type="spellStart"/>
      <w:r w:rsidR="007A0805" w:rsidRPr="00706B37">
        <w:rPr>
          <w:b/>
          <w:bCs/>
        </w:rPr>
        <w:t>Ayoreo</w:t>
      </w:r>
      <w:proofErr w:type="spellEnd"/>
      <w:r w:rsidRPr="00706B37">
        <w:rPr>
          <w:b/>
          <w:bCs/>
        </w:rPr>
        <w:t xml:space="preserve"> </w:t>
      </w:r>
      <w:proofErr w:type="spellStart"/>
      <w:r w:rsidR="007A0805" w:rsidRPr="00706B37">
        <w:rPr>
          <w:b/>
          <w:bCs/>
        </w:rPr>
        <w:t>Totobiegosode</w:t>
      </w:r>
      <w:proofErr w:type="spellEnd"/>
      <w:r w:rsidR="007A0805" w:rsidRPr="00706B37">
        <w:rPr>
          <w:b/>
          <w:bCs/>
          <w:rtl/>
        </w:rPr>
        <w:t>؛</w:t>
      </w:r>
      <w:r w:rsidRPr="00706B37">
        <w:rPr>
          <w:b/>
          <w:bCs/>
          <w:rtl/>
        </w:rPr>
        <w:t xml:space="preserve"> </w:t>
      </w:r>
    </w:p>
    <w:p w:rsidR="007A0805" w:rsidRPr="00706B37" w:rsidRDefault="00492983" w:rsidP="00706B37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د</w:t>
      </w:r>
      <w:r>
        <w:rPr>
          <w:rtl/>
        </w:rPr>
        <w:t>)</w:t>
      </w:r>
      <w:r>
        <w:rPr>
          <w:rtl/>
        </w:rPr>
        <w:tab/>
      </w:r>
      <w:r w:rsidR="007A0805" w:rsidRPr="00706B37">
        <w:rPr>
          <w:b/>
          <w:bCs/>
          <w:rtl/>
        </w:rPr>
        <w:t>تعزيز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قدرات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المعهد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الوطني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لشؤون</w:t>
      </w:r>
      <w:r w:rsidRPr="00706B37">
        <w:rPr>
          <w:b/>
          <w:bCs/>
          <w:rtl/>
          <w:lang w:bidi="ar-DZ"/>
        </w:rPr>
        <w:t xml:space="preserve"> </w:t>
      </w:r>
      <w:r w:rsidR="007A0805" w:rsidRPr="00706B37">
        <w:rPr>
          <w:b/>
          <w:bCs/>
          <w:rtl/>
          <w:lang w:bidi="ar-DZ"/>
        </w:rPr>
        <w:t>الشعوب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الأصلية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وضمان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استقلاليته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حتى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يتسنى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حماية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وتعزيز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حقوق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الشعوب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الأصلية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بشكل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كامل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من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خلال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أنشطة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المعهد؛</w:t>
      </w:r>
    </w:p>
    <w:p w:rsidR="007A0805" w:rsidRPr="00706B37" w:rsidRDefault="00492983" w:rsidP="00706B37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</w:t>
      </w:r>
      <w:r w:rsidR="007A0805">
        <w:rPr>
          <w:rtl/>
        </w:rPr>
        <w:t>ه</w:t>
      </w:r>
      <w:r>
        <w:rPr>
          <w:rtl/>
        </w:rPr>
        <w:t>)</w:t>
      </w:r>
      <w:r>
        <w:rPr>
          <w:rtl/>
        </w:rPr>
        <w:tab/>
      </w:r>
      <w:r w:rsidR="007A0805" w:rsidRPr="00706B37">
        <w:rPr>
          <w:b/>
          <w:bCs/>
          <w:rtl/>
        </w:rPr>
        <w:t>اتخاذ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التدابير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اللازمة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لضمان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المشاركة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الكاملة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لأفراد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الشعوب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الأصلية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في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الحياة</w:t>
      </w:r>
      <w:r w:rsidRPr="00706B37">
        <w:rPr>
          <w:b/>
          <w:bCs/>
          <w:rtl/>
        </w:rPr>
        <w:t xml:space="preserve"> </w:t>
      </w:r>
      <w:r w:rsidR="007A0805" w:rsidRPr="00706B37">
        <w:rPr>
          <w:b/>
          <w:bCs/>
          <w:rtl/>
        </w:rPr>
        <w:t>السياسية.</w:t>
      </w:r>
    </w:p>
    <w:p w:rsidR="007A0805" w:rsidRPr="007925CC" w:rsidRDefault="00706B37" w:rsidP="00706B37">
      <w:pPr>
        <w:pStyle w:val="H1GA"/>
        <w:rPr>
          <w:rtl/>
          <w:lang w:val="ar-SA" w:eastAsia="zh-TW"/>
        </w:rPr>
      </w:pPr>
      <w:r>
        <w:rPr>
          <w:rtl/>
        </w:rPr>
        <w:tab/>
      </w:r>
      <w:r w:rsidR="007A0805" w:rsidRPr="007925CC">
        <w:rPr>
          <w:rtl/>
        </w:rPr>
        <w:t>دال-</w:t>
      </w:r>
      <w:r w:rsidR="00492983">
        <w:rPr>
          <w:rtl/>
        </w:rPr>
        <w:tab/>
      </w:r>
      <w:r w:rsidR="007A0805" w:rsidRPr="007925CC">
        <w:rPr>
          <w:rtl/>
        </w:rPr>
        <w:t>النشر</w:t>
      </w:r>
      <w:r w:rsidR="00492983">
        <w:rPr>
          <w:rtl/>
        </w:rPr>
        <w:t xml:space="preserve"> </w:t>
      </w:r>
      <w:r w:rsidR="007A0805" w:rsidRPr="007925CC">
        <w:rPr>
          <w:rtl/>
        </w:rPr>
        <w:t>والمتابعة</w:t>
      </w:r>
      <w:r w:rsidR="007A0805" w:rsidRPr="007925CC">
        <w:t>‬</w:t>
      </w:r>
      <w:r w:rsidR="007A0805" w:rsidRPr="007925CC">
        <w:t>‬</w:t>
      </w:r>
      <w:r w:rsidR="007A0805" w:rsidRPr="007925CC">
        <w:t>‬</w:t>
      </w:r>
      <w:r w:rsidR="007A0805" w:rsidRPr="007925CC">
        <w:t>‬</w:t>
      </w:r>
      <w:r w:rsidR="007A0805" w:rsidRPr="007925CC">
        <w:t>‬</w:t>
      </w:r>
      <w:r w:rsidR="007A0805" w:rsidRPr="007925CC">
        <w:t>‬</w:t>
      </w:r>
      <w:r w:rsidR="007A0805" w:rsidRPr="007925CC">
        <w:t>‬</w:t>
      </w:r>
    </w:p>
    <w:p w:rsidR="007A0805" w:rsidRPr="00706B37" w:rsidRDefault="007A0805" w:rsidP="00706B37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٤٦-</w:t>
      </w:r>
      <w:r w:rsidR="00492983">
        <w:rPr>
          <w:rtl/>
        </w:rPr>
        <w:tab/>
      </w:r>
      <w:r w:rsidRPr="00706B37">
        <w:rPr>
          <w:b/>
          <w:bCs/>
          <w:rtl/>
        </w:rPr>
        <w:t>ينبغي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للدولة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الطرف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أن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تنشر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على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نطاق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واسع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نص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العهد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والبروتوكولين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الاختياريين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الملحقين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به،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وتقريرها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الدوري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السابع،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وهذه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الملاحظات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الختامية،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من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أجل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التوعية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بالحقوق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المكرّسة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في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العهد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لدى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السلطات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القضائية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والتشريعية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والتنفيذية،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والمجتمع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المدني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والمنظمات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غير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الحكومية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العاملة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في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البلد،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وعامة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الناس،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بمن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فيهم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أفراد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مجتمعات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الأقليات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والشعوب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الأصلية.</w:t>
      </w:r>
      <w:r w:rsidR="00492983" w:rsidRPr="00706B37">
        <w:rPr>
          <w:b/>
          <w:bCs/>
          <w:rtl/>
        </w:rPr>
        <w:t xml:space="preserve"> </w:t>
      </w:r>
    </w:p>
    <w:p w:rsidR="007A0805" w:rsidRPr="00706B37" w:rsidRDefault="007A0805" w:rsidP="00706B37">
      <w:pPr>
        <w:pStyle w:val="SingleTxtGA"/>
        <w:rPr>
          <w:b/>
          <w:bCs/>
          <w:rtl/>
          <w:lang w:val="ar-SA" w:eastAsia="zh-TW"/>
        </w:rPr>
      </w:pPr>
      <w:r w:rsidRPr="007925CC">
        <w:rPr>
          <w:rtl/>
        </w:rPr>
        <w:t>٤٧-</w:t>
      </w:r>
      <w:r w:rsidR="00492983">
        <w:rPr>
          <w:rtl/>
        </w:rPr>
        <w:tab/>
      </w:r>
      <w:r w:rsidRPr="00706B37">
        <w:rPr>
          <w:b/>
          <w:bCs/>
          <w:rtl/>
        </w:rPr>
        <w:t>ووفقاً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للفقرة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5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من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المادة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71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من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النظام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الداخلي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للجنة،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يُطلب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إلى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الدولة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الطرف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أن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تقدم،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في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غضون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سنتين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من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اعتماد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هذه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الملاحظات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الختامية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أو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بحلول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26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تموز/يوليه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2021،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معلومات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عن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تنفيذ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التوصيات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المقدمة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من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اللجنة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في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الفقرات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  <w:lang w:bidi="ar-DZ"/>
        </w:rPr>
        <w:t>13</w:t>
      </w:r>
      <w:r w:rsidR="00492983" w:rsidRPr="00706B37">
        <w:rPr>
          <w:b/>
          <w:bCs/>
          <w:rtl/>
        </w:rPr>
        <w:t xml:space="preserve"> (</w:t>
      </w:r>
      <w:r w:rsidRPr="00706B37">
        <w:rPr>
          <w:b/>
          <w:bCs/>
          <w:rtl/>
        </w:rPr>
        <w:t>انتهاكات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حقوق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الإنسان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في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فترة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الحكم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  <w:lang w:bidi="ar-DZ"/>
        </w:rPr>
        <w:t>الدكتاتوري</w:t>
      </w:r>
      <w:r w:rsidR="00492983" w:rsidRPr="00706B37">
        <w:rPr>
          <w:b/>
          <w:bCs/>
          <w:rtl/>
        </w:rPr>
        <w:t xml:space="preserve">) </w:t>
      </w:r>
      <w:r w:rsidRPr="00706B37">
        <w:rPr>
          <w:b/>
          <w:bCs/>
          <w:rtl/>
        </w:rPr>
        <w:t>و29</w:t>
      </w:r>
      <w:r w:rsidR="00492983" w:rsidRPr="00706B37">
        <w:rPr>
          <w:b/>
          <w:bCs/>
          <w:rtl/>
        </w:rPr>
        <w:t xml:space="preserve"> (</w:t>
      </w:r>
      <w:r w:rsidRPr="00706B37">
        <w:rPr>
          <w:b/>
          <w:bCs/>
          <w:rtl/>
        </w:rPr>
        <w:t>الاحتجاز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رهن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المحاكمة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والضمانات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الأساسية</w:t>
      </w:r>
      <w:r w:rsidR="00492983" w:rsidRPr="00706B37">
        <w:rPr>
          <w:b/>
          <w:bCs/>
          <w:rtl/>
        </w:rPr>
        <w:t xml:space="preserve">) </w:t>
      </w:r>
      <w:r w:rsidRPr="00706B37">
        <w:rPr>
          <w:b/>
          <w:bCs/>
          <w:rtl/>
        </w:rPr>
        <w:t>و35</w:t>
      </w:r>
      <w:r w:rsidR="00492983" w:rsidRPr="00706B37">
        <w:rPr>
          <w:b/>
          <w:bCs/>
          <w:rtl/>
        </w:rPr>
        <w:t xml:space="preserve"> (</w:t>
      </w:r>
      <w:r w:rsidRPr="00706B37">
        <w:rPr>
          <w:b/>
          <w:bCs/>
          <w:rtl/>
        </w:rPr>
        <w:t>استقلال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القضاء</w:t>
      </w:r>
      <w:r w:rsidR="00492983" w:rsidRPr="00706B37">
        <w:rPr>
          <w:b/>
          <w:bCs/>
          <w:rtl/>
        </w:rPr>
        <w:t>)</w:t>
      </w:r>
      <w:r w:rsidRPr="00706B37">
        <w:rPr>
          <w:b/>
          <w:bCs/>
          <w:rtl/>
        </w:rPr>
        <w:t>.</w:t>
      </w:r>
      <w:r w:rsidR="00492983" w:rsidRPr="00706B37">
        <w:rPr>
          <w:b/>
          <w:bCs/>
          <w:rtl/>
        </w:rPr>
        <w:t xml:space="preserve"> </w:t>
      </w:r>
    </w:p>
    <w:p w:rsidR="007A0805" w:rsidRPr="00706B37" w:rsidRDefault="007A0805" w:rsidP="00706B37">
      <w:pPr>
        <w:pStyle w:val="SingleTxtGA"/>
        <w:rPr>
          <w:b/>
          <w:bCs/>
          <w:u w:val="single"/>
          <w:rtl/>
        </w:rPr>
      </w:pPr>
      <w:r w:rsidRPr="007925CC">
        <w:rPr>
          <w:rtl/>
        </w:rPr>
        <w:t>٤٨-</w:t>
      </w:r>
      <w:r w:rsidR="00492983">
        <w:rPr>
          <w:rtl/>
        </w:rPr>
        <w:tab/>
      </w:r>
      <w:r w:rsidRPr="00706B37">
        <w:rPr>
          <w:b/>
          <w:bCs/>
          <w:rtl/>
        </w:rPr>
        <w:t>وتطلب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اللجنة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إلى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الدولة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الطرف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أن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تقدم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تقريرها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الدوري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المقبل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بحلول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٢٦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تموز/</w:t>
      </w:r>
      <w:r w:rsidR="00706B37">
        <w:rPr>
          <w:rFonts w:hint="cs"/>
          <w:b/>
          <w:bCs/>
          <w:rtl/>
        </w:rPr>
        <w:t xml:space="preserve"> </w:t>
      </w:r>
      <w:r w:rsidRPr="00706B37">
        <w:rPr>
          <w:b/>
          <w:bCs/>
          <w:rtl/>
        </w:rPr>
        <w:t>يوليه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٢٠٢٥.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وبالنظر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إلى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أن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الدولة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الطرف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قبلت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الإجراء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المبسط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لتقديم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التقارير،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ستحيل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اللجنة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إليها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في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الوقت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المناسب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قائمة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مسائل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قبل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تقديم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التقرير.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وستشكل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ردود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الدولة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الطرف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على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تلك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القائمة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تقريرها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الدوري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الخامس.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ووفقاً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لقرار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الجمعية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العامة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68/268،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يجب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ألا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يتجاوز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عدد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كلمات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التقرير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200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21</w:t>
      </w:r>
      <w:r w:rsidR="00492983" w:rsidRPr="00706B37">
        <w:rPr>
          <w:b/>
          <w:bCs/>
          <w:rtl/>
        </w:rPr>
        <w:t xml:space="preserve"> </w:t>
      </w:r>
      <w:r w:rsidRPr="00706B37">
        <w:rPr>
          <w:b/>
          <w:bCs/>
          <w:rtl/>
        </w:rPr>
        <w:t>كلمة.</w:t>
      </w:r>
    </w:p>
    <w:p w:rsidR="007A0805" w:rsidRPr="00706B37" w:rsidRDefault="00706B37" w:rsidP="00706B37">
      <w:pPr>
        <w:spacing w:before="120"/>
        <w:jc w:val="center"/>
        <w:rPr>
          <w:u w:val="single"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7A0805" w:rsidRPr="00706B37" w:rsidSect="004B5A1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202" w:rsidRPr="002901D9" w:rsidRDefault="00223202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223202" w:rsidRDefault="00223202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202" w:rsidRPr="007A0805" w:rsidRDefault="00223202" w:rsidP="007A0805">
    <w:pPr>
      <w:pStyle w:val="Footer"/>
      <w:tabs>
        <w:tab w:val="right" w:pos="9598"/>
      </w:tabs>
      <w:rPr>
        <w:sz w:val="17"/>
      </w:rPr>
    </w:pPr>
    <w:r>
      <w:rPr>
        <w:sz w:val="17"/>
      </w:rPr>
      <w:t>GE.19-14116</w:t>
    </w:r>
    <w:r>
      <w:rPr>
        <w:sz w:val="17"/>
      </w:rPr>
      <w:tab/>
    </w:r>
    <w:r w:rsidRPr="007A0805">
      <w:rPr>
        <w:b/>
        <w:sz w:val="18"/>
      </w:rPr>
      <w:fldChar w:fldCharType="begin"/>
    </w:r>
    <w:r w:rsidRPr="007A0805">
      <w:rPr>
        <w:b/>
        <w:sz w:val="18"/>
      </w:rPr>
      <w:instrText xml:space="preserve"> PAGE  \* MERGEFORMAT </w:instrText>
    </w:r>
    <w:r w:rsidRPr="007A0805">
      <w:rPr>
        <w:b/>
        <w:sz w:val="18"/>
      </w:rPr>
      <w:fldChar w:fldCharType="separate"/>
    </w:r>
    <w:r>
      <w:rPr>
        <w:b/>
        <w:sz w:val="18"/>
      </w:rPr>
      <w:t>2</w:t>
    </w:r>
    <w:r w:rsidRPr="007A0805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202" w:rsidRPr="007A0805" w:rsidRDefault="00223202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7A0805">
      <w:rPr>
        <w:b/>
        <w:sz w:val="18"/>
        <w:lang w:val="en-US"/>
      </w:rPr>
      <w:fldChar w:fldCharType="begin"/>
    </w:r>
    <w:r w:rsidRPr="007A0805">
      <w:rPr>
        <w:b/>
        <w:sz w:val="18"/>
        <w:lang w:val="en-US"/>
      </w:rPr>
      <w:instrText xml:space="preserve"> PAGE  \* MERGEFORMAT </w:instrText>
    </w:r>
    <w:r w:rsidRPr="007A0805">
      <w:rPr>
        <w:b/>
        <w:sz w:val="18"/>
        <w:lang w:val="en-US"/>
      </w:rPr>
      <w:fldChar w:fldCharType="separate"/>
    </w:r>
    <w:r w:rsidRPr="007A0805">
      <w:rPr>
        <w:b/>
        <w:noProof/>
        <w:sz w:val="18"/>
        <w:lang w:val="en-US"/>
      </w:rPr>
      <w:t>3</w:t>
    </w:r>
    <w:r w:rsidRPr="007A0805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GE.19-14116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202" w:rsidRDefault="00223202" w:rsidP="00982139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GE.19-14116</w:t>
    </w:r>
    <w:r>
      <w:rPr>
        <w:noProof/>
        <w:lang w:val="en-US"/>
      </w:rPr>
      <w:drawing>
        <wp:anchor distT="0" distB="0" distL="114300" distR="114300" simplePos="0" relativeHeight="251666432" behindDoc="1" locked="1" layoutInCell="0" allowOverlap="1" wp14:anchorId="4C6750AB" wp14:editId="328E95CD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(</w:t>
    </w:r>
    <w:r w:rsidRPr="007A0286">
      <w:rPr>
        <w:sz w:val="20"/>
        <w:szCs w:val="20"/>
      </w:rPr>
      <w:t>A</w:t>
    </w:r>
    <w:r>
      <w:rPr>
        <w:sz w:val="20"/>
        <w:szCs w:val="20"/>
      </w:rPr>
      <w:t>)</w:t>
    </w:r>
  </w:p>
  <w:p w:rsidR="00223202" w:rsidRPr="004B5A14" w:rsidRDefault="00223202" w:rsidP="004B5A14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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975" cy="561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202" w:rsidRDefault="00223202" w:rsidP="000437B8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223202" w:rsidRDefault="00223202" w:rsidP="00656392">
      <w:pPr>
        <w:spacing w:line="240" w:lineRule="auto"/>
      </w:pPr>
      <w:r>
        <w:continuationSeparator/>
      </w:r>
    </w:p>
  </w:footnote>
  <w:footnote w:id="1">
    <w:p w:rsidR="00223202" w:rsidRPr="00946641" w:rsidRDefault="00706B37" w:rsidP="00706B37">
      <w:pPr>
        <w:pStyle w:val="FootnoteText1"/>
        <w:rPr>
          <w:rtl/>
          <w:lang w:val="ar-SA" w:eastAsia="zh-TW"/>
        </w:rPr>
      </w:pPr>
      <w:r>
        <w:rPr>
          <w:rFonts w:hint="cs"/>
          <w:rtl/>
        </w:rPr>
        <w:t>*</w:t>
      </w:r>
      <w:r w:rsidR="00223202">
        <w:rPr>
          <w:rtl/>
        </w:rPr>
        <w:tab/>
        <w:t>اعتمدتها اللجنة في دورتها ١٢٦ (١</w:t>
      </w:r>
      <w:r>
        <w:rPr>
          <w:rFonts w:hint="cs"/>
          <w:rtl/>
        </w:rPr>
        <w:t>-</w:t>
      </w:r>
      <w:r w:rsidR="00223202">
        <w:rPr>
          <w:rtl/>
        </w:rPr>
        <w:t>٢٦ تموز/يوليه ٢٠١٩).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202" w:rsidRPr="007A0805" w:rsidRDefault="00223202" w:rsidP="007A0805">
    <w:pPr>
      <w:pStyle w:val="Header"/>
      <w:jc w:val="right"/>
    </w:pPr>
    <w:r w:rsidRPr="007A0805">
      <w:t>CCPR/C/PRY/CO/4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202" w:rsidRPr="007A0805" w:rsidRDefault="00223202" w:rsidP="007A0805">
    <w:pPr>
      <w:pStyle w:val="Header"/>
      <w:jc w:val="left"/>
    </w:pPr>
    <w:r w:rsidRPr="007A0805">
      <w:t>CCPR/C/PRY/CO/4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8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4"/>
  </w:num>
  <w:num w:numId="8">
    <w:abstractNumId w:val="1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0"/>
  </w:num>
  <w:num w:numId="15">
    <w:abstractNumId w:val="9"/>
  </w:num>
  <w:num w:numId="16">
    <w:abstractNumId w:val="10"/>
  </w:num>
  <w:num w:numId="17">
    <w:abstractNumId w:val="13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FC426D"/>
    <w:rsid w:val="000076D5"/>
    <w:rsid w:val="00043663"/>
    <w:rsid w:val="000437B8"/>
    <w:rsid w:val="000505CF"/>
    <w:rsid w:val="000D701C"/>
    <w:rsid w:val="000E2A71"/>
    <w:rsid w:val="00160263"/>
    <w:rsid w:val="00181F96"/>
    <w:rsid w:val="001A1371"/>
    <w:rsid w:val="001B346A"/>
    <w:rsid w:val="001E1CAD"/>
    <w:rsid w:val="001E290D"/>
    <w:rsid w:val="002144FA"/>
    <w:rsid w:val="00223202"/>
    <w:rsid w:val="0023469A"/>
    <w:rsid w:val="00243C8A"/>
    <w:rsid w:val="00267A0E"/>
    <w:rsid w:val="002901D9"/>
    <w:rsid w:val="002976C2"/>
    <w:rsid w:val="003260FF"/>
    <w:rsid w:val="00343D95"/>
    <w:rsid w:val="00363A18"/>
    <w:rsid w:val="00374341"/>
    <w:rsid w:val="003D1062"/>
    <w:rsid w:val="00420D7B"/>
    <w:rsid w:val="00430653"/>
    <w:rsid w:val="00450B21"/>
    <w:rsid w:val="00453B63"/>
    <w:rsid w:val="00455780"/>
    <w:rsid w:val="00492983"/>
    <w:rsid w:val="004A61FD"/>
    <w:rsid w:val="004B0A1C"/>
    <w:rsid w:val="004B5A14"/>
    <w:rsid w:val="004D298E"/>
    <w:rsid w:val="00517BC9"/>
    <w:rsid w:val="0054472E"/>
    <w:rsid w:val="005662A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56392"/>
    <w:rsid w:val="0068781D"/>
    <w:rsid w:val="006959B0"/>
    <w:rsid w:val="006B3E27"/>
    <w:rsid w:val="006B6507"/>
    <w:rsid w:val="006C104C"/>
    <w:rsid w:val="00706B37"/>
    <w:rsid w:val="00733704"/>
    <w:rsid w:val="0078071A"/>
    <w:rsid w:val="00787E1E"/>
    <w:rsid w:val="007A0805"/>
    <w:rsid w:val="00852A9A"/>
    <w:rsid w:val="008A4B05"/>
    <w:rsid w:val="008F49E1"/>
    <w:rsid w:val="0090370F"/>
    <w:rsid w:val="009269D2"/>
    <w:rsid w:val="00942135"/>
    <w:rsid w:val="009521B0"/>
    <w:rsid w:val="00982139"/>
    <w:rsid w:val="009867A8"/>
    <w:rsid w:val="009A7E9F"/>
    <w:rsid w:val="009E5018"/>
    <w:rsid w:val="00A12B37"/>
    <w:rsid w:val="00AB6758"/>
    <w:rsid w:val="00B13763"/>
    <w:rsid w:val="00B477A4"/>
    <w:rsid w:val="00B54045"/>
    <w:rsid w:val="00C438D7"/>
    <w:rsid w:val="00C81B50"/>
    <w:rsid w:val="00CB6622"/>
    <w:rsid w:val="00CD1801"/>
    <w:rsid w:val="00CF65C6"/>
    <w:rsid w:val="00D10EF1"/>
    <w:rsid w:val="00D42810"/>
    <w:rsid w:val="00D914A7"/>
    <w:rsid w:val="00DD13C3"/>
    <w:rsid w:val="00DD596E"/>
    <w:rsid w:val="00DD621E"/>
    <w:rsid w:val="00DE50B1"/>
    <w:rsid w:val="00DE54D8"/>
    <w:rsid w:val="00DF0575"/>
    <w:rsid w:val="00E60774"/>
    <w:rsid w:val="00E70E04"/>
    <w:rsid w:val="00EC05A7"/>
    <w:rsid w:val="00EC4B6B"/>
    <w:rsid w:val="00ED7442"/>
    <w:rsid w:val="00EF1EE5"/>
    <w:rsid w:val="00F10B9F"/>
    <w:rsid w:val="00F763B4"/>
    <w:rsid w:val="00F900C3"/>
    <w:rsid w:val="00FC426D"/>
    <w:rsid w:val="00FC6EDD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5EF1BCFF-7CAB-4A8D-94D0-5D91C924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492983"/>
    <w:pPr>
      <w:keepNext/>
      <w:keepLines/>
      <w:tabs>
        <w:tab w:val="right" w:pos="1021"/>
      </w:tabs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,2_G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,2_G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87E1E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,6_G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,6_G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,Table_G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,7_G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basedOn w:val="DefaultParagraphFont"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MG">
    <w:name w:val="_ H __M_G"/>
    <w:basedOn w:val="Normal"/>
    <w:next w:val="Normal"/>
    <w:rsid w:val="007A0805"/>
    <w:pPr>
      <w:keepNext/>
      <w:keepLines/>
      <w:tabs>
        <w:tab w:val="right" w:pos="851"/>
      </w:tabs>
      <w:bidi w:val="0"/>
      <w:spacing w:before="240" w:after="240" w:line="360" w:lineRule="exact"/>
      <w:ind w:left="1134" w:right="1134" w:hanging="1134"/>
      <w:jc w:val="left"/>
    </w:pPr>
    <w:rPr>
      <w:rFonts w:eastAsia="SimSun" w:hAnsiTheme="minorHAnsi" w:hint="cs"/>
      <w:b/>
      <w:sz w:val="34"/>
      <w:lang w:val="en-GB" w:eastAsia="zh-CN"/>
    </w:rPr>
  </w:style>
  <w:style w:type="paragraph" w:customStyle="1" w:styleId="HChG">
    <w:name w:val="_ H _Ch_G"/>
    <w:basedOn w:val="Normal"/>
    <w:next w:val="Normal"/>
    <w:qFormat/>
    <w:rsid w:val="007A0805"/>
    <w:pPr>
      <w:keepNext/>
      <w:keepLines/>
      <w:tabs>
        <w:tab w:val="right" w:pos="851"/>
      </w:tabs>
      <w:bidi w:val="0"/>
      <w:spacing w:before="360" w:after="240" w:line="300" w:lineRule="exact"/>
      <w:ind w:left="1134" w:right="1134" w:hanging="1134"/>
      <w:jc w:val="left"/>
    </w:pPr>
    <w:rPr>
      <w:rFonts w:eastAsia="SimSun" w:hAnsiTheme="minorHAnsi" w:hint="cs"/>
      <w:b/>
      <w:sz w:val="28"/>
      <w:lang w:val="en-GB" w:eastAsia="zh-CN"/>
    </w:rPr>
  </w:style>
  <w:style w:type="paragraph" w:customStyle="1" w:styleId="H1G">
    <w:name w:val="_ H_1_G"/>
    <w:basedOn w:val="Normal"/>
    <w:next w:val="Normal"/>
    <w:qFormat/>
    <w:rsid w:val="007A0805"/>
    <w:pPr>
      <w:keepNext/>
      <w:keepLines/>
      <w:tabs>
        <w:tab w:val="right" w:pos="851"/>
      </w:tabs>
      <w:bidi w:val="0"/>
      <w:spacing w:before="360" w:after="240" w:line="270" w:lineRule="exact"/>
      <w:ind w:left="1134" w:right="1134" w:hanging="1134"/>
      <w:jc w:val="left"/>
    </w:pPr>
    <w:rPr>
      <w:rFonts w:eastAsia="SimSun" w:hAnsiTheme="minorHAnsi" w:hint="cs"/>
      <w:b/>
      <w:sz w:val="24"/>
      <w:lang w:val="en-GB" w:eastAsia="zh-CN"/>
    </w:rPr>
  </w:style>
  <w:style w:type="paragraph" w:customStyle="1" w:styleId="H23G">
    <w:name w:val="_ H_2/3_G"/>
    <w:basedOn w:val="Normal"/>
    <w:next w:val="Normal"/>
    <w:qFormat/>
    <w:rsid w:val="007A0805"/>
    <w:pPr>
      <w:keepNext/>
      <w:keepLines/>
      <w:tabs>
        <w:tab w:val="right" w:pos="851"/>
      </w:tabs>
      <w:bidi w:val="0"/>
      <w:spacing w:before="240" w:after="120" w:line="240" w:lineRule="exact"/>
      <w:ind w:left="1134" w:right="1134" w:hanging="1134"/>
      <w:jc w:val="left"/>
    </w:pPr>
    <w:rPr>
      <w:rFonts w:eastAsia="SimSun" w:hAnsiTheme="minorHAnsi" w:hint="cs"/>
      <w:b/>
      <w:lang w:val="en-GB" w:eastAsia="zh-CN"/>
    </w:rPr>
  </w:style>
  <w:style w:type="paragraph" w:customStyle="1" w:styleId="H4G">
    <w:name w:val="_ H_4_G"/>
    <w:basedOn w:val="Normal"/>
    <w:next w:val="Normal"/>
    <w:qFormat/>
    <w:rsid w:val="007A0805"/>
    <w:pPr>
      <w:keepNext/>
      <w:keepLines/>
      <w:tabs>
        <w:tab w:val="right" w:pos="851"/>
      </w:tabs>
      <w:bidi w:val="0"/>
      <w:spacing w:before="240" w:after="120" w:line="240" w:lineRule="exact"/>
      <w:ind w:left="1134" w:right="1134" w:hanging="1134"/>
      <w:jc w:val="left"/>
    </w:pPr>
    <w:rPr>
      <w:rFonts w:eastAsia="SimSun" w:hAnsiTheme="minorHAnsi" w:hint="cs"/>
      <w:i/>
      <w:lang w:val="en-GB" w:eastAsia="zh-CN"/>
    </w:rPr>
  </w:style>
  <w:style w:type="paragraph" w:customStyle="1" w:styleId="H56G">
    <w:name w:val="_ H_5/6_G"/>
    <w:basedOn w:val="Normal"/>
    <w:next w:val="Normal"/>
    <w:qFormat/>
    <w:rsid w:val="007A0805"/>
    <w:pPr>
      <w:keepNext/>
      <w:keepLines/>
      <w:tabs>
        <w:tab w:val="right" w:pos="851"/>
      </w:tabs>
      <w:bidi w:val="0"/>
      <w:spacing w:before="240" w:after="120" w:line="240" w:lineRule="exact"/>
      <w:ind w:left="1134" w:right="1134" w:hanging="1134"/>
      <w:jc w:val="left"/>
    </w:pPr>
    <w:rPr>
      <w:rFonts w:eastAsia="SimSun" w:hAnsiTheme="minorHAnsi" w:hint="cs"/>
      <w:lang w:val="en-GB" w:eastAsia="zh-CN"/>
    </w:rPr>
  </w:style>
  <w:style w:type="paragraph" w:customStyle="1" w:styleId="SingleTxtG">
    <w:name w:val="_ Single Txt_G"/>
    <w:basedOn w:val="Normal"/>
    <w:qFormat/>
    <w:rsid w:val="007A0805"/>
    <w:pPr>
      <w:bidi w:val="0"/>
      <w:spacing w:after="120"/>
      <w:ind w:left="1134" w:right="1134"/>
      <w:jc w:val="both"/>
    </w:pPr>
    <w:rPr>
      <w:rFonts w:eastAsia="SimSun" w:hAnsiTheme="minorHAnsi" w:hint="cs"/>
      <w:lang w:val="en-GB" w:eastAsia="zh-CN"/>
    </w:rPr>
  </w:style>
  <w:style w:type="paragraph" w:customStyle="1" w:styleId="SLG">
    <w:name w:val="__S_L_G"/>
    <w:basedOn w:val="Normal"/>
    <w:next w:val="Normal"/>
    <w:rsid w:val="007A0805"/>
    <w:pPr>
      <w:keepNext/>
      <w:keepLines/>
      <w:bidi w:val="0"/>
      <w:spacing w:before="240" w:after="240" w:line="580" w:lineRule="exact"/>
      <w:ind w:left="1134" w:right="1134"/>
      <w:jc w:val="left"/>
    </w:pPr>
    <w:rPr>
      <w:rFonts w:eastAsia="SimSun" w:hAnsiTheme="minorHAnsi" w:hint="cs"/>
      <w:b/>
      <w:sz w:val="56"/>
      <w:lang w:val="en-GB" w:eastAsia="zh-CN"/>
    </w:rPr>
  </w:style>
  <w:style w:type="paragraph" w:customStyle="1" w:styleId="SMG">
    <w:name w:val="__S_M_G"/>
    <w:basedOn w:val="Normal"/>
    <w:next w:val="Normal"/>
    <w:rsid w:val="007A0805"/>
    <w:pPr>
      <w:keepNext/>
      <w:keepLines/>
      <w:bidi w:val="0"/>
      <w:spacing w:before="240" w:after="240" w:line="420" w:lineRule="exact"/>
      <w:ind w:left="1134" w:right="1134"/>
      <w:jc w:val="left"/>
    </w:pPr>
    <w:rPr>
      <w:rFonts w:eastAsia="SimSun" w:hAnsiTheme="minorHAnsi" w:hint="cs"/>
      <w:b/>
      <w:sz w:val="40"/>
      <w:lang w:val="en-GB" w:eastAsia="zh-CN"/>
    </w:rPr>
  </w:style>
  <w:style w:type="paragraph" w:customStyle="1" w:styleId="SSG">
    <w:name w:val="__S_S_G"/>
    <w:basedOn w:val="Normal"/>
    <w:next w:val="Normal"/>
    <w:rsid w:val="007A0805"/>
    <w:pPr>
      <w:keepNext/>
      <w:keepLines/>
      <w:bidi w:val="0"/>
      <w:spacing w:before="240" w:after="240" w:line="300" w:lineRule="exact"/>
      <w:ind w:left="1134" w:right="1134"/>
      <w:jc w:val="left"/>
    </w:pPr>
    <w:rPr>
      <w:rFonts w:eastAsia="SimSun" w:hAnsiTheme="minorHAnsi" w:hint="cs"/>
      <w:b/>
      <w:sz w:val="28"/>
      <w:lang w:val="en-GB" w:eastAsia="zh-CN"/>
    </w:rPr>
  </w:style>
  <w:style w:type="paragraph" w:customStyle="1" w:styleId="XLargeG">
    <w:name w:val="__XLarge_G"/>
    <w:basedOn w:val="Normal"/>
    <w:next w:val="Normal"/>
    <w:rsid w:val="007A0805"/>
    <w:pPr>
      <w:keepNext/>
      <w:keepLines/>
      <w:bidi w:val="0"/>
      <w:spacing w:before="240" w:after="240" w:line="420" w:lineRule="exact"/>
      <w:ind w:left="1134" w:right="1134"/>
      <w:jc w:val="left"/>
    </w:pPr>
    <w:rPr>
      <w:rFonts w:eastAsia="SimSun" w:hAnsiTheme="minorHAnsi" w:hint="cs"/>
      <w:b/>
      <w:sz w:val="40"/>
      <w:lang w:val="en-GB" w:eastAsia="zh-CN"/>
    </w:rPr>
  </w:style>
  <w:style w:type="paragraph" w:customStyle="1" w:styleId="Bullet1G">
    <w:name w:val="_Bullet 1_G"/>
    <w:basedOn w:val="Normal"/>
    <w:qFormat/>
    <w:rsid w:val="007A0805"/>
    <w:pPr>
      <w:numPr>
        <w:numId w:val="12"/>
      </w:numPr>
      <w:bidi w:val="0"/>
      <w:spacing w:after="120" w:line="240" w:lineRule="auto"/>
      <w:ind w:right="1134"/>
      <w:jc w:val="both"/>
    </w:pPr>
    <w:rPr>
      <w:rFonts w:eastAsia="SimSun" w:hAnsiTheme="minorHAnsi" w:hint="cs"/>
      <w:lang w:val="en-GB" w:eastAsia="zh-CN"/>
    </w:rPr>
  </w:style>
  <w:style w:type="paragraph" w:customStyle="1" w:styleId="Bullet2G">
    <w:name w:val="_Bullet 2_G"/>
    <w:basedOn w:val="Normal"/>
    <w:qFormat/>
    <w:rsid w:val="007A0805"/>
    <w:pPr>
      <w:numPr>
        <w:numId w:val="13"/>
      </w:numPr>
      <w:bidi w:val="0"/>
      <w:spacing w:after="120" w:line="240" w:lineRule="auto"/>
      <w:ind w:right="1134"/>
      <w:jc w:val="both"/>
    </w:pPr>
    <w:rPr>
      <w:rFonts w:eastAsia="SimSun" w:hAnsiTheme="minorHAnsi" w:hint="cs"/>
      <w:lang w:val="en-GB" w:eastAsia="zh-CN"/>
    </w:rPr>
  </w:style>
  <w:style w:type="paragraph" w:customStyle="1" w:styleId="ParaNoG">
    <w:name w:val="_ParaNo._G"/>
    <w:basedOn w:val="SingleTxtG"/>
    <w:rsid w:val="007A0805"/>
    <w:pPr>
      <w:numPr>
        <w:numId w:val="14"/>
      </w:numPr>
    </w:pPr>
  </w:style>
  <w:style w:type="numbering" w:styleId="111111">
    <w:name w:val="Outline List 2"/>
    <w:basedOn w:val="NoList"/>
    <w:semiHidden/>
    <w:rsid w:val="007A0805"/>
    <w:pPr>
      <w:numPr>
        <w:numId w:val="19"/>
      </w:numPr>
    </w:pPr>
  </w:style>
  <w:style w:type="numbering" w:styleId="1ai">
    <w:name w:val="Outline List 1"/>
    <w:basedOn w:val="NoList"/>
    <w:semiHidden/>
    <w:rsid w:val="007A0805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A0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805"/>
    <w:pPr>
      <w:suppressAutoHyphens/>
      <w:bidi w:val="0"/>
      <w:spacing w:line="240" w:lineRule="auto"/>
      <w:jc w:val="left"/>
    </w:pPr>
    <w:rPr>
      <w:rFonts w:eastAsia="SimSun" w:hAnsiTheme="minorHAnsi" w:hint="cs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805"/>
    <w:rPr>
      <w:rFonts w:ascii="Times New Roman" w:eastAsia="SimSun" w:cs="Traditional Arabic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805"/>
    <w:rPr>
      <w:rFonts w:ascii="Times New Roman" w:eastAsia="SimSun" w:cs="Traditional Arabic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E7B2-B72A-4A78-B079-D968F2D8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13</Pages>
  <Words>4479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CCPR/C/PRY/CO/4</vt:lpstr>
    </vt:vector>
  </TitlesOfParts>
  <Company>DCM</Company>
  <LinksUpToDate>false</LinksUpToDate>
  <CharactersWithSpaces>29956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CCPR/C/PRY/CO/4</dc:title>
  <dc:subject>GE.1914116A</dc:subject>
  <dc:creator>bah/MBOU</dc:creator>
  <cp:keywords>ODS No.1924616</cp:keywords>
  <dc:description>Distr.: General
20 August 2019
Original: Spanish</dc:description>
  <cp:lastModifiedBy>Mohamed Abdallah El Sayed Elbahnassawy</cp:lastModifiedBy>
  <cp:revision>2</cp:revision>
  <dcterms:created xsi:type="dcterms:W3CDTF">2020-01-20T18:04:00Z</dcterms:created>
  <dcterms:modified xsi:type="dcterms:W3CDTF">2020-01-20T18:04:00Z</dcterms:modified>
  <cp:category>Finale</cp:category>
</cp:coreProperties>
</file>