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16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16E5" w:rsidP="00FB16E5">
            <w:pPr>
              <w:jc w:val="right"/>
            </w:pPr>
            <w:r w:rsidRPr="00FB16E5">
              <w:rPr>
                <w:sz w:val="40"/>
              </w:rPr>
              <w:t>CED</w:t>
            </w:r>
            <w:r>
              <w:t>/C/HND/CO/1</w:t>
            </w:r>
          </w:p>
        </w:tc>
      </w:tr>
      <w:tr w:rsidR="002D5AAC" w:rsidRPr="00EB6F46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6C312" wp14:editId="524651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B16E5" w:rsidRDefault="00FB16E5" w:rsidP="00877609">
            <w:pPr>
              <w:spacing w:before="240"/>
              <w:rPr>
                <w:lang w:val="en-US"/>
              </w:rPr>
            </w:pPr>
            <w:r w:rsidRPr="00FB16E5">
              <w:rPr>
                <w:lang w:val="en-US"/>
              </w:rPr>
              <w:t>Distr.: General</w:t>
            </w:r>
          </w:p>
          <w:p w:rsidR="00FB16E5" w:rsidRPr="00FB16E5" w:rsidRDefault="00FB16E5" w:rsidP="00FB16E5">
            <w:pPr>
              <w:spacing w:line="240" w:lineRule="exact"/>
              <w:rPr>
                <w:lang w:val="en-US"/>
              </w:rPr>
            </w:pPr>
            <w:r w:rsidRPr="00FB16E5">
              <w:rPr>
                <w:lang w:val="en-US"/>
              </w:rPr>
              <w:t>4 July 2018</w:t>
            </w:r>
          </w:p>
          <w:p w:rsidR="00FB16E5" w:rsidRPr="00FB16E5" w:rsidRDefault="00FB16E5" w:rsidP="00FB16E5">
            <w:pPr>
              <w:spacing w:line="240" w:lineRule="exact"/>
              <w:rPr>
                <w:lang w:val="en-US"/>
              </w:rPr>
            </w:pPr>
            <w:r w:rsidRPr="00FB16E5">
              <w:rPr>
                <w:lang w:val="en-US"/>
              </w:rPr>
              <w:t>Russian</w:t>
            </w:r>
          </w:p>
          <w:p w:rsidR="00FB16E5" w:rsidRPr="00FB16E5" w:rsidRDefault="00FB16E5" w:rsidP="00DC3551">
            <w:pPr>
              <w:spacing w:line="240" w:lineRule="exact"/>
              <w:rPr>
                <w:lang w:val="en-US"/>
              </w:rPr>
            </w:pPr>
            <w:r w:rsidRPr="00FB16E5">
              <w:rPr>
                <w:lang w:val="en-US"/>
              </w:rPr>
              <w:t xml:space="preserve">Original: Spanish </w:t>
            </w:r>
          </w:p>
        </w:tc>
      </w:tr>
    </w:tbl>
    <w:p w:rsidR="00FB16E5" w:rsidRPr="00FB16E5" w:rsidRDefault="00FB16E5" w:rsidP="00FB16E5">
      <w:pPr>
        <w:spacing w:before="120"/>
        <w:rPr>
          <w:sz w:val="24"/>
          <w:szCs w:val="24"/>
        </w:rPr>
      </w:pPr>
      <w:r w:rsidRPr="00FB16E5">
        <w:rPr>
          <w:b/>
          <w:bCs/>
          <w:sz w:val="24"/>
          <w:szCs w:val="24"/>
        </w:rPr>
        <w:t>Комитет по насильственным исчезновениям</w:t>
      </w:r>
    </w:p>
    <w:p w:rsidR="00FB16E5" w:rsidRPr="00FB16E5" w:rsidRDefault="00FB16E5" w:rsidP="00FB16E5">
      <w:pPr>
        <w:pStyle w:val="HChGR"/>
      </w:pPr>
      <w:r>
        <w:tab/>
      </w:r>
      <w:r>
        <w:tab/>
      </w:r>
      <w:r w:rsidRPr="00FB16E5">
        <w:t>Заключительные замечания по докладу, представленному Гондурасом в соответствии с пунктом 1 статьи 29 Конвенции</w:t>
      </w:r>
      <w:r w:rsidR="00EB6F46" w:rsidRPr="00B75B01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Start w:id="0" w:name="_GoBack"/>
      <w:bookmarkEnd w:id="0"/>
    </w:p>
    <w:p w:rsidR="00FB16E5" w:rsidRPr="00FB16E5" w:rsidRDefault="00FB16E5" w:rsidP="00FB16E5">
      <w:pPr>
        <w:pStyle w:val="SingleTxtGR"/>
      </w:pPr>
      <w:r w:rsidRPr="00FB16E5">
        <w:t>1.</w:t>
      </w:r>
      <w:r w:rsidRPr="00FB16E5">
        <w:tab/>
        <w:t>Комитет рассмотрел доклад, представленный Гондурасом в соответствии с пунктом 1 статьи 29 Конвенции (</w:t>
      </w:r>
      <w:r w:rsidRPr="00FB16E5">
        <w:rPr>
          <w:lang w:val="en-US"/>
        </w:rPr>
        <w:t>CED</w:t>
      </w:r>
      <w:r w:rsidRPr="00FB16E5">
        <w:t>/</w:t>
      </w:r>
      <w:r w:rsidRPr="00FB16E5">
        <w:rPr>
          <w:lang w:val="en-US"/>
        </w:rPr>
        <w:t>C</w:t>
      </w:r>
      <w:r w:rsidRPr="00FB16E5">
        <w:t>/</w:t>
      </w:r>
      <w:r w:rsidRPr="00FB16E5">
        <w:rPr>
          <w:lang w:val="en-US"/>
        </w:rPr>
        <w:t>HND</w:t>
      </w:r>
      <w:r w:rsidRPr="00FB16E5">
        <w:t xml:space="preserve">/1), на своих 239-м и 240-м заседаниях (см. </w:t>
      </w:r>
      <w:r w:rsidRPr="00FB16E5">
        <w:rPr>
          <w:lang w:val="en-US"/>
        </w:rPr>
        <w:t>CED</w:t>
      </w:r>
      <w:r w:rsidRPr="00FB16E5">
        <w:t>/</w:t>
      </w:r>
      <w:r w:rsidRPr="00FB16E5">
        <w:rPr>
          <w:lang w:val="en-US"/>
        </w:rPr>
        <w:t>C</w:t>
      </w:r>
      <w:r w:rsidRPr="00FB16E5">
        <w:t>/</w:t>
      </w:r>
      <w:r w:rsidRPr="00FB16E5">
        <w:rPr>
          <w:lang w:val="en-US"/>
        </w:rPr>
        <w:t>SR</w:t>
      </w:r>
      <w:r w:rsidRPr="00FB16E5">
        <w:t>.239 и 240), состоявшихся 22 и</w:t>
      </w:r>
      <w:r>
        <w:t xml:space="preserve"> 23 мая 2018 года. На своем 252</w:t>
      </w:r>
      <w:r>
        <w:noBreakHyphen/>
      </w:r>
      <w:r w:rsidRPr="00FB16E5">
        <w:t>м</w:t>
      </w:r>
      <w:r>
        <w:rPr>
          <w:lang w:val="en-US"/>
        </w:rPr>
        <w:t> </w:t>
      </w:r>
      <w:r w:rsidRPr="00FB16E5">
        <w:t>заседании, состоявшемся 31 мая 2018 года, он принял настоящие заключительные замечания.</w:t>
      </w:r>
    </w:p>
    <w:p w:rsidR="00FB16E5" w:rsidRPr="00FB16E5" w:rsidRDefault="00FB16E5" w:rsidP="00FB16E5">
      <w:pPr>
        <w:pStyle w:val="H1GR"/>
      </w:pPr>
      <w:r w:rsidRPr="00EB6F46">
        <w:tab/>
      </w:r>
      <w:r w:rsidRPr="00FB16E5">
        <w:rPr>
          <w:lang w:val="en-US"/>
        </w:rPr>
        <w:t>A</w:t>
      </w:r>
      <w:r w:rsidRPr="00FB16E5">
        <w:t>.</w:t>
      </w:r>
      <w:r w:rsidRPr="00FB16E5">
        <w:tab/>
        <w:t>Введение</w:t>
      </w:r>
    </w:p>
    <w:p w:rsidR="00FB16E5" w:rsidRPr="00FB16E5" w:rsidRDefault="00FB16E5" w:rsidP="00FB16E5">
      <w:pPr>
        <w:pStyle w:val="SingleTxtGR"/>
      </w:pPr>
      <w:r w:rsidRPr="00FB16E5">
        <w:t>2.</w:t>
      </w:r>
      <w:r w:rsidRPr="00FB16E5">
        <w:tab/>
        <w:t xml:space="preserve">Комитет приветствует доклад, представленный Гондурасом в соответствии с пунктом 1 статьи 29 Конвенции и подготовленный с учетом руководящих положений о представлении докладов, а также содержащуюся в нем информацию. Кроме того, Комитет выражает признательность за открытый и конструктивный диалог, который состоялся с делегацией высокого уровня государства-участника и был посвящен мерам, принятым в целях осуществления положений Конвенции. </w:t>
      </w:r>
    </w:p>
    <w:p w:rsidR="00FB16E5" w:rsidRPr="00FB16E5" w:rsidRDefault="00FB16E5" w:rsidP="00FB16E5">
      <w:pPr>
        <w:pStyle w:val="SingleTxtGR"/>
      </w:pPr>
      <w:r w:rsidRPr="00FB16E5">
        <w:t>3.</w:t>
      </w:r>
      <w:r w:rsidRPr="00FB16E5">
        <w:tab/>
        <w:t>Комитет также благодарит государство-участник за его письменные ответы (</w:t>
      </w:r>
      <w:r w:rsidRPr="00FB16E5">
        <w:rPr>
          <w:lang w:val="en-US"/>
        </w:rPr>
        <w:t>CED</w:t>
      </w:r>
      <w:r w:rsidRPr="00FB16E5">
        <w:t>/</w:t>
      </w:r>
      <w:r w:rsidRPr="00FB16E5">
        <w:rPr>
          <w:lang w:val="en-US"/>
        </w:rPr>
        <w:t>C</w:t>
      </w:r>
      <w:r w:rsidRPr="00FB16E5">
        <w:t>/</w:t>
      </w:r>
      <w:r w:rsidRPr="00FB16E5">
        <w:rPr>
          <w:lang w:val="en-US"/>
        </w:rPr>
        <w:t>HND</w:t>
      </w:r>
      <w:r w:rsidRPr="00FB16E5">
        <w:t>/</w:t>
      </w:r>
      <w:r w:rsidRPr="00FB16E5">
        <w:rPr>
          <w:lang w:val="en-US"/>
        </w:rPr>
        <w:t>Q</w:t>
      </w:r>
      <w:r w:rsidRPr="00FB16E5">
        <w:t>/1/</w:t>
      </w:r>
      <w:r w:rsidRPr="00FB16E5">
        <w:rPr>
          <w:lang w:val="en-US"/>
        </w:rPr>
        <w:t>Add</w:t>
      </w:r>
      <w:r w:rsidRPr="00FB16E5">
        <w:t>.1) на перечень вопросов (</w:t>
      </w:r>
      <w:r w:rsidRPr="00FB16E5">
        <w:rPr>
          <w:lang w:val="en-US"/>
        </w:rPr>
        <w:t>CED</w:t>
      </w:r>
      <w:r w:rsidRPr="00FB16E5">
        <w:t>/</w:t>
      </w:r>
      <w:r w:rsidRPr="00FB16E5">
        <w:rPr>
          <w:lang w:val="en-US"/>
        </w:rPr>
        <w:t>C</w:t>
      </w:r>
      <w:r w:rsidRPr="00FB16E5">
        <w:t>/</w:t>
      </w:r>
      <w:r w:rsidRPr="00FB16E5">
        <w:rPr>
          <w:lang w:val="en-US"/>
        </w:rPr>
        <w:t>HND</w:t>
      </w:r>
      <w:r w:rsidRPr="00FB16E5">
        <w:t>/</w:t>
      </w:r>
      <w:r w:rsidRPr="00FB16E5">
        <w:rPr>
          <w:lang w:val="en-US"/>
        </w:rPr>
        <w:t>Q</w:t>
      </w:r>
      <w:r w:rsidRPr="00FB16E5">
        <w:t>/1), которые были дополнены устными ответами членов делегации в ходе диалога, а также за дополнительную информацию, представленную в письменном виде.</w:t>
      </w:r>
    </w:p>
    <w:p w:rsidR="00FB16E5" w:rsidRPr="00FB16E5" w:rsidRDefault="00FB16E5" w:rsidP="00FB16E5">
      <w:pPr>
        <w:pStyle w:val="H1GR"/>
      </w:pPr>
      <w:r w:rsidRPr="00EB6F46">
        <w:tab/>
      </w:r>
      <w:r w:rsidRPr="00FB16E5">
        <w:rPr>
          <w:lang w:val="en-US"/>
        </w:rPr>
        <w:t>B</w:t>
      </w:r>
      <w:r w:rsidRPr="00FB16E5">
        <w:t>.</w:t>
      </w:r>
      <w:r w:rsidRPr="00FB16E5">
        <w:tab/>
        <w:t xml:space="preserve">Позитивные аспекты </w:t>
      </w:r>
    </w:p>
    <w:p w:rsidR="00FB16E5" w:rsidRPr="00FB16E5" w:rsidRDefault="00FB16E5" w:rsidP="00FB16E5">
      <w:pPr>
        <w:pStyle w:val="SingleTxtGR"/>
      </w:pPr>
      <w:r w:rsidRPr="00FB16E5">
        <w:t>4.</w:t>
      </w:r>
      <w:r w:rsidRPr="00FB16E5">
        <w:tab/>
        <w:t>Комитет приветствует ратификацию государством-участником всех основных договоров Организации Объединенных Наций по правам человека и семи факультативных протоколов к ним, а также Межамериканской конвенции о насильственном исчезновении лиц и Римского статута Международного уголовного суда.</w:t>
      </w:r>
    </w:p>
    <w:p w:rsidR="00FB16E5" w:rsidRPr="00FB16E5" w:rsidRDefault="00FB16E5" w:rsidP="00FB16E5">
      <w:pPr>
        <w:pStyle w:val="SingleTxtGR"/>
      </w:pPr>
      <w:r w:rsidRPr="00FB16E5">
        <w:t>5.</w:t>
      </w:r>
      <w:r w:rsidRPr="00FB16E5">
        <w:tab/>
        <w:t>Комитет также приветствует меры, принятые государством-участником в областях, имеющих отношение к Конвенции, а именно:</w:t>
      </w:r>
    </w:p>
    <w:p w:rsidR="00FB16E5" w:rsidRPr="00FB16E5" w:rsidRDefault="00FB16E5" w:rsidP="00FB16E5">
      <w:pPr>
        <w:pStyle w:val="SingleTxtGR"/>
      </w:pPr>
      <w:r w:rsidRPr="00EB6F46">
        <w:tab/>
      </w:r>
      <w:r w:rsidRPr="00FB16E5">
        <w:rPr>
          <w:lang w:val="en-US"/>
        </w:rPr>
        <w:t>a</w:t>
      </w:r>
      <w:r w:rsidRPr="00FB16E5">
        <w:t>)</w:t>
      </w:r>
      <w:r w:rsidRPr="00FB16E5">
        <w:tab/>
        <w:t>принятие Государственной стратегии и Национального плана действий в области прав человека на 2013–2022 годы;</w:t>
      </w:r>
    </w:p>
    <w:p w:rsidR="00FB16E5" w:rsidRPr="00FB16E5" w:rsidRDefault="00FB16E5" w:rsidP="00FB16E5">
      <w:pPr>
        <w:pStyle w:val="SingleTxtGR"/>
      </w:pPr>
      <w:r w:rsidRPr="00EB6F46">
        <w:tab/>
      </w:r>
      <w:r w:rsidRPr="00FB16E5">
        <w:rPr>
          <w:lang w:val="en-US"/>
        </w:rPr>
        <w:t>b</w:t>
      </w:r>
      <w:r w:rsidRPr="00FB16E5">
        <w:t>)</w:t>
      </w:r>
      <w:r w:rsidRPr="00FB16E5">
        <w:tab/>
        <w:t>принятие в 2015 году Закона о защите правозащитников, журналистов, общественных деятелей и сотрудников органов юстиции, а также введение в действие Национальной системы защиты.</w:t>
      </w:r>
    </w:p>
    <w:p w:rsidR="00FB16E5" w:rsidRPr="00FB16E5" w:rsidRDefault="00FB16E5" w:rsidP="00FB16E5">
      <w:pPr>
        <w:pStyle w:val="SingleTxtGR"/>
      </w:pPr>
      <w:r w:rsidRPr="00FB16E5">
        <w:lastRenderedPageBreak/>
        <w:t>6.</w:t>
      </w:r>
      <w:r w:rsidRPr="00FB16E5">
        <w:tab/>
        <w:t xml:space="preserve">Комитет приветствует подписание соглашения о создании в стране отделения Управления Верховного комиссара Организации Объединенных Наций по правам человека и открытие этого отделения в 2016 году. </w:t>
      </w:r>
    </w:p>
    <w:p w:rsidR="00FB16E5" w:rsidRPr="00FB16E5" w:rsidRDefault="00FB16E5" w:rsidP="00FB16E5">
      <w:pPr>
        <w:pStyle w:val="SingleTxtGR"/>
      </w:pPr>
      <w:r w:rsidRPr="00FB16E5">
        <w:t>7.</w:t>
      </w:r>
      <w:r w:rsidRPr="00FB16E5">
        <w:tab/>
        <w:t>Комитет отмечает, что в соответствии со статьей 16 Конституции ратифицированные международные договоры являются частью национального законодательства.</w:t>
      </w:r>
    </w:p>
    <w:p w:rsidR="00FB16E5" w:rsidRPr="00FB16E5" w:rsidRDefault="00FB16E5" w:rsidP="00FB16E5">
      <w:pPr>
        <w:pStyle w:val="SingleTxtGR"/>
      </w:pPr>
      <w:r w:rsidRPr="00FB16E5">
        <w:t>8.</w:t>
      </w:r>
      <w:r w:rsidRPr="00FB16E5">
        <w:tab/>
        <w:t>Комитет с удовлетворением отмечает, что государство-участник направило всем мандатариям специальных процедур Совета по правам человека открытое приглашение посетить страну.</w:t>
      </w:r>
    </w:p>
    <w:p w:rsidR="00FB16E5" w:rsidRPr="00FB16E5" w:rsidRDefault="00FB16E5" w:rsidP="00FB16E5">
      <w:pPr>
        <w:pStyle w:val="H1GR"/>
      </w:pPr>
      <w:r w:rsidRPr="00EB6F46">
        <w:tab/>
      </w:r>
      <w:r w:rsidRPr="00FB16E5">
        <w:rPr>
          <w:lang w:val="en-US"/>
        </w:rPr>
        <w:t>C</w:t>
      </w:r>
      <w:r w:rsidRPr="00FB16E5">
        <w:t>.</w:t>
      </w:r>
      <w:r w:rsidRPr="00FB16E5">
        <w:tab/>
        <w:t>Основные вопросы</w:t>
      </w:r>
      <w:r>
        <w:t>, вызывающие обеспокоенность, и </w:t>
      </w:r>
      <w:r w:rsidRPr="00FB16E5">
        <w:t>рекомендации</w:t>
      </w:r>
    </w:p>
    <w:p w:rsidR="00FB16E5" w:rsidRPr="00FB16E5" w:rsidRDefault="00FB16E5" w:rsidP="00FB16E5">
      <w:pPr>
        <w:pStyle w:val="SingleTxtGR"/>
      </w:pPr>
      <w:r w:rsidRPr="00FB16E5">
        <w:t>9.</w:t>
      </w:r>
      <w:r w:rsidRPr="00FB16E5">
        <w:tab/>
        <w:t>Комитет полагает, что на момент принятия настоящих заключительных замечаний действующее законодательство, его применение и деятельность некоторых органов не в полной мере соответствовали его обязательствам по Конвенции. Комитет призывает государство-участник выполнять его рекомендации, вынесенные в конструктивном духе, с целью обеспечить, чтобы действующее законодательство и способ его применения властями государства полностью соответствовали закрепленным в Конвенции правам и обязанностям.</w:t>
      </w:r>
    </w:p>
    <w:p w:rsidR="00FB16E5" w:rsidRPr="00FB16E5" w:rsidRDefault="00FB16E5" w:rsidP="00FB16E5">
      <w:pPr>
        <w:pStyle w:val="H1GR"/>
      </w:pPr>
      <w:r w:rsidRPr="00FB16E5">
        <w:tab/>
      </w:r>
      <w:r w:rsidRPr="00FB16E5">
        <w:tab/>
        <w:t>Информация общего характера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  <w:t>Индивидуальные и межгосударственные сообщения</w:t>
      </w:r>
    </w:p>
    <w:p w:rsidR="00FB16E5" w:rsidRPr="00FB16E5" w:rsidRDefault="00FB16E5" w:rsidP="00FB16E5">
      <w:pPr>
        <w:pStyle w:val="SingleTxtGR"/>
      </w:pPr>
      <w:r w:rsidRPr="00FB16E5">
        <w:t>10.</w:t>
      </w:r>
      <w:r w:rsidRPr="00FB16E5">
        <w:tab/>
        <w:t xml:space="preserve">Комитет с сожалением отмечает, что государство-участник не посчитало необходимым признать компетенцию Комитета получать и рассматривать индивидуальные и межгосударственные сообщения </w:t>
      </w:r>
      <w:r>
        <w:t>в соответствии со статьями 31 и </w:t>
      </w:r>
      <w:r w:rsidRPr="00FB16E5">
        <w:t>32 Конвенции (статьи 31 и 32).</w:t>
      </w:r>
    </w:p>
    <w:p w:rsidR="00FB16E5" w:rsidRPr="00FB16E5" w:rsidRDefault="00FB16E5" w:rsidP="00FB16E5">
      <w:pPr>
        <w:pStyle w:val="SingleTxtGR"/>
        <w:rPr>
          <w:b/>
        </w:rPr>
      </w:pPr>
      <w:r w:rsidRPr="00FB16E5">
        <w:t>11.</w:t>
      </w:r>
      <w:r w:rsidRPr="00FB16E5">
        <w:tab/>
      </w:r>
      <w:r w:rsidRPr="00FB16E5">
        <w:rPr>
          <w:b/>
        </w:rPr>
        <w:t>Комитет призывает государство-участник признать компетенцию Комитета получать и рассматривать индивидуальные и межгосударственные сообщения в соответствии со статьями 31 и 32 Конвенции в целях укрепления предусмотренного ею режима защиты от насильственных исчезновений.</w:t>
      </w:r>
    </w:p>
    <w:p w:rsidR="00FB16E5" w:rsidRPr="00FB16E5" w:rsidRDefault="00FB16E5" w:rsidP="00FB16E5">
      <w:pPr>
        <w:pStyle w:val="H1GR"/>
      </w:pPr>
      <w:r w:rsidRPr="00FB16E5">
        <w:tab/>
      </w:r>
      <w:r w:rsidRPr="00FB16E5">
        <w:tab/>
        <w:t>Определение насильственного ис</w:t>
      </w:r>
      <w:r>
        <w:t>чезновения и его квалификация в </w:t>
      </w:r>
      <w:r w:rsidRPr="00FB16E5">
        <w:t>качестве уголовно наказуемого деяния (статьи 1–7)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  <w:t xml:space="preserve">Запрещение насильственных исчезновений </w:t>
      </w:r>
    </w:p>
    <w:p w:rsidR="00FB16E5" w:rsidRPr="00FB16E5" w:rsidRDefault="00FB16E5" w:rsidP="00FB16E5">
      <w:pPr>
        <w:pStyle w:val="SingleTxtGR"/>
      </w:pPr>
      <w:r w:rsidRPr="00FB16E5">
        <w:t>12.</w:t>
      </w:r>
      <w:r w:rsidRPr="00FB16E5">
        <w:tab/>
        <w:t>Комитет принимает к сведению количественные данные о насильственных исчезновениях, произошедших в Гондурасе в разное время и установленных различными государственными учреждениями. Вместе с тем он считает, что в этих данных присутствуют недочеты и несоответствия, при этом в них нет анализа причин и динамики насильственных исчезновений и моделей поведения, который необходим для проведения эффективной государственной политики в области предупреждения таких преступлений (статья 1).</w:t>
      </w:r>
    </w:p>
    <w:p w:rsidR="00FB16E5" w:rsidRPr="00FB16E5" w:rsidRDefault="00FB16E5" w:rsidP="00FB16E5">
      <w:pPr>
        <w:pStyle w:val="SingleTxtGR"/>
        <w:rPr>
          <w:b/>
        </w:rPr>
      </w:pPr>
      <w:r w:rsidRPr="00FB16E5">
        <w:t>13.</w:t>
      </w:r>
      <w:r w:rsidRPr="00FB16E5">
        <w:tab/>
      </w:r>
      <w:r w:rsidRPr="00FB16E5">
        <w:rPr>
          <w:b/>
        </w:rPr>
        <w:t>Комитет настоятельно призывает государство-участник создать сводный перечень всех случаев насильственного исчезновения, которые были совершены на территории государства или жертвами которых являлись лица, имеющие гражданство Гондураса и исчезнувшие за рубежом. Этот перечень должен отражать общее число исчезнувших лиц, обнаруженных впоследствии живыми или мертвыми, и тех, кто до сих пор числится пропавшим без вести.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  <w:t xml:space="preserve">Определение насильственного исчезновения, соответствующие меры наказания и отягчающие и смягчающие обстоятельства </w:t>
      </w:r>
    </w:p>
    <w:p w:rsidR="00FB16E5" w:rsidRPr="00FB16E5" w:rsidRDefault="00FB16E5" w:rsidP="00FB16E5">
      <w:pPr>
        <w:pStyle w:val="SingleTxtGR"/>
      </w:pPr>
      <w:r w:rsidRPr="00FB16E5">
        <w:t>14.</w:t>
      </w:r>
      <w:r w:rsidRPr="00FB16E5">
        <w:tab/>
        <w:t xml:space="preserve">Комитет отмечает, что определение насильственного исчезновения в действующем Уголовном кодексе и в новом Уголовном кодексе, принятом, но не вступившем в силу, не в полной мере соответствует положениям Конвенции. Комитет также обеспокоен тем, что в уголовном законодательстве не содержится указаний на смягчающие и отягчающие обстоятельства, о которых говорится в </w:t>
      </w:r>
      <w:proofErr w:type="gramStart"/>
      <w:r w:rsidRPr="00FB16E5">
        <w:t>подпункте</w:t>
      </w:r>
      <w:proofErr w:type="gramEnd"/>
      <w:r w:rsidRPr="00FB16E5">
        <w:t xml:space="preserve"> а) п</w:t>
      </w:r>
      <w:r>
        <w:t>ункта </w:t>
      </w:r>
      <w:r w:rsidRPr="00FB16E5">
        <w:t>2 статьи 7 Конвенции, и что насильственное исчезновение не входит в число преступлений, за которые предусмотрены наиболее строгие меры наказания. Комитет также обеспокоен тем, что, согласно статье 28 Уголовно-процессуального кодекса, прокуратура может отказаться от уголовного преследования, если подозреваемый эффективно сотрудничает со следствием (статьи 2, 6, 5, 7 и 12).</w:t>
      </w:r>
    </w:p>
    <w:p w:rsidR="00FB16E5" w:rsidRPr="00EB6F46" w:rsidRDefault="00FB16E5" w:rsidP="00FB16E5">
      <w:pPr>
        <w:pStyle w:val="SingleTxtGR"/>
        <w:rPr>
          <w:b/>
        </w:rPr>
      </w:pPr>
      <w:r w:rsidRPr="00FB16E5">
        <w:t>15.</w:t>
      </w:r>
      <w:r w:rsidRPr="00FB16E5">
        <w:tab/>
      </w:r>
      <w:r w:rsidRPr="00EB6F46">
        <w:rPr>
          <w:b/>
        </w:rPr>
        <w:t>Комитет рекомендует государству-участнику принять все необходимые меры, с тем чтобы обеспечить: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a</w:t>
      </w:r>
      <w:r w:rsidRPr="00FB16E5">
        <w:rPr>
          <w:b/>
        </w:rPr>
        <w:t>)</w:t>
      </w:r>
      <w:r w:rsidRPr="00FB16E5">
        <w:rPr>
          <w:b/>
        </w:rPr>
        <w:tab/>
        <w:t>полное соответствие определения насильственного исчезновения содержанию статьи 2 Конвенции и включение в него ареста, задержания, похищения или лишения свободы в любой другой форме представителями государства или же лицами или группами лиц, действующими с разрешения, при поддержке или с согласия государства, а также последующий отказ представить информацию о судьбе, а не только о местонахождении исчезнувшего лица;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b</w:t>
      </w:r>
      <w:r w:rsidRPr="00FB16E5">
        <w:rPr>
          <w:b/>
        </w:rPr>
        <w:t>)</w:t>
      </w:r>
      <w:r w:rsidRPr="00FB16E5">
        <w:rPr>
          <w:b/>
        </w:rPr>
        <w:tab/>
        <w:t>квалификацию насильственного ис</w:t>
      </w:r>
      <w:r w:rsidR="00EB6F46">
        <w:rPr>
          <w:b/>
        </w:rPr>
        <w:t>чезновения в двух его формах: в </w:t>
      </w:r>
      <w:r w:rsidRPr="00FB16E5">
        <w:rPr>
          <w:b/>
        </w:rPr>
        <w:t>качестве самостоятельного преступления (статья 2) и преступления против человечности (статья 5);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c</w:t>
      </w:r>
      <w:r w:rsidRPr="00FB16E5">
        <w:rPr>
          <w:b/>
        </w:rPr>
        <w:t>)</w:t>
      </w:r>
      <w:r w:rsidRPr="00FB16E5">
        <w:rPr>
          <w:b/>
        </w:rPr>
        <w:tab/>
        <w:t>включение в законодательство всех смягчающих и отягчающих обстоятельств, упомянутых в пункте 2 статьи 7 Конвенции;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d</w:t>
      </w:r>
      <w:r w:rsidRPr="00FB16E5">
        <w:rPr>
          <w:b/>
        </w:rPr>
        <w:t>)</w:t>
      </w:r>
      <w:r w:rsidRPr="00FB16E5">
        <w:rPr>
          <w:b/>
        </w:rPr>
        <w:tab/>
        <w:t>возможность высшей предусмотренной уголовным законодательством меры наказания за преступление насильственного исчезновения с учетом его особо тяжкого характера;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e</w:t>
      </w:r>
      <w:r w:rsidRPr="00FB16E5">
        <w:rPr>
          <w:b/>
        </w:rPr>
        <w:t>)</w:t>
      </w:r>
      <w:r w:rsidRPr="00FB16E5">
        <w:rPr>
          <w:b/>
        </w:rPr>
        <w:tab/>
        <w:t xml:space="preserve">криминализацию всех деяний, описанных в подпункте а) пункта 1 статьи 6 Конвенции и </w:t>
      </w:r>
      <w:proofErr w:type="spellStart"/>
      <w:r w:rsidRPr="00FB16E5">
        <w:rPr>
          <w:b/>
        </w:rPr>
        <w:t>невключение</w:t>
      </w:r>
      <w:proofErr w:type="spellEnd"/>
      <w:r w:rsidRPr="00FB16E5">
        <w:rPr>
          <w:b/>
        </w:rPr>
        <w:t xml:space="preserve"> положений, которые позволили бы отказать в осуществлении уголовного судопроизводства в любых случаях насильственных исчезновений. 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</w:r>
      <w:r w:rsidRPr="00FB16E5">
        <w:tab/>
        <w:t>Уголовная ответственность начальников и выполнение приказа</w:t>
      </w:r>
    </w:p>
    <w:p w:rsidR="00FB16E5" w:rsidRPr="00FB16E5" w:rsidRDefault="00FB16E5" w:rsidP="00FB16E5">
      <w:pPr>
        <w:pStyle w:val="SingleTxtGR"/>
      </w:pPr>
      <w:r w:rsidRPr="00FB16E5">
        <w:t>16.</w:t>
      </w:r>
      <w:r w:rsidRPr="00FB16E5">
        <w:tab/>
        <w:t xml:space="preserve">Комитет отмечает, что уголовное законодательство должным образом не предусматривает уголовной ответственности начальников в соответствии с подпунктом </w:t>
      </w:r>
      <w:r w:rsidRPr="00FB16E5">
        <w:rPr>
          <w:lang w:val="en-US"/>
        </w:rPr>
        <w:t>b</w:t>
      </w:r>
      <w:r w:rsidRPr="00FB16E5">
        <w:t>) пункта 1 статьи 6 Конвенции и напрямую не исключает ссылок на приказы начальников в качестве оправдания насильственных исчезновений (статья 6).</w:t>
      </w:r>
    </w:p>
    <w:p w:rsidR="00FB16E5" w:rsidRPr="00FB16E5" w:rsidRDefault="00FB16E5" w:rsidP="00FB16E5">
      <w:pPr>
        <w:pStyle w:val="SingleTxtGR"/>
        <w:rPr>
          <w:b/>
        </w:rPr>
      </w:pPr>
      <w:r w:rsidRPr="00FB16E5">
        <w:t>17.</w:t>
      </w:r>
      <w:r w:rsidRPr="00FB16E5">
        <w:tab/>
      </w:r>
      <w:r w:rsidRPr="00FB16E5">
        <w:rPr>
          <w:b/>
        </w:rPr>
        <w:t>Комитет рекомендует государству-участнику принять необходимые меры с целью обеспечить, чтобы уголовное законодательство: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a</w:t>
      </w:r>
      <w:r w:rsidRPr="00FB16E5">
        <w:rPr>
          <w:b/>
        </w:rPr>
        <w:t>)</w:t>
      </w:r>
      <w:r w:rsidRPr="00FB16E5">
        <w:rPr>
          <w:b/>
        </w:rPr>
        <w:tab/>
        <w:t xml:space="preserve">предусматривало ответственность начальника, когда он: </w:t>
      </w:r>
    </w:p>
    <w:p w:rsidR="00FB16E5" w:rsidRPr="00FB16E5" w:rsidRDefault="00FB16E5" w:rsidP="00FB16E5">
      <w:pPr>
        <w:pStyle w:val="SingleTxtGR"/>
        <w:ind w:left="1701" w:hanging="567"/>
        <w:rPr>
          <w:b/>
        </w:rPr>
      </w:pPr>
      <w:r w:rsidRPr="00EB6F46">
        <w:rPr>
          <w:b/>
        </w:rPr>
        <w:tab/>
      </w:r>
      <w:proofErr w:type="spellStart"/>
      <w:r w:rsidRPr="00FB16E5">
        <w:rPr>
          <w:b/>
          <w:lang w:val="en-US"/>
        </w:rPr>
        <w:t>i</w:t>
      </w:r>
      <w:proofErr w:type="spellEnd"/>
      <w:r w:rsidRPr="00FB16E5">
        <w:rPr>
          <w:b/>
        </w:rPr>
        <w:t>)</w:t>
      </w:r>
      <w:r w:rsidRPr="00FB16E5">
        <w:rPr>
          <w:b/>
        </w:rPr>
        <w:tab/>
        <w:t xml:space="preserve">знал, что подчиненные, находящиеся под его действительной властью и контролем, совершили или намеревались совершить преступление насильственного исчезновения, или сознательно проигнорировал ясно указывающую на это информацию; </w:t>
      </w:r>
    </w:p>
    <w:p w:rsidR="00FB16E5" w:rsidRPr="00FB16E5" w:rsidRDefault="00FB16E5" w:rsidP="00FB16E5">
      <w:pPr>
        <w:pStyle w:val="SingleTxtGR"/>
        <w:ind w:left="1701" w:hanging="567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ii</w:t>
      </w:r>
      <w:r w:rsidRPr="00FB16E5">
        <w:rPr>
          <w:b/>
        </w:rPr>
        <w:t>)</w:t>
      </w:r>
      <w:r w:rsidRPr="00FB16E5">
        <w:rPr>
          <w:b/>
        </w:rPr>
        <w:tab/>
        <w:t xml:space="preserve">нес действительную ответственность и осуществлял действительный контроль в отношении деятельности, с которой было связано преступление насильственного исчезновения; </w:t>
      </w:r>
    </w:p>
    <w:p w:rsidR="00FB16E5" w:rsidRPr="00FB16E5" w:rsidRDefault="00FB16E5" w:rsidP="00FB16E5">
      <w:pPr>
        <w:pStyle w:val="SingleTxtGR"/>
        <w:ind w:left="1701" w:hanging="567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iii</w:t>
      </w:r>
      <w:r w:rsidRPr="00FB16E5">
        <w:rPr>
          <w:b/>
        </w:rPr>
        <w:t>)</w:t>
      </w:r>
      <w:r w:rsidRPr="00FB16E5">
        <w:rPr>
          <w:b/>
        </w:rPr>
        <w:tab/>
        <w:t>не принял всех необходимых и разумных мер в рамках его полномочий для предотвращения или пресечения совершения акта насильственного исчезновения либо для передачи данного вопроса в компетентные органы для расследования и уголовного преследования;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b</w:t>
      </w:r>
      <w:r w:rsidRPr="00FB16E5">
        <w:rPr>
          <w:b/>
        </w:rPr>
        <w:t>)</w:t>
      </w:r>
      <w:r w:rsidRPr="00FB16E5">
        <w:rPr>
          <w:b/>
        </w:rPr>
        <w:tab/>
        <w:t>содержало в себе четкий запрет ссылаться на выполнение приказов или инструкций начальника в качестве оправдания преступления насильственного исчезновения.</w:t>
      </w:r>
    </w:p>
    <w:p w:rsidR="00FB16E5" w:rsidRPr="00FB16E5" w:rsidRDefault="00FB16E5" w:rsidP="00FB16E5">
      <w:pPr>
        <w:pStyle w:val="H1GR"/>
      </w:pPr>
      <w:r w:rsidRPr="00FB16E5">
        <w:tab/>
      </w:r>
      <w:r w:rsidRPr="00FB16E5">
        <w:tab/>
        <w:t>Уголовная ответственность и со</w:t>
      </w:r>
      <w:r>
        <w:t>трудничество судебных органов в </w:t>
      </w:r>
      <w:r w:rsidRPr="00FB16E5">
        <w:t>вопросах, связанных с насильственными исчезновениями (статьи 8–15)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  <w:t>Длящийся характер преступления насильственного исчезновения</w:t>
      </w:r>
    </w:p>
    <w:p w:rsidR="00FB16E5" w:rsidRPr="00FB16E5" w:rsidRDefault="00FB16E5" w:rsidP="00FB16E5">
      <w:pPr>
        <w:pStyle w:val="SingleTxtGR"/>
      </w:pPr>
      <w:r w:rsidRPr="00FB16E5">
        <w:t>18.</w:t>
      </w:r>
      <w:r w:rsidRPr="00FB16E5">
        <w:tab/>
        <w:t xml:space="preserve">Комитет обеспокоен тем, что насильственное исчезновение четко не квалифицировано в уголовном законодательстве как длящееся преступление и что явно </w:t>
      </w:r>
      <w:proofErr w:type="gramStart"/>
      <w:r w:rsidRPr="00FB16E5">
        <w:t>не обозначен</w:t>
      </w:r>
      <w:proofErr w:type="gramEnd"/>
      <w:r w:rsidRPr="00FB16E5">
        <w:t xml:space="preserve"> момент, с которого начинается отсчет срока давности (статья 8).</w:t>
      </w:r>
    </w:p>
    <w:p w:rsidR="00FB16E5" w:rsidRPr="00FB16E5" w:rsidRDefault="00FB16E5" w:rsidP="00FB16E5">
      <w:pPr>
        <w:pStyle w:val="SingleTxtGR"/>
        <w:rPr>
          <w:b/>
        </w:rPr>
      </w:pPr>
      <w:r w:rsidRPr="00FB16E5">
        <w:t>19.</w:t>
      </w:r>
      <w:r w:rsidRPr="00FB16E5">
        <w:tab/>
      </w:r>
      <w:r w:rsidRPr="00FB16E5">
        <w:rPr>
          <w:b/>
        </w:rPr>
        <w:t>Комитет, принимая во внимание длящийся характер насильственного исчезновения, рекомендует государству-участнику принять необходимые меры для обеспечения того, чтобы:</w:t>
      </w:r>
    </w:p>
    <w:p w:rsidR="00FB16E5" w:rsidRPr="00FB16E5" w:rsidRDefault="00FB16E5" w:rsidP="00FB16E5">
      <w:pPr>
        <w:pStyle w:val="SingleTxtGR"/>
        <w:rPr>
          <w:b/>
        </w:rPr>
      </w:pPr>
      <w:r w:rsidRPr="00FB16E5">
        <w:rPr>
          <w:b/>
        </w:rPr>
        <w:tab/>
      </w:r>
      <w:r w:rsidRPr="00FB16E5">
        <w:rPr>
          <w:b/>
          <w:lang w:val="en-US"/>
        </w:rPr>
        <w:t>a</w:t>
      </w:r>
      <w:r w:rsidRPr="00FB16E5">
        <w:rPr>
          <w:b/>
        </w:rPr>
        <w:t>)</w:t>
      </w:r>
      <w:r w:rsidRPr="00FB16E5">
        <w:rPr>
          <w:b/>
        </w:rPr>
        <w:tab/>
        <w:t xml:space="preserve">срок давности в отношении преступления насильственного исчезновения был продолжительным и соразмерным особой степени тяжести этого преступления; </w:t>
      </w:r>
    </w:p>
    <w:p w:rsidR="00FB16E5" w:rsidRPr="00FB16E5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FB16E5">
        <w:rPr>
          <w:b/>
          <w:lang w:val="en-US"/>
        </w:rPr>
        <w:t>b</w:t>
      </w:r>
      <w:r w:rsidRPr="00FB16E5">
        <w:rPr>
          <w:b/>
        </w:rPr>
        <w:t>)</w:t>
      </w:r>
      <w:r w:rsidRPr="00FB16E5">
        <w:rPr>
          <w:b/>
        </w:rPr>
        <w:tab/>
        <w:t xml:space="preserve">срок давности в уголовном производстве начинал исчисляться с того момента, когда преступление насильственного исчезновения становится оконченным. 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  <w:t>Юрисдикция в отношении преступления насильственного исчезновения</w:t>
      </w:r>
    </w:p>
    <w:p w:rsidR="00FB16E5" w:rsidRPr="00FB16E5" w:rsidRDefault="00FB16E5" w:rsidP="00FB16E5">
      <w:pPr>
        <w:pStyle w:val="SingleTxtGR"/>
      </w:pPr>
      <w:r w:rsidRPr="00FB16E5">
        <w:t>20.</w:t>
      </w:r>
      <w:r w:rsidRPr="00FB16E5">
        <w:tab/>
        <w:t xml:space="preserve">Комитет отмечает, что уголовное законодательство не обеспечивает осуществление государством-участником юрисдикции в отношении преступления насильственного исчезновения, совершенного за границей, в соответствии с подпунктами </w:t>
      </w:r>
      <w:r w:rsidRPr="00FB16E5">
        <w:rPr>
          <w:lang w:val="en-US"/>
        </w:rPr>
        <w:t>b</w:t>
      </w:r>
      <w:r w:rsidRPr="00FB16E5">
        <w:t xml:space="preserve">) и </w:t>
      </w:r>
      <w:r w:rsidRPr="00FB16E5">
        <w:rPr>
          <w:lang w:val="en-US"/>
        </w:rPr>
        <w:t>c</w:t>
      </w:r>
      <w:r w:rsidRPr="00FB16E5">
        <w:t>) пункта 1 статьи 9 Конвенции. Комитет выражает свою обеспокоенность полученной информацией, согласно которой прокуратура и Национальное управление уполномоченного по правам человека (КОНАДЕ) отказались принимать жалобы о возможных насильственных исчезновениях мигрантов из Гондураса, произошедших за рубежом, на том основании, что данные деяния были совершены за пределами их юрисдикции; также они не передали жалобы на рассмотрение под юрисдикцию других государств (статьи 9, 12, 14 и 15).</w:t>
      </w:r>
    </w:p>
    <w:p w:rsidR="00FB16E5" w:rsidRPr="00FB16E5" w:rsidRDefault="00FB16E5" w:rsidP="00FB16E5">
      <w:pPr>
        <w:pStyle w:val="SingleTxtGR"/>
        <w:rPr>
          <w:b/>
        </w:rPr>
      </w:pPr>
      <w:r w:rsidRPr="00FB16E5">
        <w:t>21.</w:t>
      </w:r>
      <w:r w:rsidRPr="00FB16E5">
        <w:tab/>
      </w:r>
      <w:r w:rsidRPr="00FB16E5">
        <w:rPr>
          <w:b/>
        </w:rPr>
        <w:t>Комитет рекомендует государству-участнику принять необходимые меры, с тем чтобы полностью обеспечить осуществление юрисдикции судов Гондураса по всем преступлениям насильственного исчезновения, включая те, которые были совершены за рубежом в отношении лиц, имеющих гражданство Гондураса.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  <w:t>Независимое и беспристрастное расследование</w:t>
      </w:r>
    </w:p>
    <w:p w:rsidR="00FB16E5" w:rsidRPr="00FB16E5" w:rsidRDefault="00FB16E5" w:rsidP="00FB16E5">
      <w:pPr>
        <w:pStyle w:val="SingleTxtGR"/>
      </w:pPr>
      <w:r w:rsidRPr="00FB16E5">
        <w:t>22.</w:t>
      </w:r>
      <w:r w:rsidRPr="00FB16E5">
        <w:tab/>
        <w:t>Комитет отмечает, что согласно Закону о военной полиции специальные задания этой структуры должны выполняться в сопровождении судей и прокуроров, прошедших проверку на профпригодность, проводимую Национальным управлением разведки и расследований, и назначаемых Национальным советом по обороне и безопасности (статья 8). Эти судьи и прокуроры имеют исключительное право инициировать и рассматривать уголовные дела в отношении сотрудников военной полиции, которых они сопровождают, в случае если их обвиняют в совершении преступлений (статья 13). Комитет обеспокоен тем, что эта организационная структура ставит под угрозу гарантии независимости и беспристрастности, с которыми должно осуществляться расследование преступлений насильственного исчезновения в отношении сотрудников военной полиции (статья 11).</w:t>
      </w:r>
    </w:p>
    <w:p w:rsidR="00FB16E5" w:rsidRPr="00FB16E5" w:rsidRDefault="00FB16E5" w:rsidP="00FB16E5">
      <w:pPr>
        <w:pStyle w:val="SingleTxtGR"/>
      </w:pPr>
      <w:r w:rsidRPr="00FB16E5">
        <w:t>23.</w:t>
      </w:r>
      <w:r w:rsidRPr="00FB16E5">
        <w:tab/>
      </w:r>
      <w:r w:rsidRPr="00FB16E5">
        <w:rPr>
          <w:b/>
        </w:rPr>
        <w:t>Комитет рекомендует государству-участнику обеспечить, чтобы преступления насильственного исчезновения, в совершении которых обвиняются сотрудники правоохранительных органов, становились предметом расследования и судопроизводства со стороны компетентных, независимых и беспристрастных прокуроров и судей, не имеющих организационных связей с учреждением, в котором работает подследственный.</w:t>
      </w:r>
    </w:p>
    <w:p w:rsidR="00FB16E5" w:rsidRPr="00FB16E5" w:rsidRDefault="00FB16E5" w:rsidP="00FB16E5">
      <w:pPr>
        <w:pStyle w:val="H23GR"/>
      </w:pPr>
      <w:r w:rsidRPr="00FB16E5">
        <w:tab/>
      </w:r>
      <w:r w:rsidRPr="00FB16E5">
        <w:tab/>
        <w:t>Жалобы и расследования в связи со случаями насильственных исчезновений</w:t>
      </w:r>
    </w:p>
    <w:p w:rsidR="00FB16E5" w:rsidRPr="00FB16E5" w:rsidRDefault="00FB16E5" w:rsidP="00FB16E5">
      <w:pPr>
        <w:pStyle w:val="SingleTxtGR"/>
      </w:pPr>
      <w:r w:rsidRPr="00FB16E5">
        <w:t>24.</w:t>
      </w:r>
      <w:r w:rsidRPr="00FB16E5">
        <w:tab/>
        <w:t xml:space="preserve">Комитет принимает к сведению представленную государством-участником информацию о количестве проведенных расследований по делам о насильственных исчезновениях. Вместе с тем он сожалеет о том, что ему не были представлены обновленные официальные сведения о количестве поданных жалоб, результатах расследований и вынесенных приговорах. Комитет выражает озабоченность по поводу отсутствия продвижения в расследованиях большого числа сообщений о случаях насильственных исчезновений в государстве-участнике, в частности совершенных на протяжении 1980–1990-х годов и оставшихся безнаказанными, о чем свидетельствует почти полное отсутствие приговоров, вынесенных за это преступление. Комитет также выражает озабоченность по поводу препятствий, затрудняющих эффективное расследование случаев насильственного исчезновения, в том числе: а) квалификации деяний в качестве преступлений, не связанных с насильственными исчезновениями; </w:t>
      </w:r>
      <w:r w:rsidRPr="00FB16E5">
        <w:rPr>
          <w:lang w:val="en-US"/>
        </w:rPr>
        <w:t>b</w:t>
      </w:r>
      <w:r>
        <w:t>) </w:t>
      </w:r>
      <w:r w:rsidRPr="00FB16E5">
        <w:t xml:space="preserve">отсутствия открытого указания в национальном законодательстве на временное отстранение от работы любого государственного должностного лица, подозреваемого в причастности к совершению преступления </w:t>
      </w:r>
      <w:r>
        <w:t>насильственного исчезновения; и </w:t>
      </w:r>
      <w:r w:rsidRPr="00FB16E5">
        <w:rPr>
          <w:lang w:val="en-US"/>
        </w:rPr>
        <w:t>c</w:t>
      </w:r>
      <w:r>
        <w:t>) </w:t>
      </w:r>
      <w:r w:rsidRPr="00FB16E5">
        <w:t>ограничения доступа в исправительные учреждения для прокуратуры и судей по делам об исполнении судебных решений, в частности в случае использования военнослужащих для охраны лиц, лишенных свободы, а также доступа к национальному превентивному механизму (Национальный комитет по предупреждению пыток и других жестоких, бесчеловечных или унижающих достоинство видов обращения и наказания (КОНАПРЕВ)). Комитет также выражает озабоченность в связи с сообщениями о том, что родственники исчезнувших лиц не получают информации о ходе расследования и не принимают участия в нем (статьи 1, 2, 12, 17 и 24).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25.</w:t>
      </w:r>
      <w:r w:rsidRPr="00FB16E5">
        <w:tab/>
      </w:r>
      <w:r w:rsidRPr="00374F57">
        <w:rPr>
          <w:b/>
        </w:rPr>
        <w:t xml:space="preserve">Комитет рекомендует государству-участнику: </w:t>
      </w:r>
    </w:p>
    <w:p w:rsidR="00FB16E5" w:rsidRPr="00374F57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374F57">
        <w:rPr>
          <w:b/>
          <w:lang w:val="en-US"/>
        </w:rPr>
        <w:t>a</w:t>
      </w:r>
      <w:r w:rsidRPr="00374F57">
        <w:rPr>
          <w:b/>
        </w:rPr>
        <w:t>)</w:t>
      </w:r>
      <w:r w:rsidRPr="00374F57">
        <w:rPr>
          <w:b/>
        </w:rPr>
        <w:tab/>
        <w:t>на практике гарантировать, чтобы в случаях, когда имеются разумные основания полагать, что произошло насильственное исчезновение какого-либо лица, незамедлительно проводилось тщательное и беспристрастное расследование даже при отсутствии официальной жалобы;</w:t>
      </w:r>
    </w:p>
    <w:p w:rsidR="00FB16E5" w:rsidRPr="00374F57" w:rsidRDefault="00FB16E5" w:rsidP="00FB16E5">
      <w:pPr>
        <w:pStyle w:val="SingleTxtGR"/>
        <w:rPr>
          <w:b/>
        </w:rPr>
      </w:pPr>
      <w:r w:rsidRPr="00EB6F46">
        <w:rPr>
          <w:b/>
        </w:rPr>
        <w:tab/>
      </w:r>
      <w:r w:rsidRPr="00374F57">
        <w:rPr>
          <w:b/>
          <w:lang w:val="en-US"/>
        </w:rPr>
        <w:t>b</w:t>
      </w:r>
      <w:r w:rsidRPr="00374F57">
        <w:rPr>
          <w:b/>
        </w:rPr>
        <w:t>)</w:t>
      </w:r>
      <w:r w:rsidRPr="00374F57">
        <w:rPr>
          <w:b/>
        </w:rPr>
        <w:tab/>
        <w:t xml:space="preserve">ускорить процесс </w:t>
      </w:r>
      <w:proofErr w:type="spellStart"/>
      <w:r w:rsidRPr="00374F57">
        <w:rPr>
          <w:b/>
        </w:rPr>
        <w:t>проводящихся</w:t>
      </w:r>
      <w:proofErr w:type="spellEnd"/>
      <w:r w:rsidRPr="00374F57">
        <w:rPr>
          <w:b/>
        </w:rPr>
        <w:t xml:space="preserve"> в настоящее время расследований случаев насильственных исчезновений, и обеспечить, чтобы все дела о насильственных исчезновениях, в том числе совершенных в 1980</w:t>
      </w:r>
      <w:r w:rsidR="00374F57" w:rsidRPr="00374F57">
        <w:rPr>
          <w:b/>
        </w:rPr>
        <w:t>–</w:t>
      </w:r>
      <w:r w:rsidRPr="00374F57">
        <w:rPr>
          <w:b/>
        </w:rPr>
        <w:t>1990-е годы, были незамедлительно расследованы, а предполагаемые преступники привлечены к ответственности и, в случае признания их виновными, были наказаны в соответствии с особой тяжестью их деяний, гарантируя тем самым, чтобы ни один акт насильственного исчезновения не остался безнаказанным;</w:t>
      </w:r>
    </w:p>
    <w:p w:rsidR="00FB16E5" w:rsidRPr="00374F57" w:rsidRDefault="00374F57" w:rsidP="00FB16E5">
      <w:pPr>
        <w:pStyle w:val="SingleTxtGR"/>
        <w:rPr>
          <w:b/>
        </w:rPr>
      </w:pPr>
      <w:r w:rsidRPr="00374F57">
        <w:rPr>
          <w:b/>
        </w:rPr>
        <w:tab/>
      </w:r>
      <w:r w:rsidR="00FB16E5" w:rsidRPr="00374F57">
        <w:rPr>
          <w:b/>
          <w:lang w:val="en-US"/>
        </w:rPr>
        <w:t>c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 xml:space="preserve">поощрять и содействовать участию любых лиц, имеющих законный интерес, например близких, родственников или законных представителей исчезнувших лиц, в проведении расследования и во всех процедурных этапах в рамках надлежащей законной процедуры и обеспечить регулярное информирование их о ходе и результатах расследования и прочих процедурных этапов; 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d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обеспечить соответствующим органам и учреждениям доступ в любое место лишения свободы, когда имеются основания полагать, что лицо, подвергнувшееся насильственному исчезновению, может там находиться;</w:t>
      </w:r>
    </w:p>
    <w:p w:rsidR="00FB16E5" w:rsidRPr="00374F57" w:rsidRDefault="00374F57" w:rsidP="00FB16E5">
      <w:pPr>
        <w:pStyle w:val="SingleTxtGR"/>
        <w:rPr>
          <w:b/>
        </w:rPr>
      </w:pPr>
      <w:r w:rsidRPr="00374F57">
        <w:rPr>
          <w:b/>
        </w:rPr>
        <w:tab/>
      </w:r>
      <w:r w:rsidR="00FB16E5" w:rsidRPr="00374F57">
        <w:rPr>
          <w:b/>
        </w:rPr>
        <w:t>е)</w:t>
      </w:r>
      <w:r w:rsidR="00FB16E5" w:rsidRPr="00374F57">
        <w:rPr>
          <w:b/>
        </w:rPr>
        <w:tab/>
        <w:t xml:space="preserve">обеспечить, чтобы любые государственные должностные лица, гражданские либо военнослужащие, подозреваемые в совершении преступления насильственного исчезновения, не имели возможности повлиять на ход расследования. 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Защита лиц, сообщающих о случаях на</w:t>
      </w:r>
      <w:r w:rsidR="00374F57">
        <w:t>сильственных исчезновений и/или </w:t>
      </w:r>
      <w:r w:rsidRPr="00FB16E5">
        <w:t xml:space="preserve">участвующих в расследовании </w:t>
      </w:r>
    </w:p>
    <w:p w:rsidR="00FB16E5" w:rsidRPr="00FB16E5" w:rsidRDefault="00FB16E5" w:rsidP="00FB16E5">
      <w:pPr>
        <w:pStyle w:val="SingleTxtGR"/>
      </w:pPr>
      <w:r w:rsidRPr="00FB16E5">
        <w:t>26.</w:t>
      </w:r>
      <w:r w:rsidRPr="00FB16E5">
        <w:tab/>
        <w:t>Комитет принимает к сведению усилия государства-участника в отношении мер по защите правозащитников, включая принятие специального закона по этому вопросу и деятельность Национальной системы защиты. Тем не менее Комитет серьезно обеспокоен сообщениями о продолжающихся случаях преследования, угрозах, слежке и убийствах, которым подвергаются родственники исчезнувших лиц и правозащитники (статьи 12 и 24).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27.</w:t>
      </w:r>
      <w:r w:rsidRPr="00FB16E5">
        <w:tab/>
      </w:r>
      <w:r w:rsidRPr="00374F57">
        <w:rPr>
          <w:b/>
        </w:rPr>
        <w:t xml:space="preserve">Комитет настоятельно призывает государство-участник активизировать свои усилия по предупреждению и пресечению актов запугивания и/или жестокого обращения, которым могут подвергаться все лица, указанные в пункте 1 статьи 12 Конвенции, а также по обеспечению быстрого и эффективного осуществления мер защиты, предусмотренных в законодательстве, с тем чтобы обеспечить эффективную защиту данных лиц. 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Исчезновения мигрантов и региональное сотрудничество</w:t>
      </w:r>
    </w:p>
    <w:p w:rsidR="00FB16E5" w:rsidRPr="00FB16E5" w:rsidRDefault="00FB16E5" w:rsidP="00FB16E5">
      <w:pPr>
        <w:pStyle w:val="SingleTxtGR"/>
      </w:pPr>
      <w:r w:rsidRPr="00FB16E5">
        <w:t>28.</w:t>
      </w:r>
      <w:r w:rsidRPr="00FB16E5">
        <w:tab/>
        <w:t xml:space="preserve">Комитет принимает к сведению рекомендации Комитета по защите прав всех трудящихся-мигрантов и членов их семей от 2016 года (см. </w:t>
      </w:r>
      <w:r w:rsidRPr="00FB16E5">
        <w:rPr>
          <w:lang w:val="en-US"/>
        </w:rPr>
        <w:t>CMW</w:t>
      </w:r>
      <w:r w:rsidRPr="00FB16E5">
        <w:t>/</w:t>
      </w:r>
      <w:r w:rsidRPr="00FB16E5">
        <w:rPr>
          <w:lang w:val="en-US"/>
        </w:rPr>
        <w:t>C</w:t>
      </w:r>
      <w:r w:rsidRPr="00FB16E5">
        <w:t>/</w:t>
      </w:r>
      <w:r w:rsidRPr="00FB16E5">
        <w:rPr>
          <w:lang w:val="en-US"/>
        </w:rPr>
        <w:t>HND</w:t>
      </w:r>
      <w:r w:rsidRPr="00FB16E5">
        <w:t>/</w:t>
      </w:r>
      <w:r w:rsidRPr="00FB16E5">
        <w:rPr>
          <w:lang w:val="en-US"/>
        </w:rPr>
        <w:t>CO</w:t>
      </w:r>
      <w:r w:rsidRPr="00FB16E5">
        <w:t>/1, пункты 31–33). Комитет обеспокоен сообщениями о многочисленных случаях исчезновений мигрантов из Гондураса за границей, а также обнаружением нескольких тайных захоронений в Мексике, в которых находились тела жертв из Гондураса; среди них также могли быть пострадавшие от насильственных исчезновений. Комитет отмечает наличие базы судебно-медицинских данных об исчезнувших мигрантах и Бюро по поиску исчезнувших мигрантов, а также меры, принятые государством-участником в отношении расследования исчезновений мигрантов и поиска, оказания помощи и защиты их прав, в том числе в сотрудничестве со странами миграционного маршрута в направлении Соединенных Штатов Америки. Вместе с тем Комитет с обеспокоенностью отмечает, что источником многих из этих мер и инициатив становятся международные организации и гражданское общество, а государственные учреждения не играют в этом процессе руководящей роли. В этой связи Комитет выражает обеспокоенность по поводу отсутствия базы данных об исчезнувших мигрантах и протокола розыска, что вынуждает членов семей пропавших мигрантов обращаться для проведения необходимых следственных действий в многочисленные учреждения, не поддерживающие постоянную связь и координацию друг с другом (статьи 1, 2, 3, 9, 12, 15 и 24).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29.</w:t>
      </w:r>
      <w:r w:rsidRPr="00FB16E5">
        <w:tab/>
      </w:r>
      <w:r w:rsidRPr="00374F57">
        <w:rPr>
          <w:b/>
        </w:rPr>
        <w:t>Государству-участнику в сотрудничестве со странами происхождения и назначения и при участии жертв насильственных исчезновений и гражданского общества необходимо: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a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удвоить свои усилия по предупреждению и расследованию случаев исчезновения мигрантов, а также по привлечению к уголовной ответственности виновных и надлежащей защите заявителей, экспертов, свидетелей и адвокатов;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b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 xml:space="preserve">обеспечить немедленный розыск исчезнувших мигрантов, а в случае обнаружения их останков </w:t>
      </w:r>
      <w:r w:rsidR="00EB6F46">
        <w:rPr>
          <w:b/>
        </w:rPr>
        <w:t>–</w:t>
      </w:r>
      <w:r w:rsidR="00FB16E5" w:rsidRPr="00374F57">
        <w:rPr>
          <w:b/>
        </w:rPr>
        <w:t xml:space="preserve"> их идентификацию и достойное возвращение; 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c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 xml:space="preserve">создать обновленную базу данных об исчезнувших мигрантах; 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d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 xml:space="preserve">обеспечить исследование информации </w:t>
      </w:r>
      <w:r w:rsidR="00FB16E5" w:rsidRPr="00374F57">
        <w:rPr>
          <w:b/>
          <w:lang w:val="en-US"/>
        </w:rPr>
        <w:t>ante</w:t>
      </w:r>
      <w:r w:rsidR="00FB16E5" w:rsidRPr="00374F57">
        <w:rPr>
          <w:b/>
        </w:rPr>
        <w:t xml:space="preserve"> </w:t>
      </w:r>
      <w:r w:rsidR="00FB16E5" w:rsidRPr="00374F57">
        <w:rPr>
          <w:b/>
          <w:lang w:val="en-US"/>
        </w:rPr>
        <w:t>mortem</w:t>
      </w:r>
      <w:r w:rsidR="00FB16E5" w:rsidRPr="00374F57">
        <w:rPr>
          <w:b/>
        </w:rPr>
        <w:t xml:space="preserve"> об исчезнувших мигрантах и ее включение в судебную базу данных; </w:t>
      </w:r>
    </w:p>
    <w:p w:rsidR="00FB16E5" w:rsidRPr="00374F57" w:rsidRDefault="00374F57" w:rsidP="00FB16E5">
      <w:pPr>
        <w:pStyle w:val="SingleTxtGR"/>
        <w:rPr>
          <w:b/>
        </w:rPr>
      </w:pPr>
      <w:r w:rsidRPr="00374F57">
        <w:rPr>
          <w:b/>
        </w:rPr>
        <w:tab/>
      </w:r>
      <w:r w:rsidR="00FB16E5" w:rsidRPr="00374F57">
        <w:rPr>
          <w:b/>
        </w:rPr>
        <w:t>е)</w:t>
      </w:r>
      <w:r w:rsidR="00FB16E5" w:rsidRPr="00374F57">
        <w:rPr>
          <w:b/>
        </w:rPr>
        <w:tab/>
        <w:t>предоставить родственникам и близким исчезнувших лиц, независимо от места их проживания, реальную возможность получать информацию и участвовать в проведении расследования и розыске исчезнувших лиц;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f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укрепить сотрудничество с властями других государств региона в целях содействия розыску исчезнувших мигрантов и выявлению виновных.</w:t>
      </w:r>
    </w:p>
    <w:p w:rsidR="00FB16E5" w:rsidRPr="00FB16E5" w:rsidRDefault="00FB16E5" w:rsidP="00374F57">
      <w:pPr>
        <w:pStyle w:val="H1GR"/>
      </w:pPr>
      <w:r w:rsidRPr="00FB16E5">
        <w:tab/>
      </w:r>
      <w:r w:rsidRPr="00FB16E5">
        <w:tab/>
        <w:t>Меры по предупреждению наси</w:t>
      </w:r>
      <w:r w:rsidR="00374F57">
        <w:t>льственных исчезновений (статьи </w:t>
      </w:r>
      <w:r w:rsidRPr="00FB16E5">
        <w:t>16−23)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Основные правовые гарантии</w:t>
      </w:r>
    </w:p>
    <w:p w:rsidR="00FB16E5" w:rsidRPr="00FB16E5" w:rsidRDefault="00FB16E5" w:rsidP="00FB16E5">
      <w:pPr>
        <w:pStyle w:val="SingleTxtGR"/>
      </w:pPr>
      <w:r w:rsidRPr="00FB16E5">
        <w:t>30.</w:t>
      </w:r>
      <w:r w:rsidRPr="00FB16E5">
        <w:tab/>
        <w:t xml:space="preserve">Комитет принимает к сведению представленную государством-участником информацию о том, что правовые положения о раннем оповещении, о доступе к адвокатам, врачам и родственникам или любым другим лицам по его выбору применяются с момента лишения того или иного лица свободы. Тем не менее Комитет обеспокоен полученными сведениями о трудностях, с которыми сталкиваются лица, содержащиеся под стражей в правоохранительных органах, при получении доступа к независимому медицинскому осмотру; о том, что лиц, лишенных свободы, не всегда информируют об их праве на правовую помощь с момента ареста; и о том, что в отношении содержащихся под стражей лиц не всегда соблюдаются надлежащие процессуальные гарантии, в числе которых доступ к услугам адвоката или общение с родственниками. Кроме того, Комитет обеспокоен сообщениями о препятствиях и задержке при рассмотрении жалобы </w:t>
      </w:r>
      <w:proofErr w:type="spellStart"/>
      <w:r w:rsidRPr="00FB16E5">
        <w:t>хабеас</w:t>
      </w:r>
      <w:proofErr w:type="spellEnd"/>
      <w:r w:rsidRPr="00FB16E5">
        <w:t xml:space="preserve"> корпус в случаях, когда предположительно было совершено насильственное исчезновение (статья 17).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31.</w:t>
      </w:r>
      <w:r w:rsidRPr="00FB16E5">
        <w:tab/>
      </w:r>
      <w:r w:rsidRPr="00374F57">
        <w:rPr>
          <w:b/>
        </w:rPr>
        <w:t>Комитет рекомендует государству-участнику принять необходимые меры для обеспечения того, чтобы все лица, лишенные свободы, пользовались всеми гарантиями, предусмотренными в Конвенции, в частности в пункте 2 статьи 17.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Регистры лиц, лишенных свободы</w:t>
      </w:r>
    </w:p>
    <w:p w:rsidR="00FB16E5" w:rsidRPr="00FB16E5" w:rsidRDefault="00FB16E5" w:rsidP="00FB16E5">
      <w:pPr>
        <w:pStyle w:val="SingleTxtGR"/>
      </w:pPr>
      <w:r w:rsidRPr="00FB16E5">
        <w:t>32.</w:t>
      </w:r>
      <w:r w:rsidRPr="00FB16E5">
        <w:tab/>
        <w:t xml:space="preserve">Комитет принимает к сведению информацию о существовании нескольких регистров лиц, лишенных свободы. Вместе с тем Комитет с обеспокоенностью отмечает, что эти регистры не содержат всю информацию, о которой говорится в пункте 3 статьи 17 Конвенции. Комитет выражает свою обеспокоенность по поводу сообщений о регистрах, содержащих неполную и/или недостоверную информацию о лицах, лишенных свободы, и отсутствия санкций в этой связи. Комитет с обеспокоенностью отмечает, что процедура </w:t>
      </w:r>
      <w:proofErr w:type="spellStart"/>
      <w:r w:rsidRPr="00FB16E5">
        <w:t>хабеас</w:t>
      </w:r>
      <w:proofErr w:type="spellEnd"/>
      <w:r w:rsidRPr="00FB16E5">
        <w:t xml:space="preserve"> дата может осу</w:t>
      </w:r>
      <w:r w:rsidR="00374F57">
        <w:t>ществляться только в отношении «</w:t>
      </w:r>
      <w:r w:rsidRPr="00FB16E5">
        <w:t>лица, чьи личные данные или данные родственников хранятся в архивах, государственных или частных регистрах</w:t>
      </w:r>
      <w:r w:rsidR="00374F57">
        <w:t>»</w:t>
      </w:r>
      <w:r w:rsidRPr="00FB16E5">
        <w:t>, что ограничивает доступ к информации для лиц, указанных в пункте 1 статьи 18</w:t>
      </w:r>
      <w:r w:rsidR="00374F57">
        <w:t xml:space="preserve"> Конвенции (статьи 17, 18, 20 и </w:t>
      </w:r>
      <w:r w:rsidRPr="00FB16E5">
        <w:t xml:space="preserve">22). 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33.</w:t>
      </w:r>
      <w:r w:rsidRPr="00FB16E5">
        <w:tab/>
      </w:r>
      <w:r w:rsidRPr="00374F57">
        <w:rPr>
          <w:b/>
        </w:rPr>
        <w:t xml:space="preserve">Комитет рекомендует государству-участнику принять все необходимые меры с целью гарантировать, чтобы:  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a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 xml:space="preserve">любое лицо, имеющее законный интерес, могло беспрепятственно и незамедлительно получить доступ к сведениям, </w:t>
      </w:r>
      <w:r w:rsidR="00EB6F46">
        <w:rPr>
          <w:b/>
        </w:rPr>
        <w:t>перечисленным в пункте 1 статьи </w:t>
      </w:r>
      <w:r w:rsidR="00FB16E5" w:rsidRPr="00374F57">
        <w:rPr>
          <w:b/>
        </w:rPr>
        <w:t>18 Конвенции, в том числе во время содержания под стражей;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b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все без исключений случаи лишения свободы вносились в обновленные официальные регистры и/или официальные досье и включали в себя, по крайней мере, информацию, указанную в пункте 3 статьи 17 Конвенции;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c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регистры или досье лиц, лишенных свободы, регулярно и точно составлялись, обновлялись и подлежали периодической проверке, а в случае выявления нарушений ответственные должностные лица понесли соответствующие наказания.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Профессиональная подготовка по проблематике Конвенции</w:t>
      </w:r>
    </w:p>
    <w:p w:rsidR="00FB16E5" w:rsidRPr="00FB16E5" w:rsidRDefault="00FB16E5" w:rsidP="00FB16E5">
      <w:pPr>
        <w:pStyle w:val="SingleTxtGR"/>
      </w:pPr>
      <w:r w:rsidRPr="00FB16E5">
        <w:t>34.</w:t>
      </w:r>
      <w:r w:rsidRPr="00FB16E5">
        <w:tab/>
        <w:t>Комитет принимает к сведению информацию о мерах, принятых для обеспечения подготовки некоторых государственных должностных лиц в области прав человека. Вместе с тем Комитет отмечает, что такая подготовка не включает в себя специальную подготовку по проблематике насильственных исчезновений (статья 23).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35.</w:t>
      </w:r>
      <w:r w:rsidRPr="00FB16E5">
        <w:tab/>
      </w:r>
      <w:r w:rsidRPr="00374F57">
        <w:rPr>
          <w:b/>
        </w:rPr>
        <w:t>Комитет рекомендует государству-участнику продолжать принимать меры с целью подготовки государственных должностных лиц в области прав человека</w:t>
      </w:r>
      <w:r w:rsidR="00EB6F46" w:rsidRPr="00374F57">
        <w:rPr>
          <w:b/>
        </w:rPr>
        <w:t>,</w:t>
      </w:r>
      <w:r w:rsidRPr="00374F57">
        <w:rPr>
          <w:b/>
        </w:rPr>
        <w:t xml:space="preserve"> и в частности обеспечивать, чтобы все сотрудники правоохранительных органов и сил безопасности (как гражданские, так и военные), медицинские работники, должностные лица, а также другие лица, которые могут иметь отношение к содержанию под стражей или обращению с лицами, лишенными свободы, в том числе судьи, прокуроры и другие судебные работники, проходили на регулярной основе специальную подготовку по положениям Конвенции, как это предусмотрено в пункте 1 статьи 23.</w:t>
      </w:r>
    </w:p>
    <w:p w:rsidR="00FB16E5" w:rsidRPr="00FB16E5" w:rsidRDefault="00FB16E5" w:rsidP="00374F57">
      <w:pPr>
        <w:pStyle w:val="H1GR"/>
      </w:pPr>
      <w:r w:rsidRPr="00FB16E5">
        <w:tab/>
      </w:r>
      <w:r w:rsidRPr="00FB16E5">
        <w:tab/>
        <w:t>Меры по возмещению ущерба и защите детей от насильственных исчезновений (статьи 24 и 25)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Определение жертвы и право на полу</w:t>
      </w:r>
      <w:r w:rsidR="00374F57">
        <w:t>чение быстрого, справедливого и </w:t>
      </w:r>
      <w:r w:rsidRPr="00FB16E5">
        <w:t>адекватного возмещения ущерба и компенсации</w:t>
      </w:r>
    </w:p>
    <w:p w:rsidR="00FB16E5" w:rsidRPr="00FB16E5" w:rsidRDefault="00FB16E5" w:rsidP="00FB16E5">
      <w:pPr>
        <w:pStyle w:val="SingleTxtGR"/>
      </w:pPr>
      <w:r w:rsidRPr="00FB16E5">
        <w:t>36.</w:t>
      </w:r>
      <w:r w:rsidRPr="00FB16E5">
        <w:tab/>
        <w:t>Комитет обеспокоен тем, что определение жертвы, содержащееся в статье 17 Уголовно-процессуального кодекса, не охватывает в</w:t>
      </w:r>
      <w:r w:rsidR="00374F57">
        <w:t>сех лиц, перечисленных в пункте </w:t>
      </w:r>
      <w:r w:rsidRPr="00FB16E5">
        <w:t xml:space="preserve">1 статьи 24 Конвенции. Комитет с озабоченностью отмечает, что внутреннее законодательство не предусматривает всеобъемлющую систему возмещения ущерба при ответственности государства, которая включает в себя все меры возмещения ущерба, предусмотренные в пункте 5 статьи 24 Конвенции. Кроме того, Комитет выражает обеспокоенность в связи с отсутствием прогресса в области поощрения права на установление истины, восстановление справедливости, возмещение ущерба и гарантии </w:t>
      </w:r>
      <w:proofErr w:type="spellStart"/>
      <w:r w:rsidRPr="00FB16E5">
        <w:t>неповторения</w:t>
      </w:r>
      <w:proofErr w:type="spellEnd"/>
      <w:r w:rsidRPr="00FB16E5">
        <w:t xml:space="preserve"> для жертв насильственных исчезновений, в частности пострадавших от этого преступления в 1980</w:t>
      </w:r>
      <w:r w:rsidR="00374F57">
        <w:t>–</w:t>
      </w:r>
      <w:r w:rsidRPr="00FB16E5">
        <w:t>1990-е годы (статья 24).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37.</w:t>
      </w:r>
      <w:r w:rsidRPr="00FB16E5">
        <w:tab/>
      </w:r>
      <w:r w:rsidRPr="00374F57">
        <w:rPr>
          <w:b/>
        </w:rPr>
        <w:t>Комитет рекомендует государству-участнику принять необходимые меры, чтобы: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a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сформулировать определение жертвы в национальном законодательстве, соответствующее пункту 1 статьи 24 Конвенции, с целью обеспечить полное осуществление любым лицом, которому был причинен непосредственный вред в результате насильственного исчезновения, прав, предусмотренных в данной статье;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b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создать комплексную систему возмещения ущерба с учетом индивидуальных особенностей жертв, например пола, сексуальной ориентации, гендерной идентичности, возраста, этнической принадлежности, социального положения и инвалидности, и привести ее в полное соответствие с положениями пунктов 4 и 5 статьи 24 Конвенции; за работу системы будет отвечать государство, и она будет применяться независимо от хода уголовного разбирательства;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c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гарантировать соблюдение права на установление истины всем жертвам насильственных исчезновений, в том числ</w:t>
      </w:r>
      <w:r w:rsidR="00EB6F46">
        <w:rPr>
          <w:b/>
        </w:rPr>
        <w:t>е тех, которые произошли в 1980–</w:t>
      </w:r>
      <w:r w:rsidR="00FB16E5" w:rsidRPr="00374F57">
        <w:rPr>
          <w:b/>
        </w:rPr>
        <w:t>1990-е годы.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Правовой статус исчезнувших лиц, судьба которых неизвестна, и</w:t>
      </w:r>
      <w:r w:rsidR="00EB6F46">
        <w:t> </w:t>
      </w:r>
      <w:r w:rsidRPr="00FB16E5">
        <w:t>их</w:t>
      </w:r>
      <w:r w:rsidR="00EB6F46">
        <w:t> </w:t>
      </w:r>
      <w:r w:rsidRPr="00FB16E5">
        <w:t>родственников</w:t>
      </w:r>
    </w:p>
    <w:p w:rsidR="00FB16E5" w:rsidRPr="00FB16E5" w:rsidRDefault="00FB16E5" w:rsidP="00FB16E5">
      <w:pPr>
        <w:pStyle w:val="SingleTxtGR"/>
      </w:pPr>
      <w:r w:rsidRPr="00FB16E5">
        <w:t>38.</w:t>
      </w:r>
      <w:r w:rsidRPr="00FB16E5">
        <w:tab/>
        <w:t>Комитет обеспокоен тем, что в целях упорядочения положения родственников исчезнувшего лица гражданское законодательство устанавливает презумпцию смерти такого лица, несмотря на невозможность установления его судьбы (статья 24).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39.</w:t>
      </w:r>
      <w:r w:rsidRPr="00FB16E5">
        <w:tab/>
      </w:r>
      <w:r w:rsidRPr="00374F57">
        <w:rPr>
          <w:b/>
        </w:rPr>
        <w:t xml:space="preserve">Комитет рекомендует государству-участнику принять в соответствии с пунктом 6 статьи 24 Конвенции необходимые меры для обеспечения того, чтобы правовое положение исчезнувших лиц, чья судьба и местонахождение неизвестны, и их родственников в таких областях, как социальная защита, семейное право и права собственности, было должным образом урегулировано без необходимости </w:t>
      </w:r>
      <w:proofErr w:type="spellStart"/>
      <w:r w:rsidRPr="00374F57">
        <w:rPr>
          <w:b/>
        </w:rPr>
        <w:t>презюмировать</w:t>
      </w:r>
      <w:proofErr w:type="spellEnd"/>
      <w:r w:rsidRPr="00374F57">
        <w:rPr>
          <w:b/>
        </w:rPr>
        <w:t xml:space="preserve"> смерть исчезнувшего лица. В этой связи Комитет призывает государство-участник закрепить в законодательстве положение о признании лица безвестно отсутствующим в результате насильственного исчезновения.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Розыск пропавших без вести лиц и передача останков</w:t>
      </w:r>
    </w:p>
    <w:p w:rsidR="00FB16E5" w:rsidRPr="00FB16E5" w:rsidRDefault="00FB16E5" w:rsidP="00FB16E5">
      <w:pPr>
        <w:pStyle w:val="SingleTxtGR"/>
      </w:pPr>
      <w:r w:rsidRPr="00FB16E5">
        <w:t>40.</w:t>
      </w:r>
      <w:r w:rsidRPr="00FB16E5">
        <w:tab/>
        <w:t xml:space="preserve">Комитет отмечает наличие судебной базы данных исчезнувших мигрантов и информации, представленной делегацией государства-участника относительно идентификации останков. Однако Комитет обеспокоен тем, что в стране не существует системы немедленного и безотлагательного розыска в случаях, когда предполагается, что исчезнувший может быть живым, а также обеспокоен сообщениями о том, что розыск пропавших без вести лиц не всегда начинается без промедлений (статья 24). 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41.</w:t>
      </w:r>
      <w:r w:rsidRPr="00FB16E5">
        <w:tab/>
      </w:r>
      <w:r w:rsidRPr="00374F57">
        <w:rPr>
          <w:b/>
        </w:rPr>
        <w:t>Комитет рекомендует государству-участнику удвоить свои усилия по розыску, установлению местонахождения и освобождению исчезнувших лиц, а</w:t>
      </w:r>
      <w:r w:rsidR="00EB6F46">
        <w:rPr>
          <w:b/>
        </w:rPr>
        <w:t> </w:t>
      </w:r>
      <w:r w:rsidRPr="00374F57">
        <w:rPr>
          <w:b/>
        </w:rPr>
        <w:t>в</w:t>
      </w:r>
      <w:r w:rsidR="00EB6F46">
        <w:rPr>
          <w:b/>
        </w:rPr>
        <w:t> </w:t>
      </w:r>
      <w:r w:rsidRPr="00374F57">
        <w:rPr>
          <w:b/>
        </w:rPr>
        <w:t>случае смерти – по поиску, обеспечению уважения и возвращению их останков. В частности, ему следует: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a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на практике обеспечить, чтобы при поступлении информации об исчезновении в инициативном порядке и без задержек объявлялся розыск, с тем чтобы увеличить вероятность найти человека живым;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b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обеспечить ведение розыска компетентными органами с участием родственников исчезнувшего лица;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c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 xml:space="preserve">создать базу данных </w:t>
      </w:r>
      <w:r w:rsidR="00FB16E5" w:rsidRPr="00374F57">
        <w:rPr>
          <w:b/>
          <w:lang w:val="en-US"/>
        </w:rPr>
        <w:t>ante</w:t>
      </w:r>
      <w:r w:rsidR="00FB16E5" w:rsidRPr="00374F57">
        <w:rPr>
          <w:b/>
        </w:rPr>
        <w:t xml:space="preserve"> </w:t>
      </w:r>
      <w:r w:rsidR="00FB16E5" w:rsidRPr="00374F57">
        <w:rPr>
          <w:b/>
          <w:lang w:val="en-US"/>
        </w:rPr>
        <w:t>mortem</w:t>
      </w:r>
      <w:r w:rsidR="00FB16E5" w:rsidRPr="00374F57">
        <w:rPr>
          <w:b/>
        </w:rPr>
        <w:t xml:space="preserve"> – </w:t>
      </w:r>
      <w:r w:rsidR="00FB16E5" w:rsidRPr="00374F57">
        <w:rPr>
          <w:b/>
          <w:lang w:val="en-US"/>
        </w:rPr>
        <w:t>post</w:t>
      </w:r>
      <w:r w:rsidR="00FB16E5" w:rsidRPr="00374F57">
        <w:rPr>
          <w:b/>
        </w:rPr>
        <w:t xml:space="preserve"> </w:t>
      </w:r>
      <w:r w:rsidR="00FB16E5" w:rsidRPr="00374F57">
        <w:rPr>
          <w:b/>
          <w:lang w:val="en-US"/>
        </w:rPr>
        <w:t>mortem</w:t>
      </w:r>
      <w:r w:rsidR="00EB6F46">
        <w:rPr>
          <w:b/>
        </w:rPr>
        <w:t xml:space="preserve"> для всех исчезнувших лиц</w:t>
      </w:r>
      <w:r w:rsidR="00FB16E5" w:rsidRPr="00374F57">
        <w:rPr>
          <w:b/>
        </w:rPr>
        <w:t xml:space="preserve"> и гарантировать, что она будет пополняться соответствующей информацией о всех без исключения случаях исчезновения;</w:t>
      </w:r>
    </w:p>
    <w:p w:rsidR="00FB16E5" w:rsidRPr="00374F57" w:rsidRDefault="00374F57" w:rsidP="00FB16E5">
      <w:pPr>
        <w:pStyle w:val="SingleTxtGR"/>
        <w:rPr>
          <w:b/>
        </w:rPr>
      </w:pPr>
      <w:r w:rsidRPr="00EB6F46">
        <w:rPr>
          <w:b/>
        </w:rPr>
        <w:tab/>
      </w:r>
      <w:r w:rsidR="00FB16E5" w:rsidRPr="00374F57">
        <w:rPr>
          <w:b/>
          <w:lang w:val="en-US"/>
        </w:rPr>
        <w:t>d</w:t>
      </w:r>
      <w:r w:rsidR="00FB16E5" w:rsidRPr="00374F57">
        <w:rPr>
          <w:b/>
        </w:rPr>
        <w:t>)</w:t>
      </w:r>
      <w:r w:rsidR="00FB16E5" w:rsidRPr="00374F57">
        <w:rPr>
          <w:b/>
        </w:rPr>
        <w:tab/>
        <w:t>обеспечить эффективную координацию деятельности, сотрудничество и обмен информацией между органами, уполномоченными вести розыск исчезнувших лиц и идентифицироват</w:t>
      </w:r>
      <w:r w:rsidR="00EB6F46">
        <w:rPr>
          <w:b/>
        </w:rPr>
        <w:t>ь их останки в случае смерти, а </w:t>
      </w:r>
      <w:r w:rsidR="00FB16E5" w:rsidRPr="00374F57">
        <w:rPr>
          <w:b/>
        </w:rPr>
        <w:t>также обеспечить предоставление им необходимых финансовых, технических и кадровых ресурсов</w:t>
      </w:r>
      <w:r w:rsidR="00EB6F46">
        <w:rPr>
          <w:b/>
        </w:rPr>
        <w:t>;</w:t>
      </w:r>
    </w:p>
    <w:p w:rsidR="00FB16E5" w:rsidRPr="00374F57" w:rsidRDefault="00374F57" w:rsidP="00FB16E5">
      <w:pPr>
        <w:pStyle w:val="SingleTxtGR"/>
        <w:rPr>
          <w:b/>
        </w:rPr>
      </w:pPr>
      <w:r w:rsidRPr="00374F57">
        <w:rPr>
          <w:b/>
        </w:rPr>
        <w:tab/>
      </w:r>
      <w:r w:rsidR="00FB16E5" w:rsidRPr="00374F57">
        <w:rPr>
          <w:b/>
        </w:rPr>
        <w:t>е)</w:t>
      </w:r>
      <w:r w:rsidR="00FB16E5" w:rsidRPr="00374F57">
        <w:rPr>
          <w:b/>
        </w:rPr>
        <w:tab/>
        <w:t>гарантировать, чтобы расследования продолжались до полного выяснения судьбы исчезнувшего лица, в соответствии с положениями пункта 6 статьи 24 Конвенции.</w:t>
      </w:r>
    </w:p>
    <w:p w:rsidR="00FB16E5" w:rsidRPr="00FB16E5" w:rsidRDefault="00FB16E5" w:rsidP="00374F57">
      <w:pPr>
        <w:pStyle w:val="H23GR"/>
      </w:pPr>
      <w:r w:rsidRPr="00FB16E5">
        <w:tab/>
      </w:r>
      <w:r w:rsidRPr="00FB16E5">
        <w:tab/>
        <w:t>Законодательство в отношении неправомерного изъятия несовершеннолетних</w:t>
      </w:r>
    </w:p>
    <w:p w:rsidR="00FB16E5" w:rsidRPr="00FB16E5" w:rsidRDefault="00FB16E5" w:rsidP="00FB16E5">
      <w:pPr>
        <w:pStyle w:val="SingleTxtGR"/>
      </w:pPr>
      <w:r w:rsidRPr="00FB16E5">
        <w:t>42.</w:t>
      </w:r>
      <w:r w:rsidRPr="00FB16E5">
        <w:tab/>
        <w:t>Комитет принимает к сведению заявления делегации государства-участника о том, что в государстве-участнике нет детей, ставших жертвами насильственных исчезновений. Вместе с тем Комитет выражает обеспокоенность по поводу сообщений, указывающих на обратное. Комитет отмечает, что не существует каких</w:t>
      </w:r>
      <w:r w:rsidR="00374F57">
        <w:noBreakHyphen/>
      </w:r>
      <w:r w:rsidRPr="00FB16E5">
        <w:t xml:space="preserve">либо специальных программ по оказанию помощи взрослым, которые считают, что они являются детьми исчезнувших родителей и хотели бы установить свою подлинную личность, а также процедур, гарантирующих право семей на поиск детей и подростков, ставших жертвами насильственного исчезновения (статья 25). </w:t>
      </w:r>
    </w:p>
    <w:p w:rsidR="00FB16E5" w:rsidRPr="00374F57" w:rsidRDefault="00FB16E5" w:rsidP="00FB16E5">
      <w:pPr>
        <w:pStyle w:val="SingleTxtGR"/>
        <w:rPr>
          <w:b/>
        </w:rPr>
      </w:pPr>
      <w:r w:rsidRPr="00FB16E5">
        <w:t>43.</w:t>
      </w:r>
      <w:r w:rsidRPr="00FB16E5">
        <w:tab/>
      </w:r>
      <w:r w:rsidRPr="00374F57">
        <w:rPr>
          <w:b/>
        </w:rPr>
        <w:t xml:space="preserve">Комитет призывает государство-участник активизировать свои усилия по розыску и установлению личности детей и подростков, которые могли стать жертвами изъятия, насильственного исчезновения и/или подмены личности, включая создание базы данных ДНК, которая содержала бы в себе генетические образцы, связанные со всеми такими случаями, о которых было заявлено как в административном, так и судебном порядке. Комитет рекомендует государству-участнику установить конкретные процедуры для пересмотра и, при необходимости, отмены любого решения об усыновлении или передаче детей под опеку, произошедших в результате насильственного исчезновения. </w:t>
      </w:r>
    </w:p>
    <w:p w:rsidR="00FB16E5" w:rsidRPr="00FB16E5" w:rsidRDefault="00374F57" w:rsidP="00374F57">
      <w:pPr>
        <w:pStyle w:val="H1GR"/>
      </w:pPr>
      <w:r w:rsidRPr="00EB6F46">
        <w:tab/>
      </w:r>
      <w:r w:rsidR="00FB16E5" w:rsidRPr="00FB16E5">
        <w:rPr>
          <w:lang w:val="en-US"/>
        </w:rPr>
        <w:t>D</w:t>
      </w:r>
      <w:r w:rsidR="00FB16E5" w:rsidRPr="00FB16E5">
        <w:t>.</w:t>
      </w:r>
      <w:r w:rsidR="00FB16E5" w:rsidRPr="00FB16E5">
        <w:tab/>
        <w:t>Распространение информации и последующая деятельность</w:t>
      </w:r>
    </w:p>
    <w:p w:rsidR="00FB16E5" w:rsidRPr="00FB16E5" w:rsidRDefault="00FB16E5" w:rsidP="00FB16E5">
      <w:pPr>
        <w:pStyle w:val="SingleTxtGR"/>
      </w:pPr>
      <w:r w:rsidRPr="00FB16E5">
        <w:t>44.</w:t>
      </w:r>
      <w:r w:rsidRPr="00FB16E5">
        <w:tab/>
        <w:t xml:space="preserve">Комитет хотел бы напомнить об обязательствах, взятых на себя государствами при ратификации Конвенции, и в связи с этим настоятельно призывает государство-участник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вытекающим из Конвенции и других соответствующих международно-правовых актов. </w:t>
      </w:r>
    </w:p>
    <w:p w:rsidR="00FB16E5" w:rsidRPr="00FB16E5" w:rsidRDefault="00FB16E5" w:rsidP="00FB16E5">
      <w:pPr>
        <w:pStyle w:val="SingleTxtGR"/>
      </w:pPr>
      <w:r w:rsidRPr="00FB16E5">
        <w:t>45.</w:t>
      </w:r>
      <w:r w:rsidRPr="00FB16E5">
        <w:tab/>
        <w:t xml:space="preserve">Комитет также хотел бы подчеркнуть особенно тяжелые последствия насильственных исчезновений для прав человека женщин и детей. Женщины, ставшие жертвами насильственных исчезновений, в наибольшей степени подвержены сексуальному и другим видам гендерного насилия. Женщины, родственники которых стали жертвами насильственного исчезновения, особенно подвержены риску столкнуться с неблагоприятными социально-экономическими последствиями, а также с насилием, преследованиями и репрессиями при </w:t>
      </w:r>
      <w:r w:rsidR="00374F57">
        <w:t>попытках найти своих близких. В </w:t>
      </w:r>
      <w:r w:rsidRPr="00FB16E5">
        <w:t>свою очередь, дети, ставшие жертвами насильственного исчезновения, будь то в личном качестве или в результате исчезновения их родственников, особенно уязвимы перед многочисленными нарушениями их прав человека, включая подмену их подлинной личности. В связи с этим Комитет особо подчеркивает необходимость учета гендерных аспектов и интересов детей при осуществлении прав и обязательств, закрепленных в Конвенции.</w:t>
      </w:r>
    </w:p>
    <w:p w:rsidR="00FB16E5" w:rsidRPr="00FB16E5" w:rsidRDefault="00FB16E5" w:rsidP="00FB16E5">
      <w:pPr>
        <w:pStyle w:val="SingleTxtGR"/>
      </w:pPr>
      <w:r w:rsidRPr="00FB16E5">
        <w:t>46.</w:t>
      </w:r>
      <w:r w:rsidRPr="00FB16E5">
        <w:tab/>
        <w:t>Государству-участнику рекомендуется обеспечить широкое распространение текста Конвенции, его доклада, представленного в соответствии с пунктом 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и широких слоев населения. Комитет также призывает государство-участник поощрять участие гражданского общества, в частности организаций, представляющих родственников жертв, в принятии мер в соответствии с настоящими заключительными замечаниями.</w:t>
      </w:r>
    </w:p>
    <w:p w:rsidR="00FB16E5" w:rsidRPr="00FB16E5" w:rsidRDefault="00FB16E5" w:rsidP="00FB16E5">
      <w:pPr>
        <w:pStyle w:val="SingleTxtGR"/>
      </w:pPr>
      <w:r w:rsidRPr="00FB16E5">
        <w:t>47.</w:t>
      </w:r>
      <w:r w:rsidRPr="00FB16E5">
        <w:tab/>
        <w:t>Согласно своим правилам процедуры Комитет просит государство-участник не позднее 1 июня 2019 года представить соответствующую информацию о ходе выполнения им рекомендаций Комитета, содержащихся в пункта</w:t>
      </w:r>
      <w:r w:rsidR="00374F57">
        <w:t>х 13 (о регистрах), 25 </w:t>
      </w:r>
      <w:r w:rsidRPr="00FB16E5">
        <w:t>(о расследованиях) и 27 (о защите жертв и защитников) настоящих заключительных замечаний.</w:t>
      </w:r>
    </w:p>
    <w:p w:rsidR="00FB16E5" w:rsidRPr="00FB16E5" w:rsidRDefault="00FB16E5" w:rsidP="00FB16E5">
      <w:pPr>
        <w:pStyle w:val="SingleTxtGR"/>
      </w:pPr>
      <w:r w:rsidRPr="00FB16E5">
        <w:t>48.</w:t>
      </w:r>
      <w:r w:rsidRPr="00FB16E5">
        <w:tab/>
        <w:t xml:space="preserve">В соответствии с пунктом 4 статьи 29 Конвенции Комитет просит государство-участник представить не позднее 1 июня 2021 года конкретную обновленную информацию, касающуюся выполнения всех его рекомендаций, а также любую другую новую информацию о выполнении обязательств, предусмотренных Конвенцией, в документе, подготовленном в соответствии с руководящими положениями относительно формы и содержания докладов, которые должны быть представлены государствами – участниками Конвенции в соответствии со статьей 29 (см. </w:t>
      </w:r>
      <w:r w:rsidRPr="00FB16E5">
        <w:rPr>
          <w:lang w:val="en-US"/>
        </w:rPr>
        <w:t>CED</w:t>
      </w:r>
      <w:r w:rsidRPr="00FB16E5">
        <w:t>/</w:t>
      </w:r>
      <w:r w:rsidRPr="00FB16E5">
        <w:rPr>
          <w:lang w:val="en-US"/>
        </w:rPr>
        <w:t>C</w:t>
      </w:r>
      <w:r w:rsidRPr="00FB16E5">
        <w:t>/2, пункт 39). Комитет призывает государство-участник в процессе подготовки этой информации продолжать консультации с представителями гражданского общества, в том числе с организациями, представляющими родственников жертв.</w:t>
      </w:r>
    </w:p>
    <w:p w:rsidR="00381C24" w:rsidRPr="00FB16E5" w:rsidRDefault="00FB16E5" w:rsidP="00FB16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B16E5" w:rsidSect="00FB16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10" w:rsidRPr="00A312BC" w:rsidRDefault="00E67010" w:rsidP="00A312BC"/>
  </w:endnote>
  <w:endnote w:type="continuationSeparator" w:id="0">
    <w:p w:rsidR="00E67010" w:rsidRPr="00A312BC" w:rsidRDefault="00E670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E5" w:rsidRPr="00FB16E5" w:rsidRDefault="00FB16E5">
    <w:pPr>
      <w:pStyle w:val="a8"/>
    </w:pPr>
    <w:r w:rsidRPr="00FB16E5">
      <w:rPr>
        <w:b/>
        <w:sz w:val="18"/>
      </w:rPr>
      <w:fldChar w:fldCharType="begin"/>
    </w:r>
    <w:r w:rsidRPr="00FB16E5">
      <w:rPr>
        <w:b/>
        <w:sz w:val="18"/>
      </w:rPr>
      <w:instrText xml:space="preserve"> PAGE  \* MERGEFORMAT </w:instrText>
    </w:r>
    <w:r w:rsidRPr="00FB16E5">
      <w:rPr>
        <w:b/>
        <w:sz w:val="18"/>
      </w:rPr>
      <w:fldChar w:fldCharType="separate"/>
    </w:r>
    <w:r w:rsidR="00670EC5">
      <w:rPr>
        <w:b/>
        <w:noProof/>
        <w:sz w:val="18"/>
      </w:rPr>
      <w:t>10</w:t>
    </w:r>
    <w:r w:rsidRPr="00FB16E5">
      <w:rPr>
        <w:b/>
        <w:sz w:val="18"/>
      </w:rPr>
      <w:fldChar w:fldCharType="end"/>
    </w:r>
    <w:r>
      <w:rPr>
        <w:b/>
        <w:sz w:val="18"/>
      </w:rPr>
      <w:tab/>
    </w:r>
    <w:r>
      <w:t>GE.18-11068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E5" w:rsidRPr="00FB16E5" w:rsidRDefault="00FB16E5" w:rsidP="00FB16E5">
    <w:pPr>
      <w:pStyle w:val="a8"/>
      <w:tabs>
        <w:tab w:val="clear" w:pos="9639"/>
        <w:tab w:val="right" w:pos="9638"/>
      </w:tabs>
      <w:rPr>
        <w:b/>
        <w:sz w:val="18"/>
      </w:rPr>
    </w:pPr>
    <w:r>
      <w:t>GE.18-11068</w:t>
    </w:r>
    <w:r>
      <w:tab/>
    </w:r>
    <w:r w:rsidRPr="00FB16E5">
      <w:rPr>
        <w:b/>
        <w:sz w:val="18"/>
      </w:rPr>
      <w:fldChar w:fldCharType="begin"/>
    </w:r>
    <w:r w:rsidRPr="00FB16E5">
      <w:rPr>
        <w:b/>
        <w:sz w:val="18"/>
      </w:rPr>
      <w:instrText xml:space="preserve"> PAGE  \* MERGEFORMAT </w:instrText>
    </w:r>
    <w:r w:rsidRPr="00FB16E5">
      <w:rPr>
        <w:b/>
        <w:sz w:val="18"/>
      </w:rPr>
      <w:fldChar w:fldCharType="separate"/>
    </w:r>
    <w:r w:rsidR="00670EC5">
      <w:rPr>
        <w:b/>
        <w:noProof/>
        <w:sz w:val="18"/>
      </w:rPr>
      <w:t>9</w:t>
    </w:r>
    <w:r w:rsidRPr="00FB16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B16E5" w:rsidRDefault="00FB16E5" w:rsidP="00FB16E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A08FA" wp14:editId="27175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18-11068  (R)</w:t>
    </w:r>
    <w:r w:rsidR="001B34AC">
      <w:t xml:space="preserve">  130918  1</w:t>
    </w:r>
    <w:r w:rsidR="00CC0AF2">
      <w:t>4</w:t>
    </w:r>
    <w:r w:rsidR="001B34AC">
      <w:t>0918</w:t>
    </w:r>
    <w:r>
      <w:br/>
    </w:r>
    <w:r w:rsidRPr="00FB16E5">
      <w:rPr>
        <w:rFonts w:ascii="C39T30Lfz" w:hAnsi="C39T30Lfz"/>
        <w:kern w:val="14"/>
        <w:sz w:val="56"/>
      </w:rPr>
      <w:t></w:t>
    </w:r>
    <w:r w:rsidRPr="00FB16E5">
      <w:rPr>
        <w:rFonts w:ascii="C39T30Lfz" w:hAnsi="C39T30Lfz"/>
        <w:kern w:val="14"/>
        <w:sz w:val="56"/>
      </w:rPr>
      <w:t></w:t>
    </w:r>
    <w:r w:rsidRPr="00FB16E5">
      <w:rPr>
        <w:rFonts w:ascii="C39T30Lfz" w:hAnsi="C39T30Lfz"/>
        <w:kern w:val="14"/>
        <w:sz w:val="56"/>
      </w:rPr>
      <w:t></w:t>
    </w:r>
    <w:r w:rsidRPr="00FB16E5">
      <w:rPr>
        <w:rFonts w:ascii="C39T30Lfz" w:hAnsi="C39T30Lfz"/>
        <w:kern w:val="14"/>
        <w:sz w:val="56"/>
      </w:rPr>
      <w:t></w:t>
    </w:r>
    <w:r w:rsidRPr="00FB16E5">
      <w:rPr>
        <w:rFonts w:ascii="C39T30Lfz" w:hAnsi="C39T30Lfz"/>
        <w:kern w:val="14"/>
        <w:sz w:val="56"/>
      </w:rPr>
      <w:t></w:t>
    </w:r>
    <w:r w:rsidRPr="00FB16E5">
      <w:rPr>
        <w:rFonts w:ascii="C39T30Lfz" w:hAnsi="C39T30Lfz"/>
        <w:kern w:val="14"/>
        <w:sz w:val="56"/>
      </w:rPr>
      <w:t></w:t>
    </w:r>
    <w:r w:rsidRPr="00FB16E5">
      <w:rPr>
        <w:rFonts w:ascii="C39T30Lfz" w:hAnsi="C39T30Lfz"/>
        <w:kern w:val="14"/>
        <w:sz w:val="56"/>
      </w:rPr>
      <w:t></w:t>
    </w:r>
    <w:r w:rsidRPr="00FB16E5">
      <w:rPr>
        <w:rFonts w:ascii="C39T30Lfz" w:hAnsi="C39T30Lfz"/>
        <w:kern w:val="14"/>
        <w:sz w:val="56"/>
      </w:rPr>
      <w:t></w:t>
    </w:r>
    <w:r w:rsidRPr="00FB16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D/C/HND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HND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10" w:rsidRPr="001075E9" w:rsidRDefault="00E670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7010" w:rsidRDefault="00E670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6F46" w:rsidRPr="00EB6F46" w:rsidRDefault="00EB6F46">
      <w:pPr>
        <w:pStyle w:val="ad"/>
        <w:rPr>
          <w:sz w:val="20"/>
        </w:rPr>
      </w:pPr>
      <w:r>
        <w:tab/>
      </w:r>
      <w:r w:rsidRPr="00EB6F46">
        <w:rPr>
          <w:rStyle w:val="aa"/>
          <w:sz w:val="20"/>
          <w:vertAlign w:val="baseline"/>
        </w:rPr>
        <w:t>*</w:t>
      </w:r>
      <w:r w:rsidRPr="00EB6F46">
        <w:rPr>
          <w:rStyle w:val="aa"/>
          <w:vertAlign w:val="baseline"/>
        </w:rPr>
        <w:tab/>
      </w:r>
      <w:r>
        <w:t>Приняты Комитетом на его четырнадцатой сессии (22 мая –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E5" w:rsidRPr="00FB16E5" w:rsidRDefault="00B75B01">
    <w:pPr>
      <w:pStyle w:val="a5"/>
    </w:pPr>
    <w:fldSimple w:instr=" TITLE  \* MERGEFORMAT ">
      <w:r w:rsidR="00670EC5">
        <w:t>CED/C/HND/CO/1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E5" w:rsidRPr="00FB16E5" w:rsidRDefault="00B75B01" w:rsidP="00FB16E5">
    <w:pPr>
      <w:pStyle w:val="a5"/>
      <w:jc w:val="right"/>
    </w:pPr>
    <w:fldSimple w:instr=" TITLE  \* MERGEFORMAT ">
      <w:r w:rsidR="00670EC5">
        <w:t>CED/C/HND/CO/1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10"/>
    <w:rsid w:val="00033EE1"/>
    <w:rsid w:val="00042B72"/>
    <w:rsid w:val="00046E2F"/>
    <w:rsid w:val="00052360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4AC"/>
    <w:rsid w:val="001B3EF6"/>
    <w:rsid w:val="001C7A89"/>
    <w:rsid w:val="00206F9C"/>
    <w:rsid w:val="00215F21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F57"/>
    <w:rsid w:val="00381C24"/>
    <w:rsid w:val="003958D0"/>
    <w:rsid w:val="003B00E5"/>
    <w:rsid w:val="00407B78"/>
    <w:rsid w:val="00424203"/>
    <w:rsid w:val="00452493"/>
    <w:rsid w:val="00454E07"/>
    <w:rsid w:val="00472C5C"/>
    <w:rsid w:val="00475A37"/>
    <w:rsid w:val="004E4CB3"/>
    <w:rsid w:val="004F21B5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5F7B1E"/>
    <w:rsid w:val="00670EC5"/>
    <w:rsid w:val="00681A10"/>
    <w:rsid w:val="006A1ED8"/>
    <w:rsid w:val="006C2031"/>
    <w:rsid w:val="006C76ED"/>
    <w:rsid w:val="006D461A"/>
    <w:rsid w:val="006F35EE"/>
    <w:rsid w:val="007021FF"/>
    <w:rsid w:val="00712895"/>
    <w:rsid w:val="00757357"/>
    <w:rsid w:val="008227B1"/>
    <w:rsid w:val="00825F8D"/>
    <w:rsid w:val="00834B71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75B01"/>
    <w:rsid w:val="00BC18B2"/>
    <w:rsid w:val="00BD33EE"/>
    <w:rsid w:val="00C106D6"/>
    <w:rsid w:val="00C5410C"/>
    <w:rsid w:val="00C60F0C"/>
    <w:rsid w:val="00C805C9"/>
    <w:rsid w:val="00C92939"/>
    <w:rsid w:val="00CA1679"/>
    <w:rsid w:val="00CB151C"/>
    <w:rsid w:val="00CC0AF2"/>
    <w:rsid w:val="00CC49B2"/>
    <w:rsid w:val="00CE5A1A"/>
    <w:rsid w:val="00CF55F6"/>
    <w:rsid w:val="00D33D63"/>
    <w:rsid w:val="00D36B65"/>
    <w:rsid w:val="00D55C9D"/>
    <w:rsid w:val="00D90028"/>
    <w:rsid w:val="00D90138"/>
    <w:rsid w:val="00DB0902"/>
    <w:rsid w:val="00DC3551"/>
    <w:rsid w:val="00DD78D1"/>
    <w:rsid w:val="00DE32CD"/>
    <w:rsid w:val="00DF71B9"/>
    <w:rsid w:val="00E61978"/>
    <w:rsid w:val="00E67010"/>
    <w:rsid w:val="00E73F76"/>
    <w:rsid w:val="00EA2C9F"/>
    <w:rsid w:val="00EA420E"/>
    <w:rsid w:val="00EB6F46"/>
    <w:rsid w:val="00ED0BDA"/>
    <w:rsid w:val="00EF1360"/>
    <w:rsid w:val="00EF3220"/>
    <w:rsid w:val="00F41C74"/>
    <w:rsid w:val="00F43903"/>
    <w:rsid w:val="00F94155"/>
    <w:rsid w:val="00F9777C"/>
    <w:rsid w:val="00F9783F"/>
    <w:rsid w:val="00FB16E5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A325238-6952-4F06-915D-FF61362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6197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61978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619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R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61978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61978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0</TotalTime>
  <Pages>10</Pages>
  <Words>4022</Words>
  <Characters>27155</Characters>
  <Application>Microsoft Office Word</Application>
  <DocSecurity>0</DocSecurity>
  <Lines>512</Lines>
  <Paragraphs>166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CED/C/HND/CO/1</vt:lpstr>
      <vt:lpstr>A/</vt:lpstr>
      <vt:lpstr>A/</vt:lpstr>
    </vt:vector>
  </TitlesOfParts>
  <Company>DCM</Company>
  <LinksUpToDate>false</LinksUpToDate>
  <CharactersWithSpaces>31011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CED/C/HND/CO/1</dc:title>
  <dc:subject/>
  <dc:creator>Marina KOROTKOVA</dc:creator>
  <cp:keywords/>
  <cp:lastModifiedBy>Generic TPSRUS2</cp:lastModifiedBy>
  <cp:revision>3</cp:revision>
  <cp:lastPrinted>2018-09-14T10:33:00Z</cp:lastPrinted>
  <dcterms:created xsi:type="dcterms:W3CDTF">2018-09-14T10:33:00Z</dcterms:created>
  <dcterms:modified xsi:type="dcterms:W3CDTF">2018-09-14T10:33:00Z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