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3349E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822B6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349E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822B60" w:rsidP="00822B60">
            <w:pPr>
              <w:jc w:val="right"/>
            </w:pPr>
            <w:r w:rsidRPr="00822B60">
              <w:rPr>
                <w:sz w:val="40"/>
              </w:rPr>
              <w:t>CRPD</w:t>
            </w:r>
            <w:r>
              <w:t>/C/MLT/Q/1</w:t>
            </w:r>
          </w:p>
        </w:tc>
      </w:tr>
      <w:tr w:rsidR="002D5AAC" w:rsidRPr="00822B60" w:rsidTr="003349E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349E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BD2C18D" wp14:editId="2F57F65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5966F1" w:rsidP="003349E4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sz w:val="34"/>
                <w:szCs w:val="40"/>
              </w:rPr>
              <w:t>К</w:t>
            </w:r>
            <w:r w:rsidRPr="007511D7">
              <w:rPr>
                <w:b/>
                <w:spacing w:val="-4"/>
                <w:sz w:val="34"/>
                <w:szCs w:val="40"/>
              </w:rPr>
              <w:t>онвенция</w:t>
            </w:r>
            <w:r>
              <w:rPr>
                <w:b/>
                <w:spacing w:val="-4"/>
                <w:sz w:val="34"/>
                <w:szCs w:val="40"/>
              </w:rPr>
              <w:t xml:space="preserve"> о правах</w:t>
            </w:r>
            <w:r w:rsidRPr="007511D7">
              <w:rPr>
                <w:b/>
                <w:spacing w:val="-4"/>
                <w:sz w:val="34"/>
                <w:szCs w:val="40"/>
              </w:rPr>
              <w:br/>
            </w:r>
            <w:r>
              <w:rPr>
                <w:b/>
                <w:spacing w:val="-4"/>
                <w:sz w:val="34"/>
                <w:szCs w:val="40"/>
              </w:rPr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822B60" w:rsidP="003349E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822B60" w:rsidRDefault="00822B60" w:rsidP="00822B6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24 April 2018</w:t>
            </w:r>
          </w:p>
          <w:p w:rsidR="00822B60" w:rsidRDefault="00822B60" w:rsidP="00822B6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822B60" w:rsidRPr="008934D2" w:rsidRDefault="00822B60" w:rsidP="00822B6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English </w:t>
            </w:r>
            <w:r>
              <w:rPr>
                <w:lang w:val="en-US"/>
              </w:rPr>
              <w:br/>
              <w:t>English, Russian and Spanish only</w:t>
            </w:r>
          </w:p>
        </w:tc>
      </w:tr>
    </w:tbl>
    <w:p w:rsidR="00822B60" w:rsidRPr="00822B60" w:rsidRDefault="00822B60" w:rsidP="00822B60">
      <w:pPr>
        <w:spacing w:before="120"/>
        <w:rPr>
          <w:sz w:val="24"/>
          <w:szCs w:val="24"/>
        </w:rPr>
      </w:pPr>
      <w:r w:rsidRPr="00822B60">
        <w:rPr>
          <w:b/>
          <w:bCs/>
          <w:sz w:val="24"/>
          <w:szCs w:val="24"/>
        </w:rPr>
        <w:t>Комитет по правам инвалидов</w:t>
      </w:r>
    </w:p>
    <w:p w:rsidR="00822B60" w:rsidRPr="00822B60" w:rsidRDefault="00822B60" w:rsidP="00822B60">
      <w:pPr>
        <w:pStyle w:val="HChGR"/>
      </w:pPr>
      <w:r>
        <w:tab/>
      </w:r>
      <w:r>
        <w:tab/>
      </w:r>
      <w:r w:rsidRPr="00822B60">
        <w:t>Перечень вопросов в связи с рассмотрением первоначального доклада Мальты</w:t>
      </w:r>
      <w:r w:rsidRPr="00822B60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:rsidR="00822B60" w:rsidRPr="00822B60" w:rsidRDefault="00822B60" w:rsidP="00822B60">
      <w:pPr>
        <w:pStyle w:val="H1GR"/>
      </w:pPr>
      <w:r>
        <w:tab/>
      </w:r>
      <w:r w:rsidRPr="00822B60">
        <w:t>A.</w:t>
      </w:r>
      <w:r w:rsidRPr="00822B60">
        <w:tab/>
        <w:t>Цель и общие обязательства (ст</w:t>
      </w:r>
      <w:r>
        <w:t>.</w:t>
      </w:r>
      <w:r w:rsidRPr="00822B60">
        <w:t xml:space="preserve"> 1–4)</w:t>
      </w:r>
    </w:p>
    <w:p w:rsidR="00822B60" w:rsidRPr="00822B60" w:rsidRDefault="00822B60" w:rsidP="00822B60">
      <w:pPr>
        <w:pStyle w:val="SingleTxtGR"/>
      </w:pPr>
      <w:r w:rsidRPr="00822B60">
        <w:t>1.</w:t>
      </w:r>
      <w:r w:rsidRPr="00822B60">
        <w:tab/>
        <w:t>Просьба представить информацию о том, каким образом поправки, внесенные в Закон о равных возможностях, Кодекс законов об организации судов и гражданском процессе и Гражданский кодекс, о которых сказано в первоначальном докладе государства-участника (п. 7)</w:t>
      </w:r>
      <w:r>
        <w:rPr>
          <w:rStyle w:val="aa"/>
        </w:rPr>
        <w:footnoteReference w:id="2"/>
      </w:r>
      <w:r w:rsidRPr="00822B60">
        <w:t>, закрепляют модель инвалидности, основанную на правах человека, в соответствии со статьями 3 и 4 Конвенции.</w:t>
      </w:r>
    </w:p>
    <w:p w:rsidR="00822B60" w:rsidRPr="00822B60" w:rsidRDefault="00822B60" w:rsidP="00822B60">
      <w:pPr>
        <w:pStyle w:val="SingleTxtGR"/>
      </w:pPr>
      <w:r w:rsidRPr="00822B60">
        <w:t>2.</w:t>
      </w:r>
      <w:r w:rsidRPr="00822B60">
        <w:tab/>
        <w:t>Просьба указать:</w:t>
      </w:r>
    </w:p>
    <w:p w:rsidR="00822B60" w:rsidRPr="00822B60" w:rsidRDefault="00822B60" w:rsidP="00822B60">
      <w:pPr>
        <w:pStyle w:val="SingleTxtGR"/>
      </w:pPr>
      <w:r w:rsidRPr="00822B60">
        <w:tab/>
        <w:t>a)</w:t>
      </w:r>
      <w:r w:rsidRPr="00822B60">
        <w:tab/>
        <w:t>состав органа, на который возложена задача освидетельствования инвалидов и выдачи им удостоверений на основании Закона о равных возможностях;</w:t>
      </w:r>
    </w:p>
    <w:p w:rsidR="00822B60" w:rsidRPr="00822B60" w:rsidRDefault="00822B60" w:rsidP="00822B60">
      <w:pPr>
        <w:pStyle w:val="SingleTxtGR"/>
      </w:pPr>
      <w:r w:rsidRPr="00822B60">
        <w:tab/>
        <w:t>b)</w:t>
      </w:r>
      <w:r w:rsidRPr="00822B60">
        <w:tab/>
        <w:t>критерии освидетельствования инвалидов и выдачи им удостоверений;</w:t>
      </w:r>
      <w:bookmarkStart w:id="0" w:name="_Toc306890721"/>
    </w:p>
    <w:p w:rsidR="00822B60" w:rsidRPr="00822B60" w:rsidRDefault="00822B60" w:rsidP="00822B60">
      <w:pPr>
        <w:pStyle w:val="SingleTxtGR"/>
      </w:pPr>
      <w:r w:rsidRPr="00822B60">
        <w:tab/>
        <w:t>c)</w:t>
      </w:r>
      <w:r w:rsidRPr="00822B60">
        <w:tab/>
        <w:t>какие меры были приняты для осуществления положений о разумном приспособлении и универсальном дизайне, и каковы их результаты.</w:t>
      </w:r>
    </w:p>
    <w:p w:rsidR="00822B60" w:rsidRPr="00822B60" w:rsidRDefault="00822B60" w:rsidP="00822B60">
      <w:pPr>
        <w:pStyle w:val="SingleTxtGR"/>
      </w:pPr>
      <w:r w:rsidRPr="00822B60">
        <w:t>3.</w:t>
      </w:r>
      <w:r w:rsidRPr="00822B60">
        <w:tab/>
        <w:t>Просьба указать, была ли принята национальная стратегия по осуществлению Национальной политики в области прав инвалидов (п. 18). Просьба представить информацию о государственном органе или структуре, занимающихся осуществлением и мониторингом этой политики, а также о кадровых, технических и финансовых ресурсах, которые были выделены на ее осуществление. Просьба представить также обновленную информацию о текущей деятельности Консультативного органа по правам инвалидов (п</w:t>
      </w:r>
      <w:r w:rsidR="00946E0E">
        <w:t>.</w:t>
      </w:r>
      <w:r w:rsidRPr="00822B60">
        <w:t xml:space="preserve"> 39) и подробнее указать, какова его роль в осуществлении данной политики.</w:t>
      </w:r>
    </w:p>
    <w:p w:rsidR="00822B60" w:rsidRPr="00822B60" w:rsidRDefault="00822B60" w:rsidP="00822B60">
      <w:pPr>
        <w:pStyle w:val="SingleTxtGR"/>
      </w:pPr>
      <w:r w:rsidRPr="00822B60">
        <w:t>4.</w:t>
      </w:r>
      <w:r w:rsidRPr="00822B60">
        <w:tab/>
        <w:t xml:space="preserve">Просьба представить информацию о мерах, принятых государством-участником для обеспечения полного и равного участия инвалидов в разработке законодательства и политики, а также в осуществлении и мониторинге осуществления Конвенции, </w:t>
      </w:r>
      <w:proofErr w:type="gramStart"/>
      <w:r w:rsidRPr="00822B60">
        <w:t>например</w:t>
      </w:r>
      <w:proofErr w:type="gramEnd"/>
      <w:r w:rsidRPr="00822B60">
        <w:t xml:space="preserve"> посредством создания постоянного форума с участием представительных организаций инвалидов.</w:t>
      </w:r>
    </w:p>
    <w:p w:rsidR="00822B60" w:rsidRPr="00822B60" w:rsidRDefault="00822B60" w:rsidP="00822B60">
      <w:pPr>
        <w:pStyle w:val="SingleTxtGR"/>
      </w:pPr>
      <w:r w:rsidRPr="00822B60">
        <w:t>5.</w:t>
      </w:r>
      <w:r w:rsidRPr="00822B60">
        <w:tab/>
        <w:t>Просьба указать, сколько представительных организаций инвалидов, включая организации женщин-инвалидов и детей-инвалидов, принимают участие в информационно-разъя</w:t>
      </w:r>
      <w:bookmarkStart w:id="1" w:name="_GoBack"/>
      <w:bookmarkEnd w:id="1"/>
      <w:r w:rsidRPr="00822B60">
        <w:t>снительной и пропагандистской работе, а также на какой объем финансовой поддержки они вправе претендовать.</w:t>
      </w:r>
    </w:p>
    <w:p w:rsidR="00822B60" w:rsidRPr="00822B60" w:rsidRDefault="00822B60" w:rsidP="00822B60">
      <w:pPr>
        <w:pStyle w:val="H1GR"/>
      </w:pPr>
      <w:r>
        <w:lastRenderedPageBreak/>
        <w:tab/>
      </w:r>
      <w:r w:rsidRPr="00822B60">
        <w:t>B.</w:t>
      </w:r>
      <w:r w:rsidRPr="00822B60">
        <w:tab/>
        <w:t>Конкретные права (ст. 5–30)</w:t>
      </w:r>
      <w:bookmarkEnd w:id="0"/>
    </w:p>
    <w:p w:rsidR="00822B60" w:rsidRPr="00822B60" w:rsidRDefault="00822B60" w:rsidP="00822B60">
      <w:pPr>
        <w:pStyle w:val="H23GR"/>
      </w:pPr>
      <w:bookmarkStart w:id="2" w:name="_Toc306890722"/>
      <w:r w:rsidRPr="00822B60">
        <w:tab/>
      </w:r>
      <w:r w:rsidRPr="00822B60">
        <w:tab/>
        <w:t xml:space="preserve">Равенство и </w:t>
      </w:r>
      <w:proofErr w:type="spellStart"/>
      <w:r w:rsidRPr="00822B60">
        <w:t>недискриминация</w:t>
      </w:r>
      <w:proofErr w:type="spellEnd"/>
      <w:r w:rsidRPr="00822B60">
        <w:t xml:space="preserve"> (ст. 5)</w:t>
      </w:r>
      <w:bookmarkEnd w:id="2"/>
    </w:p>
    <w:p w:rsidR="00822B60" w:rsidRPr="00822B60" w:rsidRDefault="00822B60" w:rsidP="00822B60">
      <w:pPr>
        <w:pStyle w:val="SingleTxtGR"/>
      </w:pPr>
      <w:r w:rsidRPr="00822B60">
        <w:t>6.</w:t>
      </w:r>
      <w:r w:rsidRPr="00822B60">
        <w:tab/>
        <w:t>Просьба сообщить:</w:t>
      </w:r>
    </w:p>
    <w:p w:rsidR="00822B60" w:rsidRPr="00822B60" w:rsidRDefault="00822B60" w:rsidP="00822B60">
      <w:pPr>
        <w:pStyle w:val="SingleTxtGR"/>
      </w:pPr>
      <w:r w:rsidRPr="00822B60">
        <w:tab/>
        <w:t>a)</w:t>
      </w:r>
      <w:r w:rsidRPr="00822B60">
        <w:tab/>
        <w:t>гарантирует ли Закон о равных возможностях защиту от перекрестной и множественной дискриминации;</w:t>
      </w:r>
    </w:p>
    <w:p w:rsidR="00822B60" w:rsidRPr="00822B60" w:rsidRDefault="00822B60" w:rsidP="00822B60">
      <w:pPr>
        <w:pStyle w:val="SingleTxtGR"/>
      </w:pPr>
      <w:r w:rsidRPr="00822B60">
        <w:tab/>
        <w:t>b)</w:t>
      </w:r>
      <w:r w:rsidRPr="00822B60">
        <w:tab/>
        <w:t>число жалоб на дискриминацию по признаку инвалидности, поступивших к моменту представления ответов в механизм, созданный в соответствии с Законом о равных возможностях, а также о результатах рассмотрения этих жалоб, включая получение жертвами возмещения, компенсации и реабилитации;</w:t>
      </w:r>
    </w:p>
    <w:p w:rsidR="00822B60" w:rsidRPr="00822B60" w:rsidRDefault="00822B60" w:rsidP="00822B60">
      <w:pPr>
        <w:pStyle w:val="SingleTxtGR"/>
      </w:pPr>
      <w:r w:rsidRPr="00822B60">
        <w:tab/>
        <w:t>c)</w:t>
      </w:r>
      <w:r w:rsidRPr="00822B60">
        <w:tab/>
        <w:t>объем бюджетных ассигнований, выделяемых Национальной комиссии по делам инвалидов (п. 7) на рассмотрение жалоб и предоставление жертвам необходимой поддержки.</w:t>
      </w:r>
    </w:p>
    <w:p w:rsidR="00822B60" w:rsidRPr="00822B60" w:rsidRDefault="00822B60" w:rsidP="00822B60">
      <w:pPr>
        <w:pStyle w:val="H23GR"/>
      </w:pPr>
      <w:r w:rsidRPr="00822B60">
        <w:tab/>
      </w:r>
      <w:r w:rsidRPr="00822B60">
        <w:tab/>
        <w:t>Женщины-инвалиды (ст. 6)</w:t>
      </w:r>
    </w:p>
    <w:p w:rsidR="00822B60" w:rsidRPr="00822B60" w:rsidRDefault="00822B60" w:rsidP="00822B60">
      <w:pPr>
        <w:pStyle w:val="SingleTxtGR"/>
      </w:pPr>
      <w:r>
        <w:t>7.</w:t>
      </w:r>
      <w:r>
        <w:tab/>
        <w:t>Просьба представить и</w:t>
      </w:r>
      <w:r w:rsidRPr="00822B60">
        <w:t>нформацию относительно:</w:t>
      </w:r>
    </w:p>
    <w:p w:rsidR="00822B60" w:rsidRPr="00822B60" w:rsidRDefault="00822B60" w:rsidP="00822B60">
      <w:pPr>
        <w:pStyle w:val="SingleTxtGR"/>
      </w:pPr>
      <w:r w:rsidRPr="00822B60">
        <w:tab/>
        <w:t>a)</w:t>
      </w:r>
      <w:r w:rsidRPr="00822B60">
        <w:tab/>
        <w:t>законодательных и политических мер, направленных на борьбу с отягченными формами дискриминации в отношении женщин-инвалидов и девочек-инвалидов, особенно женщин и девочек с психосоциальными и/или интеллект</w:t>
      </w:r>
      <w:r>
        <w:t>у</w:t>
      </w:r>
      <w:r w:rsidRPr="00822B60">
        <w:t>альными формами инвалидности;</w:t>
      </w:r>
    </w:p>
    <w:p w:rsidR="00822B60" w:rsidRPr="00822B60" w:rsidRDefault="00822B60" w:rsidP="00822B60">
      <w:pPr>
        <w:pStyle w:val="SingleTxtGR"/>
      </w:pPr>
      <w:r w:rsidRPr="00822B60">
        <w:tab/>
        <w:t>b)</w:t>
      </w:r>
      <w:r w:rsidRPr="00822B60">
        <w:tab/>
        <w:t>число женщин с психосоциальными и/или интеллектуальными формами инвалидности, которым удалось воспользоваться своим правом дать или не дать согласие на стерилизацию в соответствии с Национальной политикой в области прав инвалидов (п. 18).</w:t>
      </w:r>
    </w:p>
    <w:p w:rsidR="00822B60" w:rsidRPr="00822B60" w:rsidRDefault="00822B60" w:rsidP="00822B60">
      <w:pPr>
        <w:pStyle w:val="SingleTxtGR"/>
      </w:pPr>
      <w:r w:rsidRPr="00822B60">
        <w:t>8.</w:t>
      </w:r>
      <w:r w:rsidRPr="00822B60">
        <w:tab/>
        <w:t>Просьба сообщить, обеспечивается ли всесторонний учет в законодательстве и политике прав женщин-инвалидов и девочек-инвалидов на образование, занятость, расширение прав и возможностей и улучшение положения в соответствии с Конвенцией и с учетом Цели устойчивого развития 5.</w:t>
      </w:r>
    </w:p>
    <w:p w:rsidR="00822B60" w:rsidRPr="00822B60" w:rsidRDefault="00822B60" w:rsidP="00822B60">
      <w:pPr>
        <w:pStyle w:val="SingleTxtGR"/>
      </w:pPr>
      <w:r w:rsidRPr="00822B60">
        <w:t>9.</w:t>
      </w:r>
      <w:r w:rsidRPr="00822B60">
        <w:tab/>
        <w:t>Просьба указать число женщин-инвалидов, ставших жертвами насилия в отношении женщин, жестокого обращения и отказа в уходе.</w:t>
      </w:r>
    </w:p>
    <w:p w:rsidR="00822B60" w:rsidRPr="00822B60" w:rsidRDefault="00822B60" w:rsidP="00822B60">
      <w:pPr>
        <w:pStyle w:val="H23GR"/>
      </w:pPr>
      <w:r w:rsidRPr="00822B60">
        <w:tab/>
      </w:r>
      <w:r w:rsidRPr="00822B60">
        <w:tab/>
        <w:t>Дети-инвалиды (ст. 7)</w:t>
      </w:r>
    </w:p>
    <w:p w:rsidR="00822B60" w:rsidRPr="00822B60" w:rsidRDefault="00822B60" w:rsidP="00822B60">
      <w:pPr>
        <w:pStyle w:val="SingleTxtGR"/>
      </w:pPr>
      <w:r w:rsidRPr="00822B60">
        <w:t>10.</w:t>
      </w:r>
      <w:r w:rsidRPr="00822B60">
        <w:tab/>
        <w:t>Просьба представить подробные статистические данные о числе детей-инвалидов, которые были помещены в приемные семьи и в подростковое психиа</w:t>
      </w:r>
      <w:r>
        <w:t>трическое отделение в больнице «</w:t>
      </w:r>
      <w:proofErr w:type="spellStart"/>
      <w:r w:rsidRPr="00822B60">
        <w:t>Маунт</w:t>
      </w:r>
      <w:proofErr w:type="spellEnd"/>
      <w:r w:rsidRPr="00822B60">
        <w:t xml:space="preserve"> </w:t>
      </w:r>
      <w:proofErr w:type="spellStart"/>
      <w:r w:rsidRPr="00822B60">
        <w:t>Кармел</w:t>
      </w:r>
      <w:proofErr w:type="spellEnd"/>
      <w:r>
        <w:t>»</w:t>
      </w:r>
      <w:r w:rsidRPr="00822B60">
        <w:t xml:space="preserve"> (п. 203). Просьба сообщить о мерах, принятых государством-участником по </w:t>
      </w:r>
      <w:proofErr w:type="spellStart"/>
      <w:r w:rsidRPr="00822B60">
        <w:t>деинституционализации</w:t>
      </w:r>
      <w:proofErr w:type="spellEnd"/>
      <w:r w:rsidRPr="00822B60">
        <w:t xml:space="preserve"> детей-инвалидов, особенно с психосоциальной и/или интеллектуальной формами инвалидности.</w:t>
      </w:r>
    </w:p>
    <w:p w:rsidR="00822B60" w:rsidRPr="00822B60" w:rsidRDefault="00822B60" w:rsidP="00822B60">
      <w:pPr>
        <w:pStyle w:val="SingleTxtGR"/>
      </w:pPr>
      <w:bookmarkStart w:id="3" w:name="_Toc306890724"/>
      <w:r w:rsidRPr="00822B60">
        <w:t>11.</w:t>
      </w:r>
      <w:r w:rsidRPr="00822B60">
        <w:tab/>
        <w:t>Просьба представить информацию о любых мерах, принятых государством-участником для обеспечения свободного выражения детьми-инвалидами своего мнения по всем затрагивающим их вопросам, в том числе в области разработки соответствующего законодательства и политики.</w:t>
      </w:r>
    </w:p>
    <w:p w:rsidR="00822B60" w:rsidRPr="00822B60" w:rsidRDefault="00822B60" w:rsidP="00822B60">
      <w:pPr>
        <w:pStyle w:val="H23GR"/>
      </w:pPr>
      <w:r w:rsidRPr="00822B60">
        <w:tab/>
      </w:r>
      <w:r w:rsidRPr="00822B60">
        <w:tab/>
        <w:t>Просветительно-воспитательная работа (ст. 8)</w:t>
      </w:r>
    </w:p>
    <w:p w:rsidR="00822B60" w:rsidRPr="00822B60" w:rsidRDefault="00822B60" w:rsidP="00822B60">
      <w:pPr>
        <w:pStyle w:val="SingleTxtGR"/>
      </w:pPr>
      <w:r w:rsidRPr="00822B60">
        <w:t>12.</w:t>
      </w:r>
      <w:r w:rsidRPr="00822B60">
        <w:tab/>
        <w:t>Просьба представить обновленную информацию о руководящих принципах политики, направленных на повышение осведомленности о правах инвалидов</w:t>
      </w:r>
      <w:r>
        <w:t>, и о публикации под названием «</w:t>
      </w:r>
      <w:r w:rsidRPr="00822B60">
        <w:t>Права, а не благотворительность</w:t>
      </w:r>
      <w:r>
        <w:t>»</w:t>
      </w:r>
      <w:r w:rsidRPr="00822B60">
        <w:t xml:space="preserve"> (п. 40). Просьба сообщить о том, каким образом работники средств массовой информации привлекаются к деятельности по повышению информированности.</w:t>
      </w:r>
    </w:p>
    <w:p w:rsidR="00822B60" w:rsidRPr="00822B60" w:rsidRDefault="00822B60" w:rsidP="00822B60">
      <w:pPr>
        <w:pStyle w:val="SingleTxtGR"/>
      </w:pPr>
      <w:r w:rsidRPr="00822B60">
        <w:t>13.</w:t>
      </w:r>
      <w:r w:rsidRPr="00822B60">
        <w:tab/>
        <w:t xml:space="preserve">Просьба представить информацию о любых мерах, принятых государством-участником в целях преодоления благотворительной модели инвалидности, которая по-прежнему имеет широкое распространение в средствах массовой информации </w:t>
      </w:r>
      <w:r w:rsidRPr="00822B60">
        <w:lastRenderedPageBreak/>
        <w:t>(п.</w:t>
      </w:r>
      <w:r>
        <w:t> </w:t>
      </w:r>
      <w:r w:rsidRPr="00822B60">
        <w:t>43), и в целях пересмотра соответствующего законодательства для приведения его в соответствие с положениями Конвенции. Просьба указать, являются ли эти усилия составной частью всеобъемлющей национальной стратегии, направленной на повышение уровня осведомленности о Конвенции и воспитание уважения к правам и достоинству инвалидов.</w:t>
      </w:r>
    </w:p>
    <w:p w:rsidR="00822B60" w:rsidRPr="00822B60" w:rsidRDefault="00822B60" w:rsidP="00822B60">
      <w:pPr>
        <w:pStyle w:val="H23GR"/>
      </w:pPr>
      <w:r w:rsidRPr="00822B60">
        <w:tab/>
      </w:r>
      <w:r w:rsidRPr="00822B60">
        <w:tab/>
        <w:t xml:space="preserve">Доступность (ст. 9) </w:t>
      </w:r>
      <w:bookmarkEnd w:id="3"/>
    </w:p>
    <w:p w:rsidR="00822B60" w:rsidRPr="00822B60" w:rsidRDefault="00822B60" w:rsidP="00822B60">
      <w:pPr>
        <w:pStyle w:val="SingleTxtGR"/>
      </w:pPr>
      <w:r w:rsidRPr="00822B60">
        <w:t>14.</w:t>
      </w:r>
      <w:r w:rsidRPr="00822B60">
        <w:tab/>
        <w:t xml:space="preserve">Просьба представить подробную информацию об осуществлении принципов </w:t>
      </w:r>
      <w:r>
        <w:t>«</w:t>
      </w:r>
      <w:r w:rsidRPr="00822B60">
        <w:t>Доступность для всех</w:t>
      </w:r>
      <w:r>
        <w:t>»</w:t>
      </w:r>
      <w:r w:rsidRPr="00822B60">
        <w:t xml:space="preserve"> (п. 46) и консультативном статусе Национальной комиссии по делам инвалидов при Мальтийском агентстве по вопросам окружающей среды и планирования. Просьба указать, подпадают ли небольшие здания, </w:t>
      </w:r>
      <w:proofErr w:type="gramStart"/>
      <w:r w:rsidRPr="00822B60">
        <w:t>например</w:t>
      </w:r>
      <w:proofErr w:type="gramEnd"/>
      <w:r w:rsidRPr="00822B60">
        <w:t xml:space="preserve"> дома с менее чем 30 квартирами, под действие этих принципов.</w:t>
      </w:r>
    </w:p>
    <w:p w:rsidR="00822B60" w:rsidRPr="00822B60" w:rsidRDefault="00822B60" w:rsidP="00822B60">
      <w:pPr>
        <w:pStyle w:val="SingleTxtGR"/>
      </w:pPr>
      <w:r w:rsidRPr="00822B60">
        <w:t>15.</w:t>
      </w:r>
      <w:r w:rsidRPr="00822B60">
        <w:tab/>
        <w:t>Просьба представить информацию о том, каким образом осуществляются предусмотренные задачей 11.2 Целей в области устойчивого развития мониторинг и оценка соблюдения стандартов доступности в области транспорта и информационно-коммуникационных технологий и какие санкции предусмотрены за их нарушение. Просьба представить информацию также о любых мерах, принятых в связи с итогами исследовательского проекта, проведенного в 2013 году Фондом по обеспечению доступности информационных технологий (п. 67).</w:t>
      </w:r>
    </w:p>
    <w:p w:rsidR="00822B60" w:rsidRPr="00822B60" w:rsidRDefault="00822B60" w:rsidP="00822B60">
      <w:pPr>
        <w:pStyle w:val="H23GR"/>
      </w:pPr>
      <w:r w:rsidRPr="00822B60">
        <w:tab/>
      </w:r>
      <w:r w:rsidRPr="00822B60">
        <w:tab/>
        <w:t>Ситуации риска и чрезвычайные гуманитарные ситуации (ст. 11)</w:t>
      </w:r>
    </w:p>
    <w:p w:rsidR="00822B60" w:rsidRPr="00822B60" w:rsidRDefault="00822B60" w:rsidP="00822B60">
      <w:pPr>
        <w:pStyle w:val="SingleTxtGR"/>
      </w:pPr>
      <w:r w:rsidRPr="00822B60">
        <w:t>16.</w:t>
      </w:r>
      <w:r w:rsidRPr="00822B60">
        <w:tab/>
        <w:t>Просьба представить Комитету информацию о том, в какой степени Генеральный план действий в чрезвычайных ситуациях предусматривает конкретные меры для обеспечения защиты и безопасности инвалидов (п. 71). Просьба сообщить Комитету актуальную информацию относительно того, была ли введена в действие система оповещения лиц с нарушениями слуха в случае чрезвычайной ситуации посредством СМС, и предоставить любые данные о пользовании ею (п. 72).</w:t>
      </w:r>
    </w:p>
    <w:p w:rsidR="00822B60" w:rsidRPr="00822B60" w:rsidRDefault="00822B60" w:rsidP="00822B60">
      <w:pPr>
        <w:pStyle w:val="H23GR"/>
      </w:pPr>
      <w:bookmarkStart w:id="4" w:name="_Toc306890727"/>
      <w:r w:rsidRPr="00822B60">
        <w:tab/>
      </w:r>
      <w:r w:rsidRPr="00822B60">
        <w:tab/>
        <w:t>Равенство перед законом (ст. 12)</w:t>
      </w:r>
      <w:bookmarkEnd w:id="4"/>
    </w:p>
    <w:p w:rsidR="00822B60" w:rsidRPr="00822B60" w:rsidRDefault="00822B60" w:rsidP="00822B60">
      <w:pPr>
        <w:pStyle w:val="SingleTxtGR"/>
      </w:pPr>
      <w:r w:rsidRPr="00822B60">
        <w:t>17.</w:t>
      </w:r>
      <w:r w:rsidRPr="00822B60">
        <w:tab/>
        <w:t xml:space="preserve">Просьба представить данные о числе лиц, находящихся в настоящее время под опекой, с разбивкой по возрасту и полу. Просьба объяснить, каким образом Закон о психическом здоровье и Закон об опеке (п. 77 и 78) гарантируют лицам с психосоциальной и/или интеллектуальной формами инвалидности неприменение </w:t>
      </w:r>
      <w:proofErr w:type="spellStart"/>
      <w:r w:rsidRPr="00822B60">
        <w:t>субститутивной</w:t>
      </w:r>
      <w:proofErr w:type="spellEnd"/>
      <w:r w:rsidRPr="00822B60">
        <w:t xml:space="preserve"> модели принятия решений. Просьба представить дополнительную информацию об осуществлении механизмов </w:t>
      </w:r>
      <w:proofErr w:type="spellStart"/>
      <w:r w:rsidRPr="00822B60">
        <w:t>суппортивного</w:t>
      </w:r>
      <w:proofErr w:type="spellEnd"/>
      <w:r w:rsidRPr="00822B60">
        <w:t xml:space="preserve"> принятия решений, предусмотренных принятым Комитетом замечанием общего порядка № 1 (2014) о равенстве перед законом. </w:t>
      </w:r>
    </w:p>
    <w:p w:rsidR="00822B60" w:rsidRPr="00822B60" w:rsidRDefault="00822B60" w:rsidP="00822B60">
      <w:pPr>
        <w:pStyle w:val="H23GR"/>
      </w:pPr>
      <w:bookmarkStart w:id="5" w:name="_Toc306890728"/>
      <w:r w:rsidRPr="00822B60">
        <w:tab/>
      </w:r>
      <w:r w:rsidRPr="00822B60">
        <w:tab/>
        <w:t>Доступ к правосудию (ст. 13)</w:t>
      </w:r>
      <w:bookmarkEnd w:id="5"/>
    </w:p>
    <w:p w:rsidR="00822B60" w:rsidRPr="00822B60" w:rsidRDefault="00822B60" w:rsidP="00822B60">
      <w:pPr>
        <w:pStyle w:val="SingleTxtGR"/>
      </w:pPr>
      <w:r w:rsidRPr="00822B60">
        <w:t>18.</w:t>
      </w:r>
      <w:r w:rsidRPr="00822B60">
        <w:tab/>
        <w:t xml:space="preserve">Просьба разъяснить, какие законодательные меры были приняты для осуществления концепции </w:t>
      </w:r>
      <w:r>
        <w:t>«</w:t>
      </w:r>
      <w:r w:rsidRPr="00822B60">
        <w:t>процессуальных и соответствующих возрасту корректив</w:t>
      </w:r>
      <w:r>
        <w:t>»</w:t>
      </w:r>
      <w:r w:rsidRPr="00822B60">
        <w:t xml:space="preserve"> в целях обеспечения инвалидам доступа к системе правосудия.</w:t>
      </w:r>
    </w:p>
    <w:p w:rsidR="00822B60" w:rsidRPr="00822B60" w:rsidRDefault="00822B60" w:rsidP="00822B60">
      <w:pPr>
        <w:pStyle w:val="SingleTxtGR"/>
      </w:pPr>
      <w:r w:rsidRPr="00822B60">
        <w:t>19.</w:t>
      </w:r>
      <w:r w:rsidRPr="00822B60">
        <w:tab/>
        <w:t>Просьба указать, каким образом Кодекс законов об организации судов и гражданском процессе и Уголовный кодекс гарантируют инвалидам прямое и опосредованное участие в системе правосудия (п. 83). Просьба указать, какие меры принимаются для обеспечения подготовки сотрудников судебных органов, полиции и тюремного персонала, а также всех тех, кто прямо или косвенно вовлечен в работу судебных органов, по вопросам закрепленной в Конвенции правозащитной модели инвалидности.</w:t>
      </w:r>
    </w:p>
    <w:p w:rsidR="00822B60" w:rsidRPr="00822B60" w:rsidRDefault="00822B60" w:rsidP="00822B60">
      <w:pPr>
        <w:pStyle w:val="H23GR"/>
      </w:pPr>
      <w:bookmarkStart w:id="6" w:name="_Toc306890729"/>
      <w:r w:rsidRPr="00822B60">
        <w:tab/>
      </w:r>
      <w:r w:rsidRPr="00822B60">
        <w:tab/>
        <w:t>Свобода и личная неприкосновенность (ст. 14)</w:t>
      </w:r>
      <w:bookmarkEnd w:id="6"/>
    </w:p>
    <w:p w:rsidR="00822B60" w:rsidRPr="00822B60" w:rsidRDefault="00822B60" w:rsidP="00822B60">
      <w:pPr>
        <w:pStyle w:val="SingleTxtGR"/>
      </w:pPr>
      <w:r w:rsidRPr="00822B60">
        <w:t>20.</w:t>
      </w:r>
      <w:r w:rsidRPr="00822B60">
        <w:tab/>
        <w:t xml:space="preserve">Просьба указать, намерено ли государство-участник отменить в соответствии с Руководящими принципами Комитета относительно права инвалидов на свободу и личную неприкосновенность (см. приложение к A/72/55) положение Закона о психическом здоровье, предусматривающее принудительное задержание или госпитализацию лиц с </w:t>
      </w:r>
      <w:r>
        <w:t>«</w:t>
      </w:r>
      <w:r w:rsidRPr="00822B60">
        <w:t>психическим расстройством</w:t>
      </w:r>
      <w:r>
        <w:t>»</w:t>
      </w:r>
      <w:r w:rsidR="00946E0E">
        <w:t xml:space="preserve"> (п. 86).</w:t>
      </w:r>
    </w:p>
    <w:p w:rsidR="00822B60" w:rsidRPr="00822B60" w:rsidRDefault="00822B60" w:rsidP="00822B60">
      <w:pPr>
        <w:pStyle w:val="SingleTxtGR"/>
      </w:pPr>
      <w:r w:rsidRPr="00822B60">
        <w:lastRenderedPageBreak/>
        <w:t>21.</w:t>
      </w:r>
      <w:r w:rsidRPr="00822B60">
        <w:tab/>
        <w:t xml:space="preserve">Просьба указать, сколько человек было помещено в </w:t>
      </w:r>
      <w:proofErr w:type="spellStart"/>
      <w:r w:rsidRPr="00822B60">
        <w:t>спецучреждения</w:t>
      </w:r>
      <w:proofErr w:type="spellEnd"/>
      <w:r w:rsidRPr="00822B60">
        <w:t xml:space="preserve"> или госпитализировано по причинам их психосоциальной и/или интеллектуальной инвалидности со времени принятия в 2012 году Закона о психическом здоровье.</w:t>
      </w:r>
    </w:p>
    <w:p w:rsidR="00822B60" w:rsidRPr="00822B60" w:rsidRDefault="00822B60" w:rsidP="00822B60">
      <w:pPr>
        <w:pStyle w:val="SingleTxtGR"/>
      </w:pPr>
      <w:r w:rsidRPr="00822B60">
        <w:t>22.</w:t>
      </w:r>
      <w:r w:rsidRPr="00822B60">
        <w:tab/>
        <w:t>Просьба пояснить, какие бюджетные меры были приняты государством-участником для перехода от лечения инвалидов, в том числе женщин-инвалидов и девочек-инвалидов и лиц с психосоциальной и/или интеллектуальной формами инвалидности, в больничном стационаре к оказанию им медицинских услуг по месту проживания.</w:t>
      </w:r>
    </w:p>
    <w:p w:rsidR="00822B60" w:rsidRPr="00822B60" w:rsidRDefault="00822B60" w:rsidP="00946E0E">
      <w:pPr>
        <w:pStyle w:val="H23GR"/>
      </w:pPr>
      <w:r w:rsidRPr="00822B60">
        <w:tab/>
      </w:r>
      <w:r w:rsidRPr="00822B60">
        <w:tab/>
        <w:t>Свобода от пыток и жестоких, бесчеловечных или унижающих достоинство видов обращения и наказания (ст. 15)</w:t>
      </w:r>
    </w:p>
    <w:p w:rsidR="00822B60" w:rsidRPr="00822B60" w:rsidRDefault="00822B60" w:rsidP="00822B60">
      <w:pPr>
        <w:pStyle w:val="SingleTxtGR"/>
      </w:pPr>
      <w:r w:rsidRPr="00822B60">
        <w:t>23.</w:t>
      </w:r>
      <w:r w:rsidRPr="00822B60">
        <w:tab/>
        <w:t>Просьба указать, защищает ли механизм по предупреждению пыток, созданный в соответствии с Факультативным протоколом к Конвенции против пыток и других жестоких, бесчеловечных или унижающих достоинство видов обращения и наказания, также и инвалидов, и если это так, то каким образом Факультативный протокол осуществляется на практике. Просьба указать, какое участие организации, представляющие инвалидов, принимают в осуществлении Факультативного протокола.</w:t>
      </w:r>
    </w:p>
    <w:p w:rsidR="00822B60" w:rsidRPr="00822B60" w:rsidRDefault="00822B60" w:rsidP="00822B60">
      <w:pPr>
        <w:pStyle w:val="SingleTxtGR"/>
      </w:pPr>
      <w:r w:rsidRPr="00822B60">
        <w:t>24.</w:t>
      </w:r>
      <w:r w:rsidRPr="00822B60">
        <w:tab/>
        <w:t xml:space="preserve">Просьба указать, намеревается ли государство-участник отменить раздел Закона о психическом здоровье, который предусматривает использование методов усмирения и изоляции лиц с </w:t>
      </w:r>
      <w:r>
        <w:t>«</w:t>
      </w:r>
      <w:r w:rsidRPr="00822B60">
        <w:t>психическими расстройствами</w:t>
      </w:r>
      <w:r>
        <w:t>»</w:t>
      </w:r>
      <w:r w:rsidRPr="00822B60">
        <w:t xml:space="preserve"> (п. 93).</w:t>
      </w:r>
    </w:p>
    <w:p w:rsidR="00822B60" w:rsidRPr="00822B60" w:rsidRDefault="00822B60" w:rsidP="00946E0E">
      <w:pPr>
        <w:pStyle w:val="H23GR"/>
      </w:pPr>
      <w:r w:rsidRPr="00822B60">
        <w:tab/>
      </w:r>
      <w:r w:rsidRPr="00822B60">
        <w:tab/>
        <w:t>Свобода от эксплуатации, насилия и надругательства (ст. 16)</w:t>
      </w:r>
    </w:p>
    <w:p w:rsidR="00822B60" w:rsidRPr="00822B60" w:rsidRDefault="00822B60" w:rsidP="00822B60">
      <w:pPr>
        <w:pStyle w:val="SingleTxtGR"/>
      </w:pPr>
      <w:r w:rsidRPr="00822B60">
        <w:t>25.</w:t>
      </w:r>
      <w:r w:rsidRPr="00822B60">
        <w:tab/>
        <w:t>Просьба сообщить, какие законодательные и политические меры были приняты в целях всестороннего учета вопроса о защите женщин-инвалидов и детей-инвалидов от насилия в соответствии с Конвенцией. Просьба указать также, обеспечивается ли полный доступ жертв насилия к кризисным центрам помощи.</w:t>
      </w:r>
    </w:p>
    <w:p w:rsidR="00822B60" w:rsidRPr="00822B60" w:rsidRDefault="00822B60" w:rsidP="00946E0E">
      <w:pPr>
        <w:pStyle w:val="H23GR"/>
      </w:pPr>
      <w:r w:rsidRPr="00822B60">
        <w:tab/>
      </w:r>
      <w:r w:rsidRPr="00822B60">
        <w:tab/>
        <w:t>Свобода передвижения и гражданство (ст. 18)</w:t>
      </w:r>
    </w:p>
    <w:p w:rsidR="00822B60" w:rsidRPr="00822B60" w:rsidRDefault="00822B60" w:rsidP="00822B60">
      <w:pPr>
        <w:pStyle w:val="SingleTxtGR"/>
      </w:pPr>
      <w:r w:rsidRPr="00822B60">
        <w:t>26.</w:t>
      </w:r>
      <w:r w:rsidRPr="00822B60">
        <w:tab/>
        <w:t>Просьба представить информацию о положении инвалидов из числа мигрантов и беженцев в государстве-участнике. Просьба, в частности, указать, соответствуют ли центры приема и размещения мигрантов и беженцев стандартам доступности, закрепленным в статье 9 Конвенции и в принятом Комитетом замечании общего порядка № 2 (2014) о доступности.</w:t>
      </w:r>
    </w:p>
    <w:p w:rsidR="00822B60" w:rsidRPr="00822B60" w:rsidRDefault="00822B60" w:rsidP="00946E0E">
      <w:pPr>
        <w:pStyle w:val="H23GR"/>
      </w:pPr>
      <w:bookmarkStart w:id="7" w:name="_Toc306890734"/>
      <w:r w:rsidRPr="00822B60">
        <w:tab/>
      </w:r>
      <w:r w:rsidRPr="00822B60">
        <w:tab/>
        <w:t>Самостоятельный образ жизни и вовлеченность в местное сообщество (ст. 19)</w:t>
      </w:r>
      <w:bookmarkEnd w:id="7"/>
    </w:p>
    <w:p w:rsidR="00822B60" w:rsidRPr="00822B60" w:rsidRDefault="00822B60" w:rsidP="00822B60">
      <w:pPr>
        <w:pStyle w:val="SingleTxtGR"/>
      </w:pPr>
      <w:r w:rsidRPr="00822B60">
        <w:t>27.</w:t>
      </w:r>
      <w:r w:rsidRPr="00822B60">
        <w:tab/>
        <w:t>Просьба представить информацию о том, какие действуют законодательные и политические меры по поощрению права на самостоятельный образ жизни и вовлеченность в местное сообщество. Просьба, в частности, указать, выделяются ли какие-либо бюджетные ассигнования на:</w:t>
      </w:r>
    </w:p>
    <w:p w:rsidR="00822B60" w:rsidRPr="00822B60" w:rsidRDefault="00822B60" w:rsidP="00822B60">
      <w:pPr>
        <w:pStyle w:val="SingleTxtGR"/>
      </w:pPr>
      <w:r w:rsidRPr="00822B60">
        <w:tab/>
        <w:t>a)</w:t>
      </w:r>
      <w:r w:rsidRPr="00822B60">
        <w:tab/>
        <w:t>укрепление права инвалидов выбирать, где, с кем и как проживать;</w:t>
      </w:r>
    </w:p>
    <w:p w:rsidR="00822B60" w:rsidRPr="00822B60" w:rsidRDefault="00822B60" w:rsidP="00822B60">
      <w:pPr>
        <w:pStyle w:val="SingleTxtGR"/>
      </w:pPr>
      <w:r w:rsidRPr="00822B60">
        <w:tab/>
        <w:t>b)</w:t>
      </w:r>
      <w:r w:rsidRPr="00822B60">
        <w:tab/>
        <w:t>оказание услуг личных помощников.</w:t>
      </w:r>
    </w:p>
    <w:p w:rsidR="00822B60" w:rsidRPr="00822B60" w:rsidRDefault="00822B60" w:rsidP="00822B60">
      <w:pPr>
        <w:pStyle w:val="SingleTxtGR"/>
      </w:pPr>
      <w:r w:rsidRPr="00822B60">
        <w:t>28.</w:t>
      </w:r>
      <w:r w:rsidRPr="00822B60">
        <w:tab/>
        <w:t xml:space="preserve">Просьба указать, имеют ли какие-либо еще дети-инвалиды, помимо детей с нарушениями зрения, право на пособия по линии пенсии по инвалидности (п. 107). Просьба представить обновленную информацию об инициативе </w:t>
      </w:r>
      <w:r>
        <w:t>«</w:t>
      </w:r>
      <w:r w:rsidRPr="00822B60">
        <w:t>Справедливое общество для всех</w:t>
      </w:r>
      <w:r>
        <w:t>»</w:t>
      </w:r>
      <w:r w:rsidRPr="00822B60">
        <w:t xml:space="preserve"> и проекте стандартов проживания (п</w:t>
      </w:r>
      <w:r w:rsidR="00946E0E">
        <w:t>.</w:t>
      </w:r>
      <w:r w:rsidRPr="00822B60">
        <w:t xml:space="preserve"> 112), в частности о том, каким образом они осуществляются и как производится мониторинг их осуществления.</w:t>
      </w:r>
    </w:p>
    <w:p w:rsidR="00822B60" w:rsidRPr="00822B60" w:rsidRDefault="00822B60" w:rsidP="00946E0E">
      <w:pPr>
        <w:pStyle w:val="H23GR"/>
      </w:pPr>
      <w:r w:rsidRPr="00822B60">
        <w:tab/>
      </w:r>
      <w:r w:rsidRPr="00822B60">
        <w:tab/>
        <w:t>Свобода выражения мнения и убеждений и доступ к информации (ст. 21)</w:t>
      </w:r>
    </w:p>
    <w:p w:rsidR="00822B60" w:rsidRPr="00822B60" w:rsidRDefault="00822B60" w:rsidP="00822B60">
      <w:pPr>
        <w:pStyle w:val="SingleTxtGR"/>
      </w:pPr>
      <w:r w:rsidRPr="00822B60">
        <w:t>29.</w:t>
      </w:r>
      <w:r w:rsidRPr="00822B60">
        <w:tab/>
      </w:r>
      <w:proofErr w:type="gramStart"/>
      <w:r w:rsidRPr="00822B60">
        <w:t>С</w:t>
      </w:r>
      <w:proofErr w:type="gramEnd"/>
      <w:r w:rsidRPr="00822B60">
        <w:t xml:space="preserve"> учетом того, что государство-участник признает мальтийский жестовой язык в качестве официального языка, просьба представить информацию о мерах, принимаемых в целях поощрения использования жестового языка во всех сферах жизни.</w:t>
      </w:r>
    </w:p>
    <w:p w:rsidR="00822B60" w:rsidRPr="00822B60" w:rsidRDefault="00822B60" w:rsidP="00946E0E">
      <w:pPr>
        <w:pStyle w:val="H23GR"/>
      </w:pPr>
      <w:r w:rsidRPr="00822B60">
        <w:lastRenderedPageBreak/>
        <w:tab/>
      </w:r>
      <w:r w:rsidRPr="00822B60">
        <w:tab/>
        <w:t>Образование (ст. 24)</w:t>
      </w:r>
    </w:p>
    <w:p w:rsidR="00822B60" w:rsidRPr="00822B60" w:rsidRDefault="00822B60" w:rsidP="00822B60">
      <w:pPr>
        <w:pStyle w:val="SingleTxtGR"/>
      </w:pPr>
      <w:r w:rsidRPr="00822B60">
        <w:t>30.</w:t>
      </w:r>
      <w:r w:rsidRPr="00822B60">
        <w:tab/>
        <w:t>Просьба объяснить, каким образом Закон об образовании и принятая в 1993 году Национальная стратегия в области образования для инвалидов (п. 132 и 133) обеспечивают поощрение и защиту прав инвалидов на инклюзивное образование. Просьба представить информацию о мерах, принятых в целях борьбы с дискриминацией по признаку инвалидности в государстве-участнике.</w:t>
      </w:r>
    </w:p>
    <w:p w:rsidR="00822B60" w:rsidRPr="00822B60" w:rsidRDefault="00822B60" w:rsidP="00822B60">
      <w:pPr>
        <w:pStyle w:val="SingleTxtGR"/>
      </w:pPr>
      <w:r w:rsidRPr="00822B60">
        <w:t>31.</w:t>
      </w:r>
      <w:r w:rsidRPr="00822B60">
        <w:tab/>
        <w:t>Просьба уточнить, были ли с момента ратификации государством-участником Конвенции осуществлены следующие действия:</w:t>
      </w:r>
    </w:p>
    <w:p w:rsidR="00822B60" w:rsidRPr="00822B60" w:rsidRDefault="00822B60" w:rsidP="00822B60">
      <w:pPr>
        <w:pStyle w:val="SingleTxtGR"/>
      </w:pPr>
      <w:r w:rsidRPr="00822B60">
        <w:tab/>
        <w:t>a)</w:t>
      </w:r>
      <w:r w:rsidRPr="00822B60">
        <w:tab/>
        <w:t>провело ли государство-участник какие-либо исследования, посвященные социально-экономическим и культурным преимуществам инклюзивного образования;</w:t>
      </w:r>
    </w:p>
    <w:p w:rsidR="00822B60" w:rsidRPr="00822B60" w:rsidRDefault="00822B60" w:rsidP="00822B60">
      <w:pPr>
        <w:pStyle w:val="SingleTxtGR"/>
      </w:pPr>
      <w:r w:rsidRPr="00822B60">
        <w:tab/>
        <w:t>b)</w:t>
      </w:r>
      <w:r w:rsidRPr="00822B60">
        <w:tab/>
        <w:t>была ли внедрена программа обязательной подготовки преподавателей и административного персонала по вопросу о праве детей-инвалидов на инклюзивное образование в соответствии с принятым Комитетом замечанием общего порядка № 4 (2016) о праве на инклюзивное образование;</w:t>
      </w:r>
    </w:p>
    <w:p w:rsidR="00822B60" w:rsidRPr="00822B60" w:rsidRDefault="00822B60" w:rsidP="00822B60">
      <w:pPr>
        <w:pStyle w:val="SingleTxtGR"/>
      </w:pPr>
      <w:r w:rsidRPr="00822B60">
        <w:tab/>
        <w:t>c)</w:t>
      </w:r>
      <w:r w:rsidRPr="00822B60">
        <w:tab/>
        <w:t>был ли создан орган по надзору за разработкой учебных планов в целях поощрения инклюзивного образования;</w:t>
      </w:r>
    </w:p>
    <w:p w:rsidR="00822B60" w:rsidRPr="00822B60" w:rsidRDefault="00822B60" w:rsidP="00822B60">
      <w:pPr>
        <w:pStyle w:val="SingleTxtGR"/>
      </w:pPr>
      <w:r w:rsidRPr="00822B60">
        <w:tab/>
        <w:t>d)</w:t>
      </w:r>
      <w:r w:rsidRPr="00822B60">
        <w:tab/>
        <w:t>начался ли мониторинг доступности пространств в школах и на прилегающей к ним территории.</w:t>
      </w:r>
    </w:p>
    <w:p w:rsidR="00822B60" w:rsidRPr="00822B60" w:rsidRDefault="00822B60" w:rsidP="00822B60">
      <w:pPr>
        <w:pStyle w:val="SingleTxtGR"/>
      </w:pPr>
      <w:r w:rsidRPr="00822B60">
        <w:t>32.</w:t>
      </w:r>
      <w:r w:rsidRPr="00822B60">
        <w:tab/>
        <w:t>Просьба представить статистическую информацию о количестве жалоб на отказ в предоставлении разумного приспособления в связи с обеспечением доступа к инклюзивному образованию, которые поступили с момента ратификации государством-участником Конвенции.</w:t>
      </w:r>
    </w:p>
    <w:p w:rsidR="00822B60" w:rsidRPr="00822B60" w:rsidRDefault="00822B60" w:rsidP="00946E0E">
      <w:pPr>
        <w:pStyle w:val="H23GR"/>
      </w:pPr>
      <w:r w:rsidRPr="00822B60">
        <w:tab/>
      </w:r>
      <w:r w:rsidRPr="00822B60">
        <w:tab/>
        <w:t>Здоровье (ст. 25)</w:t>
      </w:r>
    </w:p>
    <w:p w:rsidR="00822B60" w:rsidRPr="00822B60" w:rsidRDefault="00822B60" w:rsidP="00822B60">
      <w:pPr>
        <w:pStyle w:val="SingleTxtGR"/>
      </w:pPr>
      <w:r w:rsidRPr="00822B60">
        <w:t>33.</w:t>
      </w:r>
      <w:r w:rsidRPr="00822B60">
        <w:tab/>
        <w:t xml:space="preserve">Просьба представить информацию о том, как скоро люди </w:t>
      </w:r>
      <w:r>
        <w:t>«</w:t>
      </w:r>
      <w:r w:rsidRPr="00822B60">
        <w:t>с ограниченными возможностями обучения</w:t>
      </w:r>
      <w:r>
        <w:t>»</w:t>
      </w:r>
      <w:r w:rsidRPr="00822B60">
        <w:t xml:space="preserve"> получат возможность пользоваться своим правом на выражение согласия в контексте охраны сексуального</w:t>
      </w:r>
      <w:r w:rsidR="00946E0E">
        <w:t xml:space="preserve"> и репродуктивного здоровья (п. </w:t>
      </w:r>
      <w:r w:rsidRPr="00822B60">
        <w:t>156). Просьба представить также информацию о принимаемых мерах по подготовке медицинских работников по вопросу о правах инвалидов в соответствии с задачей 3.7 Целей в области устойчивого развития.</w:t>
      </w:r>
    </w:p>
    <w:p w:rsidR="00822B60" w:rsidRPr="00822B60" w:rsidRDefault="00822B60" w:rsidP="00946E0E">
      <w:pPr>
        <w:pStyle w:val="H23GR"/>
      </w:pPr>
      <w:r w:rsidRPr="00822B60">
        <w:tab/>
      </w:r>
      <w:r w:rsidRPr="00822B60">
        <w:tab/>
        <w:t>Труд и занятость (ст. 27)</w:t>
      </w:r>
    </w:p>
    <w:p w:rsidR="00822B60" w:rsidRPr="00822B60" w:rsidRDefault="00822B60" w:rsidP="00822B60">
      <w:pPr>
        <w:pStyle w:val="SingleTxtGR"/>
      </w:pPr>
      <w:r w:rsidRPr="00822B60">
        <w:t>34.</w:t>
      </w:r>
      <w:r w:rsidRPr="00822B60">
        <w:tab/>
        <w:t>Просьба сообщить:</w:t>
      </w:r>
    </w:p>
    <w:p w:rsidR="00822B60" w:rsidRPr="00822B60" w:rsidRDefault="00822B60" w:rsidP="00822B60">
      <w:pPr>
        <w:pStyle w:val="SingleTxtGR"/>
      </w:pPr>
      <w:r w:rsidRPr="00822B60">
        <w:tab/>
        <w:t>a)</w:t>
      </w:r>
      <w:r w:rsidRPr="00822B60">
        <w:tab/>
        <w:t xml:space="preserve">намеревается ли государство-участник отменить статью 17 (3) Конституции, в которой говорится, что </w:t>
      </w:r>
      <w:r>
        <w:t>«</w:t>
      </w:r>
      <w:r w:rsidRPr="00822B60">
        <w:t>инвалиды и нетрудоспособные лица имеют право на образование и профессионально-техническое обучение</w:t>
      </w:r>
      <w:r>
        <w:t>»</w:t>
      </w:r>
      <w:r w:rsidRPr="00822B60">
        <w:t xml:space="preserve"> (п</w:t>
      </w:r>
      <w:r w:rsidR="00946E0E">
        <w:t>.</w:t>
      </w:r>
      <w:r w:rsidRPr="00822B60">
        <w:t xml:space="preserve"> 164);</w:t>
      </w:r>
    </w:p>
    <w:p w:rsidR="00822B60" w:rsidRPr="00822B60" w:rsidRDefault="00822B60" w:rsidP="00822B60">
      <w:pPr>
        <w:pStyle w:val="SingleTxtGR"/>
      </w:pPr>
      <w:r w:rsidRPr="00822B60">
        <w:tab/>
        <w:t>b)</w:t>
      </w:r>
      <w:r w:rsidRPr="00822B60">
        <w:tab/>
        <w:t>исходя из каких критериев устанавливается трудоспособность инвалида;</w:t>
      </w:r>
    </w:p>
    <w:p w:rsidR="00822B60" w:rsidRPr="00822B60" w:rsidRDefault="00822B60" w:rsidP="00822B60">
      <w:pPr>
        <w:pStyle w:val="SingleTxtGR"/>
      </w:pPr>
      <w:r w:rsidRPr="00822B60">
        <w:tab/>
        <w:t>c)</w:t>
      </w:r>
      <w:r w:rsidRPr="00822B60">
        <w:tab/>
        <w:t>отслеживается ли соблюдение требований о квотах, предусмотренных Законом о трудоустройстве инвалидов, и применяются ли санкции в случае их несоблюдения (п. 166).</w:t>
      </w:r>
    </w:p>
    <w:p w:rsidR="00822B60" w:rsidRPr="00822B60" w:rsidRDefault="00822B60" w:rsidP="00822B60">
      <w:pPr>
        <w:pStyle w:val="SingleTxtGR"/>
      </w:pPr>
      <w:r w:rsidRPr="00822B60">
        <w:t>35.</w:t>
      </w:r>
      <w:r w:rsidRPr="00822B60">
        <w:tab/>
        <w:t>Просьба представить статистические данные о количестве жалоб на отказ в предоставлении разумного приспособления со времени представления первоначального доклада в 2014 году.</w:t>
      </w:r>
    </w:p>
    <w:p w:rsidR="00822B60" w:rsidRPr="00822B60" w:rsidRDefault="00822B60" w:rsidP="00946E0E">
      <w:pPr>
        <w:pStyle w:val="H23GR"/>
      </w:pPr>
      <w:r w:rsidRPr="00822B60">
        <w:tab/>
      </w:r>
      <w:r w:rsidRPr="00822B60">
        <w:tab/>
        <w:t>Участие в политической и общественной жизни (ст. 29)</w:t>
      </w:r>
    </w:p>
    <w:p w:rsidR="00822B60" w:rsidRPr="00822B60" w:rsidRDefault="00822B60" w:rsidP="00822B60">
      <w:pPr>
        <w:pStyle w:val="SingleTxtGR"/>
      </w:pPr>
      <w:r w:rsidRPr="00822B60">
        <w:t>36.</w:t>
      </w:r>
      <w:r w:rsidRPr="00822B60">
        <w:tab/>
        <w:t>Просьба сообщить:</w:t>
      </w:r>
    </w:p>
    <w:p w:rsidR="00822B60" w:rsidRPr="00822B60" w:rsidRDefault="00822B60" w:rsidP="00822B60">
      <w:pPr>
        <w:pStyle w:val="SingleTxtGR"/>
      </w:pPr>
      <w:r w:rsidRPr="00822B60">
        <w:tab/>
        <w:t>a)</w:t>
      </w:r>
      <w:r w:rsidRPr="00822B60">
        <w:tab/>
        <w:t>когда государство-участник намереваетс</w:t>
      </w:r>
      <w:r w:rsidR="00946E0E">
        <w:t>я снять свою оговорку к пунктам </w:t>
      </w:r>
      <w:r w:rsidRPr="00822B60">
        <w:t xml:space="preserve">i) и </w:t>
      </w:r>
      <w:proofErr w:type="spellStart"/>
      <w:r w:rsidRPr="00822B60">
        <w:t>iii</w:t>
      </w:r>
      <w:proofErr w:type="spellEnd"/>
      <w:r w:rsidRPr="00822B60">
        <w:t>) статьи 29 Конвенции (п. 3), а также гарантировать право инвалидов, особенно лиц с нарушениями зрения и людей с интеллектуальной инвалидностью, участвовать в тайном голосовании;</w:t>
      </w:r>
    </w:p>
    <w:p w:rsidR="00822B60" w:rsidRPr="00822B60" w:rsidRDefault="00822B60" w:rsidP="00822B60">
      <w:pPr>
        <w:pStyle w:val="SingleTxtGR"/>
      </w:pPr>
      <w:r w:rsidRPr="00822B60">
        <w:lastRenderedPageBreak/>
        <w:tab/>
        <w:t>b)</w:t>
      </w:r>
      <w:r w:rsidRPr="00822B60">
        <w:tab/>
        <w:t>каким образом инвалиды осуществляют на практике свое право на участие в политической и общественной жизни, в том числе право голосовать и быть избранным, а также на доступ к информации о политическом процессе в целом.</w:t>
      </w:r>
    </w:p>
    <w:p w:rsidR="00822B60" w:rsidRPr="00822B60" w:rsidRDefault="00822B60" w:rsidP="00946E0E">
      <w:pPr>
        <w:pStyle w:val="H23GR"/>
      </w:pPr>
      <w:r w:rsidRPr="00822B60">
        <w:tab/>
      </w:r>
      <w:r w:rsidRPr="00822B60">
        <w:tab/>
        <w:t>Участие в культурной жизни, проведении досуга и отдыха и занятии спортом (ст. 30)</w:t>
      </w:r>
    </w:p>
    <w:p w:rsidR="00822B60" w:rsidRPr="00822B60" w:rsidRDefault="00822B60" w:rsidP="00822B60">
      <w:pPr>
        <w:pStyle w:val="SingleTxtGR"/>
      </w:pPr>
      <w:r w:rsidRPr="00822B60">
        <w:t>37.</w:t>
      </w:r>
      <w:r w:rsidRPr="00822B60">
        <w:tab/>
        <w:t>Просьба представить информацию о мерах, принятых государством-участником с момента ратификации Конвенции в целях:</w:t>
      </w:r>
    </w:p>
    <w:p w:rsidR="00822B60" w:rsidRPr="00822B60" w:rsidRDefault="00822B60" w:rsidP="00822B60">
      <w:pPr>
        <w:pStyle w:val="SingleTxtGR"/>
      </w:pPr>
      <w:r w:rsidRPr="00822B60">
        <w:tab/>
        <w:t>a)</w:t>
      </w:r>
      <w:r w:rsidRPr="00822B60">
        <w:tab/>
        <w:t>поощрения и защиты права инвалидов на инклюзивный спорт, досуг и рекреационные мероприятия;</w:t>
      </w:r>
    </w:p>
    <w:p w:rsidR="00822B60" w:rsidRPr="00822B60" w:rsidRDefault="00822B60" w:rsidP="00822B60">
      <w:pPr>
        <w:pStyle w:val="SingleTxtGR"/>
      </w:pPr>
      <w:r w:rsidRPr="00822B60">
        <w:tab/>
        <w:t>b)</w:t>
      </w:r>
      <w:r w:rsidRPr="00822B60">
        <w:tab/>
        <w:t xml:space="preserve">ратификации </w:t>
      </w:r>
      <w:proofErr w:type="spellStart"/>
      <w:r w:rsidRPr="00822B60">
        <w:t>Марракешского</w:t>
      </w:r>
      <w:proofErr w:type="spellEnd"/>
      <w:r w:rsidRPr="00822B60">
        <w:t xml:space="preserve"> договора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произведениям;</w:t>
      </w:r>
    </w:p>
    <w:p w:rsidR="00822B60" w:rsidRPr="00822B60" w:rsidRDefault="00822B60" w:rsidP="00822B60">
      <w:pPr>
        <w:pStyle w:val="SingleTxtGR"/>
      </w:pPr>
      <w:r w:rsidRPr="00822B60">
        <w:tab/>
        <w:t>c)</w:t>
      </w:r>
      <w:r w:rsidRPr="00822B60">
        <w:tab/>
        <w:t>поощрения инклюзивного туризма.</w:t>
      </w:r>
    </w:p>
    <w:p w:rsidR="00822B60" w:rsidRPr="00822B60" w:rsidRDefault="00946E0E" w:rsidP="00946E0E">
      <w:pPr>
        <w:pStyle w:val="H1GR"/>
      </w:pPr>
      <w:r>
        <w:tab/>
      </w:r>
      <w:r w:rsidR="00822B60" w:rsidRPr="00822B60">
        <w:t>C.</w:t>
      </w:r>
      <w:r w:rsidR="00822B60" w:rsidRPr="00822B60">
        <w:tab/>
        <w:t>Конкретные обязательства (ст. 31–33)</w:t>
      </w:r>
    </w:p>
    <w:p w:rsidR="00822B60" w:rsidRPr="00822B60" w:rsidRDefault="00822B60" w:rsidP="00946E0E">
      <w:pPr>
        <w:pStyle w:val="H23GR"/>
      </w:pPr>
      <w:r w:rsidRPr="00822B60">
        <w:tab/>
      </w:r>
      <w:r w:rsidRPr="00822B60">
        <w:tab/>
        <w:t>Статистика и сбор данных (ст. 31)</w:t>
      </w:r>
    </w:p>
    <w:p w:rsidR="00822B60" w:rsidRPr="00822B60" w:rsidRDefault="00822B60" w:rsidP="00822B60">
      <w:pPr>
        <w:pStyle w:val="SingleTxtGR"/>
      </w:pPr>
      <w:r w:rsidRPr="00822B60">
        <w:t>38.</w:t>
      </w:r>
      <w:r w:rsidRPr="00822B60">
        <w:tab/>
        <w:t>Просьба представить актуальные данные об инвалидах в государстве-участнике в разбивке по возрасту, полу и виду инвалидности. Просьба пояснить, была ли в соответствии с международными правозащитными показателями и задачей 17.18 Целей в области устойчивого развития (п. 11, 12 и 216) создана национальная база данных об инвалидах, каким образом в эту базу данных заносится информация о лицах, имеющих более одного типа инвалидности, а также осуществляет ли государство-участник систематический сбор данных об инвалидах.</w:t>
      </w:r>
    </w:p>
    <w:p w:rsidR="00822B60" w:rsidRPr="00822B60" w:rsidRDefault="00822B60" w:rsidP="00946E0E">
      <w:pPr>
        <w:pStyle w:val="H23GR"/>
      </w:pPr>
      <w:r w:rsidRPr="00822B60">
        <w:tab/>
      </w:r>
      <w:r w:rsidRPr="00822B60">
        <w:tab/>
        <w:t>Международное сотрудничество (ст. 32)</w:t>
      </w:r>
    </w:p>
    <w:p w:rsidR="00822B60" w:rsidRPr="00822B60" w:rsidRDefault="00822B60" w:rsidP="00822B60">
      <w:pPr>
        <w:pStyle w:val="SingleTxtGR"/>
      </w:pPr>
      <w:r w:rsidRPr="00822B60">
        <w:t>39.</w:t>
      </w:r>
      <w:r w:rsidRPr="00822B60">
        <w:tab/>
        <w:t>Просьба представить информацию о том, каким образом и в какой степени организации, представляющие инвалидов, вовлечены в международное сотрудничество, а также в разработку и реализацию стратегий и мер, включая осуществление Повестки дня в области устойчивого развития на период до 2030 года. Просьба указать, в какой степени инвалиды участвовали в составлении добровольного доклада государства-участника о национальном обзоре, подготовленного к заседанию политического форума высокого уровня по устойчивому развитию в июле 2018 года.</w:t>
      </w:r>
    </w:p>
    <w:p w:rsidR="00822B60" w:rsidRPr="00822B60" w:rsidRDefault="00822B60" w:rsidP="00946E0E">
      <w:pPr>
        <w:pStyle w:val="H23GR"/>
      </w:pPr>
      <w:r w:rsidRPr="00822B60">
        <w:tab/>
      </w:r>
      <w:r w:rsidRPr="00822B60">
        <w:tab/>
        <w:t>Национальное осуществление и мониторинг (ст. 33)</w:t>
      </w:r>
    </w:p>
    <w:p w:rsidR="00822B60" w:rsidRPr="00822B60" w:rsidRDefault="00822B60" w:rsidP="00822B60">
      <w:pPr>
        <w:pStyle w:val="SingleTxtGR"/>
      </w:pPr>
      <w:r w:rsidRPr="00822B60">
        <w:t>40.</w:t>
      </w:r>
      <w:r w:rsidRPr="00822B60">
        <w:tab/>
        <w:t>Просьба ответить на следующие вопросы относительно Парламентского секретариата по правам инвалидов и активному старению (п</w:t>
      </w:r>
      <w:r w:rsidR="00946E0E">
        <w:t>.</w:t>
      </w:r>
      <w:r w:rsidRPr="00822B60">
        <w:t xml:space="preserve"> 220):</w:t>
      </w:r>
    </w:p>
    <w:p w:rsidR="00822B60" w:rsidRPr="00822B60" w:rsidRDefault="00822B60" w:rsidP="00822B60">
      <w:pPr>
        <w:pStyle w:val="SingleTxtGR"/>
      </w:pPr>
      <w:r w:rsidRPr="00822B60">
        <w:tab/>
        <w:t>a)</w:t>
      </w:r>
      <w:r w:rsidRPr="00822B60">
        <w:tab/>
        <w:t>Кто назначает членов секретариата?</w:t>
      </w:r>
    </w:p>
    <w:p w:rsidR="00822B60" w:rsidRPr="00822B60" w:rsidRDefault="00822B60" w:rsidP="00822B60">
      <w:pPr>
        <w:pStyle w:val="SingleTxtGR"/>
      </w:pPr>
      <w:r w:rsidRPr="00822B60">
        <w:tab/>
        <w:t>b)</w:t>
      </w:r>
      <w:r w:rsidRPr="00822B60">
        <w:tab/>
        <w:t xml:space="preserve">Каков нынешний состав совета секретариата и сколько среди членов совета инвалидов? </w:t>
      </w:r>
    </w:p>
    <w:p w:rsidR="00822B60" w:rsidRPr="00822B60" w:rsidRDefault="00822B60" w:rsidP="00822B60">
      <w:pPr>
        <w:pStyle w:val="SingleTxtGR"/>
      </w:pPr>
      <w:r w:rsidRPr="00822B60">
        <w:tab/>
        <w:t>c)</w:t>
      </w:r>
      <w:r w:rsidRPr="00822B60">
        <w:tab/>
        <w:t>Уполномочен ли секретариат расследовать жалобы?</w:t>
      </w:r>
    </w:p>
    <w:p w:rsidR="00381C24" w:rsidRDefault="00822B60" w:rsidP="00822B60">
      <w:pPr>
        <w:pStyle w:val="SingleTxtGR"/>
      </w:pPr>
      <w:r w:rsidRPr="00822B60">
        <w:t>41.</w:t>
      </w:r>
      <w:r w:rsidRPr="00822B60">
        <w:tab/>
        <w:t>Принимая во внимание руководящие принципы Комитета в отношении независимых структур мониторинга и их участия в работе Комитета (см. приложение к CRPD/C/1/Rev.1), просьба представить информацию о мерах, принятых для учреждения независимого механизма мониторинга в соответствии с принципами, касающимися статуса национальных учреждений, занимающихся поощрением и защитой прав человека (Парижские принципы), а также обеспечить привлечение к работе этого механизма организаций, представляющих инвалидов.</w:t>
      </w:r>
    </w:p>
    <w:p w:rsidR="00822B60" w:rsidRPr="00822B60" w:rsidRDefault="00822B60" w:rsidP="00822B60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22B60" w:rsidRPr="00822B60" w:rsidSect="00822B6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0A8" w:rsidRPr="00A312BC" w:rsidRDefault="00E100A8" w:rsidP="00A312BC"/>
  </w:endnote>
  <w:endnote w:type="continuationSeparator" w:id="0">
    <w:p w:rsidR="00E100A8" w:rsidRPr="00A312BC" w:rsidRDefault="00E100A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B60" w:rsidRPr="00822B60" w:rsidRDefault="00822B60">
    <w:pPr>
      <w:pStyle w:val="a8"/>
    </w:pPr>
    <w:r w:rsidRPr="00822B60">
      <w:rPr>
        <w:b/>
        <w:sz w:val="18"/>
      </w:rPr>
      <w:fldChar w:fldCharType="begin"/>
    </w:r>
    <w:r w:rsidRPr="00822B60">
      <w:rPr>
        <w:b/>
        <w:sz w:val="18"/>
      </w:rPr>
      <w:instrText xml:space="preserve"> PAGE  \* MERGEFORMAT </w:instrText>
    </w:r>
    <w:r w:rsidRPr="00822B60">
      <w:rPr>
        <w:b/>
        <w:sz w:val="18"/>
      </w:rPr>
      <w:fldChar w:fldCharType="separate"/>
    </w:r>
    <w:r w:rsidR="008F58A8">
      <w:rPr>
        <w:b/>
        <w:noProof/>
        <w:sz w:val="18"/>
      </w:rPr>
      <w:t>6</w:t>
    </w:r>
    <w:r w:rsidRPr="00822B60">
      <w:rPr>
        <w:b/>
        <w:sz w:val="18"/>
      </w:rPr>
      <w:fldChar w:fldCharType="end"/>
    </w:r>
    <w:r>
      <w:rPr>
        <w:b/>
        <w:sz w:val="18"/>
      </w:rPr>
      <w:tab/>
    </w:r>
    <w:r>
      <w:t>GE.18-06483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B60" w:rsidRPr="00822B60" w:rsidRDefault="00822B60" w:rsidP="00822B60">
    <w:pPr>
      <w:pStyle w:val="a8"/>
      <w:tabs>
        <w:tab w:val="clear" w:pos="9639"/>
        <w:tab w:val="right" w:pos="9638"/>
      </w:tabs>
      <w:rPr>
        <w:b/>
        <w:sz w:val="18"/>
      </w:rPr>
    </w:pPr>
    <w:r>
      <w:t>GE.18-06483</w:t>
    </w:r>
    <w:r>
      <w:tab/>
    </w:r>
    <w:r w:rsidRPr="00822B60">
      <w:rPr>
        <w:b/>
        <w:sz w:val="18"/>
      </w:rPr>
      <w:fldChar w:fldCharType="begin"/>
    </w:r>
    <w:r w:rsidRPr="00822B60">
      <w:rPr>
        <w:b/>
        <w:sz w:val="18"/>
      </w:rPr>
      <w:instrText xml:space="preserve"> PAGE  \* MERGEFORMAT </w:instrText>
    </w:r>
    <w:r w:rsidRPr="00822B60">
      <w:rPr>
        <w:b/>
        <w:sz w:val="18"/>
      </w:rPr>
      <w:fldChar w:fldCharType="separate"/>
    </w:r>
    <w:r w:rsidR="008F58A8">
      <w:rPr>
        <w:b/>
        <w:noProof/>
        <w:sz w:val="18"/>
      </w:rPr>
      <w:t>5</w:t>
    </w:r>
    <w:r w:rsidRPr="00822B6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822B60" w:rsidRDefault="00822B60" w:rsidP="00822B60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06483  (</w:t>
    </w:r>
    <w:proofErr w:type="gramEnd"/>
    <w:r>
      <w:t>R)</w:t>
    </w:r>
    <w:r w:rsidR="00946E0E">
      <w:t xml:space="preserve">  30</w:t>
    </w:r>
    <w:r w:rsidR="00B34238">
      <w:t>0</w:t>
    </w:r>
    <w:r w:rsidR="00946E0E">
      <w:t>418  010518</w:t>
    </w:r>
    <w:r>
      <w:br/>
    </w:r>
    <w:r w:rsidRPr="00822B60">
      <w:rPr>
        <w:rFonts w:ascii="C39T30Lfz" w:hAnsi="C39T30Lfz"/>
        <w:kern w:val="14"/>
        <w:sz w:val="56"/>
      </w:rPr>
      <w:t></w:t>
    </w:r>
    <w:r w:rsidRPr="00822B60">
      <w:rPr>
        <w:rFonts w:ascii="C39T30Lfz" w:hAnsi="C39T30Lfz"/>
        <w:kern w:val="14"/>
        <w:sz w:val="56"/>
      </w:rPr>
      <w:t></w:t>
    </w:r>
    <w:r w:rsidRPr="00822B60">
      <w:rPr>
        <w:rFonts w:ascii="C39T30Lfz" w:hAnsi="C39T30Lfz"/>
        <w:kern w:val="14"/>
        <w:sz w:val="56"/>
      </w:rPr>
      <w:t></w:t>
    </w:r>
    <w:r w:rsidRPr="00822B60">
      <w:rPr>
        <w:rFonts w:ascii="C39T30Lfz" w:hAnsi="C39T30Lfz"/>
        <w:kern w:val="14"/>
        <w:sz w:val="56"/>
      </w:rPr>
      <w:t></w:t>
    </w:r>
    <w:r w:rsidRPr="00822B60">
      <w:rPr>
        <w:rFonts w:ascii="C39T30Lfz" w:hAnsi="C39T30Lfz"/>
        <w:kern w:val="14"/>
        <w:sz w:val="56"/>
      </w:rPr>
      <w:t></w:t>
    </w:r>
    <w:r w:rsidRPr="00822B60">
      <w:rPr>
        <w:rFonts w:ascii="C39T30Lfz" w:hAnsi="C39T30Lfz"/>
        <w:kern w:val="14"/>
        <w:sz w:val="56"/>
      </w:rPr>
      <w:t></w:t>
    </w:r>
    <w:r w:rsidRPr="00822B60">
      <w:rPr>
        <w:rFonts w:ascii="C39T30Lfz" w:hAnsi="C39T30Lfz"/>
        <w:kern w:val="14"/>
        <w:sz w:val="56"/>
      </w:rPr>
      <w:t></w:t>
    </w:r>
    <w:r w:rsidRPr="00822B60">
      <w:rPr>
        <w:rFonts w:ascii="C39T30Lfz" w:hAnsi="C39T30Lfz"/>
        <w:kern w:val="14"/>
        <w:sz w:val="56"/>
      </w:rPr>
      <w:t></w:t>
    </w:r>
    <w:r w:rsidRPr="00822B60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RPD/C/MLT/Q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PD/C/MLT/Q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0A8" w:rsidRPr="001075E9" w:rsidRDefault="00E100A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100A8" w:rsidRDefault="00E100A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822B60" w:rsidRPr="00822B60" w:rsidRDefault="00822B60">
      <w:pPr>
        <w:pStyle w:val="ad"/>
        <w:rPr>
          <w:sz w:val="20"/>
        </w:rPr>
      </w:pPr>
      <w:r>
        <w:tab/>
      </w:r>
      <w:r w:rsidRPr="00822B60">
        <w:rPr>
          <w:rStyle w:val="aa"/>
          <w:sz w:val="20"/>
          <w:vertAlign w:val="baseline"/>
        </w:rPr>
        <w:t>*</w:t>
      </w:r>
      <w:r w:rsidRPr="00822B60">
        <w:rPr>
          <w:rStyle w:val="aa"/>
          <w:vertAlign w:val="baseline"/>
        </w:rPr>
        <w:tab/>
      </w:r>
      <w:r w:rsidRPr="00822B60">
        <w:t xml:space="preserve">Принят </w:t>
      </w:r>
      <w:proofErr w:type="spellStart"/>
      <w:r w:rsidRPr="00822B60">
        <w:t>предсессионной</w:t>
      </w:r>
      <w:proofErr w:type="spellEnd"/>
      <w:r w:rsidRPr="00822B60">
        <w:t xml:space="preserve"> рабочей группой на ее девятой сессии (12–16 марта 2018 года).</w:t>
      </w:r>
    </w:p>
  </w:footnote>
  <w:footnote w:id="2">
    <w:p w:rsidR="00822B60" w:rsidRDefault="00822B60">
      <w:pPr>
        <w:pStyle w:val="ad"/>
      </w:pPr>
      <w:r>
        <w:tab/>
      </w:r>
      <w:r>
        <w:rPr>
          <w:rStyle w:val="aa"/>
        </w:rPr>
        <w:footnoteRef/>
      </w:r>
      <w:r>
        <w:tab/>
      </w:r>
      <w:r w:rsidRPr="00822B60">
        <w:t>Если не указано иное, ссылки на пункты относятся к первоначальному докладу государства-участника (CRPD/C/MLT/1 и CRPD/C/MLT/1/Corr.1).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B60" w:rsidRPr="00822B60" w:rsidRDefault="00822B60">
    <w:pPr>
      <w:pStyle w:val="a5"/>
    </w:pPr>
    <w:fldSimple w:instr=" TITLE  \* MERGEFORMAT ">
      <w:r w:rsidR="008F58A8">
        <w:t>CRPD/C/MLT/Q/1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B60" w:rsidRPr="00822B60" w:rsidRDefault="00822B60" w:rsidP="00822B60">
    <w:pPr>
      <w:pStyle w:val="a5"/>
      <w:jc w:val="right"/>
    </w:pPr>
    <w:fldSimple w:instr=" TITLE  \* MERGEFORMAT ">
      <w:r w:rsidR="008F58A8">
        <w:t>CRPD/C/MLT/Q/1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A8"/>
    <w:rsid w:val="00026643"/>
    <w:rsid w:val="00033EE1"/>
    <w:rsid w:val="00042B72"/>
    <w:rsid w:val="000558BD"/>
    <w:rsid w:val="000B57E7"/>
    <w:rsid w:val="000B6373"/>
    <w:rsid w:val="000B732B"/>
    <w:rsid w:val="000F09DF"/>
    <w:rsid w:val="000F61B2"/>
    <w:rsid w:val="001075E9"/>
    <w:rsid w:val="00180183"/>
    <w:rsid w:val="0018024D"/>
    <w:rsid w:val="0018649F"/>
    <w:rsid w:val="00196389"/>
    <w:rsid w:val="001B3EF6"/>
    <w:rsid w:val="001C499F"/>
    <w:rsid w:val="001C7A89"/>
    <w:rsid w:val="001E7B61"/>
    <w:rsid w:val="00215062"/>
    <w:rsid w:val="0027441B"/>
    <w:rsid w:val="002846B3"/>
    <w:rsid w:val="002A2EFC"/>
    <w:rsid w:val="002B74B1"/>
    <w:rsid w:val="002C0E18"/>
    <w:rsid w:val="002D06E3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49E4"/>
    <w:rsid w:val="003402C2"/>
    <w:rsid w:val="00381C24"/>
    <w:rsid w:val="00381C47"/>
    <w:rsid w:val="003958D0"/>
    <w:rsid w:val="003B00E5"/>
    <w:rsid w:val="00407B78"/>
    <w:rsid w:val="00424203"/>
    <w:rsid w:val="00452493"/>
    <w:rsid w:val="00453318"/>
    <w:rsid w:val="00454E07"/>
    <w:rsid w:val="00472C5C"/>
    <w:rsid w:val="0047648F"/>
    <w:rsid w:val="0050108D"/>
    <w:rsid w:val="00513081"/>
    <w:rsid w:val="00517901"/>
    <w:rsid w:val="00526683"/>
    <w:rsid w:val="005709E0"/>
    <w:rsid w:val="00572E19"/>
    <w:rsid w:val="005961C8"/>
    <w:rsid w:val="005966F1"/>
    <w:rsid w:val="005D7914"/>
    <w:rsid w:val="005E2B41"/>
    <w:rsid w:val="005F0B42"/>
    <w:rsid w:val="00681A10"/>
    <w:rsid w:val="006A1ED8"/>
    <w:rsid w:val="006B5625"/>
    <w:rsid w:val="006C2031"/>
    <w:rsid w:val="006D461A"/>
    <w:rsid w:val="006F35EE"/>
    <w:rsid w:val="007021FF"/>
    <w:rsid w:val="00712895"/>
    <w:rsid w:val="00757357"/>
    <w:rsid w:val="007C3F50"/>
    <w:rsid w:val="00806737"/>
    <w:rsid w:val="00822B60"/>
    <w:rsid w:val="00825F8D"/>
    <w:rsid w:val="00833758"/>
    <w:rsid w:val="00834B71"/>
    <w:rsid w:val="0086445C"/>
    <w:rsid w:val="008934D2"/>
    <w:rsid w:val="00894693"/>
    <w:rsid w:val="008A08D7"/>
    <w:rsid w:val="008B6909"/>
    <w:rsid w:val="008F58A8"/>
    <w:rsid w:val="00903712"/>
    <w:rsid w:val="00906890"/>
    <w:rsid w:val="00911BE4"/>
    <w:rsid w:val="00946E0E"/>
    <w:rsid w:val="00951972"/>
    <w:rsid w:val="009608F3"/>
    <w:rsid w:val="009A24AC"/>
    <w:rsid w:val="00A14DA8"/>
    <w:rsid w:val="00A312BC"/>
    <w:rsid w:val="00A84021"/>
    <w:rsid w:val="00A84D35"/>
    <w:rsid w:val="00A917B3"/>
    <w:rsid w:val="00AB4B51"/>
    <w:rsid w:val="00AC12E8"/>
    <w:rsid w:val="00B10CC7"/>
    <w:rsid w:val="00B34238"/>
    <w:rsid w:val="00B36DF7"/>
    <w:rsid w:val="00B539E7"/>
    <w:rsid w:val="00B62458"/>
    <w:rsid w:val="00B739FE"/>
    <w:rsid w:val="00BC18B2"/>
    <w:rsid w:val="00BD33EE"/>
    <w:rsid w:val="00C106D6"/>
    <w:rsid w:val="00C466B9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D78D1"/>
    <w:rsid w:val="00DE32CD"/>
    <w:rsid w:val="00DF71B9"/>
    <w:rsid w:val="00E100A8"/>
    <w:rsid w:val="00E30B7B"/>
    <w:rsid w:val="00E73F76"/>
    <w:rsid w:val="00E77684"/>
    <w:rsid w:val="00E92F15"/>
    <w:rsid w:val="00EA2C9F"/>
    <w:rsid w:val="00EA420E"/>
    <w:rsid w:val="00ED0BDA"/>
    <w:rsid w:val="00EF1360"/>
    <w:rsid w:val="00EF3220"/>
    <w:rsid w:val="00F12863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262DC70"/>
  <w15:docId w15:val="{0E64212A-88D1-49C3-9B97-BB6853AA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B739FE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E92F1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3F5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E92F1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E92F15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E92F1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E92F1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E92F1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E92F1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E92F15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92F1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92F1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E92F1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E92F15"/>
    <w:rPr>
      <w:b/>
      <w:sz w:val="18"/>
      <w:lang w:val="en-GB" w:eastAsia="ru-RU"/>
    </w:rPr>
  </w:style>
  <w:style w:type="character" w:styleId="a7">
    <w:name w:val="page number"/>
    <w:aliases w:val="7_GR"/>
    <w:basedOn w:val="a0"/>
    <w:qFormat/>
    <w:rsid w:val="00E92F15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E92F1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E92F15"/>
    <w:rPr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E92F1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E92F1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92F15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E92F1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E92F15"/>
    <w:rPr>
      <w:sz w:val="18"/>
      <w:lang w:val="ru-RU" w:eastAsia="ru-RU"/>
    </w:rPr>
  </w:style>
  <w:style w:type="paragraph" w:styleId="af">
    <w:name w:val="endnote text"/>
    <w:aliases w:val="2_GR"/>
    <w:basedOn w:val="ad"/>
    <w:link w:val="af0"/>
    <w:qFormat/>
    <w:rsid w:val="00E92F15"/>
  </w:style>
  <w:style w:type="character" w:customStyle="1" w:styleId="af0">
    <w:name w:val="Текст концевой сноски Знак"/>
    <w:aliases w:val="2_GR Знак"/>
    <w:basedOn w:val="a0"/>
    <w:link w:val="af"/>
    <w:rsid w:val="00E92F15"/>
    <w:rPr>
      <w:sz w:val="18"/>
      <w:lang w:val="ru-RU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E92F15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unhideWhenUsed/>
    <w:rsid w:val="00E92F15"/>
    <w:rPr>
      <w:color w:val="0000FF" w:themeColor="hyperlink"/>
      <w:u w:val="none"/>
    </w:rPr>
  </w:style>
  <w:style w:type="character" w:styleId="af2">
    <w:name w:val="FollowedHyperlink"/>
    <w:basedOn w:val="a0"/>
    <w:uiPriority w:val="99"/>
    <w:semiHidden/>
    <w:unhideWhenUsed/>
    <w:rsid w:val="00E92F15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P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19947-3DB4-44D8-9604-133CC32A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1</TotalTime>
  <Pages>6</Pages>
  <Words>2225</Words>
  <Characters>15137</Characters>
  <Application>Microsoft Office Word</Application>
  <DocSecurity>0</DocSecurity>
  <Lines>285</Lines>
  <Paragraphs>114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CRPD/C/MLT/Q/1</vt:lpstr>
      <vt:lpstr>A/</vt:lpstr>
      <vt:lpstr>A/</vt:lpstr>
    </vt:vector>
  </TitlesOfParts>
  <Company>DCM</Company>
  <LinksUpToDate>false</LinksUpToDate>
  <CharactersWithSpaces>17248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CRPD/C/MLT/Q/1</dc:title>
  <dc:subject/>
  <dc:creator>Marina KOROTKOVA</dc:creator>
  <cp:keywords/>
  <cp:lastModifiedBy>Marina Korotkova</cp:lastModifiedBy>
  <cp:revision>3</cp:revision>
  <cp:lastPrinted>2018-05-01T09:11:00Z</cp:lastPrinted>
  <dcterms:created xsi:type="dcterms:W3CDTF">2018-05-01T09:11:00Z</dcterms:created>
  <dcterms:modified xsi:type="dcterms:W3CDTF">2018-05-01T09:12:00Z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