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761826" w:rsidP="00761826">
            <w:pPr>
              <w:jc w:val="right"/>
            </w:pPr>
            <w:r w:rsidRPr="00761826">
              <w:rPr>
                <w:sz w:val="40"/>
              </w:rPr>
              <w:t>CED</w:t>
            </w:r>
            <w:r>
              <w:t>/C/ARG/CO/1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761826" w:rsidRDefault="00761826" w:rsidP="00A56EA8">
            <w:pPr>
              <w:spacing w:before="240"/>
            </w:pPr>
            <w:r>
              <w:t>Distr. générale</w:t>
            </w:r>
          </w:p>
          <w:p w:rsidR="00761826" w:rsidRDefault="00761826" w:rsidP="00761826">
            <w:pPr>
              <w:spacing w:line="240" w:lineRule="exact"/>
            </w:pPr>
            <w:r>
              <w:t>12 décembre 2013</w:t>
            </w:r>
          </w:p>
          <w:p w:rsidR="00761826" w:rsidRDefault="00761826" w:rsidP="00761826">
            <w:pPr>
              <w:spacing w:line="240" w:lineRule="exact"/>
            </w:pPr>
            <w:r>
              <w:t>Français</w:t>
            </w:r>
          </w:p>
          <w:p w:rsidR="00555C7A" w:rsidRPr="00DB58B5" w:rsidRDefault="00761826" w:rsidP="00761826">
            <w:pPr>
              <w:spacing w:line="240" w:lineRule="exact"/>
            </w:pPr>
            <w:r>
              <w:t>Original: espagnol</w:t>
            </w:r>
          </w:p>
        </w:tc>
      </w:tr>
    </w:tbl>
    <w:p w:rsidR="004F4B54" w:rsidRPr="00D55CFF" w:rsidRDefault="00D55CFF" w:rsidP="00D55CFF">
      <w:pPr>
        <w:spacing w:before="120"/>
        <w:rPr>
          <w:b/>
          <w:sz w:val="24"/>
          <w:szCs w:val="24"/>
        </w:rPr>
      </w:pPr>
      <w:r w:rsidRPr="00D55CFF">
        <w:rPr>
          <w:b/>
          <w:sz w:val="24"/>
          <w:szCs w:val="24"/>
        </w:rPr>
        <w:t>Comité des disparitions forcées</w:t>
      </w:r>
    </w:p>
    <w:p w:rsidR="00761826" w:rsidRPr="00761826" w:rsidRDefault="00761826" w:rsidP="00761826">
      <w:pPr>
        <w:pStyle w:val="HChG"/>
        <w:rPr>
          <w:lang w:val="fr-FR"/>
        </w:rPr>
      </w:pPr>
      <w:r>
        <w:rPr>
          <w:lang w:val="fr-FR"/>
        </w:rPr>
        <w:tab/>
      </w:r>
      <w:r>
        <w:rPr>
          <w:lang w:val="fr-FR"/>
        </w:rPr>
        <w:tab/>
      </w:r>
      <w:r w:rsidRPr="00761826">
        <w:rPr>
          <w:lang w:val="fr-FR"/>
        </w:rPr>
        <w:t>Observations finales concernant le rapport</w:t>
      </w:r>
      <w:r w:rsidR="00E03430">
        <w:rPr>
          <w:lang w:val="fr-FR"/>
        </w:rPr>
        <w:t xml:space="preserve"> </w:t>
      </w:r>
      <w:r w:rsidRPr="00761826">
        <w:rPr>
          <w:lang w:val="fr-FR"/>
        </w:rPr>
        <w:t>soumis</w:t>
      </w:r>
      <w:r w:rsidR="00E03430">
        <w:rPr>
          <w:lang w:val="fr-FR"/>
        </w:rPr>
        <w:br/>
      </w:r>
      <w:r w:rsidRPr="00761826">
        <w:rPr>
          <w:lang w:val="fr-FR"/>
        </w:rPr>
        <w:t>par l’Argentine en application du paragraphe</w:t>
      </w:r>
      <w:r>
        <w:rPr>
          <w:lang w:val="fr-FR"/>
        </w:rPr>
        <w:t> </w:t>
      </w:r>
      <w:r w:rsidRPr="00761826">
        <w:rPr>
          <w:lang w:val="fr-FR"/>
        </w:rPr>
        <w:t>1</w:t>
      </w:r>
      <w:r w:rsidR="00E03430">
        <w:rPr>
          <w:lang w:val="fr-FR"/>
        </w:rPr>
        <w:br/>
      </w:r>
      <w:r w:rsidRPr="00761826">
        <w:rPr>
          <w:lang w:val="fr-FR"/>
        </w:rPr>
        <w:t>de l’article</w:t>
      </w:r>
      <w:r>
        <w:rPr>
          <w:lang w:val="fr-FR"/>
        </w:rPr>
        <w:t> </w:t>
      </w:r>
      <w:r w:rsidRPr="00761826">
        <w:rPr>
          <w:lang w:val="fr-FR"/>
        </w:rPr>
        <w:t>29 de</w:t>
      </w:r>
      <w:r>
        <w:rPr>
          <w:lang w:val="fr-FR"/>
        </w:rPr>
        <w:t> </w:t>
      </w:r>
      <w:r w:rsidRPr="00761826">
        <w:rPr>
          <w:lang w:val="fr-FR"/>
        </w:rPr>
        <w:t>la Convention</w:t>
      </w:r>
      <w:r w:rsidRPr="00761826">
        <w:rPr>
          <w:b w:val="0"/>
          <w:sz w:val="20"/>
        </w:rPr>
        <w:footnoteReference w:customMarkFollows="1" w:id="2"/>
        <w:t>*</w:t>
      </w:r>
    </w:p>
    <w:p w:rsidR="00761826" w:rsidRPr="00761826" w:rsidRDefault="00761826" w:rsidP="00BF3B24">
      <w:pPr>
        <w:pStyle w:val="ParNoG"/>
        <w:spacing w:after="100"/>
        <w:rPr>
          <w:lang w:val="fr-FR"/>
        </w:rPr>
      </w:pPr>
      <w:r w:rsidRPr="00761826">
        <w:rPr>
          <w:lang w:val="fr-FR"/>
        </w:rPr>
        <w:t>Le Comité des disparitions forcées a examiné le rapport soumis par l’Argentine en</w:t>
      </w:r>
      <w:r>
        <w:rPr>
          <w:lang w:val="fr-FR"/>
        </w:rPr>
        <w:t> </w:t>
      </w:r>
      <w:r w:rsidRPr="00761826">
        <w:rPr>
          <w:lang w:val="fr-FR"/>
        </w:rPr>
        <w:t>application du paragraphe</w:t>
      </w:r>
      <w:r>
        <w:rPr>
          <w:lang w:val="fr-FR"/>
        </w:rPr>
        <w:t> </w:t>
      </w:r>
      <w:r w:rsidRPr="00761826">
        <w:rPr>
          <w:lang w:val="fr-FR"/>
        </w:rPr>
        <w:t>1 de l’article</w:t>
      </w:r>
      <w:r>
        <w:rPr>
          <w:lang w:val="fr-FR"/>
        </w:rPr>
        <w:t> </w:t>
      </w:r>
      <w:r w:rsidRPr="00761826">
        <w:rPr>
          <w:lang w:val="fr-FR"/>
        </w:rPr>
        <w:t xml:space="preserve">29 de la Convention (CED/C/ARG/1), à ses </w:t>
      </w:r>
      <w:r>
        <w:rPr>
          <w:lang w:val="fr-FR"/>
        </w:rPr>
        <w:t>60</w:t>
      </w:r>
      <w:r w:rsidRPr="00761826">
        <w:rPr>
          <w:vertAlign w:val="superscript"/>
          <w:lang w:val="fr-FR"/>
        </w:rPr>
        <w:t>e</w:t>
      </w:r>
      <w:r>
        <w:rPr>
          <w:lang w:val="fr-FR"/>
        </w:rPr>
        <w:t> </w:t>
      </w:r>
      <w:r w:rsidRPr="00761826">
        <w:rPr>
          <w:lang w:val="fr-FR"/>
        </w:rPr>
        <w:t>et 61</w:t>
      </w:r>
      <w:r w:rsidRPr="00761826">
        <w:rPr>
          <w:vertAlign w:val="superscript"/>
          <w:lang w:val="fr-FR"/>
        </w:rPr>
        <w:t>e</w:t>
      </w:r>
      <w:r>
        <w:rPr>
          <w:lang w:val="fr-FR"/>
        </w:rPr>
        <w:t> </w:t>
      </w:r>
      <w:r w:rsidRPr="00761826">
        <w:rPr>
          <w:lang w:val="fr-FR"/>
        </w:rPr>
        <w:t>séances (CED/C/SR.60 et</w:t>
      </w:r>
      <w:r w:rsidR="007E0EC7">
        <w:rPr>
          <w:lang w:val="fr-FR"/>
        </w:rPr>
        <w:t> </w:t>
      </w:r>
      <w:r w:rsidRPr="00761826">
        <w:rPr>
          <w:lang w:val="fr-FR"/>
        </w:rPr>
        <w:t>61), les</w:t>
      </w:r>
      <w:r>
        <w:rPr>
          <w:lang w:val="fr-FR"/>
        </w:rPr>
        <w:t> </w:t>
      </w:r>
      <w:r w:rsidRPr="00761826">
        <w:rPr>
          <w:lang w:val="fr-FR"/>
        </w:rPr>
        <w:t>4 et 5</w:t>
      </w:r>
      <w:r>
        <w:rPr>
          <w:lang w:val="fr-FR"/>
        </w:rPr>
        <w:t> </w:t>
      </w:r>
      <w:r w:rsidRPr="00761826">
        <w:rPr>
          <w:lang w:val="fr-FR"/>
        </w:rPr>
        <w:t>novembre 2013. À sa 73</w:t>
      </w:r>
      <w:r w:rsidRPr="00761826">
        <w:rPr>
          <w:vertAlign w:val="superscript"/>
          <w:lang w:val="fr-FR"/>
        </w:rPr>
        <w:t>e</w:t>
      </w:r>
      <w:r>
        <w:rPr>
          <w:lang w:val="fr-FR"/>
        </w:rPr>
        <w:t> </w:t>
      </w:r>
      <w:r w:rsidRPr="00761826">
        <w:rPr>
          <w:lang w:val="fr-FR"/>
        </w:rPr>
        <w:t>séance, le</w:t>
      </w:r>
      <w:r>
        <w:rPr>
          <w:lang w:val="fr-FR"/>
        </w:rPr>
        <w:t> </w:t>
      </w:r>
      <w:r w:rsidRPr="00761826">
        <w:rPr>
          <w:lang w:val="fr-FR"/>
        </w:rPr>
        <w:t>13</w:t>
      </w:r>
      <w:r>
        <w:rPr>
          <w:lang w:val="fr-FR"/>
        </w:rPr>
        <w:t> </w:t>
      </w:r>
      <w:r w:rsidRPr="00761826">
        <w:rPr>
          <w:lang w:val="fr-FR"/>
        </w:rPr>
        <w:t>novembre 2013, il a adopté les observations finales ci-après.</w:t>
      </w:r>
    </w:p>
    <w:p w:rsidR="00761826" w:rsidRPr="00761826" w:rsidRDefault="00761826" w:rsidP="00761826">
      <w:pPr>
        <w:pStyle w:val="H1G"/>
        <w:rPr>
          <w:lang w:val="fr-FR"/>
        </w:rPr>
      </w:pPr>
      <w:r>
        <w:rPr>
          <w:lang w:val="fr-FR"/>
        </w:rPr>
        <w:tab/>
      </w:r>
      <w:r w:rsidRPr="00761826">
        <w:rPr>
          <w:lang w:val="fr-FR"/>
        </w:rPr>
        <w:t xml:space="preserve">A. </w:t>
      </w:r>
      <w:r>
        <w:rPr>
          <w:lang w:val="fr-FR"/>
        </w:rPr>
        <w:tab/>
      </w:r>
      <w:r w:rsidRPr="00761826">
        <w:rPr>
          <w:lang w:val="fr-FR"/>
        </w:rPr>
        <w:t>Introduction</w:t>
      </w:r>
    </w:p>
    <w:p w:rsidR="00761826" w:rsidRPr="00BF3B24" w:rsidRDefault="00CB5301" w:rsidP="00BF3B24">
      <w:pPr>
        <w:pStyle w:val="ParNoG"/>
        <w:spacing w:after="100"/>
        <w:rPr>
          <w:spacing w:val="-2"/>
          <w:lang w:val="fr-FR"/>
        </w:rPr>
      </w:pPr>
      <w:r w:rsidRPr="00BF3B24">
        <w:rPr>
          <w:spacing w:val="-2"/>
          <w:lang w:val="fr-FR"/>
        </w:rPr>
        <w:t>Le Comité accueille avec satisfaction la présentation du rapport soumis par l’Argentine en application du paragraphe 1 de l’article 29 de la Convention et élaboré conformément aux directives en la matière, ainsi que les informations qui y figurent. En</w:t>
      </w:r>
      <w:r w:rsidR="007E0EC7" w:rsidRPr="00BF3B24">
        <w:rPr>
          <w:spacing w:val="-2"/>
          <w:lang w:val="fr-FR"/>
        </w:rPr>
        <w:t> </w:t>
      </w:r>
      <w:r w:rsidRPr="00BF3B24">
        <w:rPr>
          <w:spacing w:val="-2"/>
          <w:lang w:val="fr-FR"/>
        </w:rPr>
        <w:t>outre, il se félicite du dialogue constructif qu’il a eu avec la délégation de haut niveau de l’État partie sur les mesures adoptées par celui-ci pour appliquer les dispositions de la Convention, lequel lui a permis de dissiper un grand nombre de ses préoccupations. Il</w:t>
      </w:r>
      <w:r w:rsidR="007E0EC7" w:rsidRPr="00BF3B24">
        <w:rPr>
          <w:spacing w:val="-2"/>
          <w:lang w:val="fr-FR"/>
        </w:rPr>
        <w:t> </w:t>
      </w:r>
      <w:r w:rsidRPr="00BF3B24">
        <w:rPr>
          <w:spacing w:val="-2"/>
          <w:lang w:val="fr-FR"/>
        </w:rPr>
        <w:t>remercie également l’État partie de ses réponses écrites (CED/C/ARG/Q/1/Add.1) à la liste des points à traiter (CED/C/ARG/Q/1), qui ont été complétées oralement par la</w:t>
      </w:r>
      <w:r w:rsidR="007E0EC7" w:rsidRPr="00BF3B24">
        <w:rPr>
          <w:spacing w:val="-2"/>
          <w:lang w:val="fr-FR"/>
        </w:rPr>
        <w:t> </w:t>
      </w:r>
      <w:r w:rsidRPr="00BF3B24">
        <w:rPr>
          <w:spacing w:val="-2"/>
          <w:lang w:val="fr-FR"/>
        </w:rPr>
        <w:t>délégation.</w:t>
      </w:r>
    </w:p>
    <w:p w:rsidR="00761826" w:rsidRPr="00761826" w:rsidRDefault="00761826" w:rsidP="00761826">
      <w:pPr>
        <w:pStyle w:val="H1G"/>
        <w:rPr>
          <w:lang w:val="fr-FR"/>
        </w:rPr>
      </w:pPr>
      <w:r>
        <w:rPr>
          <w:lang w:val="fr-FR"/>
        </w:rPr>
        <w:tab/>
      </w:r>
      <w:r w:rsidRPr="00761826">
        <w:rPr>
          <w:lang w:val="fr-FR"/>
        </w:rPr>
        <w:t xml:space="preserve">B. </w:t>
      </w:r>
      <w:r>
        <w:rPr>
          <w:lang w:val="fr-FR"/>
        </w:rPr>
        <w:tab/>
      </w:r>
      <w:r w:rsidRPr="00761826">
        <w:rPr>
          <w:lang w:val="fr-FR"/>
        </w:rPr>
        <w:t>Aspects positifs</w:t>
      </w:r>
    </w:p>
    <w:p w:rsidR="00761826" w:rsidRPr="00761826" w:rsidRDefault="00CB5301" w:rsidP="00BF3B24">
      <w:pPr>
        <w:pStyle w:val="ParNoG"/>
        <w:spacing w:after="100"/>
        <w:rPr>
          <w:lang w:val="fr-FR"/>
        </w:rPr>
      </w:pPr>
      <w:r w:rsidRPr="00A870AC">
        <w:rPr>
          <w:lang w:val="fr-FR"/>
        </w:rPr>
        <w:t xml:space="preserve">Le Comité se félicite </w:t>
      </w:r>
      <w:r>
        <w:rPr>
          <w:lang w:val="fr-FR"/>
        </w:rPr>
        <w:t>que</w:t>
      </w:r>
      <w:r w:rsidRPr="00A870AC">
        <w:rPr>
          <w:lang w:val="fr-FR"/>
        </w:rPr>
        <w:t xml:space="preserve"> l</w:t>
      </w:r>
      <w:r>
        <w:rPr>
          <w:lang w:val="fr-FR"/>
        </w:rPr>
        <w:t>’</w:t>
      </w:r>
      <w:r w:rsidRPr="00A870AC">
        <w:rPr>
          <w:lang w:val="fr-FR"/>
        </w:rPr>
        <w:t xml:space="preserve">État partie </w:t>
      </w:r>
      <w:r>
        <w:rPr>
          <w:lang w:val="fr-FR"/>
        </w:rPr>
        <w:t>ait ratifié</w:t>
      </w:r>
      <w:r w:rsidRPr="00A870AC">
        <w:rPr>
          <w:lang w:val="fr-FR"/>
        </w:rPr>
        <w:t xml:space="preserve"> la totalité des instruments</w:t>
      </w:r>
      <w:r>
        <w:rPr>
          <w:lang w:val="fr-FR"/>
        </w:rPr>
        <w:t xml:space="preserve"> </w:t>
      </w:r>
      <w:r w:rsidRPr="00A870AC">
        <w:rPr>
          <w:lang w:val="fr-FR"/>
        </w:rPr>
        <w:t>fondamentaux des Nations Unies relatifs aux droits de l</w:t>
      </w:r>
      <w:r>
        <w:rPr>
          <w:lang w:val="fr-FR"/>
        </w:rPr>
        <w:t>’</w:t>
      </w:r>
      <w:r w:rsidRPr="00A870AC">
        <w:rPr>
          <w:lang w:val="fr-FR"/>
        </w:rPr>
        <w:t>homme et des protocoles facultatifs</w:t>
      </w:r>
      <w:r>
        <w:rPr>
          <w:lang w:val="fr-FR"/>
        </w:rPr>
        <w:t xml:space="preserve"> </w:t>
      </w:r>
      <w:r w:rsidRPr="00A870AC">
        <w:rPr>
          <w:lang w:val="fr-FR"/>
        </w:rPr>
        <w:t>s</w:t>
      </w:r>
      <w:r>
        <w:rPr>
          <w:lang w:val="fr-FR"/>
        </w:rPr>
        <w:t>’</w:t>
      </w:r>
      <w:r w:rsidRPr="00A870AC">
        <w:rPr>
          <w:lang w:val="fr-FR"/>
        </w:rPr>
        <w:t xml:space="preserve">y rapportant, ainsi que </w:t>
      </w:r>
      <w:r>
        <w:rPr>
          <w:lang w:val="fr-FR"/>
        </w:rPr>
        <w:t>le</w:t>
      </w:r>
      <w:r w:rsidRPr="00A870AC">
        <w:rPr>
          <w:lang w:val="fr-FR"/>
        </w:rPr>
        <w:t xml:space="preserve"> Statut de Rome de la Cour pénale internationale.</w:t>
      </w:r>
    </w:p>
    <w:p w:rsidR="00761826" w:rsidRPr="00761826" w:rsidRDefault="00CB5301" w:rsidP="00BF3B24">
      <w:pPr>
        <w:pStyle w:val="ParNoG"/>
        <w:spacing w:after="100"/>
        <w:rPr>
          <w:lang w:val="fr-FR"/>
        </w:rPr>
      </w:pPr>
      <w:r w:rsidRPr="00A870AC">
        <w:rPr>
          <w:lang w:val="fr-FR"/>
        </w:rPr>
        <w:t>Le Comité se déclare satisfait que l</w:t>
      </w:r>
      <w:r>
        <w:rPr>
          <w:lang w:val="fr-FR"/>
        </w:rPr>
        <w:t>’État partie ait reconnu l</w:t>
      </w:r>
      <w:r w:rsidRPr="00A870AC">
        <w:rPr>
          <w:lang w:val="fr-FR"/>
        </w:rPr>
        <w:t xml:space="preserve">a compétence </w:t>
      </w:r>
      <w:r>
        <w:rPr>
          <w:lang w:val="fr-FR"/>
        </w:rPr>
        <w:t xml:space="preserve">du Comité </w:t>
      </w:r>
      <w:r w:rsidRPr="00A870AC">
        <w:rPr>
          <w:lang w:val="fr-FR"/>
        </w:rPr>
        <w:t>pour</w:t>
      </w:r>
      <w:r>
        <w:rPr>
          <w:lang w:val="fr-FR"/>
        </w:rPr>
        <w:t xml:space="preserve"> </w:t>
      </w:r>
      <w:r w:rsidRPr="00A870AC">
        <w:rPr>
          <w:lang w:val="fr-FR"/>
        </w:rPr>
        <w:t>examiner des communications émanant de particuliers et d</w:t>
      </w:r>
      <w:r>
        <w:rPr>
          <w:lang w:val="fr-FR"/>
        </w:rPr>
        <w:t>’</w:t>
      </w:r>
      <w:r w:rsidRPr="00A870AC">
        <w:rPr>
          <w:lang w:val="fr-FR"/>
        </w:rPr>
        <w:t>États</w:t>
      </w:r>
      <w:r>
        <w:rPr>
          <w:lang w:val="fr-FR"/>
        </w:rPr>
        <w:t>,</w:t>
      </w:r>
      <w:r w:rsidRPr="00A870AC">
        <w:rPr>
          <w:lang w:val="fr-FR"/>
        </w:rPr>
        <w:t xml:space="preserve"> en </w:t>
      </w:r>
      <w:r>
        <w:rPr>
          <w:lang w:val="fr-FR"/>
        </w:rPr>
        <w:t xml:space="preserve">vertu </w:t>
      </w:r>
      <w:r w:rsidRPr="00A870AC">
        <w:rPr>
          <w:lang w:val="fr-FR"/>
        </w:rPr>
        <w:t>des</w:t>
      </w:r>
      <w:r>
        <w:rPr>
          <w:lang w:val="fr-FR"/>
        </w:rPr>
        <w:t xml:space="preserve"> </w:t>
      </w:r>
      <w:r w:rsidRPr="00A870AC">
        <w:rPr>
          <w:lang w:val="fr-FR"/>
        </w:rPr>
        <w:t>articles</w:t>
      </w:r>
      <w:r>
        <w:rPr>
          <w:lang w:val="fr-FR"/>
        </w:rPr>
        <w:t> </w:t>
      </w:r>
      <w:r w:rsidRPr="00A870AC">
        <w:rPr>
          <w:lang w:val="fr-FR"/>
        </w:rPr>
        <w:t>31 et 32 de la Convention respectivement.</w:t>
      </w:r>
    </w:p>
    <w:p w:rsidR="00761826" w:rsidRPr="00761826" w:rsidRDefault="00EF0F86" w:rsidP="00BF3B24">
      <w:pPr>
        <w:pStyle w:val="ParNoG"/>
        <w:spacing w:after="100"/>
        <w:rPr>
          <w:lang w:val="fr-FR"/>
        </w:rPr>
      </w:pPr>
      <w:r w:rsidRPr="00A870AC">
        <w:rPr>
          <w:lang w:val="fr-FR"/>
        </w:rPr>
        <w:t xml:space="preserve">Le Comité </w:t>
      </w:r>
      <w:r>
        <w:rPr>
          <w:lang w:val="fr-FR"/>
        </w:rPr>
        <w:t>salue</w:t>
      </w:r>
      <w:r w:rsidRPr="00A870AC">
        <w:rPr>
          <w:lang w:val="fr-FR"/>
        </w:rPr>
        <w:t xml:space="preserve"> en outre </w:t>
      </w:r>
      <w:r>
        <w:rPr>
          <w:lang w:val="fr-FR"/>
        </w:rPr>
        <w:t>l</w:t>
      </w:r>
      <w:r w:rsidRPr="00A870AC">
        <w:rPr>
          <w:lang w:val="fr-FR"/>
        </w:rPr>
        <w:t>es mesures législatives et autres que l</w:t>
      </w:r>
      <w:r>
        <w:rPr>
          <w:lang w:val="fr-FR"/>
        </w:rPr>
        <w:t>’</w:t>
      </w:r>
      <w:r w:rsidRPr="00A870AC">
        <w:rPr>
          <w:lang w:val="fr-FR"/>
        </w:rPr>
        <w:t>État partie a</w:t>
      </w:r>
      <w:r>
        <w:rPr>
          <w:lang w:val="fr-FR"/>
        </w:rPr>
        <w:t xml:space="preserve"> </w:t>
      </w:r>
      <w:r w:rsidRPr="00A870AC">
        <w:rPr>
          <w:lang w:val="fr-FR"/>
        </w:rPr>
        <w:t>adoptées sur des aspects ayant trait à la Convention, en particulier: la réforme de la justice</w:t>
      </w:r>
      <w:r>
        <w:rPr>
          <w:lang w:val="fr-FR"/>
        </w:rPr>
        <w:t xml:space="preserve"> </w:t>
      </w:r>
      <w:r w:rsidRPr="00A870AC">
        <w:rPr>
          <w:lang w:val="fr-FR"/>
        </w:rPr>
        <w:t xml:space="preserve">militaire (loi </w:t>
      </w:r>
      <w:r w:rsidRPr="007E0EC7">
        <w:rPr>
          <w:lang w:val="fr-FR"/>
        </w:rPr>
        <w:t>n</w:t>
      </w:r>
      <w:r w:rsidRPr="007E0EC7">
        <w:rPr>
          <w:vertAlign w:val="superscript"/>
          <w:lang w:val="fr-FR"/>
        </w:rPr>
        <w:t>o</w:t>
      </w:r>
      <w:r>
        <w:rPr>
          <w:lang w:val="fr-FR"/>
        </w:rPr>
        <w:t> </w:t>
      </w:r>
      <w:r w:rsidRPr="00A870AC">
        <w:rPr>
          <w:lang w:val="fr-FR"/>
        </w:rPr>
        <w:t xml:space="preserve">26394); la réglementation de la </w:t>
      </w:r>
      <w:r>
        <w:rPr>
          <w:lang w:val="fr-FR"/>
        </w:rPr>
        <w:t>B</w:t>
      </w:r>
      <w:r w:rsidRPr="00A870AC">
        <w:rPr>
          <w:lang w:val="fr-FR"/>
        </w:rPr>
        <w:t xml:space="preserve">anque </w:t>
      </w:r>
      <w:r>
        <w:rPr>
          <w:lang w:val="fr-FR"/>
        </w:rPr>
        <w:t xml:space="preserve">nationale </w:t>
      </w:r>
      <w:r w:rsidRPr="00A870AC">
        <w:rPr>
          <w:lang w:val="fr-FR"/>
        </w:rPr>
        <w:t>de données génétiques</w:t>
      </w:r>
      <w:r>
        <w:rPr>
          <w:lang w:val="fr-FR"/>
        </w:rPr>
        <w:t xml:space="preserve"> </w:t>
      </w:r>
      <w:r w:rsidRPr="00A870AC">
        <w:rPr>
          <w:lang w:val="fr-FR"/>
        </w:rPr>
        <w:t>(loi</w:t>
      </w:r>
      <w:r>
        <w:rPr>
          <w:lang w:val="fr-FR"/>
        </w:rPr>
        <w:t> </w:t>
      </w:r>
      <w:r w:rsidRPr="00CB5301">
        <w:rPr>
          <w:lang w:val="fr-FR"/>
        </w:rPr>
        <w:t>n</w:t>
      </w:r>
      <w:r w:rsidRPr="00CB5301">
        <w:rPr>
          <w:vertAlign w:val="superscript"/>
          <w:lang w:val="fr-FR"/>
        </w:rPr>
        <w:t>o</w:t>
      </w:r>
      <w:r>
        <w:rPr>
          <w:lang w:val="fr-FR"/>
        </w:rPr>
        <w:t> </w:t>
      </w:r>
      <w:r w:rsidRPr="00A870AC">
        <w:rPr>
          <w:lang w:val="fr-FR"/>
        </w:rPr>
        <w:t>26548); le régime d</w:t>
      </w:r>
      <w:r>
        <w:rPr>
          <w:lang w:val="fr-FR"/>
        </w:rPr>
        <w:t>’</w:t>
      </w:r>
      <w:r w:rsidRPr="00A870AC">
        <w:rPr>
          <w:lang w:val="fr-FR"/>
        </w:rPr>
        <w:t xml:space="preserve">absence pour cause de disparition forcée (loi </w:t>
      </w:r>
      <w:r w:rsidRPr="00CB5301">
        <w:rPr>
          <w:lang w:val="fr-FR"/>
        </w:rPr>
        <w:t>n</w:t>
      </w:r>
      <w:r w:rsidRPr="00CB5301">
        <w:rPr>
          <w:vertAlign w:val="superscript"/>
          <w:lang w:val="fr-FR"/>
        </w:rPr>
        <w:t>o</w:t>
      </w:r>
      <w:r>
        <w:rPr>
          <w:lang w:val="fr-FR"/>
        </w:rPr>
        <w:t> </w:t>
      </w:r>
      <w:r w:rsidRPr="00A870AC">
        <w:rPr>
          <w:lang w:val="fr-FR"/>
        </w:rPr>
        <w:t>24321); les</w:t>
      </w:r>
      <w:r w:rsidR="00BF4964">
        <w:rPr>
          <w:lang w:val="fr-FR"/>
        </w:rPr>
        <w:t> </w:t>
      </w:r>
      <w:r w:rsidRPr="00A870AC">
        <w:rPr>
          <w:lang w:val="fr-FR"/>
        </w:rPr>
        <w:t>diverses lois octroyant des réparations</w:t>
      </w:r>
      <w:r>
        <w:rPr>
          <w:lang w:val="fr-FR"/>
        </w:rPr>
        <w:t>.</w:t>
      </w:r>
    </w:p>
    <w:p w:rsidR="00761826" w:rsidRPr="00761826" w:rsidRDefault="00CB5301" w:rsidP="00761826">
      <w:pPr>
        <w:pStyle w:val="ParNoG"/>
        <w:rPr>
          <w:lang w:val="fr-FR"/>
        </w:rPr>
      </w:pPr>
      <w:r w:rsidRPr="00A870AC">
        <w:rPr>
          <w:lang w:val="fr-FR"/>
        </w:rPr>
        <w:t>Le Comité note avec satisfaction que l</w:t>
      </w:r>
      <w:r>
        <w:rPr>
          <w:lang w:val="fr-FR"/>
        </w:rPr>
        <w:t>’</w:t>
      </w:r>
      <w:r w:rsidRPr="00A870AC">
        <w:rPr>
          <w:lang w:val="fr-FR"/>
        </w:rPr>
        <w:t xml:space="preserve">État partie a </w:t>
      </w:r>
      <w:r>
        <w:rPr>
          <w:lang w:val="fr-FR"/>
        </w:rPr>
        <w:t>adressé</w:t>
      </w:r>
      <w:r w:rsidRPr="00A870AC">
        <w:rPr>
          <w:lang w:val="fr-FR"/>
        </w:rPr>
        <w:t xml:space="preserve"> une invitation permanente</w:t>
      </w:r>
      <w:r>
        <w:rPr>
          <w:lang w:val="fr-FR"/>
        </w:rPr>
        <w:t xml:space="preserve"> </w:t>
      </w:r>
      <w:r w:rsidRPr="00A870AC">
        <w:rPr>
          <w:lang w:val="fr-FR"/>
        </w:rPr>
        <w:t>à se rendre dans le pays</w:t>
      </w:r>
      <w:r>
        <w:rPr>
          <w:lang w:val="fr-FR"/>
        </w:rPr>
        <w:t xml:space="preserve"> </w:t>
      </w:r>
      <w:r w:rsidRPr="00A870AC">
        <w:rPr>
          <w:lang w:val="fr-FR"/>
        </w:rPr>
        <w:t>à tous les titulaires de mandat au titre des procédures spéciales du Conseil des droits de</w:t>
      </w:r>
      <w:r>
        <w:rPr>
          <w:lang w:val="fr-FR"/>
        </w:rPr>
        <w:t xml:space="preserve"> </w:t>
      </w:r>
      <w:r w:rsidRPr="00A870AC">
        <w:rPr>
          <w:lang w:val="fr-FR"/>
        </w:rPr>
        <w:t>l</w:t>
      </w:r>
      <w:r>
        <w:rPr>
          <w:lang w:val="fr-FR"/>
        </w:rPr>
        <w:t>’</w:t>
      </w:r>
      <w:r w:rsidRPr="00A870AC">
        <w:rPr>
          <w:lang w:val="fr-FR"/>
        </w:rPr>
        <w:t>homme.</w:t>
      </w:r>
    </w:p>
    <w:p w:rsidR="00761826" w:rsidRPr="00761826" w:rsidRDefault="00761826" w:rsidP="00761826">
      <w:pPr>
        <w:pStyle w:val="H1G"/>
        <w:rPr>
          <w:lang w:val="fr-FR"/>
        </w:rPr>
      </w:pPr>
      <w:r>
        <w:rPr>
          <w:lang w:val="fr-FR"/>
        </w:rPr>
        <w:tab/>
      </w:r>
      <w:r w:rsidRPr="00761826">
        <w:rPr>
          <w:lang w:val="fr-FR"/>
        </w:rPr>
        <w:t xml:space="preserve">C. </w:t>
      </w:r>
      <w:r>
        <w:rPr>
          <w:lang w:val="fr-FR"/>
        </w:rPr>
        <w:tab/>
      </w:r>
      <w:r w:rsidRPr="00761826">
        <w:rPr>
          <w:lang w:val="fr-FR"/>
        </w:rPr>
        <w:t>Principaux sujets de préoccupation et recommandations</w:t>
      </w:r>
    </w:p>
    <w:p w:rsidR="00761826" w:rsidRPr="00761826" w:rsidRDefault="00CB5301" w:rsidP="00761826">
      <w:pPr>
        <w:pStyle w:val="ParNoG"/>
        <w:rPr>
          <w:lang w:val="fr-FR"/>
        </w:rPr>
      </w:pPr>
      <w:r w:rsidRPr="00EC7A96">
        <w:rPr>
          <w:bCs/>
          <w:lang w:val="fr-FR"/>
        </w:rPr>
        <w:t>Le Comité reconnaît que les textes législatifs en vigueur dans l</w:t>
      </w:r>
      <w:r>
        <w:rPr>
          <w:bCs/>
          <w:lang w:val="fr-FR"/>
        </w:rPr>
        <w:t>’</w:t>
      </w:r>
      <w:r w:rsidRPr="00EC7A96">
        <w:rPr>
          <w:bCs/>
          <w:lang w:val="fr-FR"/>
        </w:rPr>
        <w:t>État partie qui visent</w:t>
      </w:r>
      <w:r>
        <w:rPr>
          <w:bCs/>
          <w:lang w:val="fr-FR"/>
        </w:rPr>
        <w:t xml:space="preserve"> </w:t>
      </w:r>
      <w:r w:rsidRPr="00EC7A96">
        <w:rPr>
          <w:bCs/>
          <w:lang w:val="fr-FR"/>
        </w:rPr>
        <w:t>à prévenir et à sanctionner les disparitions forcées sont, dans leur majorité, conformes aux</w:t>
      </w:r>
      <w:r>
        <w:rPr>
          <w:bCs/>
          <w:lang w:val="fr-FR"/>
        </w:rPr>
        <w:t xml:space="preserve"> </w:t>
      </w:r>
      <w:r w:rsidRPr="00EC7A96">
        <w:rPr>
          <w:bCs/>
          <w:lang w:val="fr-FR"/>
        </w:rPr>
        <w:t>dispositions de la Convention et aux obligations que celles-ci imposent aux États. Il note</w:t>
      </w:r>
      <w:r>
        <w:rPr>
          <w:bCs/>
          <w:lang w:val="fr-FR"/>
        </w:rPr>
        <w:t xml:space="preserve"> </w:t>
      </w:r>
      <w:r w:rsidRPr="00EC7A96">
        <w:rPr>
          <w:bCs/>
          <w:lang w:val="fr-FR"/>
        </w:rPr>
        <w:t>cependant l</w:t>
      </w:r>
      <w:r>
        <w:rPr>
          <w:bCs/>
          <w:lang w:val="fr-FR"/>
        </w:rPr>
        <w:t>’</w:t>
      </w:r>
      <w:r w:rsidRPr="00EC7A96">
        <w:rPr>
          <w:bCs/>
          <w:lang w:val="fr-FR"/>
        </w:rPr>
        <w:t>absence de statistiques qui permett</w:t>
      </w:r>
      <w:r>
        <w:rPr>
          <w:bCs/>
          <w:lang w:val="fr-FR"/>
        </w:rPr>
        <w:t>rai</w:t>
      </w:r>
      <w:r w:rsidRPr="00EC7A96">
        <w:rPr>
          <w:bCs/>
          <w:lang w:val="fr-FR"/>
        </w:rPr>
        <w:t>ent de juger de l</w:t>
      </w:r>
      <w:r>
        <w:rPr>
          <w:bCs/>
          <w:lang w:val="fr-FR"/>
        </w:rPr>
        <w:t>’</w:t>
      </w:r>
      <w:r w:rsidRPr="00EC7A96">
        <w:rPr>
          <w:bCs/>
          <w:lang w:val="fr-FR"/>
        </w:rPr>
        <w:t>application des obligations</w:t>
      </w:r>
      <w:r>
        <w:rPr>
          <w:bCs/>
          <w:lang w:val="fr-FR"/>
        </w:rPr>
        <w:t xml:space="preserve"> </w:t>
      </w:r>
      <w:r w:rsidRPr="00EC7A96">
        <w:rPr>
          <w:bCs/>
          <w:lang w:val="fr-FR"/>
        </w:rPr>
        <w:t>découlant de la Convention. Les préoccupations qui sont exprimées et les recommandations</w:t>
      </w:r>
      <w:r>
        <w:rPr>
          <w:bCs/>
          <w:lang w:val="fr-FR"/>
        </w:rPr>
        <w:t xml:space="preserve"> </w:t>
      </w:r>
      <w:r w:rsidRPr="00EC7A96">
        <w:rPr>
          <w:bCs/>
          <w:lang w:val="fr-FR"/>
        </w:rPr>
        <w:t>qui sont formulées ci-après visent à aider l</w:t>
      </w:r>
      <w:r>
        <w:rPr>
          <w:bCs/>
          <w:lang w:val="fr-FR"/>
        </w:rPr>
        <w:t>’</w:t>
      </w:r>
      <w:r w:rsidRPr="00EC7A96">
        <w:rPr>
          <w:bCs/>
          <w:lang w:val="fr-FR"/>
        </w:rPr>
        <w:t>État partie à renforcer le cadre normatif existant,</w:t>
      </w:r>
      <w:r>
        <w:rPr>
          <w:bCs/>
          <w:lang w:val="fr-FR"/>
        </w:rPr>
        <w:t xml:space="preserve"> </w:t>
      </w:r>
      <w:r w:rsidRPr="00EC7A96">
        <w:rPr>
          <w:bCs/>
          <w:lang w:val="fr-FR"/>
        </w:rPr>
        <w:t>en veillant à ce que celui-ci soit pleinement conforme à toutes les dispositions de la</w:t>
      </w:r>
      <w:r>
        <w:rPr>
          <w:bCs/>
          <w:lang w:val="fr-FR"/>
        </w:rPr>
        <w:t xml:space="preserve"> </w:t>
      </w:r>
      <w:r w:rsidRPr="00EC7A96">
        <w:rPr>
          <w:bCs/>
          <w:lang w:val="fr-FR"/>
        </w:rPr>
        <w:t>Convention et à ce que l</w:t>
      </w:r>
      <w:r>
        <w:rPr>
          <w:bCs/>
          <w:lang w:val="fr-FR"/>
        </w:rPr>
        <w:t>’</w:t>
      </w:r>
      <w:r w:rsidRPr="00EC7A96">
        <w:rPr>
          <w:bCs/>
          <w:lang w:val="fr-FR"/>
        </w:rPr>
        <w:t>application de ces normes soit aussi conforme aux droits et aux</w:t>
      </w:r>
      <w:r>
        <w:rPr>
          <w:bCs/>
          <w:lang w:val="fr-FR"/>
        </w:rPr>
        <w:t xml:space="preserve"> </w:t>
      </w:r>
      <w:r w:rsidRPr="00EC7A96">
        <w:rPr>
          <w:bCs/>
          <w:lang w:val="fr-FR"/>
        </w:rPr>
        <w:t>obligations énoncés dans la Convention.</w:t>
      </w:r>
    </w:p>
    <w:p w:rsidR="00761826" w:rsidRPr="00761826" w:rsidRDefault="00761826" w:rsidP="00761826">
      <w:pPr>
        <w:pStyle w:val="H23G"/>
        <w:rPr>
          <w:lang w:val="fr-FR"/>
        </w:rPr>
      </w:pPr>
      <w:r>
        <w:rPr>
          <w:lang w:val="fr-FR"/>
        </w:rPr>
        <w:tab/>
      </w:r>
      <w:r>
        <w:rPr>
          <w:lang w:val="fr-FR"/>
        </w:rPr>
        <w:tab/>
      </w:r>
      <w:r w:rsidRPr="00761826">
        <w:rPr>
          <w:lang w:val="fr-FR"/>
        </w:rPr>
        <w:t>Renseignements d’ordre général</w:t>
      </w:r>
    </w:p>
    <w:p w:rsidR="00761826" w:rsidRPr="00761826" w:rsidRDefault="00CB5301" w:rsidP="00761826">
      <w:pPr>
        <w:pStyle w:val="ParNoG"/>
        <w:rPr>
          <w:lang w:val="fr-FR"/>
        </w:rPr>
      </w:pPr>
      <w:r w:rsidRPr="00EC7A96">
        <w:rPr>
          <w:bCs/>
          <w:lang w:val="fr-FR"/>
        </w:rPr>
        <w:t>Le Comité note avec satisfaction que l</w:t>
      </w:r>
      <w:r>
        <w:rPr>
          <w:bCs/>
          <w:lang w:val="fr-FR"/>
        </w:rPr>
        <w:t>’</w:t>
      </w:r>
      <w:r w:rsidRPr="00EC7A96">
        <w:rPr>
          <w:bCs/>
          <w:lang w:val="fr-FR"/>
        </w:rPr>
        <w:t xml:space="preserve">État partie a </w:t>
      </w:r>
      <w:r>
        <w:rPr>
          <w:bCs/>
          <w:lang w:val="fr-FR"/>
        </w:rPr>
        <w:t>l’</w:t>
      </w:r>
      <w:r w:rsidRPr="00EC7A96">
        <w:rPr>
          <w:bCs/>
          <w:lang w:val="fr-FR"/>
        </w:rPr>
        <w:t>intention d</w:t>
      </w:r>
      <w:r>
        <w:rPr>
          <w:bCs/>
          <w:lang w:val="fr-FR"/>
        </w:rPr>
        <w:t>’</w:t>
      </w:r>
      <w:r w:rsidRPr="00EC7A96">
        <w:rPr>
          <w:bCs/>
          <w:lang w:val="fr-FR"/>
        </w:rPr>
        <w:t>élever la</w:t>
      </w:r>
      <w:r>
        <w:rPr>
          <w:bCs/>
          <w:lang w:val="fr-FR"/>
        </w:rPr>
        <w:t xml:space="preserve"> </w:t>
      </w:r>
      <w:r w:rsidRPr="00EC7A96">
        <w:rPr>
          <w:bCs/>
          <w:lang w:val="fr-FR"/>
        </w:rPr>
        <w:t xml:space="preserve">Convention au rang constitutionnel. En outre, il </w:t>
      </w:r>
      <w:r>
        <w:rPr>
          <w:bCs/>
          <w:lang w:val="fr-FR"/>
        </w:rPr>
        <w:t>note</w:t>
      </w:r>
      <w:r w:rsidR="00BF3B24">
        <w:rPr>
          <w:bCs/>
          <w:lang w:val="fr-FR"/>
        </w:rPr>
        <w:t xml:space="preserve"> </w:t>
      </w:r>
      <w:r>
        <w:rPr>
          <w:bCs/>
          <w:lang w:val="fr-FR"/>
        </w:rPr>
        <w:t xml:space="preserve">que la Convention est invoquée </w:t>
      </w:r>
      <w:r w:rsidRPr="00EC7A96">
        <w:rPr>
          <w:bCs/>
          <w:lang w:val="fr-FR"/>
        </w:rPr>
        <w:t>dans la jurisprudence des tribunaux nationaux, même si l</w:t>
      </w:r>
      <w:r>
        <w:rPr>
          <w:bCs/>
          <w:lang w:val="fr-FR"/>
        </w:rPr>
        <w:t>’</w:t>
      </w:r>
      <w:r w:rsidRPr="00EC7A96">
        <w:rPr>
          <w:bCs/>
          <w:lang w:val="fr-FR"/>
        </w:rPr>
        <w:t>applicabilité directe de ses</w:t>
      </w:r>
      <w:r>
        <w:rPr>
          <w:bCs/>
          <w:lang w:val="fr-FR"/>
        </w:rPr>
        <w:t xml:space="preserve"> </w:t>
      </w:r>
      <w:r w:rsidRPr="00EC7A96">
        <w:rPr>
          <w:bCs/>
          <w:lang w:val="fr-FR"/>
        </w:rPr>
        <w:t>dispositions n</w:t>
      </w:r>
      <w:r>
        <w:rPr>
          <w:bCs/>
          <w:lang w:val="fr-FR"/>
        </w:rPr>
        <w:t>’</w:t>
      </w:r>
      <w:r w:rsidRPr="00EC7A96">
        <w:rPr>
          <w:bCs/>
          <w:lang w:val="fr-FR"/>
        </w:rPr>
        <w:t>est pas clairement définie dans la législation nationale</w:t>
      </w:r>
      <w:r>
        <w:rPr>
          <w:bCs/>
          <w:lang w:val="fr-FR"/>
        </w:rPr>
        <w:t>.</w:t>
      </w:r>
    </w:p>
    <w:p w:rsidR="00761826" w:rsidRPr="00761826" w:rsidRDefault="00CB5301" w:rsidP="00761826">
      <w:pPr>
        <w:pStyle w:val="ParNoG"/>
        <w:rPr>
          <w:b/>
          <w:lang w:val="fr-FR"/>
        </w:rPr>
      </w:pPr>
      <w:r w:rsidRPr="001D4AEF">
        <w:rPr>
          <w:b/>
          <w:bCs/>
          <w:lang w:val="fr-FR"/>
        </w:rPr>
        <w:t>Le Comité invite l</w:t>
      </w:r>
      <w:r>
        <w:rPr>
          <w:b/>
          <w:bCs/>
          <w:lang w:val="fr-FR"/>
        </w:rPr>
        <w:t>’</w:t>
      </w:r>
      <w:r w:rsidRPr="001D4AEF">
        <w:rPr>
          <w:b/>
          <w:bCs/>
          <w:lang w:val="fr-FR"/>
        </w:rPr>
        <w:t>État partie à accélérer le processus législatif</w:t>
      </w:r>
      <w:r w:rsidR="00BF3B24">
        <w:rPr>
          <w:b/>
          <w:bCs/>
          <w:lang w:val="fr-FR"/>
        </w:rPr>
        <w:t xml:space="preserve"> </w:t>
      </w:r>
      <w:r>
        <w:rPr>
          <w:b/>
          <w:bCs/>
          <w:lang w:val="fr-FR"/>
        </w:rPr>
        <w:t xml:space="preserve">visant à </w:t>
      </w:r>
      <w:r w:rsidRPr="001D4AEF">
        <w:rPr>
          <w:b/>
          <w:bCs/>
          <w:lang w:val="fr-FR"/>
        </w:rPr>
        <w:t>élever la</w:t>
      </w:r>
      <w:r>
        <w:rPr>
          <w:b/>
          <w:bCs/>
          <w:lang w:val="fr-FR"/>
        </w:rPr>
        <w:t xml:space="preserve"> </w:t>
      </w:r>
      <w:r w:rsidRPr="001D4AEF">
        <w:rPr>
          <w:b/>
          <w:bCs/>
          <w:lang w:val="fr-FR"/>
        </w:rPr>
        <w:t xml:space="preserve">Convention au rang constitutionnel, </w:t>
      </w:r>
      <w:r>
        <w:rPr>
          <w:b/>
          <w:bCs/>
          <w:lang w:val="fr-FR"/>
        </w:rPr>
        <w:t>ainsi que l’a</w:t>
      </w:r>
      <w:r w:rsidRPr="001D4AEF">
        <w:rPr>
          <w:b/>
          <w:bCs/>
          <w:lang w:val="fr-FR"/>
        </w:rPr>
        <w:t xml:space="preserve"> recommandé le Groupe de travail sur</w:t>
      </w:r>
      <w:r>
        <w:rPr>
          <w:b/>
          <w:bCs/>
          <w:lang w:val="fr-FR"/>
        </w:rPr>
        <w:t xml:space="preserve"> </w:t>
      </w:r>
      <w:r w:rsidRPr="001D4AEF">
        <w:rPr>
          <w:b/>
          <w:bCs/>
          <w:lang w:val="fr-FR"/>
        </w:rPr>
        <w:t>les disparitions forcées ou involontaires (A/HRC/10/9/Add.1</w:t>
      </w:r>
      <w:r>
        <w:rPr>
          <w:b/>
          <w:bCs/>
          <w:lang w:val="fr-FR"/>
        </w:rPr>
        <w:t xml:space="preserve"> et Corr.1, par. 84</w:t>
      </w:r>
      <w:r w:rsidRPr="001D4AEF">
        <w:rPr>
          <w:b/>
          <w:bCs/>
          <w:lang w:val="fr-FR"/>
        </w:rPr>
        <w:t>). En</w:t>
      </w:r>
      <w:r>
        <w:rPr>
          <w:b/>
          <w:bCs/>
          <w:lang w:val="fr-FR"/>
        </w:rPr>
        <w:t> </w:t>
      </w:r>
      <w:r w:rsidRPr="001D4AEF">
        <w:rPr>
          <w:b/>
          <w:bCs/>
          <w:lang w:val="fr-FR"/>
        </w:rPr>
        <w:t>outre, il exhorte</w:t>
      </w:r>
      <w:r>
        <w:rPr>
          <w:b/>
          <w:bCs/>
          <w:lang w:val="fr-FR"/>
        </w:rPr>
        <w:t xml:space="preserve"> </w:t>
      </w:r>
      <w:r w:rsidRPr="001D4AEF">
        <w:rPr>
          <w:b/>
          <w:bCs/>
          <w:lang w:val="fr-FR"/>
        </w:rPr>
        <w:t>l</w:t>
      </w:r>
      <w:r>
        <w:rPr>
          <w:b/>
          <w:bCs/>
          <w:lang w:val="fr-FR"/>
        </w:rPr>
        <w:t>’</w:t>
      </w:r>
      <w:r w:rsidRPr="001D4AEF">
        <w:rPr>
          <w:b/>
          <w:bCs/>
          <w:lang w:val="fr-FR"/>
        </w:rPr>
        <w:t>État partie à adopter toutes les mesures voulues afin de reconnaître de manière</w:t>
      </w:r>
      <w:r>
        <w:rPr>
          <w:b/>
          <w:bCs/>
          <w:lang w:val="fr-FR"/>
        </w:rPr>
        <w:t xml:space="preserve"> </w:t>
      </w:r>
      <w:r w:rsidRPr="001D4AEF">
        <w:rPr>
          <w:b/>
          <w:bCs/>
          <w:lang w:val="fr-FR"/>
        </w:rPr>
        <w:t>explicite l</w:t>
      </w:r>
      <w:r>
        <w:rPr>
          <w:b/>
          <w:bCs/>
          <w:lang w:val="fr-FR"/>
        </w:rPr>
        <w:t>’</w:t>
      </w:r>
      <w:r w:rsidRPr="001D4AEF">
        <w:rPr>
          <w:b/>
          <w:bCs/>
          <w:lang w:val="fr-FR"/>
        </w:rPr>
        <w:t>applicabilité directe des dispositions de la</w:t>
      </w:r>
      <w:r>
        <w:rPr>
          <w:b/>
          <w:bCs/>
          <w:lang w:val="fr-FR"/>
        </w:rPr>
        <w:t> </w:t>
      </w:r>
      <w:r w:rsidRPr="001D4AEF">
        <w:rPr>
          <w:b/>
          <w:bCs/>
          <w:lang w:val="fr-FR"/>
        </w:rPr>
        <w:t>Convention.</w:t>
      </w:r>
    </w:p>
    <w:p w:rsidR="00761826" w:rsidRPr="00761826" w:rsidRDefault="00CB5301" w:rsidP="00761826">
      <w:pPr>
        <w:pStyle w:val="ParNoG"/>
        <w:rPr>
          <w:lang w:val="fr-FR"/>
        </w:rPr>
      </w:pPr>
      <w:r w:rsidRPr="00CB5301">
        <w:rPr>
          <w:bCs/>
          <w:lang w:val="fr-FR"/>
        </w:rPr>
        <w:t>Le Comité prend note des initiatives de coordination lancées aux niveaux fédéral et provincial, mais s’inquiète de ce que l’application de la Convention n’est pas garantie de manière uniforme sur l’ensemble du territoire national.</w:t>
      </w:r>
    </w:p>
    <w:p w:rsidR="00761826" w:rsidRPr="00761826" w:rsidRDefault="00CB5301" w:rsidP="00761826">
      <w:pPr>
        <w:pStyle w:val="ParNoG"/>
        <w:rPr>
          <w:b/>
          <w:lang w:val="fr-FR"/>
        </w:rPr>
      </w:pPr>
      <w:r w:rsidRPr="001F6035">
        <w:rPr>
          <w:b/>
          <w:bCs/>
          <w:lang w:val="fr-FR"/>
        </w:rPr>
        <w:t>Le Comité encourage l</w:t>
      </w:r>
      <w:r>
        <w:rPr>
          <w:b/>
          <w:bCs/>
          <w:lang w:val="fr-FR"/>
        </w:rPr>
        <w:t>’</w:t>
      </w:r>
      <w:r w:rsidRPr="001F6035">
        <w:rPr>
          <w:b/>
          <w:bCs/>
          <w:lang w:val="fr-FR"/>
        </w:rPr>
        <w:t>État partie à renforcer les mesures de coordination sur</w:t>
      </w:r>
      <w:r>
        <w:rPr>
          <w:b/>
          <w:bCs/>
          <w:lang w:val="fr-FR"/>
        </w:rPr>
        <w:t xml:space="preserve"> </w:t>
      </w:r>
      <w:r w:rsidRPr="001F6035">
        <w:rPr>
          <w:b/>
          <w:bCs/>
          <w:lang w:val="fr-FR"/>
        </w:rPr>
        <w:t>le territoire national et à garantir la pleine application de la Convention sur</w:t>
      </w:r>
      <w:r>
        <w:rPr>
          <w:b/>
          <w:bCs/>
          <w:lang w:val="fr-FR"/>
        </w:rPr>
        <w:t xml:space="preserve"> </w:t>
      </w:r>
      <w:r w:rsidRPr="001F6035">
        <w:rPr>
          <w:b/>
          <w:bCs/>
          <w:lang w:val="fr-FR"/>
        </w:rPr>
        <w:t>l</w:t>
      </w:r>
      <w:r>
        <w:rPr>
          <w:b/>
          <w:bCs/>
          <w:lang w:val="fr-FR"/>
        </w:rPr>
        <w:t xml:space="preserve">’ensemble de son territoire sans </w:t>
      </w:r>
      <w:r w:rsidRPr="001F6035">
        <w:rPr>
          <w:b/>
          <w:bCs/>
          <w:lang w:val="fr-FR"/>
        </w:rPr>
        <w:t>aucune limitation ni exception.</w:t>
      </w:r>
    </w:p>
    <w:p w:rsidR="00761826" w:rsidRPr="00761826" w:rsidRDefault="00761826" w:rsidP="00761826">
      <w:pPr>
        <w:pStyle w:val="H23G"/>
        <w:rPr>
          <w:lang w:val="fr-FR"/>
        </w:rPr>
      </w:pPr>
      <w:r>
        <w:rPr>
          <w:lang w:val="fr-FR"/>
        </w:rPr>
        <w:tab/>
      </w:r>
      <w:r>
        <w:rPr>
          <w:lang w:val="fr-FR"/>
        </w:rPr>
        <w:tab/>
      </w:r>
      <w:r w:rsidRPr="00761826">
        <w:rPr>
          <w:lang w:val="fr-FR"/>
        </w:rPr>
        <w:t>Définition et incrimination de la disparition forcée (art.</w:t>
      </w:r>
      <w:r>
        <w:rPr>
          <w:lang w:val="fr-FR"/>
        </w:rPr>
        <w:t> </w:t>
      </w:r>
      <w:r w:rsidRPr="00761826">
        <w:rPr>
          <w:lang w:val="fr-FR"/>
        </w:rPr>
        <w:t>1</w:t>
      </w:r>
      <w:r w:rsidRPr="00761826">
        <w:rPr>
          <w:vertAlign w:val="superscript"/>
          <w:lang w:val="fr-FR"/>
        </w:rPr>
        <w:t>er</w:t>
      </w:r>
      <w:r w:rsidRPr="00761826">
        <w:rPr>
          <w:lang w:val="fr-FR"/>
        </w:rPr>
        <w:t xml:space="preserve"> à</w:t>
      </w:r>
      <w:r>
        <w:rPr>
          <w:lang w:val="fr-FR"/>
        </w:rPr>
        <w:t> </w:t>
      </w:r>
      <w:r w:rsidRPr="00761826">
        <w:rPr>
          <w:lang w:val="fr-FR"/>
        </w:rPr>
        <w:t>7)</w:t>
      </w:r>
    </w:p>
    <w:p w:rsidR="00761826" w:rsidRPr="00761826" w:rsidRDefault="00CB5301" w:rsidP="00761826">
      <w:pPr>
        <w:pStyle w:val="ParNoG"/>
        <w:rPr>
          <w:lang w:val="fr-FR"/>
        </w:rPr>
      </w:pPr>
      <w:r w:rsidRPr="00B8749B">
        <w:rPr>
          <w:bCs/>
          <w:lang w:val="fr-FR"/>
        </w:rPr>
        <w:t>Le Comité note avec satisfaction que l</w:t>
      </w:r>
      <w:r>
        <w:rPr>
          <w:bCs/>
          <w:lang w:val="fr-FR"/>
        </w:rPr>
        <w:t>’</w:t>
      </w:r>
      <w:r w:rsidRPr="00B8749B">
        <w:rPr>
          <w:bCs/>
          <w:lang w:val="fr-FR"/>
        </w:rPr>
        <w:t>État partie a qualifié la disparition forcée de</w:t>
      </w:r>
      <w:r>
        <w:rPr>
          <w:bCs/>
          <w:lang w:val="fr-FR"/>
        </w:rPr>
        <w:t xml:space="preserve"> </w:t>
      </w:r>
      <w:r w:rsidRPr="00B8749B">
        <w:rPr>
          <w:bCs/>
          <w:lang w:val="fr-FR"/>
        </w:rPr>
        <w:t>personnes dans son Code pénal. Il note néanmoins avec préoccupation que l</w:t>
      </w:r>
      <w:r>
        <w:rPr>
          <w:bCs/>
          <w:lang w:val="fr-FR"/>
        </w:rPr>
        <w:t>’</w:t>
      </w:r>
      <w:r w:rsidRPr="00B8749B">
        <w:rPr>
          <w:bCs/>
          <w:lang w:val="fr-FR"/>
        </w:rPr>
        <w:t>application du</w:t>
      </w:r>
      <w:r>
        <w:rPr>
          <w:bCs/>
          <w:lang w:val="fr-FR"/>
        </w:rPr>
        <w:t xml:space="preserve"> </w:t>
      </w:r>
      <w:r w:rsidRPr="00B8749B">
        <w:rPr>
          <w:bCs/>
          <w:lang w:val="fr-FR"/>
        </w:rPr>
        <w:t>crime de disparition forcée pose des difficultés dans la pratique. Il prend note avec intérêt</w:t>
      </w:r>
      <w:r>
        <w:rPr>
          <w:bCs/>
          <w:lang w:val="fr-FR"/>
        </w:rPr>
        <w:t xml:space="preserve"> </w:t>
      </w:r>
      <w:r w:rsidRPr="00B8749B">
        <w:rPr>
          <w:bCs/>
          <w:lang w:val="fr-FR"/>
        </w:rPr>
        <w:t>des informations données par l</w:t>
      </w:r>
      <w:r>
        <w:rPr>
          <w:bCs/>
          <w:lang w:val="fr-FR"/>
        </w:rPr>
        <w:t>’</w:t>
      </w:r>
      <w:r w:rsidRPr="00B8749B">
        <w:rPr>
          <w:bCs/>
          <w:lang w:val="fr-FR"/>
        </w:rPr>
        <w:t>État partie au sujet de l</w:t>
      </w:r>
      <w:r>
        <w:rPr>
          <w:bCs/>
          <w:lang w:val="fr-FR"/>
        </w:rPr>
        <w:t>’</w:t>
      </w:r>
      <w:r w:rsidRPr="00B8749B">
        <w:rPr>
          <w:bCs/>
          <w:lang w:val="fr-FR"/>
        </w:rPr>
        <w:t>initiative visant à réformer le Code</w:t>
      </w:r>
      <w:r>
        <w:rPr>
          <w:bCs/>
          <w:lang w:val="fr-FR"/>
        </w:rPr>
        <w:t> pénal (art. </w:t>
      </w:r>
      <w:r w:rsidRPr="00B8749B">
        <w:rPr>
          <w:bCs/>
          <w:lang w:val="fr-FR"/>
        </w:rPr>
        <w:t>2).</w:t>
      </w:r>
    </w:p>
    <w:p w:rsidR="00761826" w:rsidRPr="00761826" w:rsidRDefault="001D2DE3" w:rsidP="00761826">
      <w:pPr>
        <w:pStyle w:val="ParNoG"/>
        <w:rPr>
          <w:b/>
          <w:lang w:val="fr-FR"/>
        </w:rPr>
      </w:pPr>
      <w:r w:rsidRPr="00EA6DF2">
        <w:rPr>
          <w:b/>
          <w:bCs/>
          <w:lang w:val="fr-FR"/>
        </w:rPr>
        <w:t>Le Comité encourage l</w:t>
      </w:r>
      <w:r>
        <w:rPr>
          <w:b/>
          <w:bCs/>
          <w:lang w:val="fr-FR"/>
        </w:rPr>
        <w:t>’</w:t>
      </w:r>
      <w:r w:rsidRPr="00EA6DF2">
        <w:rPr>
          <w:b/>
          <w:bCs/>
          <w:lang w:val="fr-FR"/>
        </w:rPr>
        <w:t>État partie à veiller à ce que la réforme du Code pénal</w:t>
      </w:r>
      <w:r>
        <w:rPr>
          <w:b/>
          <w:bCs/>
          <w:lang w:val="fr-FR"/>
        </w:rPr>
        <w:t xml:space="preserve"> </w:t>
      </w:r>
      <w:r w:rsidRPr="00EA6DF2">
        <w:rPr>
          <w:b/>
          <w:bCs/>
          <w:lang w:val="fr-FR"/>
        </w:rPr>
        <w:t xml:space="preserve">soit pleinement conforme aux obligations énoncées dans la Convention, </w:t>
      </w:r>
      <w:r>
        <w:rPr>
          <w:b/>
          <w:bCs/>
          <w:lang w:val="fr-FR"/>
        </w:rPr>
        <w:t>en apportant au Code les modifications nécessaires pour garantir une application conforme au mandat énoncé à l’</w:t>
      </w:r>
      <w:r w:rsidRPr="00EA6DF2">
        <w:rPr>
          <w:b/>
          <w:bCs/>
          <w:lang w:val="fr-FR"/>
        </w:rPr>
        <w:t>article</w:t>
      </w:r>
      <w:r>
        <w:rPr>
          <w:b/>
          <w:bCs/>
          <w:lang w:val="fr-FR"/>
        </w:rPr>
        <w:t> </w:t>
      </w:r>
      <w:r w:rsidRPr="00EA6DF2">
        <w:rPr>
          <w:b/>
          <w:bCs/>
          <w:lang w:val="fr-FR"/>
        </w:rPr>
        <w:t>2.</w:t>
      </w:r>
    </w:p>
    <w:p w:rsidR="00761826" w:rsidRPr="00761826" w:rsidRDefault="00761826" w:rsidP="00761826">
      <w:pPr>
        <w:pStyle w:val="H23G"/>
        <w:rPr>
          <w:lang w:val="fr-FR"/>
        </w:rPr>
      </w:pPr>
      <w:r>
        <w:rPr>
          <w:lang w:val="fr-FR"/>
        </w:rPr>
        <w:tab/>
      </w:r>
      <w:r>
        <w:rPr>
          <w:lang w:val="fr-FR"/>
        </w:rPr>
        <w:tab/>
      </w:r>
      <w:r w:rsidRPr="00761826">
        <w:rPr>
          <w:lang w:val="fr-FR"/>
        </w:rPr>
        <w:t>Responsabilité pénale et coopération judiciaire en matière de disparition forcée (art.</w:t>
      </w:r>
      <w:r>
        <w:rPr>
          <w:lang w:val="fr-FR"/>
        </w:rPr>
        <w:t> </w:t>
      </w:r>
      <w:r w:rsidRPr="00761826">
        <w:rPr>
          <w:lang w:val="fr-FR"/>
        </w:rPr>
        <w:t>8</w:t>
      </w:r>
      <w:r>
        <w:rPr>
          <w:lang w:val="fr-FR"/>
        </w:rPr>
        <w:t> </w:t>
      </w:r>
      <w:r w:rsidRPr="00761826">
        <w:rPr>
          <w:lang w:val="fr-FR"/>
        </w:rPr>
        <w:t>à</w:t>
      </w:r>
      <w:r w:rsidR="00901C6C">
        <w:rPr>
          <w:lang w:val="fr-FR"/>
        </w:rPr>
        <w:t> </w:t>
      </w:r>
      <w:r w:rsidRPr="00761826">
        <w:rPr>
          <w:lang w:val="fr-FR"/>
        </w:rPr>
        <w:t>15)</w:t>
      </w:r>
    </w:p>
    <w:p w:rsidR="00761826" w:rsidRPr="00761826" w:rsidRDefault="00761826" w:rsidP="00BF3B24">
      <w:pPr>
        <w:pStyle w:val="ParNoG"/>
        <w:keepLines/>
        <w:rPr>
          <w:lang w:val="fr-FR"/>
        </w:rPr>
      </w:pPr>
      <w:r w:rsidRPr="00761826">
        <w:rPr>
          <w:lang w:val="fr-FR"/>
        </w:rPr>
        <w:t xml:space="preserve">Le Comité accueille avec satisfaction les informations reçues de l’État partie au sujet des progrès enregistrés dans les enquêtes et les poursuites dont font l’objet des personnes responsables de crimes de disparition forcée survenus pendant la dictature militaire. </w:t>
      </w:r>
      <w:r w:rsidR="00BF3B24" w:rsidRPr="00BF3B24">
        <w:rPr>
          <w:bCs/>
          <w:lang w:val="fr-FR"/>
        </w:rPr>
        <w:t>Il</w:t>
      </w:r>
      <w:r w:rsidR="00BF3B24">
        <w:rPr>
          <w:bCs/>
          <w:lang w:val="fr-FR"/>
        </w:rPr>
        <w:t> </w:t>
      </w:r>
      <w:r w:rsidR="00BF3B24" w:rsidRPr="00BF3B24">
        <w:rPr>
          <w:bCs/>
          <w:lang w:val="fr-FR"/>
        </w:rPr>
        <w:t>s’inquiète néanmoins de l’existence de nouveaux cas récents de disparition forcée, concernant en particulier des jeunes en situation d’extrême pauvreté et d’exclusion sociale. Ces</w:t>
      </w:r>
      <w:r w:rsidR="00BD1263">
        <w:rPr>
          <w:bCs/>
          <w:lang w:val="fr-FR"/>
        </w:rPr>
        <w:t> </w:t>
      </w:r>
      <w:r w:rsidR="00BF3B24" w:rsidRPr="00BF3B24">
        <w:rPr>
          <w:bCs/>
          <w:lang w:val="fr-FR"/>
        </w:rPr>
        <w:t>disparitions sont associées à des méthodes policières violentes et à un recours arbitraire à la détention et sont souvent le moyen de dissimuler des crimes et de s’assurer l’impunité</w:t>
      </w:r>
      <w:r w:rsidRPr="00761826">
        <w:rPr>
          <w:lang w:val="fr-FR"/>
        </w:rPr>
        <w:t xml:space="preserve"> (art.</w:t>
      </w:r>
      <w:r>
        <w:rPr>
          <w:lang w:val="fr-FR"/>
        </w:rPr>
        <w:t> </w:t>
      </w:r>
      <w:r w:rsidRPr="00761826">
        <w:rPr>
          <w:lang w:val="fr-FR"/>
        </w:rPr>
        <w:t>6 et</w:t>
      </w:r>
      <w:r>
        <w:rPr>
          <w:lang w:val="fr-FR"/>
        </w:rPr>
        <w:t> </w:t>
      </w:r>
      <w:r w:rsidRPr="00761826">
        <w:rPr>
          <w:lang w:val="fr-FR"/>
        </w:rPr>
        <w:t>12).</w:t>
      </w:r>
    </w:p>
    <w:p w:rsidR="00761826" w:rsidRPr="00761826" w:rsidRDefault="001D2DE3" w:rsidP="00761826">
      <w:pPr>
        <w:pStyle w:val="ParNoG"/>
        <w:rPr>
          <w:b/>
          <w:lang w:val="fr-FR"/>
        </w:rPr>
      </w:pPr>
      <w:r w:rsidRPr="00BD5FD1">
        <w:rPr>
          <w:b/>
          <w:bCs/>
          <w:lang w:val="fr-FR"/>
        </w:rPr>
        <w:t>Le Comité encourage l</w:t>
      </w:r>
      <w:r>
        <w:rPr>
          <w:b/>
          <w:bCs/>
          <w:lang w:val="fr-FR"/>
        </w:rPr>
        <w:t>’</w:t>
      </w:r>
      <w:r w:rsidRPr="00BD5FD1">
        <w:rPr>
          <w:b/>
          <w:bCs/>
          <w:lang w:val="fr-FR"/>
        </w:rPr>
        <w:t>État partie à adopter toutes les mesures qui s</w:t>
      </w:r>
      <w:r>
        <w:rPr>
          <w:b/>
          <w:bCs/>
          <w:lang w:val="fr-FR"/>
        </w:rPr>
        <w:t>’</w:t>
      </w:r>
      <w:r w:rsidRPr="00BD5FD1">
        <w:rPr>
          <w:b/>
          <w:bCs/>
          <w:lang w:val="fr-FR"/>
        </w:rPr>
        <w:t>imposent</w:t>
      </w:r>
      <w:r>
        <w:rPr>
          <w:b/>
          <w:bCs/>
          <w:lang w:val="fr-FR"/>
        </w:rPr>
        <w:t xml:space="preserve"> et à redoubler </w:t>
      </w:r>
      <w:r w:rsidRPr="00BD5FD1">
        <w:rPr>
          <w:b/>
          <w:bCs/>
          <w:lang w:val="fr-FR"/>
        </w:rPr>
        <w:t>d</w:t>
      </w:r>
      <w:r>
        <w:rPr>
          <w:b/>
          <w:bCs/>
          <w:lang w:val="fr-FR"/>
        </w:rPr>
        <w:t>’</w:t>
      </w:r>
      <w:r w:rsidRPr="00BD5FD1">
        <w:rPr>
          <w:b/>
          <w:bCs/>
          <w:lang w:val="fr-FR"/>
        </w:rPr>
        <w:t xml:space="preserve">efforts </w:t>
      </w:r>
      <w:r>
        <w:rPr>
          <w:b/>
          <w:bCs/>
          <w:lang w:val="fr-FR"/>
        </w:rPr>
        <w:t>pour</w:t>
      </w:r>
      <w:r w:rsidR="007935D4">
        <w:rPr>
          <w:b/>
          <w:bCs/>
          <w:lang w:val="fr-FR"/>
        </w:rPr>
        <w:t xml:space="preserve"> </w:t>
      </w:r>
      <w:r w:rsidRPr="00BD5FD1">
        <w:rPr>
          <w:b/>
          <w:bCs/>
          <w:lang w:val="fr-FR"/>
        </w:rPr>
        <w:t xml:space="preserve">lutter de manière efficace contre </w:t>
      </w:r>
      <w:r>
        <w:rPr>
          <w:b/>
          <w:bCs/>
          <w:lang w:val="fr-FR"/>
        </w:rPr>
        <w:t>ces</w:t>
      </w:r>
      <w:r w:rsidRPr="00BD5FD1">
        <w:rPr>
          <w:b/>
          <w:bCs/>
          <w:lang w:val="fr-FR"/>
        </w:rPr>
        <w:t xml:space="preserve"> formes</w:t>
      </w:r>
      <w:r>
        <w:rPr>
          <w:b/>
          <w:bCs/>
          <w:lang w:val="fr-FR"/>
        </w:rPr>
        <w:t xml:space="preserve"> </w:t>
      </w:r>
      <w:r w:rsidRPr="00BD5FD1">
        <w:rPr>
          <w:b/>
          <w:bCs/>
          <w:lang w:val="fr-FR"/>
        </w:rPr>
        <w:t>contemporaines de disparition forcée</w:t>
      </w:r>
      <w:r>
        <w:rPr>
          <w:b/>
          <w:bCs/>
          <w:lang w:val="fr-FR"/>
        </w:rPr>
        <w:t>. Il recommande également à l’État partie de promouvoir des réformes institutionnelles au sein des corps de police afin d’éliminer la violence et de faire en sorte, lorsque de telles violations sont commises, que des enquêtes en bonne et due forme soient menées et que les policiers reconnus responsables soient dûment poursuivis et punis.</w:t>
      </w:r>
    </w:p>
    <w:p w:rsidR="00761826" w:rsidRPr="00761826" w:rsidRDefault="001D2DE3" w:rsidP="00761826">
      <w:pPr>
        <w:pStyle w:val="ParNoG"/>
        <w:rPr>
          <w:lang w:val="fr-FR"/>
        </w:rPr>
      </w:pPr>
      <w:r w:rsidRPr="00BD5FD1">
        <w:rPr>
          <w:bCs/>
          <w:lang w:val="fr-FR"/>
        </w:rPr>
        <w:t xml:space="preserve">Le Comité prend note avec préoccupation des informations reçues </w:t>
      </w:r>
      <w:r>
        <w:rPr>
          <w:bCs/>
          <w:lang w:val="fr-FR"/>
        </w:rPr>
        <w:t xml:space="preserve">faisant état de </w:t>
      </w:r>
      <w:r w:rsidRPr="00BD5FD1">
        <w:rPr>
          <w:bCs/>
          <w:lang w:val="fr-FR"/>
        </w:rPr>
        <w:t>cas récents de disparition forcée qui n</w:t>
      </w:r>
      <w:r>
        <w:rPr>
          <w:bCs/>
          <w:lang w:val="fr-FR"/>
        </w:rPr>
        <w:t>’</w:t>
      </w:r>
      <w:r w:rsidRPr="00BD5FD1">
        <w:rPr>
          <w:bCs/>
          <w:lang w:val="fr-FR"/>
        </w:rPr>
        <w:t xml:space="preserve">ont pas </w:t>
      </w:r>
      <w:r>
        <w:rPr>
          <w:bCs/>
          <w:lang w:val="fr-FR"/>
        </w:rPr>
        <w:t xml:space="preserve">donné lieu à </w:t>
      </w:r>
      <w:r w:rsidRPr="00BD5FD1">
        <w:rPr>
          <w:bCs/>
          <w:lang w:val="fr-FR"/>
        </w:rPr>
        <w:t>une enquête en bonne et due</w:t>
      </w:r>
      <w:r>
        <w:rPr>
          <w:bCs/>
          <w:lang w:val="fr-FR"/>
        </w:rPr>
        <w:t xml:space="preserve"> </w:t>
      </w:r>
      <w:r w:rsidRPr="00BD5FD1">
        <w:rPr>
          <w:bCs/>
          <w:lang w:val="fr-FR"/>
        </w:rPr>
        <w:t xml:space="preserve">forme, en particulier </w:t>
      </w:r>
      <w:r>
        <w:rPr>
          <w:bCs/>
          <w:lang w:val="fr-FR"/>
        </w:rPr>
        <w:t xml:space="preserve">d’affaires dans lesquelles </w:t>
      </w:r>
      <w:r w:rsidRPr="00BD5FD1">
        <w:rPr>
          <w:bCs/>
          <w:lang w:val="fr-FR"/>
        </w:rPr>
        <w:t>l</w:t>
      </w:r>
      <w:r>
        <w:rPr>
          <w:bCs/>
          <w:lang w:val="fr-FR"/>
        </w:rPr>
        <w:t>’</w:t>
      </w:r>
      <w:r w:rsidRPr="00BD5FD1">
        <w:rPr>
          <w:bCs/>
          <w:lang w:val="fr-FR"/>
        </w:rPr>
        <w:t>enquête a été ouverte avec un retard injustifié ou n</w:t>
      </w:r>
      <w:r>
        <w:rPr>
          <w:bCs/>
          <w:lang w:val="fr-FR"/>
        </w:rPr>
        <w:t>’</w:t>
      </w:r>
      <w:r w:rsidRPr="00BD5FD1">
        <w:rPr>
          <w:bCs/>
          <w:lang w:val="fr-FR"/>
        </w:rPr>
        <w:t>a pas</w:t>
      </w:r>
      <w:r>
        <w:rPr>
          <w:bCs/>
          <w:lang w:val="fr-FR"/>
        </w:rPr>
        <w:t xml:space="preserve"> </w:t>
      </w:r>
      <w:r w:rsidRPr="00BD5FD1">
        <w:rPr>
          <w:bCs/>
          <w:lang w:val="fr-FR"/>
        </w:rPr>
        <w:t xml:space="preserve">porté sur toutes les personnes soupçonnées </w:t>
      </w:r>
      <w:r>
        <w:rPr>
          <w:bCs/>
          <w:lang w:val="fr-FR"/>
        </w:rPr>
        <w:t xml:space="preserve">d’être impliquées dans le </w:t>
      </w:r>
      <w:r w:rsidRPr="00BD5FD1">
        <w:rPr>
          <w:bCs/>
          <w:lang w:val="fr-FR"/>
        </w:rPr>
        <w:t>crime (art.</w:t>
      </w:r>
      <w:r>
        <w:rPr>
          <w:bCs/>
          <w:lang w:val="fr-FR"/>
        </w:rPr>
        <w:t> </w:t>
      </w:r>
      <w:r w:rsidRPr="00BD5FD1">
        <w:rPr>
          <w:bCs/>
          <w:lang w:val="fr-FR"/>
        </w:rPr>
        <w:t>12).</w:t>
      </w:r>
    </w:p>
    <w:p w:rsidR="00761826" w:rsidRPr="00761826" w:rsidRDefault="001D2DE3" w:rsidP="00761826">
      <w:pPr>
        <w:pStyle w:val="ParNoG"/>
        <w:rPr>
          <w:b/>
          <w:lang w:val="fr-FR"/>
        </w:rPr>
      </w:pPr>
      <w:r w:rsidRPr="00BD5FD1">
        <w:rPr>
          <w:b/>
          <w:bCs/>
          <w:lang w:val="fr-FR"/>
        </w:rPr>
        <w:t>À ce</w:t>
      </w:r>
      <w:r>
        <w:rPr>
          <w:b/>
          <w:bCs/>
          <w:lang w:val="fr-FR"/>
        </w:rPr>
        <w:t>t égard</w:t>
      </w:r>
      <w:r w:rsidRPr="00BD5FD1">
        <w:rPr>
          <w:b/>
          <w:bCs/>
          <w:lang w:val="fr-FR"/>
        </w:rPr>
        <w:t xml:space="preserve">, le Comité </w:t>
      </w:r>
      <w:r>
        <w:rPr>
          <w:b/>
          <w:bCs/>
          <w:lang w:val="fr-FR"/>
        </w:rPr>
        <w:t xml:space="preserve">demande instamment à l’État partie de prendre toutes les dispositions voulues pour faire en sorte que tous les cas de disparition forcée donnent lieu sans tarder à des </w:t>
      </w:r>
      <w:r w:rsidRPr="00BD5FD1">
        <w:rPr>
          <w:b/>
          <w:bCs/>
          <w:lang w:val="fr-FR"/>
        </w:rPr>
        <w:t>enquête</w:t>
      </w:r>
      <w:r>
        <w:rPr>
          <w:b/>
          <w:bCs/>
          <w:lang w:val="fr-FR"/>
        </w:rPr>
        <w:t>s</w:t>
      </w:r>
      <w:r w:rsidRPr="00BD5FD1">
        <w:rPr>
          <w:b/>
          <w:bCs/>
          <w:lang w:val="fr-FR"/>
        </w:rPr>
        <w:t xml:space="preserve"> </w:t>
      </w:r>
      <w:r>
        <w:rPr>
          <w:b/>
          <w:bCs/>
          <w:lang w:val="fr-FR"/>
        </w:rPr>
        <w:t xml:space="preserve">efficaces, approfondies et </w:t>
      </w:r>
      <w:r w:rsidRPr="00BD5FD1">
        <w:rPr>
          <w:b/>
          <w:bCs/>
          <w:lang w:val="fr-FR"/>
        </w:rPr>
        <w:t>impartiale</w:t>
      </w:r>
      <w:r>
        <w:rPr>
          <w:b/>
          <w:bCs/>
          <w:lang w:val="fr-FR"/>
        </w:rPr>
        <w:t>s</w:t>
      </w:r>
      <w:r w:rsidRPr="00BD5FD1">
        <w:rPr>
          <w:b/>
          <w:bCs/>
          <w:lang w:val="fr-FR"/>
        </w:rPr>
        <w:t>, même si</w:t>
      </w:r>
      <w:r>
        <w:rPr>
          <w:b/>
          <w:bCs/>
          <w:lang w:val="fr-FR"/>
        </w:rPr>
        <w:t xml:space="preserve"> </w:t>
      </w:r>
      <w:r w:rsidRPr="00BD5FD1">
        <w:rPr>
          <w:b/>
          <w:bCs/>
          <w:lang w:val="fr-FR"/>
        </w:rPr>
        <w:t>aucune plainte n</w:t>
      </w:r>
      <w:r>
        <w:rPr>
          <w:b/>
          <w:bCs/>
          <w:lang w:val="fr-FR"/>
        </w:rPr>
        <w:t>’</w:t>
      </w:r>
      <w:r w:rsidRPr="00BD5FD1">
        <w:rPr>
          <w:b/>
          <w:bCs/>
          <w:lang w:val="fr-FR"/>
        </w:rPr>
        <w:t xml:space="preserve">a été officiellement déposée, </w:t>
      </w:r>
      <w:r>
        <w:rPr>
          <w:b/>
          <w:bCs/>
          <w:lang w:val="fr-FR"/>
        </w:rPr>
        <w:t xml:space="preserve">et que les enquêtes se poursuivent </w:t>
      </w:r>
      <w:r w:rsidRPr="00BD5FD1">
        <w:rPr>
          <w:b/>
          <w:bCs/>
          <w:lang w:val="fr-FR"/>
        </w:rPr>
        <w:t>jusqu</w:t>
      </w:r>
      <w:r>
        <w:rPr>
          <w:b/>
          <w:bCs/>
          <w:lang w:val="fr-FR"/>
        </w:rPr>
        <w:t>’</w:t>
      </w:r>
      <w:r w:rsidRPr="00BD5FD1">
        <w:rPr>
          <w:b/>
          <w:bCs/>
          <w:lang w:val="fr-FR"/>
        </w:rPr>
        <w:t>à ce que l</w:t>
      </w:r>
      <w:r>
        <w:rPr>
          <w:b/>
          <w:bCs/>
          <w:lang w:val="fr-FR"/>
        </w:rPr>
        <w:t>’</w:t>
      </w:r>
      <w:r w:rsidRPr="00BD5FD1">
        <w:rPr>
          <w:b/>
          <w:bCs/>
          <w:lang w:val="fr-FR"/>
        </w:rPr>
        <w:t>on sache ce qu</w:t>
      </w:r>
      <w:r>
        <w:rPr>
          <w:b/>
          <w:bCs/>
          <w:lang w:val="fr-FR"/>
        </w:rPr>
        <w:t>’</w:t>
      </w:r>
      <w:r w:rsidRPr="00BD5FD1">
        <w:rPr>
          <w:b/>
          <w:bCs/>
          <w:lang w:val="fr-FR"/>
        </w:rPr>
        <w:t>il est</w:t>
      </w:r>
      <w:r>
        <w:rPr>
          <w:b/>
          <w:bCs/>
          <w:lang w:val="fr-FR"/>
        </w:rPr>
        <w:t xml:space="preserve"> </w:t>
      </w:r>
      <w:r w:rsidRPr="00BD5FD1">
        <w:rPr>
          <w:b/>
          <w:bCs/>
          <w:lang w:val="fr-FR"/>
        </w:rPr>
        <w:t>advenu de la personne disparue</w:t>
      </w:r>
      <w:r>
        <w:rPr>
          <w:b/>
          <w:bCs/>
          <w:lang w:val="fr-FR"/>
        </w:rPr>
        <w:t xml:space="preserve"> et le lieu où elle se</w:t>
      </w:r>
      <w:r w:rsidR="007935D4">
        <w:rPr>
          <w:b/>
          <w:bCs/>
          <w:lang w:val="fr-FR"/>
        </w:rPr>
        <w:t> </w:t>
      </w:r>
      <w:r>
        <w:rPr>
          <w:b/>
          <w:bCs/>
          <w:lang w:val="fr-FR"/>
        </w:rPr>
        <w:t xml:space="preserve">trouve. </w:t>
      </w:r>
    </w:p>
    <w:p w:rsidR="00761826" w:rsidRPr="00761826" w:rsidRDefault="001D2DE3" w:rsidP="00761826">
      <w:pPr>
        <w:pStyle w:val="ParNoG"/>
        <w:rPr>
          <w:lang w:val="fr-FR"/>
        </w:rPr>
      </w:pPr>
      <w:r w:rsidRPr="00BD5FD1">
        <w:rPr>
          <w:bCs/>
          <w:lang w:val="fr-FR"/>
        </w:rPr>
        <w:t>Le Comité reconnaît la tâche accomplie par les procureurs qui enquêtent sur les violation</w:t>
      </w:r>
      <w:r>
        <w:rPr>
          <w:bCs/>
          <w:lang w:val="fr-FR"/>
        </w:rPr>
        <w:t>s</w:t>
      </w:r>
      <w:r w:rsidRPr="00BD5FD1">
        <w:rPr>
          <w:bCs/>
          <w:lang w:val="fr-FR"/>
        </w:rPr>
        <w:t xml:space="preserve"> des droits de l</w:t>
      </w:r>
      <w:r>
        <w:rPr>
          <w:bCs/>
          <w:lang w:val="fr-FR"/>
        </w:rPr>
        <w:t>’</w:t>
      </w:r>
      <w:r w:rsidRPr="00BD5FD1">
        <w:rPr>
          <w:bCs/>
          <w:lang w:val="fr-FR"/>
        </w:rPr>
        <w:t>homme survenu</w:t>
      </w:r>
      <w:r>
        <w:rPr>
          <w:bCs/>
          <w:lang w:val="fr-FR"/>
        </w:rPr>
        <w:t>e</w:t>
      </w:r>
      <w:r w:rsidRPr="00BD5FD1">
        <w:rPr>
          <w:bCs/>
          <w:lang w:val="fr-FR"/>
        </w:rPr>
        <w:t>s pendant la dictature, mais s</w:t>
      </w:r>
      <w:r>
        <w:rPr>
          <w:bCs/>
          <w:lang w:val="fr-FR"/>
        </w:rPr>
        <w:t>’</w:t>
      </w:r>
      <w:r w:rsidRPr="00BD5FD1">
        <w:rPr>
          <w:bCs/>
          <w:lang w:val="fr-FR"/>
        </w:rPr>
        <w:t>inquiète de</w:t>
      </w:r>
      <w:r>
        <w:rPr>
          <w:bCs/>
          <w:lang w:val="fr-FR"/>
        </w:rPr>
        <w:t xml:space="preserve"> </w:t>
      </w:r>
      <w:r w:rsidRPr="00BD5FD1">
        <w:rPr>
          <w:bCs/>
          <w:lang w:val="fr-FR"/>
        </w:rPr>
        <w:t>l</w:t>
      </w:r>
      <w:r>
        <w:rPr>
          <w:bCs/>
          <w:lang w:val="fr-FR"/>
        </w:rPr>
        <w:t>’</w:t>
      </w:r>
      <w:r w:rsidRPr="00BD5FD1">
        <w:rPr>
          <w:bCs/>
          <w:lang w:val="fr-FR"/>
        </w:rPr>
        <w:t xml:space="preserve">information selon laquelle des procureurs </w:t>
      </w:r>
      <w:r>
        <w:rPr>
          <w:bCs/>
          <w:lang w:val="fr-FR"/>
        </w:rPr>
        <w:t xml:space="preserve">ayant acquis une grande </w:t>
      </w:r>
      <w:r w:rsidRPr="00BD5FD1">
        <w:rPr>
          <w:bCs/>
          <w:lang w:val="fr-FR"/>
        </w:rPr>
        <w:t xml:space="preserve">expérience </w:t>
      </w:r>
      <w:r>
        <w:rPr>
          <w:bCs/>
          <w:lang w:val="fr-FR"/>
        </w:rPr>
        <w:t xml:space="preserve">des affaires </w:t>
      </w:r>
      <w:r w:rsidRPr="00BD5FD1">
        <w:rPr>
          <w:bCs/>
          <w:lang w:val="fr-FR"/>
        </w:rPr>
        <w:t>de</w:t>
      </w:r>
      <w:r>
        <w:rPr>
          <w:bCs/>
          <w:lang w:val="fr-FR"/>
        </w:rPr>
        <w:t xml:space="preserve"> </w:t>
      </w:r>
      <w:r w:rsidRPr="00BD5FD1">
        <w:rPr>
          <w:bCs/>
          <w:lang w:val="fr-FR"/>
        </w:rPr>
        <w:t>disparition forcée auraient été relevés de leurs fonctions (art.</w:t>
      </w:r>
      <w:r>
        <w:rPr>
          <w:bCs/>
          <w:lang w:val="fr-FR"/>
        </w:rPr>
        <w:t> </w:t>
      </w:r>
      <w:r w:rsidRPr="00BD5FD1">
        <w:rPr>
          <w:bCs/>
          <w:lang w:val="fr-FR"/>
        </w:rPr>
        <w:t>12).</w:t>
      </w:r>
    </w:p>
    <w:p w:rsidR="00761826" w:rsidRPr="00761826" w:rsidRDefault="001D2DE3" w:rsidP="00761826">
      <w:pPr>
        <w:pStyle w:val="ParNoG"/>
        <w:rPr>
          <w:b/>
          <w:lang w:val="fr-FR"/>
        </w:rPr>
      </w:pPr>
      <w:r w:rsidRPr="00BD5FD1">
        <w:rPr>
          <w:b/>
          <w:bCs/>
          <w:lang w:val="fr-FR"/>
        </w:rPr>
        <w:t>À ce</w:t>
      </w:r>
      <w:r>
        <w:rPr>
          <w:b/>
          <w:bCs/>
          <w:lang w:val="fr-FR"/>
        </w:rPr>
        <w:t>t égard</w:t>
      </w:r>
      <w:r w:rsidRPr="00BD5FD1">
        <w:rPr>
          <w:b/>
          <w:bCs/>
          <w:lang w:val="fr-FR"/>
        </w:rPr>
        <w:t>, le Comité recommande qu</w:t>
      </w:r>
      <w:r>
        <w:rPr>
          <w:b/>
          <w:bCs/>
          <w:lang w:val="fr-FR"/>
        </w:rPr>
        <w:t>’</w:t>
      </w:r>
      <w:r w:rsidRPr="00BD5FD1">
        <w:rPr>
          <w:b/>
          <w:bCs/>
          <w:lang w:val="fr-FR"/>
        </w:rPr>
        <w:t>en raison de leur grande complexité, les</w:t>
      </w:r>
      <w:r w:rsidR="007935D4">
        <w:rPr>
          <w:b/>
          <w:bCs/>
          <w:lang w:val="fr-FR"/>
        </w:rPr>
        <w:t> </w:t>
      </w:r>
      <w:r w:rsidRPr="00BD5FD1">
        <w:rPr>
          <w:b/>
          <w:bCs/>
          <w:lang w:val="fr-FR"/>
        </w:rPr>
        <w:t>enquêtes sur les crimes de disparition forcée soient confiées à des organes dotés de</w:t>
      </w:r>
      <w:r w:rsidR="007935D4">
        <w:rPr>
          <w:b/>
          <w:bCs/>
          <w:lang w:val="fr-FR"/>
        </w:rPr>
        <w:t> </w:t>
      </w:r>
      <w:r w:rsidRPr="00BD5FD1">
        <w:rPr>
          <w:b/>
          <w:bCs/>
          <w:lang w:val="fr-FR"/>
        </w:rPr>
        <w:t>personnel spécialement formé, et en particulier que les procureurs possèdent la</w:t>
      </w:r>
      <w:r w:rsidR="007935D4">
        <w:rPr>
          <w:b/>
          <w:bCs/>
          <w:lang w:val="fr-FR"/>
        </w:rPr>
        <w:t> </w:t>
      </w:r>
      <w:r w:rsidRPr="00BD5FD1">
        <w:rPr>
          <w:b/>
          <w:bCs/>
          <w:lang w:val="fr-FR"/>
        </w:rPr>
        <w:t>spécialisation et l</w:t>
      </w:r>
      <w:r>
        <w:rPr>
          <w:b/>
          <w:bCs/>
          <w:lang w:val="fr-FR"/>
        </w:rPr>
        <w:t>’</w:t>
      </w:r>
      <w:r w:rsidRPr="00BD5FD1">
        <w:rPr>
          <w:b/>
          <w:bCs/>
          <w:lang w:val="fr-FR"/>
        </w:rPr>
        <w:t>expérience voulues pour enquêter sur ces crimes.</w:t>
      </w:r>
    </w:p>
    <w:p w:rsidR="001D2DE3" w:rsidRPr="001D2DE3" w:rsidRDefault="001D2DE3" w:rsidP="001D2DE3">
      <w:pPr>
        <w:pStyle w:val="ParNoG"/>
        <w:keepNext/>
        <w:rPr>
          <w:lang w:val="fr-FR"/>
        </w:rPr>
      </w:pPr>
      <w:r w:rsidRPr="001D2DE3">
        <w:rPr>
          <w:lang w:val="fr-FR"/>
        </w:rPr>
        <w:t>Le Comité prend note avec satisfaction des mesures de protection des victimes et des témoins en vigueur dans l’État partie. Il est néanmoins préoccupé par les points suivants:</w:t>
      </w:r>
    </w:p>
    <w:p w:rsidR="001D2DE3" w:rsidRPr="001D2DE3" w:rsidRDefault="001D2DE3" w:rsidP="001D2DE3">
      <w:pPr>
        <w:pStyle w:val="SingleTxtG"/>
        <w:ind w:firstLine="567"/>
        <w:rPr>
          <w:bCs/>
          <w:lang w:val="fr-FR"/>
        </w:rPr>
      </w:pPr>
      <w:r w:rsidRPr="001D2DE3">
        <w:rPr>
          <w:bCs/>
          <w:lang w:val="fr-FR"/>
        </w:rPr>
        <w:t xml:space="preserve">a) </w:t>
      </w:r>
      <w:r>
        <w:rPr>
          <w:bCs/>
          <w:lang w:val="fr-FR"/>
        </w:rPr>
        <w:tab/>
      </w:r>
      <w:r w:rsidRPr="001D2DE3">
        <w:rPr>
          <w:bCs/>
          <w:lang w:val="fr-FR"/>
        </w:rPr>
        <w:t>Le fait que le Programme national de protection des témoins et des accusés ne prévoit pas expressément la disparition forcée parmi les cas pour lesquels il peut s’appliquer;</w:t>
      </w:r>
    </w:p>
    <w:p w:rsidR="001D2DE3" w:rsidRPr="001D2DE3" w:rsidRDefault="001D2DE3" w:rsidP="001D2DE3">
      <w:pPr>
        <w:pStyle w:val="SingleTxtG"/>
        <w:ind w:firstLine="567"/>
        <w:rPr>
          <w:bCs/>
          <w:lang w:val="fr-FR"/>
        </w:rPr>
      </w:pPr>
      <w:r w:rsidRPr="001D2DE3">
        <w:rPr>
          <w:bCs/>
          <w:lang w:val="fr-FR"/>
        </w:rPr>
        <w:t xml:space="preserve">b) </w:t>
      </w:r>
      <w:r>
        <w:rPr>
          <w:bCs/>
          <w:lang w:val="fr-FR"/>
        </w:rPr>
        <w:tab/>
      </w:r>
      <w:r w:rsidRPr="001D2DE3">
        <w:rPr>
          <w:bCs/>
          <w:lang w:val="fr-FR"/>
        </w:rPr>
        <w:t>Les conditions dans lesquelles les victimes et les témoins doivent comparaître et témoigner, qui sont souvent traumatisantes et revictimisantes;</w:t>
      </w:r>
    </w:p>
    <w:p w:rsidR="001D2DE3" w:rsidRPr="001D2DE3" w:rsidRDefault="001D2DE3" w:rsidP="001D2DE3">
      <w:pPr>
        <w:pStyle w:val="SingleTxtG"/>
        <w:ind w:firstLine="567"/>
        <w:rPr>
          <w:bCs/>
          <w:lang w:val="fr-FR"/>
        </w:rPr>
      </w:pPr>
      <w:r w:rsidRPr="001D2DE3">
        <w:rPr>
          <w:bCs/>
          <w:lang w:val="fr-FR"/>
        </w:rPr>
        <w:t xml:space="preserve">c) </w:t>
      </w:r>
      <w:r>
        <w:rPr>
          <w:bCs/>
          <w:lang w:val="fr-FR"/>
        </w:rPr>
        <w:tab/>
      </w:r>
      <w:r w:rsidRPr="001D2DE3">
        <w:rPr>
          <w:bCs/>
          <w:lang w:val="fr-FR"/>
        </w:rPr>
        <w:t>L’insuffisance des mesures de protection spécifique des témoins privés de</w:t>
      </w:r>
      <w:r>
        <w:rPr>
          <w:bCs/>
          <w:lang w:val="fr-FR"/>
        </w:rPr>
        <w:t> </w:t>
      </w:r>
      <w:r w:rsidRPr="001D2DE3">
        <w:rPr>
          <w:bCs/>
          <w:lang w:val="fr-FR"/>
        </w:rPr>
        <w:t>liberté;</w:t>
      </w:r>
    </w:p>
    <w:p w:rsidR="00761826" w:rsidRPr="00761826" w:rsidRDefault="001D2DE3" w:rsidP="001D2DE3">
      <w:pPr>
        <w:pStyle w:val="SingleTxtG"/>
        <w:ind w:firstLine="567"/>
        <w:rPr>
          <w:bCs/>
          <w:lang w:val="fr-FR"/>
        </w:rPr>
      </w:pPr>
      <w:r w:rsidRPr="001D2DE3">
        <w:rPr>
          <w:bCs/>
          <w:lang w:val="fr-FR"/>
        </w:rPr>
        <w:t xml:space="preserve">d) </w:t>
      </w:r>
      <w:r>
        <w:rPr>
          <w:bCs/>
          <w:lang w:val="fr-FR"/>
        </w:rPr>
        <w:tab/>
      </w:r>
      <w:r w:rsidRPr="001D2DE3">
        <w:rPr>
          <w:bCs/>
          <w:lang w:val="fr-FR"/>
        </w:rPr>
        <w:t>L’affaire concernant la disparition forcée du témoin Jorge Julio López, encore non élucidée, qui continue aujourd’hui d’avoir un effet dissuasif sur d’autres témoins éventuels (art.</w:t>
      </w:r>
      <w:r>
        <w:rPr>
          <w:bCs/>
          <w:lang w:val="fr-FR"/>
        </w:rPr>
        <w:t> </w:t>
      </w:r>
      <w:r w:rsidRPr="001D2DE3">
        <w:rPr>
          <w:bCs/>
          <w:lang w:val="fr-FR"/>
        </w:rPr>
        <w:t>12).</w:t>
      </w:r>
    </w:p>
    <w:p w:rsidR="00761826" w:rsidRPr="00761826" w:rsidRDefault="001D2DE3" w:rsidP="00761826">
      <w:pPr>
        <w:pStyle w:val="ParNoG"/>
        <w:rPr>
          <w:b/>
          <w:lang w:val="fr-FR"/>
        </w:rPr>
      </w:pPr>
      <w:r w:rsidRPr="00BD5FD1">
        <w:rPr>
          <w:b/>
          <w:bCs/>
          <w:lang w:val="fr-FR"/>
        </w:rPr>
        <w:t>Le Comité demande instamment à l</w:t>
      </w:r>
      <w:r>
        <w:rPr>
          <w:b/>
          <w:bCs/>
          <w:lang w:val="fr-FR"/>
        </w:rPr>
        <w:t>’</w:t>
      </w:r>
      <w:r w:rsidRPr="00BD5FD1">
        <w:rPr>
          <w:b/>
          <w:bCs/>
          <w:lang w:val="fr-FR"/>
        </w:rPr>
        <w:t>État partie de prendre toutes les</w:t>
      </w:r>
      <w:r>
        <w:rPr>
          <w:b/>
          <w:bCs/>
          <w:lang w:val="fr-FR"/>
        </w:rPr>
        <w:t xml:space="preserve"> </w:t>
      </w:r>
      <w:r w:rsidRPr="00BD5FD1">
        <w:rPr>
          <w:b/>
          <w:bCs/>
          <w:lang w:val="fr-FR"/>
        </w:rPr>
        <w:t>dispositions nécessaires, législatives ou autres, pour veiller à ce que les mesures de</w:t>
      </w:r>
      <w:r w:rsidR="00BF4964">
        <w:rPr>
          <w:b/>
          <w:bCs/>
          <w:lang w:val="fr-FR"/>
        </w:rPr>
        <w:t> </w:t>
      </w:r>
      <w:r>
        <w:rPr>
          <w:b/>
          <w:bCs/>
          <w:lang w:val="fr-FR"/>
        </w:rPr>
        <w:t xml:space="preserve">protection existantes </w:t>
      </w:r>
      <w:r w:rsidRPr="00BD5FD1">
        <w:rPr>
          <w:b/>
          <w:bCs/>
          <w:lang w:val="fr-FR"/>
        </w:rPr>
        <w:t>soient bien appliquées et soient étendues à toutes les</w:t>
      </w:r>
      <w:r w:rsidR="00BF4964">
        <w:rPr>
          <w:b/>
          <w:bCs/>
          <w:lang w:val="fr-FR"/>
        </w:rPr>
        <w:t> </w:t>
      </w:r>
      <w:r w:rsidRPr="00BD5FD1">
        <w:rPr>
          <w:b/>
          <w:bCs/>
          <w:lang w:val="fr-FR"/>
        </w:rPr>
        <w:t>personnes</w:t>
      </w:r>
      <w:r>
        <w:rPr>
          <w:b/>
          <w:bCs/>
          <w:lang w:val="fr-FR"/>
        </w:rPr>
        <w:t xml:space="preserve"> </w:t>
      </w:r>
      <w:r w:rsidRPr="00BD5FD1">
        <w:rPr>
          <w:b/>
          <w:bCs/>
          <w:lang w:val="fr-FR"/>
        </w:rPr>
        <w:t>mentionnées au paragraphe 1 de l</w:t>
      </w:r>
      <w:r>
        <w:rPr>
          <w:b/>
          <w:bCs/>
          <w:lang w:val="fr-FR"/>
        </w:rPr>
        <w:t>’</w:t>
      </w:r>
      <w:r w:rsidRPr="00BD5FD1">
        <w:rPr>
          <w:b/>
          <w:bCs/>
          <w:lang w:val="fr-FR"/>
        </w:rPr>
        <w:t>article 12 de la Convention. En</w:t>
      </w:r>
      <w:r w:rsidR="00BF4964">
        <w:rPr>
          <w:b/>
          <w:bCs/>
          <w:lang w:val="fr-FR"/>
        </w:rPr>
        <w:t> </w:t>
      </w:r>
      <w:r w:rsidRPr="00BD5FD1">
        <w:rPr>
          <w:b/>
          <w:bCs/>
          <w:lang w:val="fr-FR"/>
        </w:rPr>
        <w:t>particulier, il</w:t>
      </w:r>
      <w:r>
        <w:rPr>
          <w:b/>
          <w:bCs/>
          <w:lang w:val="fr-FR"/>
        </w:rPr>
        <w:t> </w:t>
      </w:r>
      <w:r w:rsidRPr="00BD5FD1">
        <w:rPr>
          <w:b/>
          <w:bCs/>
          <w:lang w:val="fr-FR"/>
        </w:rPr>
        <w:t>l</w:t>
      </w:r>
      <w:r>
        <w:rPr>
          <w:b/>
          <w:bCs/>
          <w:lang w:val="fr-FR"/>
        </w:rPr>
        <w:t>’</w:t>
      </w:r>
      <w:r w:rsidRPr="00BD5FD1">
        <w:rPr>
          <w:b/>
          <w:bCs/>
          <w:lang w:val="fr-FR"/>
        </w:rPr>
        <w:t>encourage à mettre en œuvre les mesures voulues pour protéger les</w:t>
      </w:r>
      <w:r w:rsidR="00BF4964">
        <w:rPr>
          <w:b/>
          <w:bCs/>
          <w:lang w:val="fr-FR"/>
        </w:rPr>
        <w:t> </w:t>
      </w:r>
      <w:r w:rsidRPr="00BD5FD1">
        <w:rPr>
          <w:b/>
          <w:bCs/>
          <w:lang w:val="fr-FR"/>
        </w:rPr>
        <w:t>témoins privés de</w:t>
      </w:r>
      <w:r w:rsidR="00BF4964">
        <w:rPr>
          <w:b/>
          <w:bCs/>
          <w:lang w:val="fr-FR"/>
        </w:rPr>
        <w:t> </w:t>
      </w:r>
      <w:r w:rsidRPr="00BD5FD1">
        <w:rPr>
          <w:b/>
          <w:bCs/>
          <w:lang w:val="fr-FR"/>
        </w:rPr>
        <w:t>liberté.</w:t>
      </w:r>
    </w:p>
    <w:p w:rsidR="00761826" w:rsidRPr="00761826" w:rsidRDefault="001D2DE3" w:rsidP="00761826">
      <w:pPr>
        <w:pStyle w:val="ParNoG"/>
        <w:rPr>
          <w:lang w:val="fr-FR"/>
        </w:rPr>
      </w:pPr>
      <w:r w:rsidRPr="00BD5FD1">
        <w:rPr>
          <w:bCs/>
          <w:lang w:val="fr-FR"/>
        </w:rPr>
        <w:t>Le Comité note avec préoccupation le manque de clarté au sujet des garanties</w:t>
      </w:r>
      <w:r>
        <w:rPr>
          <w:bCs/>
          <w:lang w:val="fr-FR"/>
        </w:rPr>
        <w:t xml:space="preserve"> </w:t>
      </w:r>
      <w:r w:rsidRPr="00BD5FD1">
        <w:rPr>
          <w:bCs/>
          <w:lang w:val="fr-FR"/>
        </w:rPr>
        <w:t>prévues dans la législation qui visent à éviter que les personnes soupçonnées</w:t>
      </w:r>
      <w:r>
        <w:rPr>
          <w:bCs/>
          <w:lang w:val="fr-FR"/>
        </w:rPr>
        <w:t xml:space="preserve"> </w:t>
      </w:r>
      <w:r w:rsidRPr="00BD5FD1">
        <w:rPr>
          <w:bCs/>
          <w:lang w:val="fr-FR"/>
        </w:rPr>
        <w:t>d</w:t>
      </w:r>
      <w:r>
        <w:rPr>
          <w:bCs/>
          <w:lang w:val="fr-FR"/>
        </w:rPr>
        <w:t>’</w:t>
      </w:r>
      <w:r w:rsidRPr="00BD5FD1">
        <w:rPr>
          <w:bCs/>
          <w:lang w:val="fr-FR"/>
        </w:rPr>
        <w:t>avoir commis un crime de disparition forcée soient en mesure d</w:t>
      </w:r>
      <w:r>
        <w:rPr>
          <w:bCs/>
          <w:lang w:val="fr-FR"/>
        </w:rPr>
        <w:t>’</w:t>
      </w:r>
      <w:r w:rsidRPr="00BD5FD1">
        <w:rPr>
          <w:bCs/>
          <w:lang w:val="fr-FR"/>
        </w:rPr>
        <w:t>influer sur le cours de</w:t>
      </w:r>
      <w:r>
        <w:rPr>
          <w:bCs/>
          <w:lang w:val="fr-FR"/>
        </w:rPr>
        <w:t xml:space="preserve"> </w:t>
      </w:r>
      <w:r w:rsidRPr="00BD5FD1">
        <w:rPr>
          <w:bCs/>
          <w:lang w:val="fr-FR"/>
        </w:rPr>
        <w:t>l</w:t>
      </w:r>
      <w:r>
        <w:rPr>
          <w:bCs/>
          <w:lang w:val="fr-FR"/>
        </w:rPr>
        <w:t>’</w:t>
      </w:r>
      <w:r w:rsidRPr="00BD5FD1">
        <w:rPr>
          <w:bCs/>
          <w:lang w:val="fr-FR"/>
        </w:rPr>
        <w:t>enquête. Il note également avec préoccupation les informations selon lesquelles, dans</w:t>
      </w:r>
      <w:r>
        <w:rPr>
          <w:bCs/>
          <w:lang w:val="fr-FR"/>
        </w:rPr>
        <w:t xml:space="preserve"> </w:t>
      </w:r>
      <w:r w:rsidRPr="00BD5FD1">
        <w:rPr>
          <w:bCs/>
          <w:lang w:val="fr-FR"/>
        </w:rPr>
        <w:t>certains cas, les fonctionnaires judiciaires n</w:t>
      </w:r>
      <w:r>
        <w:rPr>
          <w:bCs/>
          <w:lang w:val="fr-FR"/>
        </w:rPr>
        <w:t>’</w:t>
      </w:r>
      <w:r w:rsidRPr="00BD5FD1">
        <w:rPr>
          <w:bCs/>
          <w:lang w:val="fr-FR"/>
        </w:rPr>
        <w:t>auraient pas adopté les mesures nécessaires</w:t>
      </w:r>
      <w:r>
        <w:rPr>
          <w:bCs/>
          <w:lang w:val="fr-FR"/>
        </w:rPr>
        <w:t xml:space="preserve"> </w:t>
      </w:r>
      <w:r w:rsidRPr="00BD5FD1">
        <w:rPr>
          <w:bCs/>
          <w:lang w:val="fr-FR"/>
        </w:rPr>
        <w:t>pour que les institutions policières ou les personnes soupçonnées soient écartées de</w:t>
      </w:r>
      <w:r>
        <w:rPr>
          <w:bCs/>
          <w:lang w:val="fr-FR"/>
        </w:rPr>
        <w:t xml:space="preserve"> </w:t>
      </w:r>
      <w:r w:rsidRPr="00BD5FD1">
        <w:rPr>
          <w:bCs/>
          <w:lang w:val="fr-FR"/>
        </w:rPr>
        <w:t>l</w:t>
      </w:r>
      <w:r>
        <w:rPr>
          <w:bCs/>
          <w:lang w:val="fr-FR"/>
        </w:rPr>
        <w:t>’</w:t>
      </w:r>
      <w:r w:rsidRPr="00BD5FD1">
        <w:rPr>
          <w:bCs/>
          <w:lang w:val="fr-FR"/>
        </w:rPr>
        <w:t>enquête (art.</w:t>
      </w:r>
      <w:r>
        <w:rPr>
          <w:bCs/>
          <w:lang w:val="fr-FR"/>
        </w:rPr>
        <w:t> </w:t>
      </w:r>
      <w:r w:rsidRPr="00BD5FD1">
        <w:rPr>
          <w:bCs/>
          <w:lang w:val="fr-FR"/>
        </w:rPr>
        <w:t>12).</w:t>
      </w:r>
    </w:p>
    <w:p w:rsidR="00761826" w:rsidRPr="00761826" w:rsidRDefault="001D2DE3" w:rsidP="00761826">
      <w:pPr>
        <w:pStyle w:val="ParNoG"/>
        <w:rPr>
          <w:b/>
          <w:lang w:val="fr-FR"/>
        </w:rPr>
      </w:pPr>
      <w:r w:rsidRPr="00BD5FD1">
        <w:rPr>
          <w:b/>
          <w:bCs/>
          <w:lang w:val="fr-FR"/>
        </w:rPr>
        <w:t>Le Comité recommande à l</w:t>
      </w:r>
      <w:r>
        <w:rPr>
          <w:b/>
          <w:bCs/>
          <w:lang w:val="fr-FR"/>
        </w:rPr>
        <w:t>’</w:t>
      </w:r>
      <w:r w:rsidRPr="00BD5FD1">
        <w:rPr>
          <w:b/>
          <w:bCs/>
          <w:lang w:val="fr-FR"/>
        </w:rPr>
        <w:t>État partie d</w:t>
      </w:r>
      <w:r>
        <w:rPr>
          <w:b/>
          <w:bCs/>
          <w:lang w:val="fr-FR"/>
        </w:rPr>
        <w:t>’</w:t>
      </w:r>
      <w:r w:rsidRPr="00BD5FD1">
        <w:rPr>
          <w:b/>
          <w:bCs/>
          <w:lang w:val="fr-FR"/>
        </w:rPr>
        <w:t>adopter, conformément au</w:t>
      </w:r>
      <w:r>
        <w:rPr>
          <w:b/>
          <w:bCs/>
          <w:lang w:val="fr-FR"/>
        </w:rPr>
        <w:t xml:space="preserve"> </w:t>
      </w:r>
      <w:r w:rsidRPr="00BD5FD1">
        <w:rPr>
          <w:b/>
          <w:bCs/>
          <w:lang w:val="fr-FR"/>
        </w:rPr>
        <w:t>paragraphe</w:t>
      </w:r>
      <w:r>
        <w:rPr>
          <w:b/>
          <w:bCs/>
          <w:lang w:val="fr-FR"/>
        </w:rPr>
        <w:t> </w:t>
      </w:r>
      <w:r w:rsidRPr="00BD5FD1">
        <w:rPr>
          <w:b/>
          <w:bCs/>
          <w:lang w:val="fr-FR"/>
        </w:rPr>
        <w:t>4 de l</w:t>
      </w:r>
      <w:r>
        <w:rPr>
          <w:b/>
          <w:bCs/>
          <w:lang w:val="fr-FR"/>
        </w:rPr>
        <w:t>’</w:t>
      </w:r>
      <w:r w:rsidRPr="00BD5FD1">
        <w:rPr>
          <w:b/>
          <w:bCs/>
          <w:lang w:val="fr-FR"/>
        </w:rPr>
        <w:t>article</w:t>
      </w:r>
      <w:r>
        <w:rPr>
          <w:b/>
          <w:bCs/>
          <w:lang w:val="fr-FR"/>
        </w:rPr>
        <w:t> </w:t>
      </w:r>
      <w:r w:rsidRPr="00BD5FD1">
        <w:rPr>
          <w:b/>
          <w:bCs/>
          <w:lang w:val="fr-FR"/>
        </w:rPr>
        <w:t>12 de la Convention, les dispositions nécessaires pour</w:t>
      </w:r>
      <w:r>
        <w:rPr>
          <w:b/>
          <w:bCs/>
          <w:lang w:val="fr-FR"/>
        </w:rPr>
        <w:t xml:space="preserve"> </w:t>
      </w:r>
      <w:r w:rsidRPr="00BD5FD1">
        <w:rPr>
          <w:b/>
          <w:bCs/>
          <w:lang w:val="fr-FR"/>
        </w:rPr>
        <w:t>garantir que les personnes soupçonnées d</w:t>
      </w:r>
      <w:r>
        <w:rPr>
          <w:b/>
          <w:bCs/>
          <w:lang w:val="fr-FR"/>
        </w:rPr>
        <w:t>’</w:t>
      </w:r>
      <w:r w:rsidRPr="00BD5FD1">
        <w:rPr>
          <w:b/>
          <w:bCs/>
          <w:lang w:val="fr-FR"/>
        </w:rPr>
        <w:t>avoir commis un crime de disparition forcée</w:t>
      </w:r>
      <w:r>
        <w:rPr>
          <w:b/>
          <w:bCs/>
          <w:lang w:val="fr-FR"/>
        </w:rPr>
        <w:t xml:space="preserve"> </w:t>
      </w:r>
      <w:r w:rsidRPr="00BD5FD1">
        <w:rPr>
          <w:b/>
          <w:bCs/>
          <w:lang w:val="fr-FR"/>
        </w:rPr>
        <w:t>ne sont pas en mesure d</w:t>
      </w:r>
      <w:r>
        <w:rPr>
          <w:b/>
          <w:bCs/>
          <w:lang w:val="fr-FR"/>
        </w:rPr>
        <w:t>’</w:t>
      </w:r>
      <w:r w:rsidRPr="00BD5FD1">
        <w:rPr>
          <w:b/>
          <w:bCs/>
          <w:lang w:val="fr-FR"/>
        </w:rPr>
        <w:t>influer sur le cours de l</w:t>
      </w:r>
      <w:r>
        <w:rPr>
          <w:b/>
          <w:bCs/>
          <w:lang w:val="fr-FR"/>
        </w:rPr>
        <w:t>’</w:t>
      </w:r>
      <w:r w:rsidRPr="00BD5FD1">
        <w:rPr>
          <w:b/>
          <w:bCs/>
          <w:lang w:val="fr-FR"/>
        </w:rPr>
        <w:t>enquête</w:t>
      </w:r>
      <w:r>
        <w:rPr>
          <w:b/>
          <w:bCs/>
          <w:lang w:val="fr-FR"/>
        </w:rPr>
        <w:t xml:space="preserve"> ou de faire obstruction à l’enquête</w:t>
      </w:r>
      <w:r w:rsidRPr="00BD5FD1">
        <w:rPr>
          <w:b/>
          <w:bCs/>
          <w:lang w:val="fr-FR"/>
        </w:rPr>
        <w:t>, de manière directe ou</w:t>
      </w:r>
      <w:r>
        <w:rPr>
          <w:b/>
          <w:bCs/>
          <w:lang w:val="fr-FR"/>
        </w:rPr>
        <w:t xml:space="preserve"> </w:t>
      </w:r>
      <w:r w:rsidRPr="00BD5FD1">
        <w:rPr>
          <w:b/>
          <w:bCs/>
          <w:lang w:val="fr-FR"/>
        </w:rPr>
        <w:t>indirecte. Il lui recommande aussi d</w:t>
      </w:r>
      <w:r>
        <w:rPr>
          <w:b/>
          <w:bCs/>
          <w:lang w:val="fr-FR"/>
        </w:rPr>
        <w:t>’</w:t>
      </w:r>
      <w:r w:rsidRPr="00BD5FD1">
        <w:rPr>
          <w:b/>
          <w:bCs/>
          <w:lang w:val="fr-FR"/>
        </w:rPr>
        <w:t>adopter une disposition législative prévoyant</w:t>
      </w:r>
      <w:r>
        <w:rPr>
          <w:b/>
          <w:bCs/>
          <w:lang w:val="fr-FR"/>
        </w:rPr>
        <w:t xml:space="preserve"> </w:t>
      </w:r>
      <w:r w:rsidRPr="00BD5FD1">
        <w:rPr>
          <w:b/>
          <w:bCs/>
          <w:lang w:val="fr-FR"/>
        </w:rPr>
        <w:t>expressément la mise en place d</w:t>
      </w:r>
      <w:r>
        <w:rPr>
          <w:b/>
          <w:bCs/>
          <w:lang w:val="fr-FR"/>
        </w:rPr>
        <w:t>’</w:t>
      </w:r>
      <w:r w:rsidRPr="00BD5FD1">
        <w:rPr>
          <w:b/>
          <w:bCs/>
          <w:lang w:val="fr-FR"/>
        </w:rPr>
        <w:t>un mécanisme garantissant que les forces de sécurité</w:t>
      </w:r>
      <w:r>
        <w:rPr>
          <w:b/>
          <w:bCs/>
          <w:lang w:val="fr-FR"/>
        </w:rPr>
        <w:t xml:space="preserve"> </w:t>
      </w:r>
      <w:r w:rsidRPr="00BD5FD1">
        <w:rPr>
          <w:b/>
          <w:bCs/>
          <w:lang w:val="fr-FR"/>
        </w:rPr>
        <w:t>soupçonnées d</w:t>
      </w:r>
      <w:r>
        <w:rPr>
          <w:b/>
          <w:bCs/>
          <w:lang w:val="fr-FR"/>
        </w:rPr>
        <w:t>’</w:t>
      </w:r>
      <w:r w:rsidRPr="00BD5FD1">
        <w:rPr>
          <w:b/>
          <w:bCs/>
          <w:lang w:val="fr-FR"/>
        </w:rPr>
        <w:t>avoir commis un crime de disparition forcée ne participent pas à</w:t>
      </w:r>
      <w:r>
        <w:rPr>
          <w:b/>
          <w:bCs/>
          <w:lang w:val="fr-FR"/>
        </w:rPr>
        <w:t xml:space="preserve"> </w:t>
      </w:r>
      <w:r w:rsidRPr="00BD5FD1">
        <w:rPr>
          <w:b/>
          <w:bCs/>
          <w:lang w:val="fr-FR"/>
        </w:rPr>
        <w:t>l</w:t>
      </w:r>
      <w:r>
        <w:rPr>
          <w:b/>
          <w:bCs/>
          <w:lang w:val="fr-FR"/>
        </w:rPr>
        <w:t>’</w:t>
      </w:r>
      <w:r w:rsidRPr="00BD5FD1">
        <w:rPr>
          <w:b/>
          <w:bCs/>
          <w:lang w:val="fr-FR"/>
        </w:rPr>
        <w:t>enquête ouverte</w:t>
      </w:r>
      <w:r>
        <w:rPr>
          <w:b/>
          <w:bCs/>
          <w:lang w:val="fr-FR"/>
        </w:rPr>
        <w:t>,</w:t>
      </w:r>
      <w:r w:rsidRPr="00BD5FD1">
        <w:rPr>
          <w:b/>
          <w:bCs/>
          <w:lang w:val="fr-FR"/>
        </w:rPr>
        <w:t xml:space="preserve"> et </w:t>
      </w:r>
      <w:r>
        <w:rPr>
          <w:b/>
          <w:bCs/>
          <w:lang w:val="fr-FR"/>
        </w:rPr>
        <w:t xml:space="preserve">de prendre </w:t>
      </w:r>
      <w:r w:rsidRPr="00BD5FD1">
        <w:rPr>
          <w:b/>
          <w:bCs/>
          <w:lang w:val="fr-FR"/>
        </w:rPr>
        <w:t>toutes les mesures nécessaires pour veiller à ce que cette</w:t>
      </w:r>
      <w:r>
        <w:rPr>
          <w:b/>
          <w:bCs/>
          <w:lang w:val="fr-FR"/>
        </w:rPr>
        <w:t xml:space="preserve"> </w:t>
      </w:r>
      <w:r w:rsidRPr="00BD5FD1">
        <w:rPr>
          <w:b/>
          <w:bCs/>
          <w:lang w:val="fr-FR"/>
        </w:rPr>
        <w:t xml:space="preserve">garantie soit respectée </w:t>
      </w:r>
      <w:r>
        <w:rPr>
          <w:b/>
          <w:bCs/>
          <w:lang w:val="fr-FR"/>
        </w:rPr>
        <w:t>lors de</w:t>
      </w:r>
      <w:r w:rsidRPr="00BD5FD1">
        <w:rPr>
          <w:b/>
          <w:bCs/>
          <w:lang w:val="fr-FR"/>
        </w:rPr>
        <w:t xml:space="preserve"> </w:t>
      </w:r>
      <w:r>
        <w:rPr>
          <w:b/>
          <w:bCs/>
          <w:lang w:val="fr-FR"/>
        </w:rPr>
        <w:t>toute </w:t>
      </w:r>
      <w:r w:rsidRPr="00BD5FD1">
        <w:rPr>
          <w:b/>
          <w:bCs/>
          <w:lang w:val="fr-FR"/>
        </w:rPr>
        <w:t>enquête</w:t>
      </w:r>
      <w:r>
        <w:rPr>
          <w:b/>
          <w:bCs/>
          <w:lang w:val="fr-FR"/>
        </w:rPr>
        <w:t>.</w:t>
      </w:r>
      <w:r w:rsidRPr="00BD5FD1">
        <w:rPr>
          <w:b/>
          <w:bCs/>
          <w:lang w:val="fr-FR"/>
        </w:rPr>
        <w:t xml:space="preserve"> </w:t>
      </w:r>
    </w:p>
    <w:p w:rsidR="00761826" w:rsidRPr="00761826" w:rsidRDefault="00761826" w:rsidP="00761826">
      <w:pPr>
        <w:pStyle w:val="H23G"/>
        <w:rPr>
          <w:lang w:val="fr-FR"/>
        </w:rPr>
      </w:pPr>
      <w:r>
        <w:rPr>
          <w:lang w:val="fr-FR"/>
        </w:rPr>
        <w:tab/>
      </w:r>
      <w:r>
        <w:rPr>
          <w:lang w:val="fr-FR"/>
        </w:rPr>
        <w:tab/>
      </w:r>
      <w:r w:rsidRPr="00761826">
        <w:rPr>
          <w:lang w:val="fr-FR"/>
        </w:rPr>
        <w:t>Mesures de prévention des disparitions forcées (art.</w:t>
      </w:r>
      <w:r>
        <w:rPr>
          <w:lang w:val="fr-FR"/>
        </w:rPr>
        <w:t> </w:t>
      </w:r>
      <w:r w:rsidRPr="00761826">
        <w:rPr>
          <w:lang w:val="fr-FR"/>
        </w:rPr>
        <w:t>16 à</w:t>
      </w:r>
      <w:r>
        <w:rPr>
          <w:lang w:val="fr-FR"/>
        </w:rPr>
        <w:t> </w:t>
      </w:r>
      <w:r w:rsidRPr="00761826">
        <w:rPr>
          <w:lang w:val="fr-FR"/>
        </w:rPr>
        <w:t>23)</w:t>
      </w:r>
    </w:p>
    <w:p w:rsidR="00761826" w:rsidRPr="00761826" w:rsidRDefault="001D2DE3" w:rsidP="00761826">
      <w:pPr>
        <w:pStyle w:val="ParNoG"/>
        <w:rPr>
          <w:lang w:val="fr-FR"/>
        </w:rPr>
      </w:pPr>
      <w:r w:rsidRPr="00BD5FD1">
        <w:rPr>
          <w:bCs/>
          <w:lang w:val="fr-FR"/>
        </w:rPr>
        <w:t>Le Comité prend note de la déclaration de l</w:t>
      </w:r>
      <w:r>
        <w:rPr>
          <w:bCs/>
          <w:lang w:val="fr-FR"/>
        </w:rPr>
        <w:t>’</w:t>
      </w:r>
      <w:r w:rsidRPr="00BD5FD1">
        <w:rPr>
          <w:bCs/>
          <w:lang w:val="fr-FR"/>
        </w:rPr>
        <w:t>État partie selon laquelle il n</w:t>
      </w:r>
      <w:r>
        <w:rPr>
          <w:bCs/>
          <w:lang w:val="fr-FR"/>
        </w:rPr>
        <w:t>’</w:t>
      </w:r>
      <w:r w:rsidRPr="00BD5FD1">
        <w:rPr>
          <w:bCs/>
          <w:lang w:val="fr-FR"/>
        </w:rPr>
        <w:t>y a pas de</w:t>
      </w:r>
      <w:r>
        <w:rPr>
          <w:bCs/>
          <w:lang w:val="fr-FR"/>
        </w:rPr>
        <w:t xml:space="preserve"> </w:t>
      </w:r>
      <w:r w:rsidRPr="00BD5FD1">
        <w:rPr>
          <w:bCs/>
          <w:lang w:val="fr-FR"/>
        </w:rPr>
        <w:t>détention secrète en Argentine. Il constate toutefois avec préoccupation qu</w:t>
      </w:r>
      <w:r>
        <w:rPr>
          <w:bCs/>
          <w:lang w:val="fr-FR"/>
        </w:rPr>
        <w:t>’</w:t>
      </w:r>
      <w:r w:rsidRPr="00BD5FD1">
        <w:rPr>
          <w:bCs/>
          <w:lang w:val="fr-FR"/>
        </w:rPr>
        <w:t>il existe des</w:t>
      </w:r>
      <w:r>
        <w:rPr>
          <w:bCs/>
          <w:lang w:val="fr-FR"/>
        </w:rPr>
        <w:t xml:space="preserve"> </w:t>
      </w:r>
      <w:r w:rsidRPr="00BD5FD1">
        <w:rPr>
          <w:bCs/>
          <w:lang w:val="fr-FR"/>
        </w:rPr>
        <w:t>normes nationales qui permettent la détention administrative, sans mandat préalable ni</w:t>
      </w:r>
      <w:r>
        <w:rPr>
          <w:bCs/>
          <w:lang w:val="fr-FR"/>
        </w:rPr>
        <w:t xml:space="preserve"> </w:t>
      </w:r>
      <w:r w:rsidRPr="00BD5FD1">
        <w:rPr>
          <w:bCs/>
          <w:lang w:val="fr-FR"/>
        </w:rPr>
        <w:t>contrôle judiciaire ultérieur, dans des cas autres que les flagrants délits. Le Comité note</w:t>
      </w:r>
      <w:r>
        <w:rPr>
          <w:bCs/>
          <w:lang w:val="fr-FR"/>
        </w:rPr>
        <w:t xml:space="preserve"> </w:t>
      </w:r>
      <w:r w:rsidRPr="00BD5FD1">
        <w:rPr>
          <w:bCs/>
          <w:lang w:val="fr-FR"/>
        </w:rPr>
        <w:t>que, selon les informations reçues, les disparitions forcées qui se produisent actuellement</w:t>
      </w:r>
      <w:r>
        <w:rPr>
          <w:bCs/>
          <w:lang w:val="fr-FR"/>
        </w:rPr>
        <w:t xml:space="preserve"> </w:t>
      </w:r>
      <w:r w:rsidRPr="00BD5FD1">
        <w:rPr>
          <w:bCs/>
          <w:lang w:val="fr-FR"/>
        </w:rPr>
        <w:t>sont, en grande partie, liées à des cas de détention administrative à caractère arbitraire</w:t>
      </w:r>
      <w:r>
        <w:rPr>
          <w:bCs/>
          <w:lang w:val="fr-FR"/>
        </w:rPr>
        <w:t xml:space="preserve"> (art. </w:t>
      </w:r>
      <w:r w:rsidRPr="00BD5FD1">
        <w:rPr>
          <w:bCs/>
          <w:lang w:val="fr-FR"/>
        </w:rPr>
        <w:t>17).</w:t>
      </w:r>
    </w:p>
    <w:p w:rsidR="00761826" w:rsidRPr="00761826" w:rsidRDefault="001D2DE3" w:rsidP="00761826">
      <w:pPr>
        <w:pStyle w:val="ParNoG"/>
        <w:rPr>
          <w:b/>
          <w:lang w:val="fr-FR"/>
        </w:rPr>
      </w:pPr>
      <w:r w:rsidRPr="00BD5FD1">
        <w:rPr>
          <w:b/>
          <w:bCs/>
          <w:lang w:val="fr-FR"/>
        </w:rPr>
        <w:t>Le Comité recommande à l</w:t>
      </w:r>
      <w:r>
        <w:rPr>
          <w:b/>
          <w:bCs/>
          <w:lang w:val="fr-FR"/>
        </w:rPr>
        <w:t>’</w:t>
      </w:r>
      <w:r w:rsidRPr="00BD5FD1">
        <w:rPr>
          <w:b/>
          <w:bCs/>
          <w:lang w:val="fr-FR"/>
        </w:rPr>
        <w:t>État partie d</w:t>
      </w:r>
      <w:r>
        <w:rPr>
          <w:b/>
          <w:bCs/>
          <w:lang w:val="fr-FR"/>
        </w:rPr>
        <w:t>’</w:t>
      </w:r>
      <w:r w:rsidRPr="00BD5FD1">
        <w:rPr>
          <w:b/>
          <w:bCs/>
          <w:lang w:val="fr-FR"/>
        </w:rPr>
        <w:t>adopter toutes les mesures</w:t>
      </w:r>
      <w:r>
        <w:rPr>
          <w:b/>
          <w:bCs/>
          <w:lang w:val="fr-FR"/>
        </w:rPr>
        <w:t xml:space="preserve"> </w:t>
      </w:r>
      <w:r w:rsidRPr="00BD5FD1">
        <w:rPr>
          <w:b/>
          <w:bCs/>
          <w:lang w:val="fr-FR"/>
        </w:rPr>
        <w:t>nécessaires, y compris d</w:t>
      </w:r>
      <w:r>
        <w:rPr>
          <w:b/>
          <w:bCs/>
          <w:lang w:val="fr-FR"/>
        </w:rPr>
        <w:t>’</w:t>
      </w:r>
      <w:r w:rsidRPr="00BD5FD1">
        <w:rPr>
          <w:b/>
          <w:bCs/>
          <w:lang w:val="fr-FR"/>
        </w:rPr>
        <w:t>ordre législatif, pour faire en sorte que toute personne</w:t>
      </w:r>
      <w:r>
        <w:rPr>
          <w:b/>
          <w:bCs/>
          <w:lang w:val="fr-FR"/>
        </w:rPr>
        <w:t xml:space="preserve"> </w:t>
      </w:r>
      <w:r w:rsidRPr="00BD5FD1">
        <w:rPr>
          <w:b/>
          <w:bCs/>
          <w:lang w:val="fr-FR"/>
        </w:rPr>
        <w:t>détenue sur le territoire national soit immédiatement placée sous contrôle judiciaire.</w:t>
      </w:r>
    </w:p>
    <w:p w:rsidR="00761826" w:rsidRPr="00761826" w:rsidRDefault="001D2DE3" w:rsidP="00761826">
      <w:pPr>
        <w:pStyle w:val="ParNoG"/>
        <w:rPr>
          <w:lang w:val="fr-FR"/>
        </w:rPr>
      </w:pPr>
      <w:r w:rsidRPr="00BD5FD1">
        <w:rPr>
          <w:bCs/>
          <w:lang w:val="fr-FR"/>
        </w:rPr>
        <w:t>Le Comité prend note avec une grande préoccupation des informations faisant état</w:t>
      </w:r>
      <w:r>
        <w:rPr>
          <w:bCs/>
          <w:lang w:val="fr-FR"/>
        </w:rPr>
        <w:t xml:space="preserve"> </w:t>
      </w:r>
      <w:r w:rsidRPr="00BD5FD1">
        <w:rPr>
          <w:bCs/>
          <w:lang w:val="fr-FR"/>
        </w:rPr>
        <w:t>de transferts de détenus effectués de manière arbitraire ou pour dissimuler des sanctions qui</w:t>
      </w:r>
      <w:r>
        <w:rPr>
          <w:bCs/>
          <w:lang w:val="fr-FR"/>
        </w:rPr>
        <w:t xml:space="preserve"> ne sont pas </w:t>
      </w:r>
      <w:r w:rsidRPr="00BD5FD1">
        <w:rPr>
          <w:bCs/>
          <w:lang w:val="fr-FR"/>
        </w:rPr>
        <w:t>imposées dans le cadre d</w:t>
      </w:r>
      <w:r>
        <w:rPr>
          <w:bCs/>
          <w:lang w:val="fr-FR"/>
        </w:rPr>
        <w:t>’</w:t>
      </w:r>
      <w:r w:rsidRPr="00BD5FD1">
        <w:rPr>
          <w:bCs/>
          <w:lang w:val="fr-FR"/>
        </w:rPr>
        <w:t>une procédure régulière, pratique qui expose parfois la</w:t>
      </w:r>
      <w:r>
        <w:rPr>
          <w:bCs/>
          <w:lang w:val="fr-FR"/>
        </w:rPr>
        <w:t xml:space="preserve"> </w:t>
      </w:r>
      <w:r w:rsidRPr="00BD5FD1">
        <w:rPr>
          <w:bCs/>
          <w:lang w:val="fr-FR"/>
        </w:rPr>
        <w:t>personne détenue à un risque de disparition forcée (art.</w:t>
      </w:r>
      <w:r>
        <w:rPr>
          <w:bCs/>
          <w:lang w:val="fr-FR"/>
        </w:rPr>
        <w:t> </w:t>
      </w:r>
      <w:r w:rsidRPr="00BD5FD1">
        <w:rPr>
          <w:bCs/>
          <w:lang w:val="fr-FR"/>
        </w:rPr>
        <w:t>17).</w:t>
      </w:r>
    </w:p>
    <w:p w:rsidR="00761826" w:rsidRPr="00805560" w:rsidRDefault="00C3652B" w:rsidP="00805560">
      <w:pPr>
        <w:pStyle w:val="ParNoG"/>
        <w:rPr>
          <w:b/>
          <w:lang w:val="fr-FR"/>
        </w:rPr>
      </w:pPr>
      <w:r w:rsidRPr="00BD5FD1">
        <w:rPr>
          <w:b/>
          <w:bCs/>
          <w:lang w:val="fr-FR"/>
        </w:rPr>
        <w:t>Le Comité recommande à l</w:t>
      </w:r>
      <w:r>
        <w:rPr>
          <w:b/>
          <w:bCs/>
          <w:lang w:val="fr-FR"/>
        </w:rPr>
        <w:t>’</w:t>
      </w:r>
      <w:r w:rsidRPr="00BD5FD1">
        <w:rPr>
          <w:b/>
          <w:bCs/>
          <w:lang w:val="fr-FR"/>
        </w:rPr>
        <w:t>État partie de prendre toutes les mesures</w:t>
      </w:r>
      <w:r>
        <w:rPr>
          <w:b/>
          <w:bCs/>
          <w:lang w:val="fr-FR"/>
        </w:rPr>
        <w:t xml:space="preserve"> </w:t>
      </w:r>
      <w:r w:rsidRPr="00BD5FD1">
        <w:rPr>
          <w:b/>
          <w:bCs/>
          <w:lang w:val="fr-FR"/>
        </w:rPr>
        <w:t>nécessaires, y compris d</w:t>
      </w:r>
      <w:r>
        <w:rPr>
          <w:b/>
          <w:bCs/>
          <w:lang w:val="fr-FR"/>
        </w:rPr>
        <w:t>’</w:t>
      </w:r>
      <w:r w:rsidRPr="00BD5FD1">
        <w:rPr>
          <w:b/>
          <w:bCs/>
          <w:lang w:val="fr-FR"/>
        </w:rPr>
        <w:t>ordre législatif, pour que tous les transferts soient soumis au</w:t>
      </w:r>
      <w:r>
        <w:rPr>
          <w:b/>
          <w:bCs/>
          <w:lang w:val="fr-FR"/>
        </w:rPr>
        <w:t xml:space="preserve"> </w:t>
      </w:r>
      <w:r w:rsidRPr="00BD5FD1">
        <w:rPr>
          <w:b/>
          <w:bCs/>
          <w:lang w:val="fr-FR"/>
        </w:rPr>
        <w:t>contrôle de l</w:t>
      </w:r>
      <w:r>
        <w:rPr>
          <w:b/>
          <w:bCs/>
          <w:lang w:val="fr-FR"/>
        </w:rPr>
        <w:t>’</w:t>
      </w:r>
      <w:r w:rsidRPr="00BD5FD1">
        <w:rPr>
          <w:b/>
          <w:bCs/>
          <w:lang w:val="fr-FR"/>
        </w:rPr>
        <w:t>autorité judiciaire et systématiquement portés à la connaissance de</w:t>
      </w:r>
      <w:r>
        <w:rPr>
          <w:b/>
          <w:bCs/>
          <w:lang w:val="fr-FR"/>
        </w:rPr>
        <w:t xml:space="preserve"> </w:t>
      </w:r>
      <w:r w:rsidRPr="00BD5FD1">
        <w:rPr>
          <w:b/>
          <w:bCs/>
          <w:lang w:val="fr-FR"/>
        </w:rPr>
        <w:t>l</w:t>
      </w:r>
      <w:r>
        <w:rPr>
          <w:b/>
          <w:bCs/>
          <w:lang w:val="fr-FR"/>
        </w:rPr>
        <w:t>’</w:t>
      </w:r>
      <w:r w:rsidRPr="00BD5FD1">
        <w:rPr>
          <w:b/>
          <w:bCs/>
          <w:lang w:val="fr-FR"/>
        </w:rPr>
        <w:t>avocat et de la famille ou des proches de la personne détenue. Le Comité engage</w:t>
      </w:r>
      <w:r>
        <w:rPr>
          <w:b/>
          <w:bCs/>
          <w:lang w:val="fr-FR"/>
        </w:rPr>
        <w:t xml:space="preserve"> </w:t>
      </w:r>
      <w:r w:rsidRPr="00BD5FD1">
        <w:rPr>
          <w:b/>
          <w:bCs/>
          <w:lang w:val="fr-FR"/>
        </w:rPr>
        <w:t>également l</w:t>
      </w:r>
      <w:r>
        <w:rPr>
          <w:b/>
          <w:bCs/>
          <w:lang w:val="fr-FR"/>
        </w:rPr>
        <w:t>’</w:t>
      </w:r>
      <w:r w:rsidRPr="00BD5FD1">
        <w:rPr>
          <w:b/>
          <w:bCs/>
          <w:lang w:val="fr-FR"/>
        </w:rPr>
        <w:t>État partie à adopter toutes les mesures d</w:t>
      </w:r>
      <w:r>
        <w:rPr>
          <w:b/>
          <w:bCs/>
          <w:lang w:val="fr-FR"/>
        </w:rPr>
        <w:t>’</w:t>
      </w:r>
      <w:r w:rsidRPr="00BD5FD1">
        <w:rPr>
          <w:b/>
          <w:bCs/>
          <w:lang w:val="fr-FR"/>
        </w:rPr>
        <w:t>inspection et de contrôle qui</w:t>
      </w:r>
      <w:r>
        <w:rPr>
          <w:b/>
          <w:bCs/>
          <w:lang w:val="fr-FR"/>
        </w:rPr>
        <w:t xml:space="preserve"> </w:t>
      </w:r>
      <w:r w:rsidRPr="00BD5FD1">
        <w:rPr>
          <w:b/>
          <w:bCs/>
          <w:lang w:val="fr-FR"/>
        </w:rPr>
        <w:t>s</w:t>
      </w:r>
      <w:r>
        <w:rPr>
          <w:b/>
          <w:bCs/>
          <w:lang w:val="fr-FR"/>
        </w:rPr>
        <w:t>’</w:t>
      </w:r>
      <w:r w:rsidRPr="00BD5FD1">
        <w:rPr>
          <w:b/>
          <w:bCs/>
          <w:lang w:val="fr-FR"/>
        </w:rPr>
        <w:t>imposent pour prévenir les transferts illégaux, ainsi qu</w:t>
      </w:r>
      <w:r>
        <w:rPr>
          <w:b/>
          <w:bCs/>
          <w:lang w:val="fr-FR"/>
        </w:rPr>
        <w:t>’</w:t>
      </w:r>
      <w:r w:rsidRPr="00BD5FD1">
        <w:rPr>
          <w:b/>
          <w:bCs/>
          <w:lang w:val="fr-FR"/>
        </w:rPr>
        <w:t>à sanctionner comme il</w:t>
      </w:r>
      <w:r>
        <w:rPr>
          <w:b/>
          <w:bCs/>
          <w:lang w:val="fr-FR"/>
        </w:rPr>
        <w:t xml:space="preserve"> </w:t>
      </w:r>
      <w:r w:rsidRPr="00BD5FD1">
        <w:rPr>
          <w:b/>
          <w:bCs/>
          <w:lang w:val="fr-FR"/>
        </w:rPr>
        <w:t>convient de telles pratiques.</w:t>
      </w:r>
    </w:p>
    <w:p w:rsidR="00C3652B" w:rsidRPr="00C3652B" w:rsidRDefault="00C3652B" w:rsidP="004D5163">
      <w:pPr>
        <w:pStyle w:val="ParNoG"/>
        <w:keepNext/>
        <w:rPr>
          <w:lang w:val="fr-FR"/>
        </w:rPr>
      </w:pPr>
      <w:r w:rsidRPr="00C3652B">
        <w:rPr>
          <w:lang w:val="fr-FR"/>
        </w:rPr>
        <w:t>Le Comité prend acte avec intérêt de l’information communiquée par l’État partie selon laquelle il met actuellement en place un registre informatisé des personnes privées de liberté. Il demeure néanmoins préoccupé par les points suivants:</w:t>
      </w:r>
    </w:p>
    <w:p w:rsidR="00C3652B" w:rsidRPr="00C3652B" w:rsidRDefault="00C3652B" w:rsidP="00C3652B">
      <w:pPr>
        <w:pStyle w:val="SingleTxtG"/>
        <w:ind w:firstLine="567"/>
        <w:rPr>
          <w:bCs/>
          <w:lang w:val="fr-FR"/>
        </w:rPr>
      </w:pPr>
      <w:r w:rsidRPr="00C3652B">
        <w:rPr>
          <w:bCs/>
          <w:lang w:val="fr-FR"/>
        </w:rPr>
        <w:t xml:space="preserve">a) </w:t>
      </w:r>
      <w:r>
        <w:rPr>
          <w:bCs/>
          <w:lang w:val="fr-FR"/>
        </w:rPr>
        <w:tab/>
      </w:r>
      <w:r w:rsidRPr="00C3652B">
        <w:rPr>
          <w:bCs/>
          <w:lang w:val="fr-FR"/>
        </w:rPr>
        <w:t>L’absence de procédure uniforme applicable à toutes les autorités de l’État partie sous l’autorité desquelles sont placées des personnes privées de liberté, qui soit pleinement conforme aux dispositions du paragraphe</w:t>
      </w:r>
      <w:r>
        <w:rPr>
          <w:bCs/>
          <w:lang w:val="fr-FR"/>
        </w:rPr>
        <w:t> </w:t>
      </w:r>
      <w:r w:rsidRPr="00C3652B">
        <w:rPr>
          <w:bCs/>
          <w:lang w:val="fr-FR"/>
        </w:rPr>
        <w:t>3 de l’article</w:t>
      </w:r>
      <w:r>
        <w:rPr>
          <w:bCs/>
          <w:lang w:val="fr-FR"/>
        </w:rPr>
        <w:t> </w:t>
      </w:r>
      <w:r w:rsidRPr="00C3652B">
        <w:rPr>
          <w:bCs/>
          <w:lang w:val="fr-FR"/>
        </w:rPr>
        <w:t>17 de la Convention;</w:t>
      </w:r>
    </w:p>
    <w:p w:rsidR="00C3652B" w:rsidRPr="00C3652B" w:rsidRDefault="00C3652B" w:rsidP="00C3652B">
      <w:pPr>
        <w:pStyle w:val="SingleTxtG"/>
        <w:ind w:firstLine="567"/>
        <w:rPr>
          <w:bCs/>
          <w:lang w:val="fr-FR"/>
        </w:rPr>
      </w:pPr>
      <w:r w:rsidRPr="00C3652B">
        <w:rPr>
          <w:bCs/>
          <w:lang w:val="fr-FR"/>
        </w:rPr>
        <w:t xml:space="preserve">b) </w:t>
      </w:r>
      <w:r>
        <w:rPr>
          <w:bCs/>
          <w:lang w:val="fr-FR"/>
        </w:rPr>
        <w:tab/>
      </w:r>
      <w:r w:rsidRPr="00C3652B">
        <w:rPr>
          <w:bCs/>
          <w:lang w:val="fr-FR"/>
        </w:rPr>
        <w:t>L’absence de registre informatisé et uniforme couvrant l’ensemble du territoire national;</w:t>
      </w:r>
    </w:p>
    <w:p w:rsidR="00C3652B" w:rsidRPr="00C3652B" w:rsidRDefault="00C3652B" w:rsidP="00C3652B">
      <w:pPr>
        <w:pStyle w:val="SingleTxtG"/>
        <w:ind w:firstLine="567"/>
        <w:rPr>
          <w:bCs/>
          <w:lang w:val="fr-FR"/>
        </w:rPr>
      </w:pPr>
      <w:r w:rsidRPr="00C3652B">
        <w:rPr>
          <w:bCs/>
          <w:lang w:val="fr-FR"/>
        </w:rPr>
        <w:t xml:space="preserve">c) </w:t>
      </w:r>
      <w:r>
        <w:rPr>
          <w:bCs/>
          <w:lang w:val="fr-FR"/>
        </w:rPr>
        <w:tab/>
      </w:r>
      <w:r w:rsidRPr="00C3652B">
        <w:rPr>
          <w:bCs/>
          <w:lang w:val="fr-FR"/>
        </w:rPr>
        <w:t>L’absence de contrôle suffisant et adapté des activités des personnes chargées de tenir le registre dans les commissariats de police et dans les centres de détention;</w:t>
      </w:r>
    </w:p>
    <w:p w:rsidR="00761826" w:rsidRPr="00761826" w:rsidRDefault="00C3652B" w:rsidP="00C3652B">
      <w:pPr>
        <w:pStyle w:val="SingleTxtG"/>
        <w:ind w:firstLine="567"/>
        <w:rPr>
          <w:bCs/>
          <w:lang w:val="fr-FR"/>
        </w:rPr>
      </w:pPr>
      <w:r w:rsidRPr="00C3652B">
        <w:rPr>
          <w:bCs/>
          <w:lang w:val="fr-FR"/>
        </w:rPr>
        <w:t xml:space="preserve">d) </w:t>
      </w:r>
      <w:r>
        <w:rPr>
          <w:bCs/>
          <w:lang w:val="fr-FR"/>
        </w:rPr>
        <w:tab/>
      </w:r>
      <w:r w:rsidRPr="00C3652B">
        <w:rPr>
          <w:bCs/>
          <w:lang w:val="fr-FR"/>
        </w:rPr>
        <w:t>Les informations selon lesquelles les registres ne sont pas toujours tenus ou mis à jour comme il convient (art.</w:t>
      </w:r>
      <w:r>
        <w:rPr>
          <w:bCs/>
          <w:lang w:val="fr-FR"/>
        </w:rPr>
        <w:t> </w:t>
      </w:r>
      <w:r w:rsidRPr="00C3652B">
        <w:rPr>
          <w:bCs/>
          <w:lang w:val="fr-FR"/>
        </w:rPr>
        <w:t>17).</w:t>
      </w:r>
    </w:p>
    <w:p w:rsidR="00C3652B" w:rsidRPr="00C3652B" w:rsidRDefault="00C3652B" w:rsidP="00C3652B">
      <w:pPr>
        <w:pStyle w:val="ParNoG"/>
        <w:keepNext/>
        <w:rPr>
          <w:b/>
          <w:lang w:val="fr-FR"/>
        </w:rPr>
      </w:pPr>
      <w:r w:rsidRPr="00C3652B">
        <w:rPr>
          <w:b/>
          <w:lang w:val="fr-FR"/>
        </w:rPr>
        <w:t>Le Comité recommande que l’État partie:</w:t>
      </w:r>
    </w:p>
    <w:p w:rsidR="00C3652B" w:rsidRPr="00C3652B" w:rsidRDefault="00C3652B" w:rsidP="00C3652B">
      <w:pPr>
        <w:pStyle w:val="SingleTxtG"/>
        <w:ind w:firstLine="567"/>
        <w:rPr>
          <w:b/>
          <w:bCs/>
          <w:lang w:val="fr-FR"/>
        </w:rPr>
      </w:pPr>
      <w:r w:rsidRPr="00C3652B">
        <w:rPr>
          <w:b/>
          <w:bCs/>
          <w:lang w:val="fr-FR"/>
        </w:rPr>
        <w:t xml:space="preserve">a) </w:t>
      </w:r>
      <w:r>
        <w:rPr>
          <w:b/>
          <w:bCs/>
          <w:lang w:val="fr-FR"/>
        </w:rPr>
        <w:tab/>
      </w:r>
      <w:r w:rsidRPr="00C3652B">
        <w:rPr>
          <w:b/>
          <w:bCs/>
          <w:lang w:val="fr-FR"/>
        </w:rPr>
        <w:t>Mette au point une procédure uniforme et un système de contrôle équivalent pour tous les centres où se trouvent, sur l’ensemble du territoire national, des personnes privées de liberté, qui respectent pleinement les dispositions du paragraphe</w:t>
      </w:r>
      <w:r>
        <w:rPr>
          <w:b/>
          <w:bCs/>
          <w:lang w:val="fr-FR"/>
        </w:rPr>
        <w:t> </w:t>
      </w:r>
      <w:r w:rsidRPr="00C3652B">
        <w:rPr>
          <w:b/>
          <w:bCs/>
          <w:lang w:val="fr-FR"/>
        </w:rPr>
        <w:t>3 de l’article</w:t>
      </w:r>
      <w:r>
        <w:rPr>
          <w:b/>
          <w:bCs/>
          <w:lang w:val="fr-FR"/>
        </w:rPr>
        <w:t> </w:t>
      </w:r>
      <w:r w:rsidRPr="00C3652B">
        <w:rPr>
          <w:b/>
          <w:bCs/>
          <w:lang w:val="fr-FR"/>
        </w:rPr>
        <w:t>17 de la Convention;</w:t>
      </w:r>
    </w:p>
    <w:p w:rsidR="00C3652B" w:rsidRPr="00C3652B" w:rsidRDefault="00C3652B" w:rsidP="00C3652B">
      <w:pPr>
        <w:pStyle w:val="SingleTxtG"/>
        <w:ind w:firstLine="567"/>
        <w:rPr>
          <w:b/>
          <w:bCs/>
          <w:lang w:val="fr-FR"/>
        </w:rPr>
      </w:pPr>
      <w:r w:rsidRPr="00C3652B">
        <w:rPr>
          <w:b/>
          <w:bCs/>
          <w:lang w:val="fr-FR"/>
        </w:rPr>
        <w:t xml:space="preserve">b) </w:t>
      </w:r>
      <w:r>
        <w:rPr>
          <w:b/>
          <w:bCs/>
          <w:lang w:val="fr-FR"/>
        </w:rPr>
        <w:tab/>
      </w:r>
      <w:r w:rsidRPr="00C3652B">
        <w:rPr>
          <w:b/>
          <w:bCs/>
          <w:lang w:val="fr-FR"/>
        </w:rPr>
        <w:t>Adopte toutes les mesures nécessaires pour faire en sorte que le Registre informatisé des personnes privées de liberté soit mis en place à titre prioritaire et dans les meilleurs délais et respecte pleinement les dispositions du paragraphe</w:t>
      </w:r>
      <w:r>
        <w:rPr>
          <w:b/>
          <w:bCs/>
          <w:lang w:val="fr-FR"/>
        </w:rPr>
        <w:t> </w:t>
      </w:r>
      <w:r w:rsidRPr="00C3652B">
        <w:rPr>
          <w:b/>
          <w:bCs/>
          <w:lang w:val="fr-FR"/>
        </w:rPr>
        <w:t>3 de l’article</w:t>
      </w:r>
      <w:r>
        <w:rPr>
          <w:b/>
          <w:bCs/>
          <w:lang w:val="fr-FR"/>
        </w:rPr>
        <w:t> </w:t>
      </w:r>
      <w:r w:rsidRPr="00C3652B">
        <w:rPr>
          <w:b/>
          <w:bCs/>
          <w:lang w:val="fr-FR"/>
        </w:rPr>
        <w:t>17 de la Convention;</w:t>
      </w:r>
    </w:p>
    <w:p w:rsidR="00C3652B" w:rsidRPr="00C3652B" w:rsidRDefault="00C3652B" w:rsidP="00C3652B">
      <w:pPr>
        <w:pStyle w:val="SingleTxtG"/>
        <w:ind w:firstLine="567"/>
        <w:rPr>
          <w:b/>
          <w:bCs/>
          <w:lang w:val="fr-FR"/>
        </w:rPr>
      </w:pPr>
      <w:r w:rsidRPr="00C3652B">
        <w:rPr>
          <w:b/>
          <w:bCs/>
          <w:lang w:val="fr-FR"/>
        </w:rPr>
        <w:t xml:space="preserve">c) </w:t>
      </w:r>
      <w:r>
        <w:rPr>
          <w:b/>
          <w:bCs/>
          <w:lang w:val="fr-FR"/>
        </w:rPr>
        <w:tab/>
      </w:r>
      <w:r w:rsidRPr="00C3652B">
        <w:rPr>
          <w:b/>
          <w:bCs/>
          <w:lang w:val="fr-FR"/>
        </w:rPr>
        <w:t>Veille à ce que tous les registres ou dossiers dans lesquels sont portées les données concernant des personnes privées de liberté soient dûment tenus et régulièrement mis à jour pour y faire figurer les informations requises en vertu du paragraphe</w:t>
      </w:r>
      <w:r>
        <w:rPr>
          <w:b/>
          <w:bCs/>
          <w:lang w:val="fr-FR"/>
        </w:rPr>
        <w:t> </w:t>
      </w:r>
      <w:r w:rsidRPr="00C3652B">
        <w:rPr>
          <w:b/>
          <w:bCs/>
          <w:lang w:val="fr-FR"/>
        </w:rPr>
        <w:t>3 de l’article</w:t>
      </w:r>
      <w:r>
        <w:rPr>
          <w:b/>
          <w:bCs/>
          <w:lang w:val="fr-FR"/>
        </w:rPr>
        <w:t> </w:t>
      </w:r>
      <w:r w:rsidRPr="00C3652B">
        <w:rPr>
          <w:b/>
          <w:bCs/>
          <w:lang w:val="fr-FR"/>
        </w:rPr>
        <w:t>17 de la Convention;</w:t>
      </w:r>
    </w:p>
    <w:p w:rsidR="00761826" w:rsidRPr="00761826" w:rsidRDefault="00C3652B" w:rsidP="00C3652B">
      <w:pPr>
        <w:pStyle w:val="SingleTxtG"/>
        <w:ind w:firstLine="567"/>
        <w:rPr>
          <w:b/>
          <w:bCs/>
          <w:lang w:val="fr-FR"/>
        </w:rPr>
      </w:pPr>
      <w:r w:rsidRPr="00C3652B">
        <w:rPr>
          <w:b/>
          <w:bCs/>
          <w:lang w:val="fr-FR"/>
        </w:rPr>
        <w:t xml:space="preserve">d) </w:t>
      </w:r>
      <w:r>
        <w:rPr>
          <w:b/>
          <w:bCs/>
          <w:lang w:val="fr-FR"/>
        </w:rPr>
        <w:tab/>
      </w:r>
      <w:r w:rsidRPr="00C3652B">
        <w:rPr>
          <w:b/>
          <w:bCs/>
          <w:lang w:val="fr-FR"/>
        </w:rPr>
        <w:t>Mette en place des mesures d’inspection efficaces pour faire en sorte que les registres soient tenus et mis à jour conformément aux dispositions de la Convention et, le cas échéant, sanctionne les omissions comme il convient.</w:t>
      </w:r>
    </w:p>
    <w:p w:rsidR="00761826" w:rsidRPr="00761826" w:rsidRDefault="00C3652B" w:rsidP="00805560">
      <w:pPr>
        <w:pStyle w:val="ParNoG"/>
        <w:rPr>
          <w:lang w:val="fr-FR"/>
        </w:rPr>
      </w:pPr>
      <w:r w:rsidRPr="00BD5FD1">
        <w:rPr>
          <w:bCs/>
          <w:lang w:val="fr-FR"/>
        </w:rPr>
        <w:t>Le Comité accueille avec satisfaction l</w:t>
      </w:r>
      <w:r>
        <w:rPr>
          <w:bCs/>
          <w:lang w:val="fr-FR"/>
        </w:rPr>
        <w:t>’</w:t>
      </w:r>
      <w:r w:rsidRPr="00BD5FD1">
        <w:rPr>
          <w:bCs/>
          <w:lang w:val="fr-FR"/>
        </w:rPr>
        <w:t>approbation de la loi portant création</w:t>
      </w:r>
      <w:r>
        <w:rPr>
          <w:bCs/>
          <w:lang w:val="fr-FR"/>
        </w:rPr>
        <w:t xml:space="preserve"> </w:t>
      </w:r>
      <w:r w:rsidRPr="00BD5FD1">
        <w:rPr>
          <w:bCs/>
          <w:lang w:val="fr-FR"/>
        </w:rPr>
        <w:t>du Mécanisme national de prévention (MNP), mais regrette que ce dispositif ne soit pas</w:t>
      </w:r>
      <w:r>
        <w:rPr>
          <w:bCs/>
          <w:lang w:val="fr-FR"/>
        </w:rPr>
        <w:t xml:space="preserve"> </w:t>
      </w:r>
      <w:r w:rsidRPr="00BD5FD1">
        <w:rPr>
          <w:bCs/>
          <w:lang w:val="fr-FR"/>
        </w:rPr>
        <w:t xml:space="preserve">encore </w:t>
      </w:r>
      <w:r>
        <w:rPr>
          <w:bCs/>
          <w:lang w:val="fr-FR"/>
        </w:rPr>
        <w:t xml:space="preserve">pleinement </w:t>
      </w:r>
      <w:r w:rsidRPr="00BD5FD1">
        <w:rPr>
          <w:bCs/>
          <w:lang w:val="fr-FR"/>
        </w:rPr>
        <w:t>opérationnel. Il rappelle l</w:t>
      </w:r>
      <w:r>
        <w:rPr>
          <w:bCs/>
          <w:lang w:val="fr-FR"/>
        </w:rPr>
        <w:t>’</w:t>
      </w:r>
      <w:r w:rsidRPr="00BD5FD1">
        <w:rPr>
          <w:bCs/>
          <w:lang w:val="fr-FR"/>
        </w:rPr>
        <w:t xml:space="preserve">importance que revêtent les mécanismes </w:t>
      </w:r>
      <w:r>
        <w:rPr>
          <w:bCs/>
          <w:lang w:val="fr-FR"/>
        </w:rPr>
        <w:t xml:space="preserve">indépendants </w:t>
      </w:r>
      <w:r w:rsidRPr="00BD5FD1">
        <w:rPr>
          <w:bCs/>
          <w:lang w:val="fr-FR"/>
        </w:rPr>
        <w:t>de surveillance</w:t>
      </w:r>
      <w:r>
        <w:rPr>
          <w:bCs/>
          <w:lang w:val="fr-FR"/>
        </w:rPr>
        <w:t xml:space="preserve"> </w:t>
      </w:r>
      <w:r w:rsidRPr="00BD5FD1">
        <w:rPr>
          <w:bCs/>
          <w:lang w:val="fr-FR"/>
        </w:rPr>
        <w:t>des centres de privation de liberté</w:t>
      </w:r>
      <w:r>
        <w:rPr>
          <w:bCs/>
          <w:lang w:val="fr-FR"/>
        </w:rPr>
        <w:t>. Il rappelle également</w:t>
      </w:r>
      <w:r w:rsidRPr="00BD5FD1">
        <w:rPr>
          <w:bCs/>
          <w:lang w:val="fr-FR"/>
        </w:rPr>
        <w:t xml:space="preserve"> qu</w:t>
      </w:r>
      <w:r>
        <w:rPr>
          <w:bCs/>
          <w:lang w:val="fr-FR"/>
        </w:rPr>
        <w:t>e ceux-ci</w:t>
      </w:r>
      <w:r w:rsidRPr="00BD5FD1">
        <w:rPr>
          <w:bCs/>
          <w:lang w:val="fr-FR"/>
        </w:rPr>
        <w:t xml:space="preserve"> doivent avoir accès à tous les lieux où se trouvent</w:t>
      </w:r>
      <w:r>
        <w:rPr>
          <w:bCs/>
          <w:lang w:val="fr-FR"/>
        </w:rPr>
        <w:t xml:space="preserve"> </w:t>
      </w:r>
      <w:r w:rsidRPr="00BD5FD1">
        <w:rPr>
          <w:bCs/>
          <w:lang w:val="fr-FR"/>
        </w:rPr>
        <w:t>des personnes privées de liberté sur l</w:t>
      </w:r>
      <w:r>
        <w:rPr>
          <w:bCs/>
          <w:lang w:val="fr-FR"/>
        </w:rPr>
        <w:t>’</w:t>
      </w:r>
      <w:r w:rsidRPr="00BD5FD1">
        <w:rPr>
          <w:bCs/>
          <w:lang w:val="fr-FR"/>
        </w:rPr>
        <w:t>ensemble du territoire national. Le Comité prend note</w:t>
      </w:r>
      <w:r>
        <w:rPr>
          <w:bCs/>
          <w:lang w:val="fr-FR"/>
        </w:rPr>
        <w:t xml:space="preserve"> </w:t>
      </w:r>
      <w:r w:rsidRPr="00BD5FD1">
        <w:rPr>
          <w:bCs/>
          <w:lang w:val="fr-FR"/>
        </w:rPr>
        <w:t>avec préoccupation de l</w:t>
      </w:r>
      <w:r>
        <w:rPr>
          <w:bCs/>
          <w:lang w:val="fr-FR"/>
        </w:rPr>
        <w:t>’</w:t>
      </w:r>
      <w:r w:rsidRPr="00BD5FD1">
        <w:rPr>
          <w:bCs/>
          <w:lang w:val="fr-FR"/>
        </w:rPr>
        <w:t>information qu</w:t>
      </w:r>
      <w:r>
        <w:rPr>
          <w:bCs/>
          <w:lang w:val="fr-FR"/>
        </w:rPr>
        <w:t>’</w:t>
      </w:r>
      <w:r w:rsidRPr="00BD5FD1">
        <w:rPr>
          <w:bCs/>
          <w:lang w:val="fr-FR"/>
        </w:rPr>
        <w:t>il a reçue selon laquelle le Procureur pénitentiaire</w:t>
      </w:r>
      <w:r>
        <w:rPr>
          <w:bCs/>
          <w:lang w:val="fr-FR"/>
        </w:rPr>
        <w:t xml:space="preserve"> </w:t>
      </w:r>
      <w:r w:rsidRPr="00BD5FD1">
        <w:rPr>
          <w:bCs/>
          <w:lang w:val="fr-FR"/>
        </w:rPr>
        <w:t>n</w:t>
      </w:r>
      <w:r>
        <w:rPr>
          <w:bCs/>
          <w:lang w:val="fr-FR"/>
        </w:rPr>
        <w:t>’</w:t>
      </w:r>
      <w:r w:rsidRPr="00BD5FD1">
        <w:rPr>
          <w:bCs/>
          <w:lang w:val="fr-FR"/>
        </w:rPr>
        <w:t>a pas accès aux centres d</w:t>
      </w:r>
      <w:r>
        <w:rPr>
          <w:bCs/>
          <w:lang w:val="fr-FR"/>
        </w:rPr>
        <w:t>e détention pour mineurs (art. </w:t>
      </w:r>
      <w:r w:rsidRPr="00BD5FD1">
        <w:rPr>
          <w:bCs/>
          <w:lang w:val="fr-FR"/>
        </w:rPr>
        <w:t>17).</w:t>
      </w:r>
    </w:p>
    <w:p w:rsidR="00761826" w:rsidRPr="000B32E9" w:rsidRDefault="00D403B1" w:rsidP="000B32E9">
      <w:pPr>
        <w:pStyle w:val="ParNoG"/>
        <w:rPr>
          <w:b/>
          <w:lang w:val="fr-FR"/>
        </w:rPr>
      </w:pPr>
      <w:r w:rsidRPr="00BD5FD1">
        <w:rPr>
          <w:b/>
          <w:bCs/>
          <w:lang w:val="fr-FR"/>
        </w:rPr>
        <w:t xml:space="preserve">Le Comité recommande que le MNP soit rapidement </w:t>
      </w:r>
      <w:r>
        <w:rPr>
          <w:b/>
          <w:bCs/>
          <w:lang w:val="fr-FR"/>
        </w:rPr>
        <w:t xml:space="preserve">et pleinement </w:t>
      </w:r>
      <w:r w:rsidRPr="00BD5FD1">
        <w:rPr>
          <w:b/>
          <w:bCs/>
          <w:lang w:val="fr-FR"/>
        </w:rPr>
        <w:t>mis en</w:t>
      </w:r>
      <w:r>
        <w:rPr>
          <w:b/>
          <w:bCs/>
          <w:lang w:val="fr-FR"/>
        </w:rPr>
        <w:t> </w:t>
      </w:r>
      <w:r w:rsidRPr="00BD5FD1">
        <w:rPr>
          <w:b/>
          <w:bCs/>
          <w:lang w:val="fr-FR"/>
        </w:rPr>
        <w:t>œuvre. Il demande</w:t>
      </w:r>
      <w:r>
        <w:rPr>
          <w:b/>
          <w:bCs/>
          <w:lang w:val="fr-FR"/>
        </w:rPr>
        <w:t xml:space="preserve"> </w:t>
      </w:r>
      <w:r w:rsidRPr="00BD5FD1">
        <w:rPr>
          <w:b/>
          <w:bCs/>
          <w:lang w:val="fr-FR"/>
        </w:rPr>
        <w:t>instamment à l</w:t>
      </w:r>
      <w:r>
        <w:rPr>
          <w:b/>
          <w:bCs/>
          <w:lang w:val="fr-FR"/>
        </w:rPr>
        <w:t>’</w:t>
      </w:r>
      <w:r w:rsidRPr="00BD5FD1">
        <w:rPr>
          <w:b/>
          <w:bCs/>
          <w:lang w:val="fr-FR"/>
        </w:rPr>
        <w:t xml:space="preserve">État partie de </w:t>
      </w:r>
      <w:r>
        <w:rPr>
          <w:b/>
          <w:bCs/>
          <w:lang w:val="fr-FR"/>
        </w:rPr>
        <w:t xml:space="preserve">garantir l’indépendance du MNP et de </w:t>
      </w:r>
      <w:r w:rsidRPr="00BD5FD1">
        <w:rPr>
          <w:b/>
          <w:bCs/>
          <w:lang w:val="fr-FR"/>
        </w:rPr>
        <w:t>veiller à ce que les mécanismes de surveillance des</w:t>
      </w:r>
      <w:r>
        <w:rPr>
          <w:b/>
          <w:bCs/>
          <w:lang w:val="fr-FR"/>
        </w:rPr>
        <w:t xml:space="preserve"> </w:t>
      </w:r>
      <w:r w:rsidRPr="00BD5FD1">
        <w:rPr>
          <w:b/>
          <w:bCs/>
          <w:lang w:val="fr-FR"/>
        </w:rPr>
        <w:t>centres de privation de liberté aient effectivement et immédiatement accès à tous les</w:t>
      </w:r>
      <w:r>
        <w:rPr>
          <w:b/>
          <w:bCs/>
          <w:lang w:val="fr-FR"/>
        </w:rPr>
        <w:t xml:space="preserve"> </w:t>
      </w:r>
      <w:r w:rsidRPr="00BD5FD1">
        <w:rPr>
          <w:b/>
          <w:bCs/>
          <w:lang w:val="fr-FR"/>
        </w:rPr>
        <w:t>lieux où se trouvent des personnes privées de liberté quel que soit l</w:t>
      </w:r>
      <w:r>
        <w:rPr>
          <w:b/>
          <w:bCs/>
          <w:lang w:val="fr-FR"/>
        </w:rPr>
        <w:t>’</w:t>
      </w:r>
      <w:r w:rsidRPr="00BD5FD1">
        <w:rPr>
          <w:b/>
          <w:bCs/>
          <w:lang w:val="fr-FR"/>
        </w:rPr>
        <w:t>endroit où ils se</w:t>
      </w:r>
      <w:r>
        <w:rPr>
          <w:b/>
          <w:bCs/>
          <w:lang w:val="fr-FR"/>
        </w:rPr>
        <w:t xml:space="preserve"> </w:t>
      </w:r>
      <w:r w:rsidRPr="00BD5FD1">
        <w:rPr>
          <w:b/>
          <w:bCs/>
          <w:lang w:val="fr-FR"/>
        </w:rPr>
        <w:t>situent sur le territoire national.</w:t>
      </w:r>
    </w:p>
    <w:p w:rsidR="00761826" w:rsidRPr="00761826" w:rsidRDefault="00D403B1" w:rsidP="000B32E9">
      <w:pPr>
        <w:pStyle w:val="ParNoG"/>
        <w:rPr>
          <w:lang w:val="fr-FR"/>
        </w:rPr>
      </w:pPr>
      <w:r w:rsidRPr="00BD5FD1">
        <w:rPr>
          <w:bCs/>
          <w:lang w:val="fr-FR"/>
        </w:rPr>
        <w:t>Le Comité prend acte avec satisfaction de la formation aux droits de l</w:t>
      </w:r>
      <w:r>
        <w:rPr>
          <w:bCs/>
          <w:lang w:val="fr-FR"/>
        </w:rPr>
        <w:t>’</w:t>
      </w:r>
      <w:r w:rsidRPr="00BD5FD1">
        <w:rPr>
          <w:bCs/>
          <w:lang w:val="fr-FR"/>
        </w:rPr>
        <w:t>homme</w:t>
      </w:r>
      <w:r>
        <w:rPr>
          <w:bCs/>
          <w:lang w:val="fr-FR"/>
        </w:rPr>
        <w:t xml:space="preserve"> </w:t>
      </w:r>
      <w:r w:rsidRPr="00BD5FD1">
        <w:rPr>
          <w:bCs/>
          <w:lang w:val="fr-FR"/>
        </w:rPr>
        <w:t>dispensée aux fonctionnaires de l</w:t>
      </w:r>
      <w:r>
        <w:rPr>
          <w:bCs/>
          <w:lang w:val="fr-FR"/>
        </w:rPr>
        <w:t>’</w:t>
      </w:r>
      <w:r w:rsidRPr="00BD5FD1">
        <w:rPr>
          <w:bCs/>
          <w:lang w:val="fr-FR"/>
        </w:rPr>
        <w:t>État partie, mais regrette qu</w:t>
      </w:r>
      <w:r>
        <w:rPr>
          <w:bCs/>
          <w:lang w:val="fr-FR"/>
        </w:rPr>
        <w:t>’</w:t>
      </w:r>
      <w:r w:rsidRPr="00BD5FD1">
        <w:rPr>
          <w:bCs/>
          <w:lang w:val="fr-FR"/>
        </w:rPr>
        <w:t>il n</w:t>
      </w:r>
      <w:r>
        <w:rPr>
          <w:bCs/>
          <w:lang w:val="fr-FR"/>
        </w:rPr>
        <w:t>’</w:t>
      </w:r>
      <w:r w:rsidRPr="00BD5FD1">
        <w:rPr>
          <w:bCs/>
          <w:lang w:val="fr-FR"/>
        </w:rPr>
        <w:t>existe pas de formation</w:t>
      </w:r>
      <w:r>
        <w:rPr>
          <w:bCs/>
          <w:lang w:val="fr-FR"/>
        </w:rPr>
        <w:t xml:space="preserve"> </w:t>
      </w:r>
      <w:r w:rsidRPr="00BD5FD1">
        <w:rPr>
          <w:bCs/>
          <w:lang w:val="fr-FR"/>
        </w:rPr>
        <w:t>spécifique et régulière sur les dispositi</w:t>
      </w:r>
      <w:r>
        <w:rPr>
          <w:bCs/>
          <w:lang w:val="fr-FR"/>
        </w:rPr>
        <w:t>ons de la Convention (art. 23)</w:t>
      </w:r>
      <w:r w:rsidRPr="00BD5FD1">
        <w:rPr>
          <w:bCs/>
          <w:lang w:val="fr-FR"/>
        </w:rPr>
        <w:t>.</w:t>
      </w:r>
    </w:p>
    <w:p w:rsidR="00761826" w:rsidRPr="000B32E9" w:rsidRDefault="00D403B1" w:rsidP="000B32E9">
      <w:pPr>
        <w:pStyle w:val="ParNoG"/>
        <w:rPr>
          <w:b/>
          <w:lang w:val="fr-FR"/>
        </w:rPr>
      </w:pPr>
      <w:r w:rsidRPr="00BD5FD1">
        <w:rPr>
          <w:b/>
          <w:bCs/>
          <w:lang w:val="fr-FR"/>
        </w:rPr>
        <w:t>Le Comité recommande que l</w:t>
      </w:r>
      <w:r>
        <w:rPr>
          <w:b/>
          <w:bCs/>
          <w:lang w:val="fr-FR"/>
        </w:rPr>
        <w:t>’</w:t>
      </w:r>
      <w:r w:rsidRPr="00BD5FD1">
        <w:rPr>
          <w:b/>
          <w:bCs/>
          <w:lang w:val="fr-FR"/>
        </w:rPr>
        <w:t>État partie intensifie ses efforts en ce qui</w:t>
      </w:r>
      <w:r>
        <w:rPr>
          <w:b/>
          <w:bCs/>
          <w:lang w:val="fr-FR"/>
        </w:rPr>
        <w:t xml:space="preserve"> </w:t>
      </w:r>
      <w:r w:rsidRPr="00BD5FD1">
        <w:rPr>
          <w:b/>
          <w:bCs/>
          <w:lang w:val="fr-FR"/>
        </w:rPr>
        <w:t xml:space="preserve">concerne la formation aux dispositions de la Convention dispensée aux </w:t>
      </w:r>
      <w:r>
        <w:rPr>
          <w:b/>
          <w:bCs/>
          <w:lang w:val="fr-FR"/>
        </w:rPr>
        <w:t>fonctionnaires</w:t>
      </w:r>
      <w:r w:rsidRPr="00BD5FD1">
        <w:rPr>
          <w:b/>
          <w:bCs/>
          <w:lang w:val="fr-FR"/>
        </w:rPr>
        <w:t>, conformément à l</w:t>
      </w:r>
      <w:r>
        <w:rPr>
          <w:b/>
          <w:bCs/>
          <w:lang w:val="fr-FR"/>
        </w:rPr>
        <w:t>’</w:t>
      </w:r>
      <w:r w:rsidRPr="00BD5FD1">
        <w:rPr>
          <w:b/>
          <w:bCs/>
          <w:lang w:val="fr-FR"/>
        </w:rPr>
        <w:t>article</w:t>
      </w:r>
      <w:r>
        <w:rPr>
          <w:b/>
          <w:bCs/>
          <w:lang w:val="fr-FR"/>
        </w:rPr>
        <w:t> </w:t>
      </w:r>
      <w:r w:rsidRPr="00BD5FD1">
        <w:rPr>
          <w:b/>
          <w:bCs/>
          <w:lang w:val="fr-FR"/>
        </w:rPr>
        <w:t>23 de la Convention.</w:t>
      </w:r>
    </w:p>
    <w:p w:rsidR="00761826" w:rsidRPr="00761826" w:rsidRDefault="000B32E9" w:rsidP="000B32E9">
      <w:pPr>
        <w:pStyle w:val="H23G"/>
        <w:rPr>
          <w:lang w:val="fr-FR"/>
        </w:rPr>
      </w:pPr>
      <w:r>
        <w:rPr>
          <w:lang w:val="fr-FR"/>
        </w:rPr>
        <w:tab/>
      </w:r>
      <w:r>
        <w:rPr>
          <w:lang w:val="fr-FR"/>
        </w:rPr>
        <w:tab/>
      </w:r>
      <w:r w:rsidR="00761826" w:rsidRPr="00761826">
        <w:rPr>
          <w:lang w:val="fr-FR"/>
        </w:rPr>
        <w:t>Mesures de réparation et me</w:t>
      </w:r>
      <w:r>
        <w:rPr>
          <w:lang w:val="fr-FR"/>
        </w:rPr>
        <w:t>sures de protection des enfants</w:t>
      </w:r>
      <w:r>
        <w:rPr>
          <w:lang w:val="fr-FR"/>
        </w:rPr>
        <w:br/>
      </w:r>
      <w:r w:rsidR="00761826" w:rsidRPr="00761826">
        <w:rPr>
          <w:lang w:val="fr-FR"/>
        </w:rPr>
        <w:t>contre</w:t>
      </w:r>
      <w:r>
        <w:rPr>
          <w:lang w:val="fr-FR"/>
        </w:rPr>
        <w:t xml:space="preserve"> les disparitions forcées (art. 24 et </w:t>
      </w:r>
      <w:r w:rsidR="00761826" w:rsidRPr="00761826">
        <w:rPr>
          <w:lang w:val="fr-FR"/>
        </w:rPr>
        <w:t>25)</w:t>
      </w:r>
    </w:p>
    <w:p w:rsidR="00761826" w:rsidRPr="00761826" w:rsidRDefault="00581E26" w:rsidP="000B32E9">
      <w:pPr>
        <w:pStyle w:val="ParNoG"/>
        <w:rPr>
          <w:lang w:val="fr-FR"/>
        </w:rPr>
      </w:pPr>
      <w:r w:rsidRPr="00BD5FD1">
        <w:rPr>
          <w:bCs/>
          <w:lang w:val="fr-FR"/>
        </w:rPr>
        <w:t>Le Comité prend note avec satisfaction des diverses lois prévoyant des mesures de</w:t>
      </w:r>
      <w:r>
        <w:rPr>
          <w:bCs/>
          <w:lang w:val="fr-FR"/>
        </w:rPr>
        <w:t xml:space="preserve"> </w:t>
      </w:r>
      <w:r w:rsidRPr="00BD5FD1">
        <w:rPr>
          <w:bCs/>
          <w:lang w:val="fr-FR"/>
        </w:rPr>
        <w:t>réparation pour les victimes de violations des droits de l</w:t>
      </w:r>
      <w:r>
        <w:rPr>
          <w:bCs/>
          <w:lang w:val="fr-FR"/>
        </w:rPr>
        <w:t>’</w:t>
      </w:r>
      <w:r w:rsidRPr="00BD5FD1">
        <w:rPr>
          <w:bCs/>
          <w:lang w:val="fr-FR"/>
        </w:rPr>
        <w:t>homme survenues pendant la</w:t>
      </w:r>
      <w:r>
        <w:rPr>
          <w:bCs/>
          <w:lang w:val="fr-FR"/>
        </w:rPr>
        <w:t xml:space="preserve"> </w:t>
      </w:r>
      <w:r w:rsidRPr="00BD5FD1">
        <w:rPr>
          <w:bCs/>
          <w:lang w:val="fr-FR"/>
        </w:rPr>
        <w:t>dictature militaire. Il regrette néanmoins que les dispositions des lois en question visent</w:t>
      </w:r>
      <w:r>
        <w:rPr>
          <w:bCs/>
          <w:lang w:val="fr-FR"/>
        </w:rPr>
        <w:t xml:space="preserve"> </w:t>
      </w:r>
      <w:r w:rsidRPr="00BD5FD1">
        <w:rPr>
          <w:bCs/>
          <w:lang w:val="fr-FR"/>
        </w:rPr>
        <w:t>seulement les victimes des événements survenus jusqu</w:t>
      </w:r>
      <w:r>
        <w:rPr>
          <w:bCs/>
          <w:lang w:val="fr-FR"/>
        </w:rPr>
        <w:t>’</w:t>
      </w:r>
      <w:r w:rsidRPr="00BD5FD1">
        <w:rPr>
          <w:bCs/>
          <w:lang w:val="fr-FR"/>
        </w:rPr>
        <w:t>à décembre 1983 et qu</w:t>
      </w:r>
      <w:r>
        <w:rPr>
          <w:bCs/>
          <w:lang w:val="fr-FR"/>
        </w:rPr>
        <w:t>’</w:t>
      </w:r>
      <w:r w:rsidRPr="00BD5FD1">
        <w:rPr>
          <w:bCs/>
          <w:lang w:val="fr-FR"/>
        </w:rPr>
        <w:t>il n</w:t>
      </w:r>
      <w:r>
        <w:rPr>
          <w:bCs/>
          <w:lang w:val="fr-FR"/>
        </w:rPr>
        <w:t>’</w:t>
      </w:r>
      <w:r w:rsidRPr="00BD5FD1">
        <w:rPr>
          <w:bCs/>
          <w:lang w:val="fr-FR"/>
        </w:rPr>
        <w:t>existe</w:t>
      </w:r>
      <w:r>
        <w:rPr>
          <w:bCs/>
          <w:lang w:val="fr-FR"/>
        </w:rPr>
        <w:t xml:space="preserve"> </w:t>
      </w:r>
      <w:r w:rsidRPr="00BD5FD1">
        <w:rPr>
          <w:bCs/>
          <w:lang w:val="fr-FR"/>
        </w:rPr>
        <w:t>pas de législation similaire pour les victimes de crimes de disparition forcée commis depuis</w:t>
      </w:r>
      <w:r>
        <w:rPr>
          <w:bCs/>
          <w:lang w:val="fr-FR"/>
        </w:rPr>
        <w:t xml:space="preserve"> </w:t>
      </w:r>
      <w:r w:rsidRPr="00BD5FD1">
        <w:rPr>
          <w:bCs/>
          <w:lang w:val="fr-FR"/>
        </w:rPr>
        <w:t xml:space="preserve">lors. Le Comité </w:t>
      </w:r>
      <w:r>
        <w:rPr>
          <w:bCs/>
          <w:lang w:val="fr-FR"/>
        </w:rPr>
        <w:t>rappelle que les États parties doivent veiller en permanence à ce que les victimes obtiennent réparation et à ce que la vérité sur les circonstances de la disparition forcée soit rétablie (art. </w:t>
      </w:r>
      <w:r w:rsidRPr="00BD5FD1">
        <w:rPr>
          <w:bCs/>
          <w:lang w:val="fr-FR"/>
        </w:rPr>
        <w:t>24).</w:t>
      </w:r>
    </w:p>
    <w:p w:rsidR="00761826" w:rsidRPr="00C1439D" w:rsidRDefault="00581E26" w:rsidP="00C1439D">
      <w:pPr>
        <w:pStyle w:val="ParNoG"/>
        <w:rPr>
          <w:b/>
          <w:lang w:val="fr-FR"/>
        </w:rPr>
      </w:pPr>
      <w:r w:rsidRPr="00BD5FD1">
        <w:rPr>
          <w:b/>
          <w:bCs/>
          <w:lang w:val="fr-FR"/>
        </w:rPr>
        <w:t>Le Comité encourage l</w:t>
      </w:r>
      <w:r>
        <w:rPr>
          <w:b/>
          <w:bCs/>
          <w:lang w:val="fr-FR"/>
        </w:rPr>
        <w:t>’</w:t>
      </w:r>
      <w:r w:rsidRPr="00BD5FD1">
        <w:rPr>
          <w:b/>
          <w:bCs/>
          <w:lang w:val="fr-FR"/>
        </w:rPr>
        <w:t>État partie à poursuivre ses efforts pour faire en sorte</w:t>
      </w:r>
      <w:r>
        <w:rPr>
          <w:b/>
          <w:bCs/>
          <w:lang w:val="fr-FR"/>
        </w:rPr>
        <w:t xml:space="preserve"> </w:t>
      </w:r>
      <w:r w:rsidRPr="00BD5FD1">
        <w:rPr>
          <w:b/>
          <w:bCs/>
          <w:lang w:val="fr-FR"/>
        </w:rPr>
        <w:t>que son système juridique garantisse à toute victime d</w:t>
      </w:r>
      <w:r>
        <w:rPr>
          <w:b/>
          <w:bCs/>
          <w:lang w:val="fr-FR"/>
        </w:rPr>
        <w:t>’</w:t>
      </w:r>
      <w:r w:rsidRPr="00BD5FD1">
        <w:rPr>
          <w:b/>
          <w:bCs/>
          <w:lang w:val="fr-FR"/>
        </w:rPr>
        <w:t>une disparition forcée le droit</w:t>
      </w:r>
      <w:r>
        <w:rPr>
          <w:b/>
          <w:bCs/>
          <w:lang w:val="fr-FR"/>
        </w:rPr>
        <w:t xml:space="preserve"> </w:t>
      </w:r>
      <w:r w:rsidRPr="00BD5FD1">
        <w:rPr>
          <w:b/>
          <w:bCs/>
          <w:lang w:val="fr-FR"/>
        </w:rPr>
        <w:t>d</w:t>
      </w:r>
      <w:r>
        <w:rPr>
          <w:b/>
          <w:bCs/>
          <w:lang w:val="fr-FR"/>
        </w:rPr>
        <w:t>’</w:t>
      </w:r>
      <w:r w:rsidRPr="00BD5FD1">
        <w:rPr>
          <w:b/>
          <w:bCs/>
          <w:lang w:val="fr-FR"/>
        </w:rPr>
        <w:t>obtenir réparation</w:t>
      </w:r>
      <w:r>
        <w:rPr>
          <w:b/>
          <w:bCs/>
          <w:lang w:val="fr-FR"/>
        </w:rPr>
        <w:t>, le droit à la vérité</w:t>
      </w:r>
      <w:r w:rsidRPr="00BD5FD1">
        <w:rPr>
          <w:b/>
          <w:bCs/>
          <w:lang w:val="fr-FR"/>
        </w:rPr>
        <w:t xml:space="preserve"> et </w:t>
      </w:r>
      <w:r>
        <w:rPr>
          <w:b/>
          <w:bCs/>
          <w:lang w:val="fr-FR"/>
        </w:rPr>
        <w:t xml:space="preserve">le droit </w:t>
      </w:r>
      <w:r w:rsidRPr="00BD5FD1">
        <w:rPr>
          <w:b/>
          <w:bCs/>
          <w:lang w:val="fr-FR"/>
        </w:rPr>
        <w:t>d</w:t>
      </w:r>
      <w:r>
        <w:rPr>
          <w:b/>
          <w:bCs/>
          <w:lang w:val="fr-FR"/>
        </w:rPr>
        <w:t>’</w:t>
      </w:r>
      <w:r w:rsidRPr="00BD5FD1">
        <w:rPr>
          <w:b/>
          <w:bCs/>
          <w:lang w:val="fr-FR"/>
        </w:rPr>
        <w:t>être indemnisée rapidement, équitablement et de manière</w:t>
      </w:r>
      <w:r>
        <w:rPr>
          <w:b/>
          <w:bCs/>
          <w:lang w:val="fr-FR"/>
        </w:rPr>
        <w:t xml:space="preserve"> </w:t>
      </w:r>
      <w:r w:rsidRPr="00BD5FD1">
        <w:rPr>
          <w:b/>
          <w:bCs/>
          <w:lang w:val="fr-FR"/>
        </w:rPr>
        <w:t xml:space="preserve">adéquate. Il </w:t>
      </w:r>
      <w:r>
        <w:rPr>
          <w:b/>
          <w:bCs/>
          <w:lang w:val="fr-FR"/>
        </w:rPr>
        <w:t xml:space="preserve">demande instamment </w:t>
      </w:r>
      <w:r w:rsidRPr="00BD5FD1">
        <w:rPr>
          <w:b/>
          <w:bCs/>
          <w:lang w:val="fr-FR"/>
        </w:rPr>
        <w:t>à l</w:t>
      </w:r>
      <w:r>
        <w:rPr>
          <w:b/>
          <w:bCs/>
          <w:lang w:val="fr-FR"/>
        </w:rPr>
        <w:t>’</w:t>
      </w:r>
      <w:r w:rsidRPr="00BD5FD1">
        <w:rPr>
          <w:b/>
          <w:bCs/>
          <w:lang w:val="fr-FR"/>
        </w:rPr>
        <w:t>État partie d</w:t>
      </w:r>
      <w:r>
        <w:rPr>
          <w:b/>
          <w:bCs/>
          <w:lang w:val="fr-FR"/>
        </w:rPr>
        <w:t>e supprimer la limite temporelle que prévoient les lois auxquelles il est fait référence au paragraphe précédent.</w:t>
      </w:r>
    </w:p>
    <w:p w:rsidR="00761826" w:rsidRPr="00761826" w:rsidRDefault="00581E26" w:rsidP="00C1439D">
      <w:pPr>
        <w:pStyle w:val="ParNoG"/>
        <w:rPr>
          <w:lang w:val="fr-FR"/>
        </w:rPr>
      </w:pPr>
      <w:r w:rsidRPr="00581E26">
        <w:rPr>
          <w:bCs/>
          <w:lang w:val="fr-FR"/>
        </w:rPr>
        <w:t>Le Comité prend note avec préoccupation du manque de données statistiques systématiques sur les mesures de réparation prises en faveur des victimes, en particulier concernant les cas récents de disparition forcée (art.</w:t>
      </w:r>
      <w:r>
        <w:rPr>
          <w:bCs/>
          <w:lang w:val="fr-FR"/>
        </w:rPr>
        <w:t> </w:t>
      </w:r>
      <w:r w:rsidRPr="00581E26">
        <w:rPr>
          <w:bCs/>
          <w:lang w:val="fr-FR"/>
        </w:rPr>
        <w:t>24).</w:t>
      </w:r>
    </w:p>
    <w:p w:rsidR="00761826" w:rsidRPr="00C1439D" w:rsidRDefault="00581E26" w:rsidP="00C1439D">
      <w:pPr>
        <w:pStyle w:val="ParNoG"/>
        <w:rPr>
          <w:b/>
          <w:lang w:val="fr-FR"/>
        </w:rPr>
      </w:pPr>
      <w:r>
        <w:rPr>
          <w:b/>
          <w:bCs/>
          <w:lang w:val="fr-FR"/>
        </w:rPr>
        <w:t xml:space="preserve">Le Comité recommande à l’État partie de recueillir des statistiques sur les mesures de réparation prises en faveur des victimes de disparition forcée, afin de disposer des données nécessaires pour définir quelles améliorations doivent être apportées à ces mesures. </w:t>
      </w:r>
    </w:p>
    <w:p w:rsidR="00761826" w:rsidRPr="00761826" w:rsidRDefault="00581E26" w:rsidP="00C1439D">
      <w:pPr>
        <w:pStyle w:val="ParNoG"/>
        <w:rPr>
          <w:lang w:val="fr-FR"/>
        </w:rPr>
      </w:pPr>
      <w:r w:rsidRPr="00BD5FD1">
        <w:rPr>
          <w:bCs/>
          <w:lang w:val="fr-FR"/>
        </w:rPr>
        <w:t xml:space="preserve">Le Comité prend acte de la loi </w:t>
      </w:r>
      <w:r w:rsidRPr="00581E26">
        <w:rPr>
          <w:bCs/>
          <w:lang w:val="fr-FR"/>
        </w:rPr>
        <w:t>n</w:t>
      </w:r>
      <w:r w:rsidRPr="00581E26">
        <w:rPr>
          <w:bCs/>
          <w:vertAlign w:val="superscript"/>
          <w:lang w:val="fr-FR"/>
        </w:rPr>
        <w:t>o</w:t>
      </w:r>
      <w:r>
        <w:rPr>
          <w:bCs/>
          <w:lang w:val="fr-FR"/>
        </w:rPr>
        <w:t> </w:t>
      </w:r>
      <w:r w:rsidRPr="00BD5FD1">
        <w:rPr>
          <w:bCs/>
          <w:lang w:val="fr-FR"/>
        </w:rPr>
        <w:t>24321 qui établit la possibilité de déclarer</w:t>
      </w:r>
      <w:r>
        <w:rPr>
          <w:bCs/>
          <w:lang w:val="fr-FR"/>
        </w:rPr>
        <w:t xml:space="preserve"> </w:t>
      </w:r>
      <w:r w:rsidRPr="00BD5FD1">
        <w:rPr>
          <w:bCs/>
          <w:lang w:val="fr-FR"/>
        </w:rPr>
        <w:t>l</w:t>
      </w:r>
      <w:r>
        <w:rPr>
          <w:bCs/>
          <w:lang w:val="fr-FR"/>
        </w:rPr>
        <w:t>’</w:t>
      </w:r>
      <w:r w:rsidRPr="00BD5FD1">
        <w:rPr>
          <w:bCs/>
          <w:lang w:val="fr-FR"/>
        </w:rPr>
        <w:t>absence pour cause de disparition forcée en ce qui concerne les disparitions survenues</w:t>
      </w:r>
      <w:r>
        <w:rPr>
          <w:bCs/>
          <w:lang w:val="fr-FR"/>
        </w:rPr>
        <w:t xml:space="preserve"> </w:t>
      </w:r>
      <w:r w:rsidRPr="00BD5FD1">
        <w:rPr>
          <w:bCs/>
          <w:lang w:val="fr-FR"/>
        </w:rPr>
        <w:t>jusqu</w:t>
      </w:r>
      <w:r>
        <w:rPr>
          <w:bCs/>
          <w:lang w:val="fr-FR"/>
        </w:rPr>
        <w:t>’</w:t>
      </w:r>
      <w:r w:rsidRPr="00BD5FD1">
        <w:rPr>
          <w:bCs/>
          <w:lang w:val="fr-FR"/>
        </w:rPr>
        <w:t>au 10</w:t>
      </w:r>
      <w:r>
        <w:rPr>
          <w:bCs/>
          <w:lang w:val="fr-FR"/>
        </w:rPr>
        <w:t> </w:t>
      </w:r>
      <w:r w:rsidRPr="00BD5FD1">
        <w:rPr>
          <w:bCs/>
          <w:lang w:val="fr-FR"/>
        </w:rPr>
        <w:t>décembre 1983. Il regrette que la procédure de déclaration d</w:t>
      </w:r>
      <w:r>
        <w:rPr>
          <w:bCs/>
          <w:lang w:val="fr-FR"/>
        </w:rPr>
        <w:t>’</w:t>
      </w:r>
      <w:r w:rsidRPr="00BD5FD1">
        <w:rPr>
          <w:bCs/>
          <w:lang w:val="fr-FR"/>
        </w:rPr>
        <w:t>absence ne</w:t>
      </w:r>
      <w:r>
        <w:rPr>
          <w:bCs/>
          <w:lang w:val="fr-FR"/>
        </w:rPr>
        <w:t xml:space="preserve"> </w:t>
      </w:r>
      <w:r w:rsidRPr="00BD5FD1">
        <w:rPr>
          <w:bCs/>
          <w:lang w:val="fr-FR"/>
        </w:rPr>
        <w:t>s</w:t>
      </w:r>
      <w:r>
        <w:rPr>
          <w:bCs/>
          <w:lang w:val="fr-FR"/>
        </w:rPr>
        <w:t>’</w:t>
      </w:r>
      <w:r w:rsidRPr="00BD5FD1">
        <w:rPr>
          <w:bCs/>
          <w:lang w:val="fr-FR"/>
        </w:rPr>
        <w:t>applique pas aux disparitions forcées s</w:t>
      </w:r>
      <w:r>
        <w:rPr>
          <w:bCs/>
          <w:lang w:val="fr-FR"/>
        </w:rPr>
        <w:t>urvenues après cette date (art. </w:t>
      </w:r>
      <w:r w:rsidRPr="00BD5FD1">
        <w:rPr>
          <w:bCs/>
          <w:lang w:val="fr-FR"/>
        </w:rPr>
        <w:t>24).</w:t>
      </w:r>
    </w:p>
    <w:p w:rsidR="00761826" w:rsidRPr="00C1439D" w:rsidRDefault="00581E26" w:rsidP="00C1439D">
      <w:pPr>
        <w:pStyle w:val="ParNoG"/>
        <w:rPr>
          <w:b/>
          <w:lang w:val="fr-FR"/>
        </w:rPr>
      </w:pPr>
      <w:r w:rsidRPr="00BD5FD1">
        <w:rPr>
          <w:b/>
          <w:bCs/>
          <w:lang w:val="fr-FR"/>
        </w:rPr>
        <w:t>Le Comité recommande à l</w:t>
      </w:r>
      <w:r>
        <w:rPr>
          <w:b/>
          <w:bCs/>
          <w:lang w:val="fr-FR"/>
        </w:rPr>
        <w:t>’</w:t>
      </w:r>
      <w:r w:rsidRPr="00BD5FD1">
        <w:rPr>
          <w:b/>
          <w:bCs/>
          <w:lang w:val="fr-FR"/>
        </w:rPr>
        <w:t>État partie d</w:t>
      </w:r>
      <w:r>
        <w:rPr>
          <w:b/>
          <w:bCs/>
          <w:lang w:val="fr-FR"/>
        </w:rPr>
        <w:t>’</w:t>
      </w:r>
      <w:r w:rsidRPr="00BD5FD1">
        <w:rPr>
          <w:b/>
          <w:bCs/>
          <w:lang w:val="fr-FR"/>
        </w:rPr>
        <w:t>adopter les mesures nécessaires pour</w:t>
      </w:r>
      <w:r>
        <w:rPr>
          <w:b/>
          <w:bCs/>
          <w:lang w:val="fr-FR"/>
        </w:rPr>
        <w:t xml:space="preserve"> </w:t>
      </w:r>
      <w:r w:rsidRPr="00BD5FD1">
        <w:rPr>
          <w:b/>
          <w:bCs/>
          <w:lang w:val="fr-FR"/>
        </w:rPr>
        <w:t>que soit reconnu le droit des familles des personnes disparues depuis le 10</w:t>
      </w:r>
      <w:r>
        <w:rPr>
          <w:b/>
          <w:bCs/>
          <w:lang w:val="fr-FR"/>
        </w:rPr>
        <w:t> </w:t>
      </w:r>
      <w:r w:rsidRPr="00BD5FD1">
        <w:rPr>
          <w:b/>
          <w:bCs/>
          <w:lang w:val="fr-FR"/>
        </w:rPr>
        <w:t>décembre</w:t>
      </w:r>
      <w:r>
        <w:rPr>
          <w:b/>
          <w:bCs/>
          <w:lang w:val="fr-FR"/>
        </w:rPr>
        <w:t xml:space="preserve"> 1983 de </w:t>
      </w:r>
      <w:r w:rsidRPr="00BD5FD1">
        <w:rPr>
          <w:b/>
          <w:bCs/>
          <w:lang w:val="fr-FR"/>
        </w:rPr>
        <w:t>demander une déclaration d</w:t>
      </w:r>
      <w:r>
        <w:rPr>
          <w:b/>
          <w:bCs/>
          <w:lang w:val="fr-FR"/>
        </w:rPr>
        <w:t>’</w:t>
      </w:r>
      <w:r w:rsidRPr="00BD5FD1">
        <w:rPr>
          <w:b/>
          <w:bCs/>
          <w:lang w:val="fr-FR"/>
        </w:rPr>
        <w:t>absence pour cause de disparition forcée.</w:t>
      </w:r>
    </w:p>
    <w:p w:rsidR="00761826" w:rsidRPr="00761826" w:rsidRDefault="00C1439D" w:rsidP="00C1439D">
      <w:pPr>
        <w:pStyle w:val="H1G"/>
        <w:rPr>
          <w:lang w:val="fr-FR"/>
        </w:rPr>
      </w:pPr>
      <w:r>
        <w:rPr>
          <w:lang w:val="fr-FR"/>
        </w:rPr>
        <w:tab/>
      </w:r>
      <w:r w:rsidR="00761826" w:rsidRPr="00761826">
        <w:rPr>
          <w:lang w:val="fr-FR"/>
        </w:rPr>
        <w:t xml:space="preserve">D. </w:t>
      </w:r>
      <w:r>
        <w:rPr>
          <w:lang w:val="fr-FR"/>
        </w:rPr>
        <w:tab/>
      </w:r>
      <w:r w:rsidR="00761826" w:rsidRPr="00761826">
        <w:rPr>
          <w:lang w:val="fr-FR"/>
        </w:rPr>
        <w:t>Diffusion et suivi</w:t>
      </w:r>
    </w:p>
    <w:p w:rsidR="00761826" w:rsidRPr="00761826" w:rsidRDefault="0032082B" w:rsidP="00C1439D">
      <w:pPr>
        <w:pStyle w:val="ParNoG"/>
        <w:rPr>
          <w:lang w:val="fr-FR"/>
        </w:rPr>
      </w:pPr>
      <w:r w:rsidRPr="0032082B">
        <w:rPr>
          <w:bCs/>
          <w:lang w:val="fr-FR"/>
        </w:rPr>
        <w:t>Le Comité tient à rappeler les obligations auxquelles les États ont souscrit en ratifiant la Convention et, à ce propos, demande instamment à l’État partie de s’assurer que toutes les mesures adoptées, quelles que soient leur nature et l’autorité dont elles émanent, sont pleinement conformes aux obligations qu’il a assumées en ratifiant la Convention et d’autres instruments internationaux pertinents. À cet égard, le Comité demande tout particulièrement à l’État partie de garantir la conduite d’une enquête efficace sur toutes les disparitions forcées et la satisfaction sans réserve des droits des victimes tels qu’ils sont consacrés dans la Convention.</w:t>
      </w:r>
    </w:p>
    <w:p w:rsidR="00761826" w:rsidRPr="00761826" w:rsidRDefault="0032082B" w:rsidP="00C1439D">
      <w:pPr>
        <w:pStyle w:val="ParNoG"/>
        <w:rPr>
          <w:lang w:val="fr-FR"/>
        </w:rPr>
      </w:pPr>
      <w:r w:rsidRPr="00BD5FD1">
        <w:rPr>
          <w:bCs/>
          <w:lang w:val="fr-FR"/>
        </w:rPr>
        <w:t>Le Comité tient également à souligner que les disparitions forcées sont encore plus</w:t>
      </w:r>
      <w:r>
        <w:rPr>
          <w:bCs/>
          <w:lang w:val="fr-FR"/>
        </w:rPr>
        <w:t xml:space="preserve"> </w:t>
      </w:r>
      <w:r w:rsidRPr="00BD5FD1">
        <w:rPr>
          <w:bCs/>
          <w:lang w:val="fr-FR"/>
        </w:rPr>
        <w:t>cruelles lorsqu</w:t>
      </w:r>
      <w:r>
        <w:rPr>
          <w:bCs/>
          <w:lang w:val="fr-FR"/>
        </w:rPr>
        <w:t>’</w:t>
      </w:r>
      <w:r w:rsidRPr="00BD5FD1">
        <w:rPr>
          <w:bCs/>
          <w:lang w:val="fr-FR"/>
        </w:rPr>
        <w:t>elles touchent les femmes et les enfants. Les femmes victimes de disparition</w:t>
      </w:r>
      <w:r>
        <w:rPr>
          <w:bCs/>
          <w:lang w:val="fr-FR"/>
        </w:rPr>
        <w:t xml:space="preserve"> </w:t>
      </w:r>
      <w:r w:rsidRPr="00BD5FD1">
        <w:rPr>
          <w:bCs/>
          <w:lang w:val="fr-FR"/>
        </w:rPr>
        <w:t>forcée sont particulièrement vulnérables à la violence sexuelle et aux autres formes de</w:t>
      </w:r>
      <w:r>
        <w:rPr>
          <w:bCs/>
          <w:lang w:val="fr-FR"/>
        </w:rPr>
        <w:t xml:space="preserve"> </w:t>
      </w:r>
      <w:r w:rsidRPr="00BD5FD1">
        <w:rPr>
          <w:bCs/>
          <w:lang w:val="fr-FR"/>
        </w:rPr>
        <w:t>violence sexiste. Lorsqu</w:t>
      </w:r>
      <w:r>
        <w:rPr>
          <w:bCs/>
          <w:lang w:val="fr-FR"/>
        </w:rPr>
        <w:t>’</w:t>
      </w:r>
      <w:r w:rsidRPr="00BD5FD1">
        <w:rPr>
          <w:bCs/>
          <w:lang w:val="fr-FR"/>
        </w:rPr>
        <w:t>elles sont les parentes d</w:t>
      </w:r>
      <w:r>
        <w:rPr>
          <w:bCs/>
          <w:lang w:val="fr-FR"/>
        </w:rPr>
        <w:t>’</w:t>
      </w:r>
      <w:r w:rsidRPr="00BD5FD1">
        <w:rPr>
          <w:bCs/>
          <w:lang w:val="fr-FR"/>
        </w:rPr>
        <w:t>une personne disparue, les femmes sont</w:t>
      </w:r>
      <w:r>
        <w:rPr>
          <w:bCs/>
          <w:lang w:val="fr-FR"/>
        </w:rPr>
        <w:t xml:space="preserve"> </w:t>
      </w:r>
      <w:r w:rsidRPr="00BD5FD1">
        <w:rPr>
          <w:bCs/>
          <w:lang w:val="fr-FR"/>
        </w:rPr>
        <w:t>particulièrement exposées à de graves conséquences sociales et économiques ainsi qu</w:t>
      </w:r>
      <w:r>
        <w:rPr>
          <w:bCs/>
          <w:lang w:val="fr-FR"/>
        </w:rPr>
        <w:t>’</w:t>
      </w:r>
      <w:r w:rsidRPr="00BD5FD1">
        <w:rPr>
          <w:bCs/>
          <w:lang w:val="fr-FR"/>
        </w:rPr>
        <w:t>à la</w:t>
      </w:r>
      <w:r>
        <w:rPr>
          <w:bCs/>
          <w:lang w:val="fr-FR"/>
        </w:rPr>
        <w:t xml:space="preserve"> </w:t>
      </w:r>
      <w:r w:rsidRPr="00BD5FD1">
        <w:rPr>
          <w:bCs/>
          <w:lang w:val="fr-FR"/>
        </w:rPr>
        <w:t>violence, à la persécution et aux représailles du fait des efforts qu</w:t>
      </w:r>
      <w:r>
        <w:rPr>
          <w:bCs/>
          <w:lang w:val="fr-FR"/>
        </w:rPr>
        <w:t>’</w:t>
      </w:r>
      <w:r w:rsidRPr="00BD5FD1">
        <w:rPr>
          <w:bCs/>
          <w:lang w:val="fr-FR"/>
        </w:rPr>
        <w:t>elles déploient pour</w:t>
      </w:r>
      <w:r>
        <w:rPr>
          <w:bCs/>
          <w:lang w:val="fr-FR"/>
        </w:rPr>
        <w:t xml:space="preserve"> </w:t>
      </w:r>
      <w:r w:rsidRPr="00EF42D8">
        <w:rPr>
          <w:bCs/>
          <w:lang w:val="fr-FR"/>
        </w:rPr>
        <w:t>localiser leur proche. Pour leur part, les enfants victimes de disparition forcée, qu</w:t>
      </w:r>
      <w:r>
        <w:rPr>
          <w:bCs/>
          <w:lang w:val="fr-FR"/>
        </w:rPr>
        <w:t>’</w:t>
      </w:r>
      <w:r w:rsidRPr="00EF42D8">
        <w:rPr>
          <w:bCs/>
          <w:lang w:val="fr-FR"/>
        </w:rPr>
        <w:t>ils soient</w:t>
      </w:r>
      <w:r>
        <w:rPr>
          <w:bCs/>
          <w:lang w:val="fr-FR"/>
        </w:rPr>
        <w:t xml:space="preserve"> </w:t>
      </w:r>
      <w:r w:rsidRPr="00EF42D8">
        <w:rPr>
          <w:bCs/>
          <w:lang w:val="fr-FR"/>
        </w:rPr>
        <w:t>eux-mêmes soumis à une disparition ou qu</w:t>
      </w:r>
      <w:r>
        <w:rPr>
          <w:bCs/>
          <w:lang w:val="fr-FR"/>
        </w:rPr>
        <w:t>’</w:t>
      </w:r>
      <w:r w:rsidRPr="00EF42D8">
        <w:rPr>
          <w:bCs/>
          <w:lang w:val="fr-FR"/>
        </w:rPr>
        <w:t>ils subissent les conséquences de la disparition</w:t>
      </w:r>
      <w:r>
        <w:rPr>
          <w:bCs/>
          <w:lang w:val="fr-FR"/>
        </w:rPr>
        <w:t xml:space="preserve"> </w:t>
      </w:r>
      <w:r w:rsidRPr="00EF42D8">
        <w:rPr>
          <w:bCs/>
          <w:lang w:val="fr-FR"/>
        </w:rPr>
        <w:t>de leurs parents, sont particulièrement exposés à de multiples violations des droits de</w:t>
      </w:r>
      <w:r>
        <w:rPr>
          <w:bCs/>
          <w:lang w:val="fr-FR"/>
        </w:rPr>
        <w:t xml:space="preserve"> </w:t>
      </w:r>
      <w:r w:rsidRPr="00EF42D8">
        <w:rPr>
          <w:bCs/>
          <w:lang w:val="fr-FR"/>
        </w:rPr>
        <w:t>l</w:t>
      </w:r>
      <w:r>
        <w:rPr>
          <w:bCs/>
          <w:lang w:val="fr-FR"/>
        </w:rPr>
        <w:t>’</w:t>
      </w:r>
      <w:r w:rsidRPr="00EF42D8">
        <w:rPr>
          <w:bCs/>
          <w:lang w:val="fr-FR"/>
        </w:rPr>
        <w:t>homme, notamment la substitution d</w:t>
      </w:r>
      <w:r>
        <w:rPr>
          <w:bCs/>
          <w:lang w:val="fr-FR"/>
        </w:rPr>
        <w:t>’</w:t>
      </w:r>
      <w:r w:rsidRPr="00EF42D8">
        <w:rPr>
          <w:bCs/>
          <w:lang w:val="fr-FR"/>
        </w:rPr>
        <w:t>identité. C</w:t>
      </w:r>
      <w:r>
        <w:rPr>
          <w:bCs/>
          <w:lang w:val="fr-FR"/>
        </w:rPr>
        <w:t>’</w:t>
      </w:r>
      <w:r w:rsidRPr="00EF42D8">
        <w:rPr>
          <w:bCs/>
          <w:lang w:val="fr-FR"/>
        </w:rPr>
        <w:t>est pourquoi le Comité insiste sur la</w:t>
      </w:r>
      <w:r>
        <w:rPr>
          <w:bCs/>
          <w:lang w:val="fr-FR"/>
        </w:rPr>
        <w:t xml:space="preserve"> </w:t>
      </w:r>
      <w:r w:rsidRPr="00EF42D8">
        <w:rPr>
          <w:bCs/>
          <w:lang w:val="fr-FR"/>
        </w:rPr>
        <w:t>nécessité, pour l</w:t>
      </w:r>
      <w:r>
        <w:rPr>
          <w:bCs/>
          <w:lang w:val="fr-FR"/>
        </w:rPr>
        <w:t>’</w:t>
      </w:r>
      <w:r w:rsidRPr="00EF42D8">
        <w:rPr>
          <w:bCs/>
          <w:lang w:val="fr-FR"/>
        </w:rPr>
        <w:t xml:space="preserve">État partie, de tenir compte </w:t>
      </w:r>
      <w:r>
        <w:rPr>
          <w:bCs/>
          <w:lang w:val="fr-FR"/>
        </w:rPr>
        <w:t xml:space="preserve">des questions de genre et de la </w:t>
      </w:r>
      <w:r w:rsidRPr="00EF42D8">
        <w:rPr>
          <w:bCs/>
          <w:lang w:val="fr-FR"/>
        </w:rPr>
        <w:t>sensibilité des</w:t>
      </w:r>
      <w:r>
        <w:rPr>
          <w:bCs/>
          <w:lang w:val="fr-FR"/>
        </w:rPr>
        <w:t xml:space="preserve"> </w:t>
      </w:r>
      <w:r w:rsidRPr="00EF42D8">
        <w:rPr>
          <w:bCs/>
          <w:lang w:val="fr-FR"/>
        </w:rPr>
        <w:t>enfants dans l</w:t>
      </w:r>
      <w:r>
        <w:rPr>
          <w:bCs/>
          <w:lang w:val="fr-FR"/>
        </w:rPr>
        <w:t>’</w:t>
      </w:r>
      <w:r w:rsidRPr="00EF42D8">
        <w:rPr>
          <w:bCs/>
          <w:lang w:val="fr-FR"/>
        </w:rPr>
        <w:t>application des droits et obligations qui découlent de la Convention.</w:t>
      </w:r>
    </w:p>
    <w:p w:rsidR="00761826" w:rsidRPr="00761826" w:rsidRDefault="0032082B" w:rsidP="00C1439D">
      <w:pPr>
        <w:pStyle w:val="ParNoG"/>
        <w:rPr>
          <w:lang w:val="fr-FR"/>
        </w:rPr>
      </w:pPr>
      <w:r w:rsidRPr="00EF42D8">
        <w:rPr>
          <w:bCs/>
          <w:lang w:val="fr-FR"/>
        </w:rPr>
        <w:t>L</w:t>
      </w:r>
      <w:r>
        <w:rPr>
          <w:bCs/>
          <w:lang w:val="fr-FR"/>
        </w:rPr>
        <w:t>’</w:t>
      </w:r>
      <w:r w:rsidRPr="00EF42D8">
        <w:rPr>
          <w:bCs/>
          <w:lang w:val="fr-FR"/>
        </w:rPr>
        <w:t>État partie est invité à diffuser largement la Convention, ainsi que le rapport qu</w:t>
      </w:r>
      <w:r>
        <w:rPr>
          <w:bCs/>
          <w:lang w:val="fr-FR"/>
        </w:rPr>
        <w:t>’</w:t>
      </w:r>
      <w:r w:rsidRPr="00EF42D8">
        <w:rPr>
          <w:bCs/>
          <w:lang w:val="fr-FR"/>
        </w:rPr>
        <w:t>il</w:t>
      </w:r>
      <w:r>
        <w:rPr>
          <w:bCs/>
          <w:lang w:val="fr-FR"/>
        </w:rPr>
        <w:t xml:space="preserve"> </w:t>
      </w:r>
      <w:r w:rsidRPr="00EF42D8">
        <w:rPr>
          <w:bCs/>
          <w:lang w:val="fr-FR"/>
        </w:rPr>
        <w:t>a soumis en application du paragraphe</w:t>
      </w:r>
      <w:r>
        <w:rPr>
          <w:bCs/>
          <w:lang w:val="fr-FR"/>
        </w:rPr>
        <w:t> </w:t>
      </w:r>
      <w:r w:rsidRPr="00EF42D8">
        <w:rPr>
          <w:bCs/>
          <w:lang w:val="fr-FR"/>
        </w:rPr>
        <w:t>1 de l</w:t>
      </w:r>
      <w:r>
        <w:rPr>
          <w:bCs/>
          <w:lang w:val="fr-FR"/>
        </w:rPr>
        <w:t>’</w:t>
      </w:r>
      <w:r w:rsidRPr="00EF42D8">
        <w:rPr>
          <w:bCs/>
          <w:lang w:val="fr-FR"/>
        </w:rPr>
        <w:t>article</w:t>
      </w:r>
      <w:r>
        <w:rPr>
          <w:bCs/>
          <w:lang w:val="fr-FR"/>
        </w:rPr>
        <w:t> </w:t>
      </w:r>
      <w:r w:rsidRPr="00EF42D8">
        <w:rPr>
          <w:bCs/>
          <w:lang w:val="fr-FR"/>
        </w:rPr>
        <w:t>29, ses réponses écrites à la liste de</w:t>
      </w:r>
      <w:r>
        <w:rPr>
          <w:bCs/>
          <w:lang w:val="fr-FR"/>
        </w:rPr>
        <w:t xml:space="preserve"> </w:t>
      </w:r>
      <w:r w:rsidRPr="00EF42D8">
        <w:rPr>
          <w:bCs/>
          <w:lang w:val="fr-FR"/>
        </w:rPr>
        <w:t>points à traiter élaborée par le Comité, et les présentes observations finales, en vue de</w:t>
      </w:r>
      <w:r>
        <w:rPr>
          <w:bCs/>
          <w:lang w:val="fr-FR"/>
        </w:rPr>
        <w:t xml:space="preserve"> </w:t>
      </w:r>
      <w:r w:rsidRPr="00EF42D8">
        <w:rPr>
          <w:bCs/>
          <w:lang w:val="fr-FR"/>
        </w:rPr>
        <w:t>sensibiliser les autorités judiciaires, législatives et administratives, la société civile, les</w:t>
      </w:r>
      <w:r>
        <w:rPr>
          <w:bCs/>
          <w:lang w:val="fr-FR"/>
        </w:rPr>
        <w:t> </w:t>
      </w:r>
      <w:r w:rsidRPr="00EF42D8">
        <w:rPr>
          <w:bCs/>
          <w:lang w:val="fr-FR"/>
        </w:rPr>
        <w:t>organisations non gouvernementales qui sont actives dans le pays et le grand public.</w:t>
      </w:r>
      <w:r>
        <w:rPr>
          <w:bCs/>
          <w:lang w:val="fr-FR"/>
        </w:rPr>
        <w:t xml:space="preserve"> </w:t>
      </w:r>
      <w:r w:rsidRPr="00EF42D8">
        <w:rPr>
          <w:bCs/>
          <w:lang w:val="fr-FR"/>
        </w:rPr>
        <w:t>Le</w:t>
      </w:r>
      <w:r>
        <w:rPr>
          <w:bCs/>
          <w:lang w:val="fr-FR"/>
        </w:rPr>
        <w:t> </w:t>
      </w:r>
      <w:r w:rsidRPr="00EF42D8">
        <w:rPr>
          <w:bCs/>
          <w:lang w:val="fr-FR"/>
        </w:rPr>
        <w:t>Comité invite aussi l</w:t>
      </w:r>
      <w:r>
        <w:rPr>
          <w:bCs/>
          <w:lang w:val="fr-FR"/>
        </w:rPr>
        <w:t>’</w:t>
      </w:r>
      <w:r w:rsidRPr="00EF42D8">
        <w:rPr>
          <w:bCs/>
          <w:lang w:val="fr-FR"/>
        </w:rPr>
        <w:t>État partie à encourager la société civile, en particulier les</w:t>
      </w:r>
      <w:r>
        <w:rPr>
          <w:bCs/>
          <w:lang w:val="fr-FR"/>
        </w:rPr>
        <w:t xml:space="preserve"> </w:t>
      </w:r>
      <w:r w:rsidRPr="00EF42D8">
        <w:rPr>
          <w:bCs/>
          <w:lang w:val="fr-FR"/>
        </w:rPr>
        <w:t>associations de familles de victimes, à participer à la mise en œuvre</w:t>
      </w:r>
      <w:r>
        <w:rPr>
          <w:bCs/>
          <w:lang w:val="fr-FR"/>
        </w:rPr>
        <w:t xml:space="preserve"> des </w:t>
      </w:r>
      <w:r w:rsidRPr="00EF42D8">
        <w:rPr>
          <w:bCs/>
          <w:lang w:val="fr-FR"/>
        </w:rPr>
        <w:t>présentes</w:t>
      </w:r>
      <w:r>
        <w:rPr>
          <w:bCs/>
          <w:lang w:val="fr-FR"/>
        </w:rPr>
        <w:t xml:space="preserve"> </w:t>
      </w:r>
      <w:r w:rsidRPr="00EF42D8">
        <w:rPr>
          <w:bCs/>
          <w:lang w:val="fr-FR"/>
        </w:rPr>
        <w:t>observations finales.</w:t>
      </w:r>
    </w:p>
    <w:p w:rsidR="00761826" w:rsidRPr="00761826" w:rsidRDefault="00560429" w:rsidP="00C1439D">
      <w:pPr>
        <w:pStyle w:val="ParNoG"/>
        <w:rPr>
          <w:lang w:val="fr-FR"/>
        </w:rPr>
      </w:pPr>
      <w:r w:rsidRPr="00EF42D8">
        <w:rPr>
          <w:bCs/>
          <w:lang w:val="fr-FR"/>
        </w:rPr>
        <w:t>L</w:t>
      </w:r>
      <w:r>
        <w:rPr>
          <w:bCs/>
          <w:lang w:val="fr-FR"/>
        </w:rPr>
        <w:t>’</w:t>
      </w:r>
      <w:r w:rsidRPr="00EF42D8">
        <w:rPr>
          <w:bCs/>
          <w:lang w:val="fr-FR"/>
        </w:rPr>
        <w:t>État partie ayant soumis son document de base en 1996 (HRI/CORE/1/Add.74),</w:t>
      </w:r>
      <w:r>
        <w:rPr>
          <w:bCs/>
          <w:lang w:val="fr-FR"/>
        </w:rPr>
        <w:t xml:space="preserve"> le</w:t>
      </w:r>
      <w:r w:rsidR="004D5163">
        <w:rPr>
          <w:bCs/>
          <w:lang w:val="fr-FR"/>
        </w:rPr>
        <w:t> </w:t>
      </w:r>
      <w:r>
        <w:rPr>
          <w:bCs/>
          <w:lang w:val="fr-FR"/>
        </w:rPr>
        <w:t xml:space="preserve">Comité </w:t>
      </w:r>
      <w:r w:rsidRPr="00EF42D8">
        <w:rPr>
          <w:bCs/>
          <w:lang w:val="fr-FR"/>
        </w:rPr>
        <w:t>l</w:t>
      </w:r>
      <w:r>
        <w:rPr>
          <w:bCs/>
          <w:lang w:val="fr-FR"/>
        </w:rPr>
        <w:t>’</w:t>
      </w:r>
      <w:r w:rsidRPr="00EF42D8">
        <w:rPr>
          <w:bCs/>
          <w:lang w:val="fr-FR"/>
        </w:rPr>
        <w:t>invite à mettre celui-ci à jour, conformément aux règles applicables aux</w:t>
      </w:r>
      <w:r>
        <w:rPr>
          <w:bCs/>
          <w:lang w:val="fr-FR"/>
        </w:rPr>
        <w:t xml:space="preserve"> </w:t>
      </w:r>
      <w:r w:rsidRPr="00EF42D8">
        <w:rPr>
          <w:bCs/>
          <w:lang w:val="fr-FR"/>
        </w:rPr>
        <w:t>documents de base communs, énoncées dans les Directives harmonisées concernant</w:t>
      </w:r>
      <w:r>
        <w:rPr>
          <w:bCs/>
          <w:lang w:val="fr-FR"/>
        </w:rPr>
        <w:t xml:space="preserve"> </w:t>
      </w:r>
      <w:r w:rsidRPr="00EF42D8">
        <w:rPr>
          <w:bCs/>
          <w:lang w:val="fr-FR"/>
        </w:rPr>
        <w:t>l</w:t>
      </w:r>
      <w:r>
        <w:rPr>
          <w:bCs/>
          <w:lang w:val="fr-FR"/>
        </w:rPr>
        <w:t>’</w:t>
      </w:r>
      <w:r w:rsidRPr="00EF42D8">
        <w:rPr>
          <w:bCs/>
          <w:lang w:val="fr-FR"/>
        </w:rPr>
        <w:t>établissement des rapports destinés aux organes créés en vertu d</w:t>
      </w:r>
      <w:r>
        <w:rPr>
          <w:bCs/>
          <w:lang w:val="fr-FR"/>
        </w:rPr>
        <w:t>’</w:t>
      </w:r>
      <w:r w:rsidRPr="00EF42D8">
        <w:rPr>
          <w:bCs/>
          <w:lang w:val="fr-FR"/>
        </w:rPr>
        <w:t>instruments</w:t>
      </w:r>
      <w:r>
        <w:rPr>
          <w:bCs/>
          <w:lang w:val="fr-FR"/>
        </w:rPr>
        <w:t xml:space="preserve"> </w:t>
      </w:r>
      <w:r w:rsidRPr="00EF42D8">
        <w:rPr>
          <w:bCs/>
          <w:lang w:val="fr-FR"/>
        </w:rPr>
        <w:t>internationaux relatifs aux droits de l</w:t>
      </w:r>
      <w:r>
        <w:rPr>
          <w:bCs/>
          <w:lang w:val="fr-FR"/>
        </w:rPr>
        <w:t>’</w:t>
      </w:r>
      <w:r w:rsidRPr="00EF42D8">
        <w:rPr>
          <w:bCs/>
          <w:lang w:val="fr-FR"/>
        </w:rPr>
        <w:t>homme (HRI/GEN.2/Rev.6, chap.</w:t>
      </w:r>
      <w:r>
        <w:rPr>
          <w:bCs/>
          <w:lang w:val="fr-FR"/>
        </w:rPr>
        <w:t> </w:t>
      </w:r>
      <w:r w:rsidRPr="00EF42D8">
        <w:rPr>
          <w:bCs/>
          <w:lang w:val="fr-FR"/>
        </w:rPr>
        <w:t>I).</w:t>
      </w:r>
    </w:p>
    <w:p w:rsidR="00761826" w:rsidRPr="00761826" w:rsidRDefault="00560429" w:rsidP="00C1439D">
      <w:pPr>
        <w:pStyle w:val="ParNoG"/>
        <w:rPr>
          <w:lang w:val="fr-FR"/>
        </w:rPr>
      </w:pPr>
      <w:r w:rsidRPr="00EF42D8">
        <w:rPr>
          <w:bCs/>
          <w:lang w:val="fr-FR"/>
        </w:rPr>
        <w:t>Conformément au règlement du Comité, l</w:t>
      </w:r>
      <w:r>
        <w:rPr>
          <w:bCs/>
          <w:lang w:val="fr-FR"/>
        </w:rPr>
        <w:t>’</w:t>
      </w:r>
      <w:r w:rsidRPr="00EF42D8">
        <w:rPr>
          <w:bCs/>
          <w:lang w:val="fr-FR"/>
        </w:rPr>
        <w:t>État partie doit communiquer, d</w:t>
      </w:r>
      <w:r>
        <w:rPr>
          <w:bCs/>
          <w:lang w:val="fr-FR"/>
        </w:rPr>
        <w:t>’</w:t>
      </w:r>
      <w:r w:rsidRPr="00EF42D8">
        <w:rPr>
          <w:bCs/>
          <w:lang w:val="fr-FR"/>
        </w:rPr>
        <w:t>ici</w:t>
      </w:r>
      <w:r>
        <w:rPr>
          <w:bCs/>
          <w:lang w:val="fr-FR"/>
        </w:rPr>
        <w:t xml:space="preserve"> </w:t>
      </w:r>
      <w:r w:rsidRPr="00EF42D8">
        <w:rPr>
          <w:bCs/>
          <w:lang w:val="fr-FR"/>
        </w:rPr>
        <w:t>au</w:t>
      </w:r>
      <w:r>
        <w:rPr>
          <w:bCs/>
          <w:lang w:val="fr-FR"/>
        </w:rPr>
        <w:t xml:space="preserve"> 15 novembre 2014</w:t>
      </w:r>
      <w:r w:rsidRPr="00EF42D8">
        <w:rPr>
          <w:bCs/>
          <w:lang w:val="fr-FR"/>
        </w:rPr>
        <w:t>, des informations utiles sur la suite qu</w:t>
      </w:r>
      <w:r>
        <w:rPr>
          <w:bCs/>
          <w:lang w:val="fr-FR"/>
        </w:rPr>
        <w:t>’</w:t>
      </w:r>
      <w:r w:rsidRPr="00EF42D8">
        <w:rPr>
          <w:bCs/>
          <w:lang w:val="fr-FR"/>
        </w:rPr>
        <w:t>il aura donnée aux recommandations du</w:t>
      </w:r>
      <w:r>
        <w:rPr>
          <w:bCs/>
          <w:lang w:val="fr-FR"/>
        </w:rPr>
        <w:t xml:space="preserve"> </w:t>
      </w:r>
      <w:r w:rsidRPr="00EF42D8">
        <w:rPr>
          <w:bCs/>
          <w:lang w:val="fr-FR"/>
        </w:rPr>
        <w:t>Comité figurant aux paragraphes</w:t>
      </w:r>
      <w:r>
        <w:rPr>
          <w:bCs/>
          <w:lang w:val="fr-FR"/>
        </w:rPr>
        <w:t> 15, 25 et 27</w:t>
      </w:r>
      <w:r w:rsidRPr="00EF42D8">
        <w:rPr>
          <w:bCs/>
          <w:lang w:val="fr-FR"/>
        </w:rPr>
        <w:t>.</w:t>
      </w:r>
    </w:p>
    <w:p w:rsidR="00761826" w:rsidRPr="00761826" w:rsidRDefault="00560429" w:rsidP="00C1439D">
      <w:pPr>
        <w:pStyle w:val="ParNoG"/>
        <w:rPr>
          <w:lang w:val="fr-FR"/>
        </w:rPr>
      </w:pPr>
      <w:r w:rsidRPr="00EF42D8">
        <w:rPr>
          <w:bCs/>
          <w:lang w:val="fr-FR"/>
        </w:rPr>
        <w:t>En application du paragraphe</w:t>
      </w:r>
      <w:r>
        <w:rPr>
          <w:bCs/>
          <w:lang w:val="fr-FR"/>
        </w:rPr>
        <w:t> </w:t>
      </w:r>
      <w:r w:rsidRPr="00EF42D8">
        <w:rPr>
          <w:bCs/>
          <w:lang w:val="fr-FR"/>
        </w:rPr>
        <w:t>4 de l</w:t>
      </w:r>
      <w:r>
        <w:rPr>
          <w:bCs/>
          <w:lang w:val="fr-FR"/>
        </w:rPr>
        <w:t>’</w:t>
      </w:r>
      <w:r w:rsidRPr="00EF42D8">
        <w:rPr>
          <w:bCs/>
          <w:lang w:val="fr-FR"/>
        </w:rPr>
        <w:t>article</w:t>
      </w:r>
      <w:r>
        <w:rPr>
          <w:bCs/>
          <w:lang w:val="fr-FR"/>
        </w:rPr>
        <w:t> </w:t>
      </w:r>
      <w:r w:rsidRPr="00EF42D8">
        <w:rPr>
          <w:bCs/>
          <w:lang w:val="fr-FR"/>
        </w:rPr>
        <w:t>29 de la Convention, le Comité demande</w:t>
      </w:r>
      <w:r>
        <w:rPr>
          <w:bCs/>
          <w:lang w:val="fr-FR"/>
        </w:rPr>
        <w:t xml:space="preserve"> </w:t>
      </w:r>
      <w:r w:rsidRPr="00EF42D8">
        <w:rPr>
          <w:bCs/>
          <w:lang w:val="fr-FR"/>
        </w:rPr>
        <w:t>à l</w:t>
      </w:r>
      <w:r>
        <w:rPr>
          <w:bCs/>
          <w:lang w:val="fr-FR"/>
        </w:rPr>
        <w:t>’</w:t>
      </w:r>
      <w:r w:rsidRPr="00EF42D8">
        <w:rPr>
          <w:bCs/>
          <w:lang w:val="fr-FR"/>
        </w:rPr>
        <w:t xml:space="preserve">État partie de lui soumettre, au plus tard le </w:t>
      </w:r>
      <w:r>
        <w:rPr>
          <w:bCs/>
          <w:lang w:val="fr-FR"/>
        </w:rPr>
        <w:t>15 novembre 2019</w:t>
      </w:r>
      <w:r w:rsidRPr="00EF42D8">
        <w:rPr>
          <w:bCs/>
          <w:lang w:val="fr-FR"/>
        </w:rPr>
        <w:t>, des informations précises et actualisées</w:t>
      </w:r>
      <w:r>
        <w:rPr>
          <w:bCs/>
          <w:lang w:val="fr-FR"/>
        </w:rPr>
        <w:t xml:space="preserve"> </w:t>
      </w:r>
      <w:r w:rsidRPr="00EF42D8">
        <w:rPr>
          <w:bCs/>
          <w:lang w:val="fr-FR"/>
        </w:rPr>
        <w:t>sur la mise en œuvre de toutes les recommandations formulées, ainsi que tout</w:t>
      </w:r>
      <w:r>
        <w:rPr>
          <w:bCs/>
          <w:lang w:val="fr-FR"/>
        </w:rPr>
        <w:t xml:space="preserve"> </w:t>
      </w:r>
      <w:r w:rsidRPr="00EF42D8">
        <w:rPr>
          <w:bCs/>
          <w:lang w:val="fr-FR"/>
        </w:rPr>
        <w:t>renseignement nouveau concernant l</w:t>
      </w:r>
      <w:r>
        <w:rPr>
          <w:bCs/>
          <w:lang w:val="fr-FR"/>
        </w:rPr>
        <w:t>’</w:t>
      </w:r>
      <w:r w:rsidRPr="00EF42D8">
        <w:rPr>
          <w:bCs/>
          <w:lang w:val="fr-FR"/>
        </w:rPr>
        <w:t>exécution des obligations découlant de la Convention,</w:t>
      </w:r>
      <w:r>
        <w:rPr>
          <w:bCs/>
          <w:lang w:val="fr-FR"/>
        </w:rPr>
        <w:t xml:space="preserve"> dans un document conforme aux </w:t>
      </w:r>
      <w:r w:rsidRPr="00EF42D8">
        <w:rPr>
          <w:bCs/>
          <w:lang w:val="fr-FR"/>
        </w:rPr>
        <w:t>prescriptions énoncées au paragraphe</w:t>
      </w:r>
      <w:r>
        <w:rPr>
          <w:bCs/>
          <w:lang w:val="fr-FR"/>
        </w:rPr>
        <w:t> </w:t>
      </w:r>
      <w:r w:rsidRPr="00EF42D8">
        <w:rPr>
          <w:bCs/>
          <w:lang w:val="fr-FR"/>
        </w:rPr>
        <w:t>39 des Directives</w:t>
      </w:r>
      <w:r>
        <w:rPr>
          <w:bCs/>
          <w:lang w:val="fr-FR"/>
        </w:rPr>
        <w:t xml:space="preserve"> </w:t>
      </w:r>
      <w:r w:rsidRPr="00EF42D8">
        <w:rPr>
          <w:bCs/>
          <w:lang w:val="fr-FR"/>
        </w:rPr>
        <w:t>concernant la forme et le contenu des rapports que les États parties doivent soumettre en</w:t>
      </w:r>
      <w:r>
        <w:rPr>
          <w:bCs/>
          <w:lang w:val="fr-FR"/>
        </w:rPr>
        <w:t xml:space="preserve"> </w:t>
      </w:r>
      <w:r w:rsidRPr="00EF42D8">
        <w:rPr>
          <w:bCs/>
          <w:lang w:val="fr-FR"/>
        </w:rPr>
        <w:t>application de l</w:t>
      </w:r>
      <w:r>
        <w:rPr>
          <w:bCs/>
          <w:lang w:val="fr-FR"/>
        </w:rPr>
        <w:t>’</w:t>
      </w:r>
      <w:r w:rsidRPr="00EF42D8">
        <w:rPr>
          <w:bCs/>
          <w:lang w:val="fr-FR"/>
        </w:rPr>
        <w:t>article</w:t>
      </w:r>
      <w:r>
        <w:rPr>
          <w:bCs/>
          <w:lang w:val="fr-FR"/>
        </w:rPr>
        <w:t> </w:t>
      </w:r>
      <w:r w:rsidRPr="00EF42D8">
        <w:rPr>
          <w:bCs/>
          <w:lang w:val="fr-FR"/>
        </w:rPr>
        <w:t>29 de la Convention (CED/C/2). Le Comité encourage l</w:t>
      </w:r>
      <w:r>
        <w:rPr>
          <w:bCs/>
          <w:lang w:val="fr-FR"/>
        </w:rPr>
        <w:t>’</w:t>
      </w:r>
      <w:r w:rsidRPr="00EF42D8">
        <w:rPr>
          <w:bCs/>
          <w:lang w:val="fr-FR"/>
        </w:rPr>
        <w:t>État partie</w:t>
      </w:r>
      <w:r>
        <w:rPr>
          <w:bCs/>
          <w:lang w:val="fr-FR"/>
        </w:rPr>
        <w:t xml:space="preserve"> </w:t>
      </w:r>
      <w:r w:rsidRPr="00EF42D8">
        <w:rPr>
          <w:bCs/>
          <w:lang w:val="fr-FR"/>
        </w:rPr>
        <w:t>à promouvoir et à faciliter la participation de la société civile, en particulier les associations</w:t>
      </w:r>
      <w:r>
        <w:rPr>
          <w:bCs/>
          <w:lang w:val="fr-FR"/>
        </w:rPr>
        <w:t xml:space="preserve"> </w:t>
      </w:r>
      <w:r w:rsidRPr="00EF42D8">
        <w:rPr>
          <w:bCs/>
          <w:lang w:val="fr-FR"/>
        </w:rPr>
        <w:t>de familles de victimes, à la compilation de ces informations.</w:t>
      </w:r>
    </w:p>
    <w:p w:rsidR="00954E38" w:rsidRPr="00C1439D" w:rsidRDefault="00C1439D" w:rsidP="00C1439D">
      <w:pPr>
        <w:pStyle w:val="SingleTxtG"/>
        <w:spacing w:before="240" w:after="0"/>
        <w:jc w:val="center"/>
        <w:rPr>
          <w:u w:val="single"/>
        </w:rPr>
      </w:pPr>
      <w:r>
        <w:rPr>
          <w:u w:val="single"/>
          <w:lang w:val="fr-FR"/>
        </w:rPr>
        <w:tab/>
      </w:r>
      <w:r>
        <w:rPr>
          <w:u w:val="single"/>
          <w:lang w:val="fr-FR"/>
        </w:rPr>
        <w:tab/>
      </w:r>
      <w:r>
        <w:rPr>
          <w:u w:val="single"/>
          <w:lang w:val="fr-FR"/>
        </w:rPr>
        <w:tab/>
      </w:r>
    </w:p>
    <w:sectPr w:rsidR="00954E38" w:rsidRPr="00C1439D" w:rsidSect="0076182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27" w:rsidRDefault="00592E27"/>
  </w:endnote>
  <w:endnote w:type="continuationSeparator" w:id="0">
    <w:p w:rsidR="00592E27" w:rsidRDefault="00592E27"/>
  </w:endnote>
  <w:endnote w:type="continuationNotice" w:id="1">
    <w:p w:rsidR="00592E27" w:rsidRPr="004D432A" w:rsidRDefault="00592E27" w:rsidP="004D432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Pr="00761826" w:rsidRDefault="00761826" w:rsidP="00761826">
    <w:pPr>
      <w:pStyle w:val="Footer"/>
      <w:tabs>
        <w:tab w:val="right" w:pos="9638"/>
      </w:tabs>
    </w:pPr>
    <w:r w:rsidRPr="00761826">
      <w:rPr>
        <w:b/>
        <w:sz w:val="18"/>
      </w:rPr>
      <w:fldChar w:fldCharType="begin"/>
    </w:r>
    <w:r w:rsidRPr="00761826">
      <w:rPr>
        <w:b/>
        <w:sz w:val="18"/>
      </w:rPr>
      <w:instrText xml:space="preserve"> PAGE  \* MERGEFORMAT </w:instrText>
    </w:r>
    <w:r w:rsidRPr="00761826">
      <w:rPr>
        <w:b/>
        <w:sz w:val="18"/>
      </w:rPr>
      <w:fldChar w:fldCharType="separate"/>
    </w:r>
    <w:r w:rsidR="0021087F">
      <w:rPr>
        <w:b/>
        <w:noProof/>
        <w:sz w:val="18"/>
      </w:rPr>
      <w:t>4</w:t>
    </w:r>
    <w:r w:rsidRPr="00761826">
      <w:rPr>
        <w:b/>
        <w:sz w:val="18"/>
      </w:rPr>
      <w:fldChar w:fldCharType="end"/>
    </w:r>
    <w:r>
      <w:rPr>
        <w:b/>
        <w:sz w:val="18"/>
      </w:rPr>
      <w:tab/>
    </w:r>
    <w:r>
      <w:t>GE.13-49590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Pr="00761826" w:rsidRDefault="00761826" w:rsidP="00761826">
    <w:pPr>
      <w:pStyle w:val="Footer"/>
      <w:tabs>
        <w:tab w:val="right" w:pos="9638"/>
      </w:tabs>
      <w:rPr>
        <w:b/>
        <w:sz w:val="18"/>
      </w:rPr>
    </w:pPr>
    <w:r>
      <w:t>GE.13-49590</w:t>
    </w:r>
    <w:r>
      <w:tab/>
    </w:r>
    <w:r w:rsidRPr="00761826">
      <w:rPr>
        <w:b/>
        <w:sz w:val="18"/>
      </w:rPr>
      <w:fldChar w:fldCharType="begin"/>
    </w:r>
    <w:r w:rsidRPr="00761826">
      <w:rPr>
        <w:b/>
        <w:sz w:val="18"/>
      </w:rPr>
      <w:instrText xml:space="preserve"> PAGE  \* MERGEFORMAT </w:instrText>
    </w:r>
    <w:r w:rsidRPr="00761826">
      <w:rPr>
        <w:b/>
        <w:sz w:val="18"/>
      </w:rPr>
      <w:fldChar w:fldCharType="separate"/>
    </w:r>
    <w:r w:rsidR="0021087F">
      <w:rPr>
        <w:b/>
        <w:noProof/>
        <w:sz w:val="18"/>
      </w:rPr>
      <w:t>3</w:t>
    </w:r>
    <w:r w:rsidRPr="0076182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Pr="00761826" w:rsidRDefault="00761826" w:rsidP="0076182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13-49590  (F)    201213    2</w:t>
    </w:r>
    <w:r w:rsidR="00BF3B24">
      <w:rPr>
        <w:sz w:val="20"/>
      </w:rPr>
      <w:t>4</w:t>
    </w:r>
    <w:r>
      <w:rPr>
        <w:sz w:val="20"/>
      </w:rPr>
      <w:t>1213</w:t>
    </w:r>
    <w:r>
      <w:rPr>
        <w:sz w:val="20"/>
      </w:rPr>
      <w:br/>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sidRPr="00761826">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27" w:rsidRPr="00D27D5E" w:rsidRDefault="00592E27" w:rsidP="00D27D5E">
      <w:pPr>
        <w:tabs>
          <w:tab w:val="right" w:pos="2155"/>
        </w:tabs>
        <w:spacing w:after="80"/>
        <w:ind w:left="680"/>
        <w:rPr>
          <w:u w:val="single"/>
        </w:rPr>
      </w:pPr>
      <w:r>
        <w:rPr>
          <w:u w:val="single"/>
        </w:rPr>
        <w:tab/>
      </w:r>
    </w:p>
  </w:footnote>
  <w:footnote w:type="continuationSeparator" w:id="0">
    <w:p w:rsidR="00592E27" w:rsidRPr="00A103C4" w:rsidRDefault="00592E27" w:rsidP="00A103C4">
      <w:pPr>
        <w:tabs>
          <w:tab w:val="right" w:pos="2155"/>
        </w:tabs>
        <w:spacing w:after="80"/>
        <w:ind w:left="680"/>
        <w:rPr>
          <w:u w:val="single"/>
        </w:rPr>
      </w:pPr>
      <w:r w:rsidRPr="00A103C4">
        <w:rPr>
          <w:u w:val="single"/>
        </w:rPr>
        <w:tab/>
      </w:r>
    </w:p>
  </w:footnote>
  <w:footnote w:type="continuationNotice" w:id="1">
    <w:p w:rsidR="00592E27" w:rsidRPr="004D432A" w:rsidRDefault="00592E27" w:rsidP="004D432A">
      <w:pPr>
        <w:spacing w:line="240" w:lineRule="auto"/>
        <w:rPr>
          <w:sz w:val="2"/>
          <w:szCs w:val="2"/>
        </w:rPr>
      </w:pPr>
    </w:p>
  </w:footnote>
  <w:footnote w:id="2">
    <w:p w:rsidR="00761826" w:rsidRPr="00443CBE" w:rsidRDefault="00761826" w:rsidP="00761826">
      <w:pPr>
        <w:pStyle w:val="FootnoteText"/>
      </w:pPr>
      <w:r>
        <w:tab/>
      </w:r>
      <w:r w:rsidRPr="00603C45">
        <w:rPr>
          <w:rStyle w:val="FootnoteReference"/>
          <w:sz w:val="20"/>
          <w:vertAlign w:val="baseline"/>
        </w:rPr>
        <w:t>*</w:t>
      </w:r>
      <w:r w:rsidRPr="00603C45">
        <w:rPr>
          <w:sz w:val="20"/>
        </w:rPr>
        <w:tab/>
      </w:r>
      <w:r>
        <w:t>Adoptées par le Comité à sa</w:t>
      </w:r>
      <w:r w:rsidRPr="002A3A8A">
        <w:t xml:space="preserve"> </w:t>
      </w:r>
      <w:r>
        <w:t xml:space="preserve">cinquième </w:t>
      </w:r>
      <w:r w:rsidRPr="002A3A8A">
        <w:t>session (</w:t>
      </w:r>
      <w:r>
        <w:t>4-15</w:t>
      </w:r>
      <w:r w:rsidR="00F5493B">
        <w:t> </w:t>
      </w:r>
      <w:r>
        <w:t>novembre 2013</w:t>
      </w:r>
      <w:r w:rsidRPr="002A3A8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Pr="00761826" w:rsidRDefault="00761826">
    <w:pPr>
      <w:pStyle w:val="Header"/>
    </w:pPr>
    <w:r>
      <w:t>CED/C/ARG/CO/1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Pr="00761826" w:rsidRDefault="00761826" w:rsidP="00761826">
    <w:pPr>
      <w:pStyle w:val="Header"/>
      <w:jc w:val="right"/>
    </w:pPr>
    <w:r>
      <w:t>CED/C/ARG/CO/1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76A"/>
    <w:rsid w:val="0001165F"/>
    <w:rsid w:val="00016AC5"/>
    <w:rsid w:val="000B32E9"/>
    <w:rsid w:val="000B512F"/>
    <w:rsid w:val="000F41F2"/>
    <w:rsid w:val="00122E86"/>
    <w:rsid w:val="00160540"/>
    <w:rsid w:val="0019248C"/>
    <w:rsid w:val="00192EEB"/>
    <w:rsid w:val="001A20FB"/>
    <w:rsid w:val="001C02F1"/>
    <w:rsid w:val="001D2DE3"/>
    <w:rsid w:val="001D7F8A"/>
    <w:rsid w:val="001E3FEB"/>
    <w:rsid w:val="001E4A02"/>
    <w:rsid w:val="001E6AAF"/>
    <w:rsid w:val="0021087F"/>
    <w:rsid w:val="00225A8C"/>
    <w:rsid w:val="00243D15"/>
    <w:rsid w:val="002659F1"/>
    <w:rsid w:val="00287E79"/>
    <w:rsid w:val="002928F9"/>
    <w:rsid w:val="00297B00"/>
    <w:rsid w:val="002A4BA9"/>
    <w:rsid w:val="002A5D07"/>
    <w:rsid w:val="002E0C1D"/>
    <w:rsid w:val="003016B7"/>
    <w:rsid w:val="00311ADA"/>
    <w:rsid w:val="0032082B"/>
    <w:rsid w:val="003515AA"/>
    <w:rsid w:val="003536BF"/>
    <w:rsid w:val="00374106"/>
    <w:rsid w:val="00376EE5"/>
    <w:rsid w:val="003976D5"/>
    <w:rsid w:val="003D4E3D"/>
    <w:rsid w:val="003D6C68"/>
    <w:rsid w:val="003E771C"/>
    <w:rsid w:val="004159D0"/>
    <w:rsid w:val="00455D94"/>
    <w:rsid w:val="004D432A"/>
    <w:rsid w:val="004D5163"/>
    <w:rsid w:val="004F4B54"/>
    <w:rsid w:val="00525DBB"/>
    <w:rsid w:val="00543D5E"/>
    <w:rsid w:val="00555C7A"/>
    <w:rsid w:val="00560429"/>
    <w:rsid w:val="005610B3"/>
    <w:rsid w:val="00571F41"/>
    <w:rsid w:val="00581E26"/>
    <w:rsid w:val="00592E27"/>
    <w:rsid w:val="005C27DD"/>
    <w:rsid w:val="005D0661"/>
    <w:rsid w:val="005E0932"/>
    <w:rsid w:val="005E5D1F"/>
    <w:rsid w:val="005E736B"/>
    <w:rsid w:val="00603C45"/>
    <w:rsid w:val="00611D43"/>
    <w:rsid w:val="00612D48"/>
    <w:rsid w:val="00616B45"/>
    <w:rsid w:val="00630D9B"/>
    <w:rsid w:val="00631953"/>
    <w:rsid w:val="006439EC"/>
    <w:rsid w:val="006647E0"/>
    <w:rsid w:val="006B132B"/>
    <w:rsid w:val="006B4590"/>
    <w:rsid w:val="006B6BE5"/>
    <w:rsid w:val="006C340C"/>
    <w:rsid w:val="006C3FDD"/>
    <w:rsid w:val="0070347C"/>
    <w:rsid w:val="007176C1"/>
    <w:rsid w:val="007534DA"/>
    <w:rsid w:val="00761826"/>
    <w:rsid w:val="00777EB6"/>
    <w:rsid w:val="007935D4"/>
    <w:rsid w:val="0079465D"/>
    <w:rsid w:val="007B0499"/>
    <w:rsid w:val="007E0EC7"/>
    <w:rsid w:val="007F3FA0"/>
    <w:rsid w:val="007F55CB"/>
    <w:rsid w:val="00805560"/>
    <w:rsid w:val="00844750"/>
    <w:rsid w:val="008464C8"/>
    <w:rsid w:val="008B44C4"/>
    <w:rsid w:val="008C0AF2"/>
    <w:rsid w:val="008E675E"/>
    <w:rsid w:val="008E7FAE"/>
    <w:rsid w:val="00901C6C"/>
    <w:rsid w:val="00911BF7"/>
    <w:rsid w:val="00954E38"/>
    <w:rsid w:val="00977EC8"/>
    <w:rsid w:val="009A376A"/>
    <w:rsid w:val="009D3A8C"/>
    <w:rsid w:val="009E7956"/>
    <w:rsid w:val="00A103C4"/>
    <w:rsid w:val="00A2492E"/>
    <w:rsid w:val="00A50390"/>
    <w:rsid w:val="00A56EA8"/>
    <w:rsid w:val="00AC67A1"/>
    <w:rsid w:val="00AC7977"/>
    <w:rsid w:val="00AE352C"/>
    <w:rsid w:val="00B05E14"/>
    <w:rsid w:val="00B329B9"/>
    <w:rsid w:val="00B32E2D"/>
    <w:rsid w:val="00B6159F"/>
    <w:rsid w:val="00B61990"/>
    <w:rsid w:val="00B63A55"/>
    <w:rsid w:val="00B77C99"/>
    <w:rsid w:val="00BA31B5"/>
    <w:rsid w:val="00BC554A"/>
    <w:rsid w:val="00BD1263"/>
    <w:rsid w:val="00BF0556"/>
    <w:rsid w:val="00BF3B24"/>
    <w:rsid w:val="00BF4964"/>
    <w:rsid w:val="00C005F9"/>
    <w:rsid w:val="00C1439D"/>
    <w:rsid w:val="00C1562D"/>
    <w:rsid w:val="00C261F8"/>
    <w:rsid w:val="00C33100"/>
    <w:rsid w:val="00C3652B"/>
    <w:rsid w:val="00C42566"/>
    <w:rsid w:val="00CA7CAA"/>
    <w:rsid w:val="00CB5301"/>
    <w:rsid w:val="00CD1A71"/>
    <w:rsid w:val="00CD1FBB"/>
    <w:rsid w:val="00D016B5"/>
    <w:rsid w:val="00D034F1"/>
    <w:rsid w:val="00D27D5E"/>
    <w:rsid w:val="00D403B1"/>
    <w:rsid w:val="00D55CFF"/>
    <w:rsid w:val="00DB4FBC"/>
    <w:rsid w:val="00DE6D90"/>
    <w:rsid w:val="00DF002F"/>
    <w:rsid w:val="00E01507"/>
    <w:rsid w:val="00E0244D"/>
    <w:rsid w:val="00E03430"/>
    <w:rsid w:val="00E313CF"/>
    <w:rsid w:val="00E81E94"/>
    <w:rsid w:val="00E82607"/>
    <w:rsid w:val="00EC482B"/>
    <w:rsid w:val="00EE1A0D"/>
    <w:rsid w:val="00EF0F86"/>
    <w:rsid w:val="00F424E2"/>
    <w:rsid w:val="00F5493B"/>
    <w:rsid w:val="00F95A12"/>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05E14"/>
    <w:pPr>
      <w:numPr>
        <w:numId w:val="3"/>
      </w:numPr>
    </w:pPr>
  </w:style>
  <w:style w:type="paragraph" w:styleId="CommentText">
    <w:name w:val="annotation text"/>
    <w:basedOn w:val="Normal"/>
    <w:semiHidden/>
    <w:rsid w:val="00761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7</Pages>
  <Words>3510</Words>
  <Characters>18223</Characters>
  <Application>Microsoft Office Outlook</Application>
  <DocSecurity>4</DocSecurity>
  <Lines>303</Lines>
  <Paragraphs>77</Paragraphs>
  <ScaleCrop>false</ScaleCrop>
  <HeadingPairs>
    <vt:vector size="2" baseType="variant">
      <vt:variant>
        <vt:lpstr>Titre</vt:lpstr>
      </vt:variant>
      <vt:variant>
        <vt:i4>1</vt:i4>
      </vt:variant>
    </vt:vector>
  </HeadingPairs>
  <TitlesOfParts>
    <vt:vector size="1" baseType="lpstr">
      <vt:lpstr>CED/C/ARG/CO/1</vt:lpstr>
    </vt:vector>
  </TitlesOfParts>
  <Company>CSD</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CED/C/ARG/CO/1</dc:title>
  <dc:subject/>
  <dc:creator>STT F</dc:creator>
  <cp:keywords/>
  <dc:description/>
  <cp:lastModifiedBy>N-Rossi</cp:lastModifiedBy>
  <cp:revision>2</cp:revision>
  <cp:lastPrinted>2013-12-23T15:44:00Z</cp:lastPrinted>
  <dcterms:created xsi:type="dcterms:W3CDTF">2013-12-24T10:28:00Z</dcterms:created>
  <dcterms:modified xsi:type="dcterms:W3CDTF">2013-12-24T10:28:00Z</dcterms:modified>
</cp:coreProperties>
</file>