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8F0D59" w14:paraId="30CE3825" w14:textId="77777777" w:rsidTr="00E56EE3">
        <w:trPr>
          <w:trHeight w:hRule="exact" w:val="851"/>
        </w:trPr>
        <w:tc>
          <w:tcPr>
            <w:tcW w:w="1280" w:type="dxa"/>
            <w:tcBorders>
              <w:bottom w:val="single" w:sz="4" w:space="0" w:color="auto"/>
            </w:tcBorders>
            <w:shd w:val="clear" w:color="auto" w:fill="auto"/>
          </w:tcPr>
          <w:p w14:paraId="35210218" w14:textId="77777777" w:rsidR="002D5AAC" w:rsidRDefault="002D5AAC" w:rsidP="00E56EE3"/>
        </w:tc>
        <w:tc>
          <w:tcPr>
            <w:tcW w:w="2273" w:type="dxa"/>
            <w:tcBorders>
              <w:bottom w:val="single" w:sz="4" w:space="0" w:color="auto"/>
            </w:tcBorders>
            <w:shd w:val="clear" w:color="auto" w:fill="auto"/>
            <w:vAlign w:val="bottom"/>
          </w:tcPr>
          <w:p w14:paraId="4E5A1960" w14:textId="77777777" w:rsidR="002D5AAC" w:rsidRPr="00F53464" w:rsidRDefault="00BD33EE" w:rsidP="00E56EE3">
            <w:pPr>
              <w:spacing w:after="80" w:line="300" w:lineRule="exact"/>
              <w:rPr>
                <w:sz w:val="28"/>
              </w:rPr>
            </w:pPr>
            <w:r w:rsidRPr="00F53464">
              <w:rPr>
                <w:sz w:val="28"/>
              </w:rPr>
              <w:t>Naciones Unidas</w:t>
            </w:r>
          </w:p>
        </w:tc>
        <w:tc>
          <w:tcPr>
            <w:tcW w:w="6086" w:type="dxa"/>
            <w:gridSpan w:val="2"/>
            <w:tcBorders>
              <w:bottom w:val="single" w:sz="4" w:space="0" w:color="auto"/>
            </w:tcBorders>
            <w:shd w:val="clear" w:color="auto" w:fill="auto"/>
            <w:vAlign w:val="bottom"/>
          </w:tcPr>
          <w:p w14:paraId="718C5CBA" w14:textId="042E162E" w:rsidR="002D5AAC" w:rsidRPr="00F53464" w:rsidRDefault="00E6615D" w:rsidP="004A69CF">
            <w:pPr>
              <w:jc w:val="right"/>
              <w:rPr>
                <w:lang w:val="en-GB"/>
              </w:rPr>
            </w:pPr>
            <w:r w:rsidRPr="00F53464">
              <w:rPr>
                <w:sz w:val="40"/>
                <w:lang w:val="en-GB"/>
              </w:rPr>
              <w:t>CED</w:t>
            </w:r>
            <w:r w:rsidR="00935A0B" w:rsidRPr="00F53464">
              <w:rPr>
                <w:lang w:val="en-GB"/>
              </w:rPr>
              <w:t>/</w:t>
            </w:r>
            <w:r w:rsidR="004A69CF" w:rsidRPr="00F53464">
              <w:rPr>
                <w:lang w:val="en-GB"/>
              </w:rPr>
              <w:t>C/PER/CO/1</w:t>
            </w:r>
          </w:p>
        </w:tc>
      </w:tr>
      <w:tr w:rsidR="002D5AAC" w:rsidRPr="00F53464" w14:paraId="2E5D8E39" w14:textId="77777777" w:rsidTr="00E56EE3">
        <w:trPr>
          <w:trHeight w:hRule="exact" w:val="2835"/>
        </w:trPr>
        <w:tc>
          <w:tcPr>
            <w:tcW w:w="1280" w:type="dxa"/>
            <w:tcBorders>
              <w:top w:val="single" w:sz="4" w:space="0" w:color="auto"/>
              <w:bottom w:val="single" w:sz="12" w:space="0" w:color="auto"/>
            </w:tcBorders>
            <w:shd w:val="clear" w:color="auto" w:fill="auto"/>
          </w:tcPr>
          <w:p w14:paraId="724C9E8F" w14:textId="77777777" w:rsidR="002D5AAC" w:rsidRPr="00F53464" w:rsidRDefault="000107AA" w:rsidP="00E56EE3">
            <w:pPr>
              <w:spacing w:before="120"/>
              <w:jc w:val="center"/>
            </w:pPr>
            <w:r w:rsidRPr="00F53464">
              <w:rPr>
                <w:noProof/>
                <w:lang w:eastAsia="zh-CN"/>
              </w:rPr>
              <w:drawing>
                <wp:inline distT="0" distB="0" distL="0" distR="0" wp14:anchorId="07B3B7CD" wp14:editId="149EDC9C">
                  <wp:extent cx="716280" cy="58674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006BB9DB" w14:textId="77777777" w:rsidR="002D5AAC" w:rsidRPr="00F53464" w:rsidRDefault="00E6615D" w:rsidP="00E56EE3">
            <w:pPr>
              <w:spacing w:before="120" w:line="360" w:lineRule="exact"/>
              <w:rPr>
                <w:b/>
                <w:sz w:val="34"/>
                <w:szCs w:val="34"/>
              </w:rPr>
            </w:pPr>
            <w:r w:rsidRPr="00F53464">
              <w:rPr>
                <w:b/>
                <w:sz w:val="34"/>
                <w:szCs w:val="34"/>
              </w:rPr>
              <w:t>Convención Internacional para la Protección de Todas las Personas contra las Desapariciones Forzadas</w:t>
            </w:r>
          </w:p>
        </w:tc>
        <w:tc>
          <w:tcPr>
            <w:tcW w:w="2819" w:type="dxa"/>
            <w:tcBorders>
              <w:top w:val="single" w:sz="4" w:space="0" w:color="auto"/>
              <w:bottom w:val="single" w:sz="12" w:space="0" w:color="auto"/>
            </w:tcBorders>
            <w:shd w:val="clear" w:color="auto" w:fill="auto"/>
          </w:tcPr>
          <w:p w14:paraId="3FC5BB3C" w14:textId="7715A1A6" w:rsidR="00935A0B" w:rsidRPr="00F53464" w:rsidRDefault="00935A0B" w:rsidP="004A69CF">
            <w:pPr>
              <w:spacing w:before="240" w:line="240" w:lineRule="exact"/>
            </w:pPr>
            <w:r w:rsidRPr="00F53464">
              <w:t xml:space="preserve">Distr. </w:t>
            </w:r>
            <w:r w:rsidR="008F0D59">
              <w:t>general</w:t>
            </w:r>
          </w:p>
          <w:p w14:paraId="1FACBAE0" w14:textId="33ED61EF" w:rsidR="00935A0B" w:rsidRDefault="00493B59" w:rsidP="0097124F">
            <w:r>
              <w:t>8</w:t>
            </w:r>
            <w:r w:rsidR="004A69CF" w:rsidRPr="00F53464">
              <w:t xml:space="preserve"> de </w:t>
            </w:r>
            <w:r w:rsidR="00F2241B">
              <w:t>mayo</w:t>
            </w:r>
            <w:r w:rsidR="004A69CF" w:rsidRPr="00F53464">
              <w:t xml:space="preserve"> de 2019</w:t>
            </w:r>
          </w:p>
          <w:p w14:paraId="44176E2F" w14:textId="77777777" w:rsidR="00835DED" w:rsidRPr="00F53464" w:rsidRDefault="00835DED" w:rsidP="00F53464"/>
          <w:p w14:paraId="4089ECA8" w14:textId="72DCF81D" w:rsidR="00935A0B" w:rsidRPr="00F53464" w:rsidRDefault="00835DED" w:rsidP="00835DED">
            <w:pPr>
              <w:spacing w:line="240" w:lineRule="exact"/>
            </w:pPr>
            <w:r w:rsidRPr="00E576C1">
              <w:t>Original: español</w:t>
            </w:r>
            <w:r w:rsidR="00941E5E" w:rsidRPr="00F53464">
              <w:fldChar w:fldCharType="begin"/>
            </w:r>
            <w:r w:rsidR="00A95989" w:rsidRPr="00F53464">
              <w:instrText xml:space="preserve"> DOCPROPERTY  tlang  \* MERGEFORMAT </w:instrText>
            </w:r>
            <w:r w:rsidR="00941E5E" w:rsidRPr="00F53464">
              <w:fldChar w:fldCharType="end"/>
            </w:r>
          </w:p>
          <w:p w14:paraId="0648B53D" w14:textId="34D2EB7C" w:rsidR="002D5AAC" w:rsidRPr="00F53464" w:rsidRDefault="002D5AAC" w:rsidP="004A69CF">
            <w:pPr>
              <w:spacing w:line="240" w:lineRule="exact"/>
            </w:pPr>
          </w:p>
        </w:tc>
      </w:tr>
    </w:tbl>
    <w:p w14:paraId="5625E8DD" w14:textId="77777777" w:rsidR="00E6615D" w:rsidRPr="00F53464" w:rsidRDefault="00E6615D" w:rsidP="00E6615D">
      <w:pPr>
        <w:spacing w:before="120"/>
        <w:ind w:left="-300" w:firstLine="300"/>
        <w:rPr>
          <w:b/>
          <w:sz w:val="24"/>
        </w:rPr>
      </w:pPr>
      <w:r w:rsidRPr="00F53464">
        <w:rPr>
          <w:b/>
          <w:sz w:val="24"/>
        </w:rPr>
        <w:t>Comité contra la Desaparición Forzada</w:t>
      </w:r>
    </w:p>
    <w:p w14:paraId="1B660AB2" w14:textId="5D0C1AD9" w:rsidR="00EF2827" w:rsidRPr="00F53464" w:rsidRDefault="00EF2827" w:rsidP="004A69CF">
      <w:pPr>
        <w:pStyle w:val="HChG"/>
      </w:pPr>
      <w:r w:rsidRPr="00F53464">
        <w:tab/>
      </w:r>
      <w:r w:rsidRPr="00F53464">
        <w:tab/>
        <w:t xml:space="preserve">Observaciones finales sobre el informe presentado </w:t>
      </w:r>
      <w:r w:rsidR="00493B59">
        <w:br/>
      </w:r>
      <w:r w:rsidRPr="00F53464">
        <w:t xml:space="preserve">por </w:t>
      </w:r>
      <w:r w:rsidR="004A69CF" w:rsidRPr="00F53464">
        <w:t>el Perú</w:t>
      </w:r>
      <w:r w:rsidRPr="00F53464">
        <w:t xml:space="preserve"> en virtud del artículo 29, párrafo</w:t>
      </w:r>
      <w:r w:rsidR="00F53464" w:rsidRPr="00F53464">
        <w:t xml:space="preserve"> </w:t>
      </w:r>
      <w:r w:rsidRPr="00F53464">
        <w:t xml:space="preserve">1, </w:t>
      </w:r>
      <w:r w:rsidR="00493B59">
        <w:br/>
      </w:r>
      <w:r w:rsidRPr="00F53464">
        <w:t>de la Convención</w:t>
      </w:r>
      <w:r w:rsidR="008F0D59" w:rsidRPr="00E576C1">
        <w:rPr>
          <w:rStyle w:val="FootnoteReference"/>
          <w:b w:val="0"/>
          <w:bCs/>
          <w:sz w:val="20"/>
          <w:vertAlign w:val="baseline"/>
        </w:rPr>
        <w:footnoteReference w:customMarkFollows="1" w:id="1"/>
        <w:t>*</w:t>
      </w:r>
    </w:p>
    <w:p w14:paraId="460426BA" w14:textId="27DCD8FB" w:rsidR="00DB1F98" w:rsidRDefault="00DB1F98">
      <w:pPr>
        <w:pStyle w:val="SingleTxtG"/>
        <w:rPr>
          <w:rFonts w:eastAsiaTheme="minorHAnsi"/>
          <w:lang w:eastAsia="en-US"/>
        </w:rPr>
      </w:pPr>
      <w:r>
        <w:t>1.</w:t>
      </w:r>
      <w:r>
        <w:tab/>
        <w:t xml:space="preserve">El Comité examinó el informe presentado por </w:t>
      </w:r>
      <w:r w:rsidR="00F2241B">
        <w:t xml:space="preserve">el </w:t>
      </w:r>
      <w:r>
        <w:t xml:space="preserve">Perú en virtud del artículo 29, párrafo 1, de la Convención (CED/C/PER/1) en sus sesiones 281ª y 282ª (CED/C/SR.281 y 282), celebradas los días 10 y 11 de abril de 2019. En su 291ª sesión, celebrada el 17 de abril de 2019, aprobó las presentes observaciones finales. </w:t>
      </w:r>
    </w:p>
    <w:p w14:paraId="284E7A4C" w14:textId="77777777" w:rsidR="00DB1F98" w:rsidRDefault="00DB1F98" w:rsidP="00DB1F98">
      <w:pPr>
        <w:pStyle w:val="HChG"/>
      </w:pPr>
      <w:r>
        <w:tab/>
        <w:t>A.</w:t>
      </w:r>
      <w:r>
        <w:tab/>
        <w:t>Introducción</w:t>
      </w:r>
    </w:p>
    <w:p w14:paraId="65B68F72" w14:textId="0E473A56" w:rsidR="00DB1F98" w:rsidRDefault="00DB1F98" w:rsidP="008F0D59">
      <w:pPr>
        <w:pStyle w:val="SingleTxtG"/>
      </w:pPr>
      <w:r>
        <w:t>2.</w:t>
      </w:r>
      <w:r>
        <w:tab/>
        <w:t xml:space="preserve">El Comité acoge con satisfacción el informe presentado por </w:t>
      </w:r>
      <w:r w:rsidR="00AC2FE8">
        <w:t xml:space="preserve">el </w:t>
      </w:r>
      <w:r>
        <w:t>Perú en virtud del artículo 2</w:t>
      </w:r>
      <w:r w:rsidR="008F0D59">
        <w:t>9, párrafo 1, de la Convención</w:t>
      </w:r>
      <w:r>
        <w:t xml:space="preserve"> y la información en él expuesta. Asimismo, el Comité expresa su reconocimiento por el diálogo abierto y constructivo mantenido con la delegación plural y representativa del Estado parte sobre las medidas adoptadas para aplicar las disposiciones de la Convención. </w:t>
      </w:r>
    </w:p>
    <w:p w14:paraId="27AA0073" w14:textId="77777777" w:rsidR="00DB1F98" w:rsidRDefault="00DB1F98" w:rsidP="00DB1F98">
      <w:pPr>
        <w:pStyle w:val="SingleTxtG"/>
      </w:pPr>
      <w:r>
        <w:t>3.</w:t>
      </w:r>
      <w:r>
        <w:tab/>
        <w:t>El Comité agradece además al Estado parte sus respuestas escritas (CED/C/PER/Q/1/Add.1) a la lista de cuestiones (CED/C/PER/Q/1), que fueron complementadas con las respuestas orales de la delegación durante el diálogo y la información adicional presentada por escrito.</w:t>
      </w:r>
    </w:p>
    <w:p w14:paraId="3FE0152B" w14:textId="77777777" w:rsidR="00DB1F98" w:rsidRDefault="00DB1F98" w:rsidP="00DB1F98">
      <w:pPr>
        <w:pStyle w:val="HChG"/>
      </w:pPr>
      <w:r>
        <w:tab/>
        <w:t>B.</w:t>
      </w:r>
      <w:r>
        <w:tab/>
        <w:t xml:space="preserve">Aspectos positivos </w:t>
      </w:r>
    </w:p>
    <w:p w14:paraId="1298E0D9" w14:textId="54856884" w:rsidR="00DB1F98" w:rsidRDefault="00DB1F98" w:rsidP="00DB1F98">
      <w:pPr>
        <w:pStyle w:val="SingleTxtG"/>
      </w:pPr>
      <w:r>
        <w:t>4.</w:t>
      </w:r>
      <w:r>
        <w:tab/>
        <w:t xml:space="preserve">El Comité celebra que el Estado parte haya ratificado todos los instrumentos fundamentales de derechos humanos de las Naciones Unidas y siete de sus protocolos facultativos. Igualmente, que haya reconocido la competencia del Comité para recibir y examinar comunicaciones individuales (artículo 31 de </w:t>
      </w:r>
      <w:r w:rsidR="008F0D59">
        <w:t xml:space="preserve">la </w:t>
      </w:r>
      <w:r>
        <w:t>Convención). También saluda que el Estado parte haya ratificado la Convención Interamericana sobre Desaparición Forzada de Personas y el Estatuto de Roma de la Corte Penal Internacional.</w:t>
      </w:r>
    </w:p>
    <w:p w14:paraId="0DF6B097" w14:textId="77777777" w:rsidR="00DB1F98" w:rsidRDefault="00DB1F98" w:rsidP="00DB1F98">
      <w:pPr>
        <w:pStyle w:val="SingleTxtG"/>
      </w:pPr>
      <w:r>
        <w:t>5.</w:t>
      </w:r>
      <w:r>
        <w:tab/>
        <w:t>El Comité también saluda las medidas adoptadas por el Estado parte en ámbitos relacionados con la Convención, tales como:</w:t>
      </w:r>
    </w:p>
    <w:p w14:paraId="4BE13678" w14:textId="750B7DF4" w:rsidR="00DB1F98" w:rsidRDefault="00DB1F98">
      <w:pPr>
        <w:pStyle w:val="SingleTxtG"/>
        <w:ind w:firstLine="567"/>
      </w:pPr>
      <w:r>
        <w:t>a)</w:t>
      </w:r>
      <w:r>
        <w:tab/>
        <w:t>La aprobación de la Ley que crea el Plan Integral de Reparaciones (PIR) (Ley</w:t>
      </w:r>
      <w:r w:rsidR="00493B59">
        <w:t xml:space="preserve"> </w:t>
      </w:r>
      <w:r w:rsidR="0007446A">
        <w:t>núm.</w:t>
      </w:r>
      <w:r w:rsidR="008F0D59">
        <w:t xml:space="preserve"> </w:t>
      </w:r>
      <w:r>
        <w:t>28592), en 2005</w:t>
      </w:r>
      <w:r w:rsidR="008F0D59">
        <w:t xml:space="preserve">, y su </w:t>
      </w:r>
      <w:r w:rsidR="0007446A">
        <w:t>r</w:t>
      </w:r>
      <w:r w:rsidR="008F0D59">
        <w:t xml:space="preserve">eglamento, mediante </w:t>
      </w:r>
      <w:r w:rsidR="0007446A">
        <w:t>d</w:t>
      </w:r>
      <w:r w:rsidR="008F0D59">
        <w:t xml:space="preserve">ecreto </w:t>
      </w:r>
      <w:r w:rsidR="0007446A">
        <w:t>s</w:t>
      </w:r>
      <w:r w:rsidR="008F0D59">
        <w:t xml:space="preserve">upremo </w:t>
      </w:r>
      <w:r w:rsidR="0007446A">
        <w:t>núm.</w:t>
      </w:r>
      <w:r w:rsidR="008F0D59">
        <w:t xml:space="preserve"> 015-2006-JUS, en</w:t>
      </w:r>
      <w:r w:rsidR="00493B59">
        <w:t> </w:t>
      </w:r>
      <w:r w:rsidR="008F0D59">
        <w:t>2006</w:t>
      </w:r>
      <w:r>
        <w:t>;</w:t>
      </w:r>
    </w:p>
    <w:p w14:paraId="19F37A7B" w14:textId="6091B881" w:rsidR="00DB1F98" w:rsidRDefault="00DB1F98">
      <w:pPr>
        <w:pStyle w:val="SingleTxtG"/>
        <w:ind w:firstLine="567"/>
      </w:pPr>
      <w:r>
        <w:t>b)</w:t>
      </w:r>
      <w:r>
        <w:tab/>
        <w:t xml:space="preserve">La aprobación de la Ley de Búsqueda de Personas Desaparecidas </w:t>
      </w:r>
      <w:r w:rsidR="00CA424F">
        <w:t>d</w:t>
      </w:r>
      <w:r>
        <w:t xml:space="preserve">urante </w:t>
      </w:r>
      <w:r w:rsidR="00CA424F">
        <w:t>e</w:t>
      </w:r>
      <w:r>
        <w:t xml:space="preserve">l Período de Violencia 1980-2000 (Ley </w:t>
      </w:r>
      <w:r w:rsidR="0007446A">
        <w:t>núm.</w:t>
      </w:r>
      <w:r w:rsidR="008F0D59">
        <w:t xml:space="preserve"> </w:t>
      </w:r>
      <w:r>
        <w:t xml:space="preserve">30470), en 2016; </w:t>
      </w:r>
    </w:p>
    <w:p w14:paraId="2CAE6ED7" w14:textId="22261F21" w:rsidR="00DB1F98" w:rsidRDefault="00DB1F98">
      <w:pPr>
        <w:pStyle w:val="SingleTxtG"/>
        <w:ind w:firstLine="567"/>
      </w:pPr>
      <w:r>
        <w:t>c)</w:t>
      </w:r>
      <w:r>
        <w:tab/>
        <w:t xml:space="preserve">La aprobación del Plan Nacional </w:t>
      </w:r>
      <w:r w:rsidR="008F0D59">
        <w:t xml:space="preserve">para la </w:t>
      </w:r>
      <w:r>
        <w:t xml:space="preserve">Búsqueda de Personas Desaparecidas </w:t>
      </w:r>
      <w:r w:rsidR="008F0D59">
        <w:t>(</w:t>
      </w:r>
      <w:r>
        <w:t>1980</w:t>
      </w:r>
      <w:r w:rsidR="00C929DE">
        <w:t>-</w:t>
      </w:r>
      <w:r>
        <w:t>2000</w:t>
      </w:r>
      <w:r w:rsidR="008F0D59">
        <w:t>)</w:t>
      </w:r>
      <w:r>
        <w:t>, en 2016</w:t>
      </w:r>
      <w:r w:rsidR="008F0D59">
        <w:t xml:space="preserve">, y el establecimiento de un grupo de trabajo de actores </w:t>
      </w:r>
      <w:r w:rsidR="008F0D59">
        <w:lastRenderedPageBreak/>
        <w:t>involucrados en el proceso de búsqueda humanitaria de personas desaparecidas (</w:t>
      </w:r>
      <w:r w:rsidR="00C929DE">
        <w:t>r</w:t>
      </w:r>
      <w:r w:rsidR="008F0D59">
        <w:t xml:space="preserve">esolución </w:t>
      </w:r>
      <w:r w:rsidR="00C929DE">
        <w:t>m</w:t>
      </w:r>
      <w:r w:rsidR="008F0D59">
        <w:t xml:space="preserve">inisterial </w:t>
      </w:r>
      <w:r w:rsidR="0007446A">
        <w:t>núm.</w:t>
      </w:r>
      <w:r w:rsidR="008F0D59">
        <w:t xml:space="preserve"> 0373-2018-JUS)</w:t>
      </w:r>
      <w:r>
        <w:t xml:space="preserve">; </w:t>
      </w:r>
    </w:p>
    <w:p w14:paraId="3ADF03C0" w14:textId="3F121D98" w:rsidR="00DB1F98" w:rsidRDefault="00DB1F98">
      <w:pPr>
        <w:pStyle w:val="SingleTxtG"/>
        <w:ind w:firstLine="567"/>
      </w:pPr>
      <w:r>
        <w:t>d)</w:t>
      </w:r>
      <w:r>
        <w:tab/>
        <w:t>La modificación del artículo 320 del Código Penal que tipifica la desaparición for</w:t>
      </w:r>
      <w:r w:rsidR="008F0D59">
        <w:t>zada</w:t>
      </w:r>
      <w:r>
        <w:t xml:space="preserve"> (</w:t>
      </w:r>
      <w:r w:rsidR="00497524">
        <w:t>D</w:t>
      </w:r>
      <w:r>
        <w:t xml:space="preserve">ecreto </w:t>
      </w:r>
      <w:r w:rsidR="00C929DE">
        <w:t>l</w:t>
      </w:r>
      <w:r>
        <w:t xml:space="preserve">egislativo </w:t>
      </w:r>
      <w:r w:rsidR="0007446A">
        <w:t>núm.</w:t>
      </w:r>
      <w:r>
        <w:t xml:space="preserve"> 1351), en 2017;</w:t>
      </w:r>
    </w:p>
    <w:p w14:paraId="189FA7D5" w14:textId="0D163BF0" w:rsidR="00DB1F98" w:rsidRDefault="00DB1F98" w:rsidP="007C3467">
      <w:pPr>
        <w:pStyle w:val="SingleTxtG"/>
        <w:ind w:firstLine="567"/>
      </w:pPr>
      <w:r>
        <w:t>e)</w:t>
      </w:r>
      <w:r>
        <w:tab/>
        <w:t>La creación de la Dirección General de Búsqueda de Personas Desaparecidas (</w:t>
      </w:r>
      <w:r w:rsidR="00497524">
        <w:t>D</w:t>
      </w:r>
      <w:r>
        <w:t xml:space="preserve">ecreto </w:t>
      </w:r>
      <w:r w:rsidR="00C929DE">
        <w:t>s</w:t>
      </w:r>
      <w:r>
        <w:t xml:space="preserve">upremo </w:t>
      </w:r>
      <w:r w:rsidR="0007446A">
        <w:t>núm.</w:t>
      </w:r>
      <w:r>
        <w:t xml:space="preserve"> 013-2017-JUS), en 2017;</w:t>
      </w:r>
    </w:p>
    <w:p w14:paraId="3FF64A01" w14:textId="6A07C793" w:rsidR="00DB1F98" w:rsidRDefault="00DB1F98">
      <w:pPr>
        <w:pStyle w:val="SingleTxtG"/>
        <w:ind w:firstLine="567"/>
      </w:pPr>
      <w:r>
        <w:t>f)</w:t>
      </w:r>
      <w:r>
        <w:tab/>
        <w:t xml:space="preserve">La creación del Banco de Datos Genéticos para la Búsqueda de Personas </w:t>
      </w:r>
      <w:r w:rsidR="00C81404">
        <w:t>D</w:t>
      </w:r>
      <w:r>
        <w:t>esaparecidas en el Perú (</w:t>
      </w:r>
      <w:r w:rsidR="00C81404">
        <w:t>d</w:t>
      </w:r>
      <w:r>
        <w:t xml:space="preserve">ecreto </w:t>
      </w:r>
      <w:r w:rsidR="00C81404">
        <w:t>l</w:t>
      </w:r>
      <w:r>
        <w:t xml:space="preserve">egislativo </w:t>
      </w:r>
      <w:r w:rsidR="0007446A">
        <w:t>núm.</w:t>
      </w:r>
      <w:r>
        <w:t xml:space="preserve"> 1398), en 2018, y la aprobación de su reglamento (</w:t>
      </w:r>
      <w:r w:rsidR="00497524">
        <w:t>D</w:t>
      </w:r>
      <w:r>
        <w:t xml:space="preserve">ecreto </w:t>
      </w:r>
      <w:r w:rsidR="00B757C4">
        <w:t>s</w:t>
      </w:r>
      <w:r>
        <w:t xml:space="preserve">upremo </w:t>
      </w:r>
      <w:r w:rsidR="0007446A">
        <w:t>núm.</w:t>
      </w:r>
      <w:r>
        <w:t xml:space="preserve"> 014-2018-JUS), en 2019.</w:t>
      </w:r>
    </w:p>
    <w:p w14:paraId="6681E7F8" w14:textId="77777777" w:rsidR="00DB1F98" w:rsidRDefault="00DB1F98" w:rsidP="00DB1F98">
      <w:pPr>
        <w:pStyle w:val="SingleTxtG"/>
      </w:pPr>
      <w:r>
        <w:t>6.</w:t>
      </w:r>
      <w:r>
        <w:tab/>
        <w:t>El Comité observa con satisfacción que el Estado parte ha cursado una invitación abierta a visitar el país a todos los titulares de mandatos de los procedimientos especiales del Consejo de Derechos Humanos.</w:t>
      </w:r>
    </w:p>
    <w:p w14:paraId="55B316C2" w14:textId="1F4FE89B" w:rsidR="00553364" w:rsidRDefault="00DB1F98" w:rsidP="00F53464">
      <w:pPr>
        <w:pStyle w:val="HChG"/>
      </w:pPr>
      <w:r w:rsidRPr="00835DED" w:rsidDel="00DB1F98">
        <w:rPr>
          <w:sz w:val="24"/>
        </w:rPr>
        <w:t xml:space="preserve"> </w:t>
      </w:r>
      <w:r w:rsidR="00553364" w:rsidRPr="00F53464">
        <w:tab/>
        <w:t>C.</w:t>
      </w:r>
      <w:r w:rsidR="00553364" w:rsidRPr="00F53464">
        <w:tab/>
        <w:t>Principales motivos de preocupación y recomendaciones</w:t>
      </w:r>
    </w:p>
    <w:p w14:paraId="17575670" w14:textId="77777777" w:rsidR="00DB1F98" w:rsidRDefault="00DB1F98" w:rsidP="00DB1F98">
      <w:pPr>
        <w:pStyle w:val="SingleTxtG"/>
        <w:rPr>
          <w:rFonts w:eastAsiaTheme="minorHAnsi"/>
          <w:lang w:eastAsia="en-US"/>
        </w:rPr>
      </w:pPr>
      <w:r>
        <w:t>7.</w:t>
      </w:r>
      <w:r>
        <w:tab/>
        <w:t>El Comité considera que, al momento de aprobar las presentes observaciones finales, la legislación vigente, su aplicación y el desempeño de algunas autoridades, no se conformaban plenamente con las obligaciones de la Convención. El Comité alienta al Estado parte a que aplique sus recomendaciones, que se han formulado en un espíritu constructivo, con el fin de garantizar que el marco jurídico vigente y la forma en que es aplicado por las autoridades del Estado sea plenamente compatible con los derechos y las obligaciones que consagra la Convención.</w:t>
      </w:r>
    </w:p>
    <w:p w14:paraId="0C9BC8DA" w14:textId="77777777" w:rsidR="00DB1F98" w:rsidRDefault="00DB1F98" w:rsidP="00DB1F98">
      <w:pPr>
        <w:pStyle w:val="H1G"/>
        <w:rPr>
          <w:lang w:bidi="es-ES"/>
        </w:rPr>
      </w:pPr>
      <w:r>
        <w:rPr>
          <w:lang w:bidi="es-ES"/>
        </w:rPr>
        <w:tab/>
      </w:r>
      <w:r>
        <w:rPr>
          <w:lang w:bidi="es-ES"/>
        </w:rPr>
        <w:tab/>
        <w:t>Información general</w:t>
      </w:r>
    </w:p>
    <w:p w14:paraId="4F751595" w14:textId="77777777" w:rsidR="00DB1F98" w:rsidRDefault="00DB1F98" w:rsidP="00DB1F98">
      <w:pPr>
        <w:pStyle w:val="H23G"/>
      </w:pPr>
      <w:r>
        <w:tab/>
      </w:r>
      <w:r>
        <w:tab/>
        <w:t>Comunicaciones individuales e interestatales</w:t>
      </w:r>
    </w:p>
    <w:p w14:paraId="59C9CC6B" w14:textId="77777777" w:rsidR="00DB1F98" w:rsidRDefault="00DB1F98" w:rsidP="00DB1F98">
      <w:pPr>
        <w:pStyle w:val="SingleTxtG"/>
        <w:rPr>
          <w:lang w:bidi="es-ES"/>
        </w:rPr>
      </w:pPr>
      <w:r>
        <w:rPr>
          <w:lang w:bidi="es-ES"/>
        </w:rPr>
        <w:t>8.</w:t>
      </w:r>
      <w:r>
        <w:rPr>
          <w:lang w:bidi="es-ES"/>
        </w:rPr>
        <w:tab/>
        <w:t>Preocupa al Comité que el Estado parte no haya reconocido la competencia del Comité para recibir y examinar comunicaciones interestatales, en virtud del artículo 32 de la Convención (art. 32).</w:t>
      </w:r>
    </w:p>
    <w:p w14:paraId="2DB4162A" w14:textId="77777777" w:rsidR="00DB1F98" w:rsidRDefault="00DB1F98" w:rsidP="00DB1F98">
      <w:pPr>
        <w:pStyle w:val="SingleTxtG"/>
        <w:rPr>
          <w:b/>
          <w:bCs/>
          <w:lang w:val="es-MX" w:bidi="es-ES"/>
        </w:rPr>
      </w:pPr>
      <w:r>
        <w:rPr>
          <w:lang w:bidi="es-ES"/>
        </w:rPr>
        <w:t>9.</w:t>
      </w:r>
      <w:r>
        <w:rPr>
          <w:b/>
          <w:bCs/>
          <w:lang w:bidi="es-ES"/>
        </w:rPr>
        <w:tab/>
      </w:r>
      <w:r>
        <w:rPr>
          <w:b/>
          <w:bCs/>
          <w:lang w:val="es-MX" w:bidi="es-ES"/>
        </w:rPr>
        <w:t xml:space="preserve">El Comité alienta al </w:t>
      </w:r>
      <w:r>
        <w:rPr>
          <w:b/>
          <w:lang w:val="es-MX" w:bidi="es-ES"/>
        </w:rPr>
        <w:t>Estado</w:t>
      </w:r>
      <w:r>
        <w:rPr>
          <w:b/>
          <w:bCs/>
          <w:lang w:val="es-MX" w:bidi="es-ES"/>
        </w:rPr>
        <w:t xml:space="preserve"> parte a reconocer la competencia del Comité para recibir y examinar comunicaciones interestatales, en virtud del artículo 32 de la Convención.</w:t>
      </w:r>
    </w:p>
    <w:p w14:paraId="662ADD40" w14:textId="579B4751" w:rsidR="00553364" w:rsidRPr="00F53464" w:rsidRDefault="00553364">
      <w:pPr>
        <w:pStyle w:val="H1G"/>
        <w:rPr>
          <w:lang w:bidi="es-ES"/>
        </w:rPr>
      </w:pPr>
      <w:r w:rsidRPr="00F53464">
        <w:rPr>
          <w:lang w:bidi="es-ES"/>
        </w:rPr>
        <w:tab/>
      </w:r>
      <w:r w:rsidRPr="00F53464">
        <w:rPr>
          <w:lang w:bidi="es-ES"/>
        </w:rPr>
        <w:tab/>
        <w:t xml:space="preserve">Definición y </w:t>
      </w:r>
      <w:r w:rsidR="00BF196E">
        <w:rPr>
          <w:lang w:bidi="es-ES"/>
        </w:rPr>
        <w:t xml:space="preserve">tipificación </w:t>
      </w:r>
      <w:r w:rsidRPr="00F53464">
        <w:rPr>
          <w:lang w:bidi="es-ES"/>
        </w:rPr>
        <w:t>de la desaparición forzada (arts. 1 a 7)</w:t>
      </w:r>
    </w:p>
    <w:p w14:paraId="1576C99A" w14:textId="012F81BC" w:rsidR="00553364" w:rsidRPr="00F53464" w:rsidRDefault="00553364" w:rsidP="00F53464">
      <w:pPr>
        <w:pStyle w:val="H23G"/>
        <w:rPr>
          <w:lang w:val="es-ES_tradnl"/>
        </w:rPr>
      </w:pPr>
      <w:r w:rsidRPr="00F53464">
        <w:rPr>
          <w:lang w:val="es-ES_tradnl"/>
        </w:rPr>
        <w:tab/>
      </w:r>
      <w:r w:rsidRPr="00F53464">
        <w:rPr>
          <w:lang w:val="es-ES_tradnl"/>
        </w:rPr>
        <w:tab/>
        <w:t xml:space="preserve">Prohibición </w:t>
      </w:r>
      <w:r w:rsidR="00C04F88" w:rsidRPr="00F53464">
        <w:rPr>
          <w:lang w:val="es-ES_tradnl"/>
        </w:rPr>
        <w:t xml:space="preserve">absoluta </w:t>
      </w:r>
      <w:r w:rsidRPr="00F53464">
        <w:rPr>
          <w:lang w:val="es-ES_tradnl"/>
        </w:rPr>
        <w:t xml:space="preserve">de la desaparición forzada </w:t>
      </w:r>
    </w:p>
    <w:p w14:paraId="0920DB43" w14:textId="26F7850A" w:rsidR="00553364" w:rsidRPr="00F53464" w:rsidRDefault="00553364" w:rsidP="00F53464">
      <w:pPr>
        <w:pStyle w:val="SingleTxtG"/>
        <w:rPr>
          <w:lang w:val="es-ES_tradnl"/>
        </w:rPr>
      </w:pPr>
      <w:r w:rsidRPr="00F53464">
        <w:rPr>
          <w:lang w:val="es-ES_tradnl"/>
        </w:rPr>
        <w:t>10.</w:t>
      </w:r>
      <w:r w:rsidRPr="00F53464">
        <w:rPr>
          <w:lang w:val="es-ES_tradnl"/>
        </w:rPr>
        <w:tab/>
        <w:t xml:space="preserve">El Comité toma nota de las cifras proporcionadas por el Estado parte sobre desapariciones forzadas ocurridas en </w:t>
      </w:r>
      <w:r w:rsidR="003713C1">
        <w:rPr>
          <w:lang w:val="es-ES_tradnl"/>
        </w:rPr>
        <w:t xml:space="preserve">el </w:t>
      </w:r>
      <w:r w:rsidRPr="00F53464">
        <w:rPr>
          <w:lang w:val="es-ES_tradnl"/>
        </w:rPr>
        <w:t xml:space="preserve">Perú </w:t>
      </w:r>
      <w:r w:rsidR="00993166" w:rsidRPr="00F53464">
        <w:rPr>
          <w:lang w:val="es-ES_tradnl"/>
        </w:rPr>
        <w:t xml:space="preserve">entre </w:t>
      </w:r>
      <w:r w:rsidRPr="00F53464">
        <w:rPr>
          <w:lang w:val="es-ES_tradnl"/>
        </w:rPr>
        <w:t>1980</w:t>
      </w:r>
      <w:r w:rsidR="00993166" w:rsidRPr="00F53464">
        <w:rPr>
          <w:lang w:val="es-ES_tradnl"/>
        </w:rPr>
        <w:t xml:space="preserve"> y </w:t>
      </w:r>
      <w:r w:rsidRPr="00F53464">
        <w:rPr>
          <w:lang w:val="es-ES_tradnl"/>
        </w:rPr>
        <w:t>2000</w:t>
      </w:r>
      <w:r w:rsidR="00993166" w:rsidRPr="00F53464">
        <w:rPr>
          <w:lang w:val="es-ES_tradnl"/>
        </w:rPr>
        <w:t>,</w:t>
      </w:r>
      <w:r w:rsidRPr="00F53464">
        <w:rPr>
          <w:lang w:val="es-ES_tradnl"/>
        </w:rPr>
        <w:t xml:space="preserve"> registradas </w:t>
      </w:r>
      <w:r w:rsidR="00993166" w:rsidRPr="00F53464">
        <w:rPr>
          <w:lang w:val="es-ES_tradnl"/>
        </w:rPr>
        <w:t xml:space="preserve">por diferentes </w:t>
      </w:r>
      <w:r w:rsidRPr="00F53464">
        <w:rPr>
          <w:lang w:val="es-ES_tradnl"/>
        </w:rPr>
        <w:t xml:space="preserve">organismos estatales. Sin embargo, le preocupa que no exista un registro consolidado que incluya también </w:t>
      </w:r>
      <w:r w:rsidR="00993166" w:rsidRPr="00F53464">
        <w:rPr>
          <w:lang w:val="es-ES_tradnl"/>
        </w:rPr>
        <w:t xml:space="preserve">las </w:t>
      </w:r>
      <w:r w:rsidRPr="00F53464">
        <w:rPr>
          <w:lang w:val="es-ES_tradnl"/>
        </w:rPr>
        <w:t xml:space="preserve">desapariciones forzadas </w:t>
      </w:r>
      <w:r w:rsidR="00993166" w:rsidRPr="00F53464">
        <w:rPr>
          <w:lang w:val="es-ES_tradnl"/>
        </w:rPr>
        <w:t xml:space="preserve">que hubieren </w:t>
      </w:r>
      <w:r w:rsidRPr="00F53464">
        <w:rPr>
          <w:lang w:val="es-ES_tradnl"/>
        </w:rPr>
        <w:t>ocurrid</w:t>
      </w:r>
      <w:r w:rsidR="00993166" w:rsidRPr="00F53464">
        <w:rPr>
          <w:lang w:val="es-ES_tradnl"/>
        </w:rPr>
        <w:t>o con posterioridad a 2000</w:t>
      </w:r>
      <w:r w:rsidRPr="00F53464">
        <w:rPr>
          <w:lang w:val="es-ES_tradnl"/>
        </w:rPr>
        <w:t xml:space="preserve">. </w:t>
      </w:r>
      <w:r w:rsidR="00993166" w:rsidRPr="00F53464">
        <w:rPr>
          <w:lang w:val="es-ES_tradnl"/>
        </w:rPr>
        <w:t>E</w:t>
      </w:r>
      <w:r w:rsidRPr="00F53464">
        <w:rPr>
          <w:lang w:val="es-ES_tradnl"/>
        </w:rPr>
        <w:t xml:space="preserve">l Comité </w:t>
      </w:r>
      <w:r w:rsidR="00993166" w:rsidRPr="00F53464">
        <w:rPr>
          <w:lang w:val="es-ES_tradnl"/>
        </w:rPr>
        <w:t xml:space="preserve">también </w:t>
      </w:r>
      <w:r w:rsidRPr="00F53464">
        <w:rPr>
          <w:lang w:val="es-ES_tradnl"/>
        </w:rPr>
        <w:t>encuentra que las cifras proporcionadas presentan lagunas e incongruencias, y que carecen de análisis de</w:t>
      </w:r>
      <w:r w:rsidR="005C1425" w:rsidRPr="00F53464">
        <w:rPr>
          <w:lang w:val="es-ES_tradnl"/>
        </w:rPr>
        <w:t xml:space="preserve"> los diferentes grupos de víctimas,</w:t>
      </w:r>
      <w:r w:rsidRPr="00F53464">
        <w:rPr>
          <w:lang w:val="es-ES_tradnl"/>
        </w:rPr>
        <w:t xml:space="preserve"> </w:t>
      </w:r>
      <w:r w:rsidR="00C04F88" w:rsidRPr="00F53464">
        <w:rPr>
          <w:lang w:val="es-ES_tradnl"/>
        </w:rPr>
        <w:t xml:space="preserve">de </w:t>
      </w:r>
      <w:r w:rsidRPr="00F53464">
        <w:rPr>
          <w:lang w:val="es-ES_tradnl"/>
        </w:rPr>
        <w:t xml:space="preserve">las causas y dinámicas de las desapariciones forzadas y </w:t>
      </w:r>
      <w:r w:rsidR="00C04F88" w:rsidRPr="00F53464">
        <w:rPr>
          <w:lang w:val="es-ES_tradnl"/>
        </w:rPr>
        <w:t xml:space="preserve">de </w:t>
      </w:r>
      <w:r w:rsidRPr="00F53464">
        <w:rPr>
          <w:lang w:val="es-ES_tradnl"/>
        </w:rPr>
        <w:t>los patrones de conducta,</w:t>
      </w:r>
      <w:r w:rsidR="00C04F88" w:rsidRPr="00F53464">
        <w:rPr>
          <w:lang w:val="es-ES_tradnl"/>
        </w:rPr>
        <w:t xml:space="preserve"> que son </w:t>
      </w:r>
      <w:r w:rsidRPr="00F53464">
        <w:rPr>
          <w:lang w:val="es-ES_tradnl"/>
        </w:rPr>
        <w:t>imprescindibles para una política pública efectiva de prevención de este delito</w:t>
      </w:r>
      <w:r w:rsidR="003F48C2" w:rsidRPr="00F53464">
        <w:rPr>
          <w:lang w:val="es-ES_tradnl"/>
        </w:rPr>
        <w:t xml:space="preserve"> (art. 1).</w:t>
      </w:r>
    </w:p>
    <w:p w14:paraId="4C88434D" w14:textId="0FBAF71C" w:rsidR="00553364" w:rsidRPr="00F53464" w:rsidRDefault="00553364">
      <w:pPr>
        <w:pStyle w:val="SingleTxtG"/>
        <w:rPr>
          <w:b/>
          <w:lang w:val="es-ES_tradnl"/>
        </w:rPr>
      </w:pPr>
      <w:r w:rsidRPr="00F53464">
        <w:rPr>
          <w:bCs/>
          <w:lang w:val="es-ES_tradnl"/>
        </w:rPr>
        <w:t>11.</w:t>
      </w:r>
      <w:r w:rsidRPr="00F53464">
        <w:rPr>
          <w:b/>
          <w:lang w:val="es-ES_tradnl"/>
        </w:rPr>
        <w:tab/>
        <w:t xml:space="preserve">El Comité urge al Estado parte a establecer un registro consolidado de todos los casos de desaparición forzada ocurridos en el territorio nacional, </w:t>
      </w:r>
      <w:r w:rsidR="009B4731" w:rsidRPr="00F53464">
        <w:rPr>
          <w:b/>
          <w:lang w:val="es-ES_tradnl"/>
        </w:rPr>
        <w:t xml:space="preserve">que </w:t>
      </w:r>
      <w:r w:rsidRPr="00F53464">
        <w:rPr>
          <w:b/>
          <w:lang w:val="es-ES_tradnl"/>
        </w:rPr>
        <w:t>inclu</w:t>
      </w:r>
      <w:r w:rsidR="009B4731" w:rsidRPr="00F53464">
        <w:rPr>
          <w:b/>
          <w:lang w:val="es-ES_tradnl"/>
        </w:rPr>
        <w:t xml:space="preserve">ya </w:t>
      </w:r>
      <w:r w:rsidRPr="00F53464">
        <w:rPr>
          <w:b/>
          <w:lang w:val="es-ES_tradnl"/>
        </w:rPr>
        <w:t>aquell</w:t>
      </w:r>
      <w:r w:rsidR="00C04F88" w:rsidRPr="00F53464">
        <w:rPr>
          <w:b/>
          <w:lang w:val="es-ES_tradnl"/>
        </w:rPr>
        <w:t>o</w:t>
      </w:r>
      <w:r w:rsidRPr="00F53464">
        <w:rPr>
          <w:b/>
          <w:lang w:val="es-ES_tradnl"/>
        </w:rPr>
        <w:t>s ocurrid</w:t>
      </w:r>
      <w:r w:rsidR="00C04F88" w:rsidRPr="00F53464">
        <w:rPr>
          <w:b/>
          <w:lang w:val="es-ES_tradnl"/>
        </w:rPr>
        <w:t xml:space="preserve">os con posterioridad al </w:t>
      </w:r>
      <w:r w:rsidRPr="00F53464">
        <w:rPr>
          <w:b/>
          <w:lang w:val="es-ES_tradnl"/>
        </w:rPr>
        <w:t>per</w:t>
      </w:r>
      <w:r w:rsidR="00916F0C">
        <w:rPr>
          <w:b/>
          <w:lang w:val="es-ES_tradnl"/>
        </w:rPr>
        <w:t>í</w:t>
      </w:r>
      <w:r w:rsidRPr="00F53464">
        <w:rPr>
          <w:b/>
          <w:lang w:val="es-ES_tradnl"/>
        </w:rPr>
        <w:t xml:space="preserve">odo 1980-2000. Este registro debe reflejar el número total de personas desaparecidas, </w:t>
      </w:r>
      <w:r w:rsidR="00C04F88" w:rsidRPr="00F53464">
        <w:rPr>
          <w:b/>
          <w:lang w:val="es-ES_tradnl"/>
        </w:rPr>
        <w:t xml:space="preserve">incluidas </w:t>
      </w:r>
      <w:r w:rsidRPr="00F53464">
        <w:rPr>
          <w:b/>
          <w:lang w:val="es-ES_tradnl"/>
        </w:rPr>
        <w:t xml:space="preserve">aquellas encontradas posteriormente, con </w:t>
      </w:r>
      <w:r w:rsidR="005C5361">
        <w:rPr>
          <w:b/>
          <w:lang w:val="es-ES_tradnl"/>
        </w:rPr>
        <w:t xml:space="preserve">o sin </w:t>
      </w:r>
      <w:r w:rsidRPr="00F53464">
        <w:rPr>
          <w:b/>
          <w:lang w:val="es-ES_tradnl"/>
        </w:rPr>
        <w:t>vida, y las que siguen desaparecidas.</w:t>
      </w:r>
    </w:p>
    <w:p w14:paraId="228AB006" w14:textId="12A6A00D" w:rsidR="00553364" w:rsidRPr="00F53464" w:rsidRDefault="00553364">
      <w:pPr>
        <w:pStyle w:val="SingleTxtG"/>
        <w:rPr>
          <w:rFonts w:eastAsia="Calibri"/>
          <w:lang w:val="es-ES_tradnl" w:eastAsia="en-US"/>
        </w:rPr>
      </w:pPr>
      <w:r w:rsidRPr="00F53464">
        <w:rPr>
          <w:rFonts w:eastAsia="Calibri"/>
          <w:lang w:val="es-ES_tradnl" w:eastAsia="en-US"/>
        </w:rPr>
        <w:t>12.</w:t>
      </w:r>
      <w:r w:rsidRPr="00F53464">
        <w:rPr>
          <w:rFonts w:eastAsia="Calibri"/>
          <w:lang w:val="es-ES_tradnl" w:eastAsia="en-US"/>
        </w:rPr>
        <w:tab/>
      </w:r>
      <w:r w:rsidR="00C04F88" w:rsidRPr="00F53464">
        <w:rPr>
          <w:rFonts w:eastAsia="Calibri"/>
          <w:lang w:val="es-ES_tradnl" w:eastAsia="en-US"/>
        </w:rPr>
        <w:t>E</w:t>
      </w:r>
      <w:r w:rsidRPr="00F53464">
        <w:rPr>
          <w:rFonts w:eastAsia="Calibri"/>
          <w:lang w:val="es-ES_tradnl" w:eastAsia="en-US"/>
        </w:rPr>
        <w:t xml:space="preserve">l Comité toma nota </w:t>
      </w:r>
      <w:r w:rsidR="00C04F88" w:rsidRPr="00F53464">
        <w:rPr>
          <w:rFonts w:eastAsia="Calibri"/>
          <w:lang w:val="es-ES_tradnl" w:eastAsia="en-US"/>
        </w:rPr>
        <w:t>que</w:t>
      </w:r>
      <w:r w:rsidRPr="00F53464">
        <w:rPr>
          <w:rFonts w:eastAsia="Calibri"/>
          <w:lang w:val="es-ES_tradnl" w:eastAsia="en-US"/>
        </w:rPr>
        <w:t xml:space="preserve"> la delegación </w:t>
      </w:r>
      <w:r w:rsidR="00C04F88" w:rsidRPr="00F53464">
        <w:rPr>
          <w:rFonts w:eastAsia="Calibri"/>
          <w:lang w:val="es-ES_tradnl" w:eastAsia="en-US"/>
        </w:rPr>
        <w:t xml:space="preserve">sostuvo </w:t>
      </w:r>
      <w:r w:rsidRPr="00F53464">
        <w:rPr>
          <w:rFonts w:eastAsia="Calibri"/>
          <w:lang w:val="es-ES_tradnl" w:eastAsia="en-US"/>
        </w:rPr>
        <w:t>que “</w:t>
      </w:r>
      <w:r w:rsidRPr="00F53464">
        <w:rPr>
          <w:rFonts w:eastAsia="Calibri"/>
          <w:lang w:eastAsia="en-US"/>
        </w:rPr>
        <w:t>no se va a autorizar jamás que se puedan practicar desapariciones forzadas” en un estado de emergencia</w:t>
      </w:r>
      <w:r w:rsidR="00C04F88" w:rsidRPr="00F53464">
        <w:rPr>
          <w:rFonts w:eastAsia="Calibri"/>
          <w:lang w:eastAsia="en-US"/>
        </w:rPr>
        <w:t>. Sin embargo</w:t>
      </w:r>
      <w:r w:rsidRPr="00F53464">
        <w:rPr>
          <w:rFonts w:eastAsia="Calibri"/>
          <w:lang w:eastAsia="en-US"/>
        </w:rPr>
        <w:t xml:space="preserve">, </w:t>
      </w:r>
      <w:r w:rsidR="00C04F88" w:rsidRPr="00F53464">
        <w:rPr>
          <w:rFonts w:eastAsia="Calibri"/>
          <w:lang w:eastAsia="en-US"/>
        </w:rPr>
        <w:t xml:space="preserve">le </w:t>
      </w:r>
      <w:r w:rsidRPr="00F53464">
        <w:rPr>
          <w:rFonts w:eastAsia="Calibri"/>
          <w:lang w:eastAsia="en-US"/>
        </w:rPr>
        <w:t>p</w:t>
      </w:r>
      <w:r w:rsidRPr="00F53464">
        <w:rPr>
          <w:rFonts w:eastAsia="Calibri"/>
          <w:lang w:val="es-ES_tradnl" w:eastAsia="en-US"/>
        </w:rPr>
        <w:t xml:space="preserve">reocupa que la legislación nacional no </w:t>
      </w:r>
      <w:r w:rsidR="00C04F88" w:rsidRPr="00F53464">
        <w:rPr>
          <w:rFonts w:eastAsia="Calibri"/>
          <w:lang w:val="es-ES_tradnl" w:eastAsia="en-US"/>
        </w:rPr>
        <w:t xml:space="preserve">consagre </w:t>
      </w:r>
      <w:r w:rsidRPr="00F53464">
        <w:rPr>
          <w:rFonts w:eastAsia="Calibri"/>
          <w:lang w:val="es-ES_tradnl" w:eastAsia="en-US"/>
        </w:rPr>
        <w:t xml:space="preserve">explícitamente que la prohibición de desaparición forzada </w:t>
      </w:r>
      <w:r w:rsidR="00C04F88" w:rsidRPr="00F53464">
        <w:rPr>
          <w:rFonts w:eastAsia="Calibri"/>
          <w:lang w:val="es-ES_tradnl" w:eastAsia="en-US"/>
        </w:rPr>
        <w:t xml:space="preserve">no </w:t>
      </w:r>
      <w:r w:rsidRPr="00F53464">
        <w:rPr>
          <w:rFonts w:eastAsia="Calibri"/>
          <w:lang w:val="es-ES_tradnl" w:eastAsia="en-US"/>
        </w:rPr>
        <w:t>pued</w:t>
      </w:r>
      <w:r w:rsidR="00C04F88" w:rsidRPr="00F53464">
        <w:rPr>
          <w:rFonts w:eastAsia="Calibri"/>
          <w:lang w:val="es-ES_tradnl" w:eastAsia="en-US"/>
        </w:rPr>
        <w:t>e</w:t>
      </w:r>
      <w:r w:rsidRPr="00F53464">
        <w:rPr>
          <w:rFonts w:eastAsia="Calibri"/>
          <w:lang w:val="es-ES_tradnl" w:eastAsia="en-US"/>
        </w:rPr>
        <w:t xml:space="preserve"> derogarse ni restringirse invocando circunstancias excepcionales (art. 1).</w:t>
      </w:r>
    </w:p>
    <w:p w14:paraId="3D8FA1DC" w14:textId="26E9EE16" w:rsidR="00553364" w:rsidRPr="00F53464" w:rsidRDefault="00553364">
      <w:pPr>
        <w:pStyle w:val="SingleTxtG"/>
        <w:rPr>
          <w:b/>
        </w:rPr>
      </w:pPr>
      <w:r w:rsidRPr="00F53464">
        <w:rPr>
          <w:rFonts w:eastAsia="Calibri"/>
          <w:bCs/>
          <w:lang w:eastAsia="en-US"/>
        </w:rPr>
        <w:t>13.</w:t>
      </w:r>
      <w:r w:rsidRPr="00F53464">
        <w:rPr>
          <w:rFonts w:eastAsia="Calibri"/>
          <w:b/>
          <w:lang w:eastAsia="en-US"/>
        </w:rPr>
        <w:tab/>
      </w:r>
      <w:r w:rsidRPr="00F53464">
        <w:rPr>
          <w:rFonts w:eastAsia="Calibri"/>
          <w:b/>
          <w:bCs/>
          <w:lang w:eastAsia="en-US"/>
        </w:rPr>
        <w:t>El Comité recomienda al Estado parte que tome las medidas necesarias para incorporar en la legislación nacional la prohibición absoluta de la desaparición forzada, de acuerdo con el art</w:t>
      </w:r>
      <w:r w:rsidR="00C04F88" w:rsidRPr="00F53464">
        <w:rPr>
          <w:rFonts w:eastAsia="Calibri"/>
          <w:b/>
          <w:bCs/>
          <w:lang w:eastAsia="en-US"/>
        </w:rPr>
        <w:t>í</w:t>
      </w:r>
      <w:r w:rsidRPr="00F53464">
        <w:rPr>
          <w:rFonts w:eastAsia="Calibri"/>
          <w:b/>
          <w:bCs/>
          <w:lang w:eastAsia="en-US"/>
        </w:rPr>
        <w:t>culo 1</w:t>
      </w:r>
      <w:r w:rsidR="00916F0C">
        <w:rPr>
          <w:rFonts w:eastAsia="Calibri"/>
          <w:b/>
          <w:bCs/>
          <w:lang w:eastAsia="en-US"/>
        </w:rPr>
        <w:t xml:space="preserve">, párrafo </w:t>
      </w:r>
      <w:r w:rsidRPr="00F53464">
        <w:rPr>
          <w:rFonts w:eastAsia="Calibri"/>
          <w:b/>
          <w:bCs/>
          <w:lang w:eastAsia="en-US"/>
        </w:rPr>
        <w:t>2</w:t>
      </w:r>
      <w:r w:rsidR="00916F0C">
        <w:rPr>
          <w:rFonts w:eastAsia="Calibri"/>
          <w:b/>
          <w:bCs/>
          <w:lang w:eastAsia="en-US"/>
        </w:rPr>
        <w:t>,</w:t>
      </w:r>
      <w:r w:rsidRPr="00F53464">
        <w:rPr>
          <w:rFonts w:eastAsia="Calibri"/>
          <w:b/>
          <w:bCs/>
          <w:lang w:eastAsia="en-US"/>
        </w:rPr>
        <w:t xml:space="preserve"> de la Convención.</w:t>
      </w:r>
    </w:p>
    <w:p w14:paraId="4A4139EE" w14:textId="27B98545" w:rsidR="00553364" w:rsidRPr="00F53464" w:rsidRDefault="00553364" w:rsidP="00C932A4">
      <w:pPr>
        <w:pStyle w:val="H23G"/>
      </w:pPr>
      <w:r w:rsidRPr="00F53464">
        <w:rPr>
          <w:sz w:val="24"/>
        </w:rPr>
        <w:tab/>
      </w:r>
      <w:r w:rsidRPr="00F53464">
        <w:tab/>
        <w:t>Definición de desaparición forzada</w:t>
      </w:r>
      <w:r w:rsidR="00756833">
        <w:t xml:space="preserve"> y</w:t>
      </w:r>
      <w:r w:rsidRPr="00F53464">
        <w:t xml:space="preserve"> penas apropiadas</w:t>
      </w:r>
    </w:p>
    <w:p w14:paraId="43584477" w14:textId="48D43BDB" w:rsidR="00553364" w:rsidRPr="00F53464" w:rsidRDefault="00553364">
      <w:pPr>
        <w:pStyle w:val="SingleTxtG"/>
      </w:pPr>
      <w:r w:rsidRPr="00F53464">
        <w:t>14.</w:t>
      </w:r>
      <w:r w:rsidRPr="00F53464">
        <w:tab/>
        <w:t xml:space="preserve">El Comité toma nota de la modificación del artículo 320 del Código Penal </w:t>
      </w:r>
      <w:r w:rsidR="005B799C" w:rsidRPr="00F53464">
        <w:t>en 2017</w:t>
      </w:r>
      <w:r w:rsidRPr="00F53464">
        <w:t xml:space="preserve">. Sin embargo, observa con preocupación que </w:t>
      </w:r>
      <w:r w:rsidR="00FE3F7A" w:rsidRPr="00F53464">
        <w:t>la</w:t>
      </w:r>
      <w:r w:rsidRPr="00F53464">
        <w:t xml:space="preserve"> </w:t>
      </w:r>
      <w:r w:rsidRPr="00F53464">
        <w:rPr>
          <w:lang w:val="es-ES_tradnl"/>
        </w:rPr>
        <w:t xml:space="preserve">definición </w:t>
      </w:r>
      <w:r w:rsidR="00FE3F7A" w:rsidRPr="00F53464">
        <w:rPr>
          <w:lang w:val="es-ES_tradnl"/>
        </w:rPr>
        <w:t xml:space="preserve">reformada </w:t>
      </w:r>
      <w:r w:rsidRPr="00F53464">
        <w:rPr>
          <w:lang w:val="es-ES_tradnl"/>
        </w:rPr>
        <w:t xml:space="preserve">no se ajusta plenamente a la Convención. </w:t>
      </w:r>
      <w:r w:rsidR="00FE3F7A" w:rsidRPr="00F53464">
        <w:rPr>
          <w:lang w:val="es-ES_tradnl"/>
        </w:rPr>
        <w:t xml:space="preserve">La </w:t>
      </w:r>
      <w:r w:rsidRPr="00F53464">
        <w:rPr>
          <w:lang w:val="es-ES_tradnl"/>
        </w:rPr>
        <w:t xml:space="preserve">definición </w:t>
      </w:r>
      <w:r w:rsidR="00FA6A55" w:rsidRPr="00F53464">
        <w:rPr>
          <w:lang w:val="es-ES_tradnl"/>
        </w:rPr>
        <w:t xml:space="preserve">tiene </w:t>
      </w:r>
      <w:r w:rsidRPr="00F53464">
        <w:t xml:space="preserve">como sujeto activo “el funcionario o servidor público” y no </w:t>
      </w:r>
      <w:r w:rsidR="001D7A49" w:rsidRPr="00F53464">
        <w:t>los “agentes de</w:t>
      </w:r>
      <w:r w:rsidRPr="00F53464">
        <w:t xml:space="preserve">l Estado”, como </w:t>
      </w:r>
      <w:r w:rsidR="00FE3F7A" w:rsidRPr="00F53464">
        <w:t xml:space="preserve">lo </w:t>
      </w:r>
      <w:r w:rsidRPr="00F53464">
        <w:t xml:space="preserve">establece el artículo 2 de la Convención. </w:t>
      </w:r>
      <w:r w:rsidR="00FA6A55" w:rsidRPr="00F53464">
        <w:t>P</w:t>
      </w:r>
      <w:r w:rsidRPr="00F53464">
        <w:t>reocupa</w:t>
      </w:r>
      <w:r w:rsidR="00FA6A55" w:rsidRPr="00F53464">
        <w:t xml:space="preserve"> además al Comité </w:t>
      </w:r>
      <w:r w:rsidRPr="00F53464">
        <w:t xml:space="preserve">el </w:t>
      </w:r>
      <w:r w:rsidR="009370B3">
        <w:t>a</w:t>
      </w:r>
      <w:r w:rsidRPr="00F53464">
        <w:t xml:space="preserve">cuerdo </w:t>
      </w:r>
      <w:r w:rsidR="009370B3">
        <w:t>p</w:t>
      </w:r>
      <w:r w:rsidRPr="00F53464">
        <w:t xml:space="preserve">lenario 9-2009/CJ-116 </w:t>
      </w:r>
      <w:r w:rsidR="00FE3F7A" w:rsidRPr="00F53464">
        <w:t xml:space="preserve">y su aplicación </w:t>
      </w:r>
      <w:r w:rsidRPr="00F53464">
        <w:t xml:space="preserve">a casos de desaparición forzada, </w:t>
      </w:r>
      <w:r w:rsidR="00FE3F7A" w:rsidRPr="00F53464">
        <w:t xml:space="preserve">en tanto impide </w:t>
      </w:r>
      <w:r w:rsidR="00B75EE1" w:rsidRPr="00F53464">
        <w:t xml:space="preserve">investigaciones </w:t>
      </w:r>
      <w:r w:rsidRPr="00F53464">
        <w:rPr>
          <w:rFonts w:eastAsia="MS Mincho"/>
          <w:lang w:eastAsia="en-US"/>
        </w:rPr>
        <w:t xml:space="preserve">por este delito si en el momento de la investigación </w:t>
      </w:r>
      <w:r w:rsidR="00B75EE1" w:rsidRPr="00F53464">
        <w:rPr>
          <w:rFonts w:eastAsia="MS Mincho"/>
          <w:lang w:eastAsia="en-US"/>
        </w:rPr>
        <w:t xml:space="preserve">la persona </w:t>
      </w:r>
      <w:r w:rsidR="00FE3F7A" w:rsidRPr="00F53464">
        <w:rPr>
          <w:rFonts w:eastAsia="MS Mincho"/>
          <w:lang w:eastAsia="en-US"/>
        </w:rPr>
        <w:t xml:space="preserve">ya </w:t>
      </w:r>
      <w:r w:rsidRPr="00F53464">
        <w:rPr>
          <w:rFonts w:eastAsia="MS Mincho"/>
          <w:lang w:eastAsia="en-US"/>
        </w:rPr>
        <w:t xml:space="preserve">no </w:t>
      </w:r>
      <w:r w:rsidR="00FE3F7A" w:rsidRPr="00F53464">
        <w:rPr>
          <w:rFonts w:eastAsia="MS Mincho"/>
          <w:lang w:eastAsia="en-US"/>
        </w:rPr>
        <w:t>es</w:t>
      </w:r>
      <w:r w:rsidR="00B75EE1" w:rsidRPr="00F53464">
        <w:rPr>
          <w:rFonts w:eastAsia="MS Mincho"/>
          <w:lang w:eastAsia="en-US"/>
        </w:rPr>
        <w:t xml:space="preserve"> funcionario o servidor público</w:t>
      </w:r>
      <w:r w:rsidRPr="00F53464">
        <w:rPr>
          <w:rFonts w:eastAsia="MS Mincho"/>
          <w:lang w:eastAsia="en-US"/>
        </w:rPr>
        <w:t xml:space="preserve">. Al respecto, recibe con agrado las declaraciones de la delegación sobre la intención de dejar sin efecto este </w:t>
      </w:r>
      <w:r w:rsidR="001B60E8">
        <w:rPr>
          <w:rFonts w:eastAsia="MS Mincho"/>
          <w:lang w:eastAsia="en-US"/>
        </w:rPr>
        <w:t>a</w:t>
      </w:r>
      <w:r w:rsidR="00FE3F7A" w:rsidRPr="00F53464">
        <w:rPr>
          <w:rFonts w:eastAsia="MS Mincho"/>
          <w:lang w:eastAsia="en-US"/>
        </w:rPr>
        <w:t xml:space="preserve">cuerdo </w:t>
      </w:r>
      <w:r w:rsidR="001B60E8">
        <w:rPr>
          <w:rFonts w:eastAsia="MS Mincho"/>
          <w:lang w:eastAsia="en-US"/>
        </w:rPr>
        <w:t>p</w:t>
      </w:r>
      <w:r w:rsidR="00FE3F7A" w:rsidRPr="00F53464">
        <w:rPr>
          <w:rFonts w:eastAsia="MS Mincho"/>
          <w:lang w:eastAsia="en-US"/>
        </w:rPr>
        <w:t xml:space="preserve">lenario. </w:t>
      </w:r>
      <w:r w:rsidRPr="00F53464">
        <w:rPr>
          <w:rFonts w:eastAsia="MS Mincho"/>
          <w:lang w:eastAsia="en-US"/>
        </w:rPr>
        <w:t xml:space="preserve">Preocupa también al </w:t>
      </w:r>
      <w:r w:rsidRPr="00F53464">
        <w:t xml:space="preserve">Comité que la legislación penal vigente no tipifique el delito de desaparición forzada en sus dos modalidades, como </w:t>
      </w:r>
      <w:r w:rsidR="00FE3F7A" w:rsidRPr="00F53464">
        <w:t xml:space="preserve">lo </w:t>
      </w:r>
      <w:r w:rsidRPr="00F53464">
        <w:t xml:space="preserve">establece la Convención. El Comité toma nota de las penas mínimas (15 años) y máximas (35 años) para el delito de desaparición forzada establecidas en el artículo 320 del Código Penal. Sin embargo, </w:t>
      </w:r>
      <w:r w:rsidR="000D4E6B" w:rsidRPr="00F53464">
        <w:t xml:space="preserve">le </w:t>
      </w:r>
      <w:r w:rsidRPr="00F53464">
        <w:t>preocupa que</w:t>
      </w:r>
      <w:r w:rsidR="00756833">
        <w:t xml:space="preserve"> la pena promedio impuesta por este delito haya sido de 15 años.</w:t>
      </w:r>
      <w:r w:rsidR="00615454" w:rsidRPr="00F53464">
        <w:t xml:space="preserve"> </w:t>
      </w:r>
      <w:r w:rsidR="003231F9" w:rsidRPr="00F53464">
        <w:t>También preocupa</w:t>
      </w:r>
      <w:r w:rsidR="003231F9" w:rsidRPr="00F53464">
        <w:rPr>
          <w:lang w:val="es-ES_tradnl"/>
        </w:rPr>
        <w:t xml:space="preserve"> al Comité que la desaparición forzada no se encuentre entre los delitos </w:t>
      </w:r>
      <w:r w:rsidR="00FE3F7A" w:rsidRPr="00F53464">
        <w:rPr>
          <w:lang w:val="es-ES_tradnl"/>
        </w:rPr>
        <w:t xml:space="preserve">por </w:t>
      </w:r>
      <w:r w:rsidR="003231F9" w:rsidRPr="00F53464">
        <w:rPr>
          <w:lang w:val="es-ES_tradnl"/>
        </w:rPr>
        <w:t xml:space="preserve">los cuales no se pueda </w:t>
      </w:r>
      <w:r w:rsidR="00FE3F7A" w:rsidRPr="00F53464">
        <w:rPr>
          <w:lang w:val="es-ES_tradnl"/>
        </w:rPr>
        <w:t xml:space="preserve">otorgar </w:t>
      </w:r>
      <w:r w:rsidR="003231F9" w:rsidRPr="00F53464">
        <w:rPr>
          <w:lang w:val="es-ES_tradnl"/>
        </w:rPr>
        <w:t>un indulto</w:t>
      </w:r>
      <w:r w:rsidR="003231F9" w:rsidRPr="00F53464">
        <w:t xml:space="preserve"> (</w:t>
      </w:r>
      <w:r w:rsidRPr="00F53464">
        <w:t xml:space="preserve">arts. 2, </w:t>
      </w:r>
      <w:r w:rsidR="003F48C2" w:rsidRPr="00F53464">
        <w:t>4, 5 y 7)</w:t>
      </w:r>
      <w:r w:rsidRPr="00F53464">
        <w:t>.</w:t>
      </w:r>
    </w:p>
    <w:p w14:paraId="2C475D60" w14:textId="35E5D6AE" w:rsidR="00553364" w:rsidRPr="00F53464" w:rsidRDefault="00553364" w:rsidP="00F53464">
      <w:pPr>
        <w:pStyle w:val="SingleTxtG"/>
        <w:rPr>
          <w:b/>
          <w:bCs/>
        </w:rPr>
      </w:pPr>
      <w:r w:rsidRPr="00F53464">
        <w:t>15.</w:t>
      </w:r>
      <w:r w:rsidRPr="00F53464">
        <w:rPr>
          <w:b/>
          <w:bCs/>
        </w:rPr>
        <w:tab/>
        <w:t>El Comité recomienda al Estado parte que tome todas las medidas necesarias legales o de otra índole para asegurar que:</w:t>
      </w:r>
    </w:p>
    <w:p w14:paraId="48D6050A" w14:textId="24EB0F3D" w:rsidR="00553364" w:rsidRPr="00835DED" w:rsidRDefault="00553364" w:rsidP="00F53464">
      <w:pPr>
        <w:pStyle w:val="SingleTxtG"/>
        <w:ind w:firstLine="567"/>
        <w:rPr>
          <w:b/>
          <w:bCs/>
        </w:rPr>
      </w:pPr>
      <w:r w:rsidRPr="00835DED">
        <w:rPr>
          <w:b/>
        </w:rPr>
        <w:t>a)</w:t>
      </w:r>
      <w:r w:rsidRPr="00835DED">
        <w:rPr>
          <w:b/>
          <w:bCs/>
        </w:rPr>
        <w:tab/>
      </w:r>
      <w:r w:rsidR="00D45D3A" w:rsidRPr="00835DED">
        <w:rPr>
          <w:b/>
          <w:bCs/>
        </w:rPr>
        <w:t>L</w:t>
      </w:r>
      <w:r w:rsidRPr="00835DED">
        <w:rPr>
          <w:b/>
          <w:bCs/>
        </w:rPr>
        <w:t xml:space="preserve">a definición de desaparición forzada se ajuste plenamente al artículo 2 de la Convención e incluya como sujeto activo del delito a </w:t>
      </w:r>
      <w:r w:rsidR="00615454" w:rsidRPr="00835DED">
        <w:rPr>
          <w:b/>
          <w:bCs/>
        </w:rPr>
        <w:t xml:space="preserve">los agentes del Estado y a las </w:t>
      </w:r>
      <w:r w:rsidRPr="00835DED">
        <w:rPr>
          <w:b/>
          <w:bCs/>
        </w:rPr>
        <w:t xml:space="preserve">personas o grupos de personas que actúan con </w:t>
      </w:r>
      <w:r w:rsidR="00F00FD6" w:rsidRPr="00835DED">
        <w:rPr>
          <w:b/>
          <w:bCs/>
        </w:rPr>
        <w:t xml:space="preserve">la autorización, </w:t>
      </w:r>
      <w:r w:rsidRPr="00835DED">
        <w:rPr>
          <w:b/>
          <w:bCs/>
        </w:rPr>
        <w:t xml:space="preserve">el apoyo </w:t>
      </w:r>
      <w:r w:rsidR="00F00FD6" w:rsidRPr="00835DED">
        <w:rPr>
          <w:b/>
          <w:bCs/>
        </w:rPr>
        <w:t xml:space="preserve">o la aquiescencia </w:t>
      </w:r>
      <w:r w:rsidRPr="00835DED">
        <w:rPr>
          <w:b/>
          <w:bCs/>
        </w:rPr>
        <w:t xml:space="preserve">del Estado, tal y como </w:t>
      </w:r>
      <w:r w:rsidR="00615454" w:rsidRPr="00835DED">
        <w:rPr>
          <w:b/>
          <w:bCs/>
        </w:rPr>
        <w:t xml:space="preserve">lo </w:t>
      </w:r>
      <w:r w:rsidRPr="00835DED">
        <w:rPr>
          <w:b/>
          <w:bCs/>
        </w:rPr>
        <w:t>establece el artículo 2 de la Convención;</w:t>
      </w:r>
    </w:p>
    <w:p w14:paraId="558C3051" w14:textId="242719A9" w:rsidR="00553364" w:rsidRPr="00835DED" w:rsidRDefault="00F53464">
      <w:pPr>
        <w:pStyle w:val="SingleTxtG"/>
        <w:ind w:firstLine="567"/>
        <w:rPr>
          <w:b/>
          <w:bCs/>
        </w:rPr>
      </w:pPr>
      <w:r w:rsidRPr="00835DED">
        <w:rPr>
          <w:b/>
        </w:rPr>
        <w:t>b)</w:t>
      </w:r>
      <w:r w:rsidR="00D45D3A" w:rsidRPr="00835DED">
        <w:rPr>
          <w:b/>
          <w:bCs/>
        </w:rPr>
        <w:tab/>
        <w:t>N</w:t>
      </w:r>
      <w:r w:rsidR="00553364" w:rsidRPr="00835DED">
        <w:rPr>
          <w:b/>
          <w:bCs/>
        </w:rPr>
        <w:t xml:space="preserve">inguna </w:t>
      </w:r>
      <w:r w:rsidR="00615454" w:rsidRPr="00835DED">
        <w:rPr>
          <w:b/>
          <w:bCs/>
        </w:rPr>
        <w:t>disposición</w:t>
      </w:r>
      <w:r w:rsidR="00CD2DAE" w:rsidRPr="00835DED">
        <w:rPr>
          <w:b/>
          <w:bCs/>
        </w:rPr>
        <w:t xml:space="preserve"> del ordenamiento jurídico</w:t>
      </w:r>
      <w:r w:rsidR="00553364" w:rsidRPr="00835DED">
        <w:rPr>
          <w:b/>
          <w:bCs/>
        </w:rPr>
        <w:t>, inclu</w:t>
      </w:r>
      <w:r w:rsidR="00615454" w:rsidRPr="00835DED">
        <w:rPr>
          <w:b/>
          <w:bCs/>
        </w:rPr>
        <w:t xml:space="preserve">ido </w:t>
      </w:r>
      <w:r w:rsidR="00553364" w:rsidRPr="00835DED">
        <w:rPr>
          <w:b/>
          <w:bCs/>
        </w:rPr>
        <w:t xml:space="preserve">el </w:t>
      </w:r>
      <w:r w:rsidR="008568D1">
        <w:rPr>
          <w:b/>
          <w:bCs/>
        </w:rPr>
        <w:t>a</w:t>
      </w:r>
      <w:r w:rsidR="00553364" w:rsidRPr="00835DED">
        <w:rPr>
          <w:b/>
          <w:bCs/>
        </w:rPr>
        <w:t xml:space="preserve">cuerdo </w:t>
      </w:r>
      <w:r w:rsidR="008568D1">
        <w:rPr>
          <w:b/>
          <w:bCs/>
        </w:rPr>
        <w:t>p</w:t>
      </w:r>
      <w:r w:rsidR="00553364" w:rsidRPr="00835DED">
        <w:rPr>
          <w:b/>
          <w:bCs/>
        </w:rPr>
        <w:t xml:space="preserve">lenario 9-2009/CJ-116, </w:t>
      </w:r>
      <w:r w:rsidR="00CD2DAE" w:rsidRPr="00835DED">
        <w:rPr>
          <w:b/>
          <w:bCs/>
        </w:rPr>
        <w:t xml:space="preserve">sea un obstáculo </w:t>
      </w:r>
      <w:r w:rsidR="00553364" w:rsidRPr="00835DED">
        <w:rPr>
          <w:b/>
          <w:bCs/>
        </w:rPr>
        <w:t xml:space="preserve">para investigar y juzgar a </w:t>
      </w:r>
      <w:r w:rsidR="00615454" w:rsidRPr="00835DED">
        <w:rPr>
          <w:b/>
          <w:bCs/>
        </w:rPr>
        <w:t xml:space="preserve">todos los </w:t>
      </w:r>
      <w:r w:rsidR="00553364" w:rsidRPr="00835DED">
        <w:rPr>
          <w:b/>
          <w:bCs/>
        </w:rPr>
        <w:t>presuntos autores de desapariciones forzadas;</w:t>
      </w:r>
    </w:p>
    <w:p w14:paraId="7E266B8A" w14:textId="77777777" w:rsidR="00553364" w:rsidRPr="00F53464" w:rsidRDefault="00553364" w:rsidP="00F53464">
      <w:pPr>
        <w:pStyle w:val="SingleTxtG"/>
        <w:ind w:firstLine="567"/>
        <w:rPr>
          <w:b/>
          <w:bCs/>
        </w:rPr>
      </w:pPr>
      <w:r w:rsidRPr="00835DED">
        <w:rPr>
          <w:b/>
        </w:rPr>
        <w:t>c</w:t>
      </w:r>
      <w:r w:rsidR="00D45D3A" w:rsidRPr="00835DED">
        <w:rPr>
          <w:b/>
        </w:rPr>
        <w:t>)</w:t>
      </w:r>
      <w:r w:rsidR="00D45D3A" w:rsidRPr="00F53464">
        <w:rPr>
          <w:b/>
          <w:bCs/>
        </w:rPr>
        <w:tab/>
        <w:t>El delito de</w:t>
      </w:r>
      <w:r w:rsidRPr="00F53464">
        <w:rPr>
          <w:b/>
          <w:bCs/>
        </w:rPr>
        <w:t xml:space="preserve"> desaparición forzada se tipifique, en sus dos modalidades, como un delito autónomo (art. 2) y como crimen de lesa humanidad (art. 5);</w:t>
      </w:r>
    </w:p>
    <w:p w14:paraId="321407DB" w14:textId="6B7C10BA" w:rsidR="00553364" w:rsidRPr="00835DED" w:rsidRDefault="00F53464" w:rsidP="00F53464">
      <w:pPr>
        <w:pStyle w:val="SingleTxtG"/>
        <w:ind w:firstLine="567"/>
        <w:rPr>
          <w:b/>
          <w:bCs/>
        </w:rPr>
      </w:pPr>
      <w:r w:rsidRPr="00835DED">
        <w:rPr>
          <w:b/>
        </w:rPr>
        <w:t>d)</w:t>
      </w:r>
      <w:r w:rsidR="00553364" w:rsidRPr="00835DED">
        <w:rPr>
          <w:b/>
          <w:bCs/>
        </w:rPr>
        <w:tab/>
      </w:r>
      <w:r w:rsidR="00D45D3A" w:rsidRPr="00835DED">
        <w:rPr>
          <w:b/>
          <w:bCs/>
        </w:rPr>
        <w:t>E</w:t>
      </w:r>
      <w:r w:rsidR="00553364" w:rsidRPr="00835DED">
        <w:rPr>
          <w:b/>
          <w:bCs/>
        </w:rPr>
        <w:t>l delito de desaparición forzada se castigue en la práctica con penas adecuadas que tengan en cuenta su extrema gravedad;</w:t>
      </w:r>
    </w:p>
    <w:p w14:paraId="457E2923" w14:textId="627191DD" w:rsidR="003231F9" w:rsidRPr="00F53464" w:rsidRDefault="00615454" w:rsidP="00F53464">
      <w:pPr>
        <w:pStyle w:val="SingleTxtG"/>
        <w:ind w:firstLine="567"/>
        <w:rPr>
          <w:b/>
          <w:bCs/>
        </w:rPr>
      </w:pPr>
      <w:r w:rsidRPr="00835DED">
        <w:rPr>
          <w:b/>
        </w:rPr>
        <w:t>e</w:t>
      </w:r>
      <w:r w:rsidR="00F53464" w:rsidRPr="00835DED">
        <w:rPr>
          <w:b/>
        </w:rPr>
        <w:t>)</w:t>
      </w:r>
      <w:r w:rsidR="003231F9" w:rsidRPr="00F53464">
        <w:rPr>
          <w:b/>
          <w:bCs/>
        </w:rPr>
        <w:tab/>
      </w:r>
      <w:r w:rsidR="00D45D3A" w:rsidRPr="00F53464">
        <w:rPr>
          <w:b/>
          <w:bCs/>
        </w:rPr>
        <w:t>T</w:t>
      </w:r>
      <w:r w:rsidR="003231F9" w:rsidRPr="00F53464">
        <w:rPr>
          <w:b/>
          <w:bCs/>
        </w:rPr>
        <w:t>ome las medidas necesarias para eliminar la posibilidad de que se concedan indultos por delitos internacionales, incluida la desaparición forzada.</w:t>
      </w:r>
    </w:p>
    <w:p w14:paraId="13FCEF9F" w14:textId="0B1037E6" w:rsidR="00553364" w:rsidRPr="00F53464" w:rsidRDefault="00553364" w:rsidP="00F53464">
      <w:pPr>
        <w:pStyle w:val="H23G"/>
        <w:rPr>
          <w:lang w:val="es-ES_tradnl"/>
        </w:rPr>
      </w:pPr>
      <w:r w:rsidRPr="00F53464">
        <w:rPr>
          <w:lang w:val="es-ES_tradnl"/>
        </w:rPr>
        <w:tab/>
      </w:r>
      <w:r w:rsidRPr="00F53464">
        <w:rPr>
          <w:lang w:val="es-ES_tradnl"/>
        </w:rPr>
        <w:tab/>
        <w:t xml:space="preserve">Responsabilidad penal de los superiores </w:t>
      </w:r>
    </w:p>
    <w:p w14:paraId="69815A4F" w14:textId="2B4DC513" w:rsidR="00553364" w:rsidRPr="00F53464" w:rsidRDefault="00553364">
      <w:pPr>
        <w:pStyle w:val="SingleTxtG"/>
      </w:pPr>
      <w:r w:rsidRPr="00F53464">
        <w:rPr>
          <w:lang w:val="es-ES_tradnl"/>
        </w:rPr>
        <w:t>1</w:t>
      </w:r>
      <w:r w:rsidR="000717D7" w:rsidRPr="00F53464">
        <w:rPr>
          <w:lang w:val="es-ES_tradnl"/>
        </w:rPr>
        <w:t>6</w:t>
      </w:r>
      <w:r w:rsidRPr="00F53464">
        <w:rPr>
          <w:lang w:val="es-ES_tradnl"/>
        </w:rPr>
        <w:t>.</w:t>
      </w:r>
      <w:r w:rsidRPr="00F53464">
        <w:rPr>
          <w:lang w:val="es-ES_tradnl"/>
        </w:rPr>
        <w:tab/>
        <w:t>El Comité observa con preocupación que la legislación penal no incorpora la responsabilidad penal de los superiores en los términos establecidos en el artículo 6</w:t>
      </w:r>
      <w:r w:rsidR="00FF498F">
        <w:rPr>
          <w:lang w:val="es-ES_tradnl"/>
        </w:rPr>
        <w:t xml:space="preserve">, párrafo </w:t>
      </w:r>
      <w:r w:rsidRPr="00F53464">
        <w:rPr>
          <w:lang w:val="es-ES_tradnl"/>
        </w:rPr>
        <w:t>1</w:t>
      </w:r>
      <w:r w:rsidR="00FF498F">
        <w:rPr>
          <w:lang w:val="es-ES_tradnl"/>
        </w:rPr>
        <w:t>, apartado</w:t>
      </w:r>
      <w:r w:rsidRPr="00F53464">
        <w:rPr>
          <w:lang w:val="es-ES_tradnl"/>
        </w:rPr>
        <w:t xml:space="preserve"> b)</w:t>
      </w:r>
      <w:r w:rsidR="00FF498F">
        <w:rPr>
          <w:lang w:val="es-ES_tradnl"/>
        </w:rPr>
        <w:t>,</w:t>
      </w:r>
      <w:r w:rsidRPr="00F53464">
        <w:rPr>
          <w:lang w:val="es-ES_tradnl"/>
        </w:rPr>
        <w:t xml:space="preserve"> de la Convención </w:t>
      </w:r>
      <w:r w:rsidR="00F00FD6" w:rsidRPr="00F53464">
        <w:rPr>
          <w:lang w:val="es-ES_tradnl"/>
        </w:rPr>
        <w:t xml:space="preserve">ni </w:t>
      </w:r>
      <w:r w:rsidRPr="00F53464">
        <w:rPr>
          <w:lang w:val="es-ES_tradnl"/>
        </w:rPr>
        <w:t>inclu</w:t>
      </w:r>
      <w:r w:rsidR="00F00FD6" w:rsidRPr="00F53464">
        <w:rPr>
          <w:lang w:val="es-ES_tradnl"/>
        </w:rPr>
        <w:t xml:space="preserve">ye </w:t>
      </w:r>
      <w:r w:rsidRPr="00F53464">
        <w:rPr>
          <w:lang w:val="es-ES_tradnl"/>
        </w:rPr>
        <w:t xml:space="preserve">la de autoridades que no sean militares </w:t>
      </w:r>
      <w:r w:rsidRPr="00F53464">
        <w:rPr>
          <w:rFonts w:eastAsia="Calibri"/>
          <w:lang w:val="es-ES_tradnl" w:eastAsia="zh-CN"/>
        </w:rPr>
        <w:t>(art. 6).</w:t>
      </w:r>
    </w:p>
    <w:p w14:paraId="227287B4" w14:textId="77777777" w:rsidR="00553364" w:rsidRPr="00F53464" w:rsidRDefault="00553364" w:rsidP="00F53464">
      <w:pPr>
        <w:pStyle w:val="SingleTxtG"/>
        <w:rPr>
          <w:b/>
          <w:lang w:val="es-ES_tradnl"/>
        </w:rPr>
      </w:pPr>
      <w:r w:rsidRPr="00F53464">
        <w:rPr>
          <w:bCs/>
          <w:lang w:val="es-ES_tradnl"/>
        </w:rPr>
        <w:t>1</w:t>
      </w:r>
      <w:r w:rsidR="000717D7" w:rsidRPr="00F53464">
        <w:rPr>
          <w:bCs/>
          <w:lang w:val="es-ES_tradnl"/>
        </w:rPr>
        <w:t>7</w:t>
      </w:r>
      <w:r w:rsidRPr="00F53464">
        <w:rPr>
          <w:bCs/>
          <w:lang w:val="es-ES_tradnl"/>
        </w:rPr>
        <w:t>.</w:t>
      </w:r>
      <w:r w:rsidRPr="00F53464">
        <w:rPr>
          <w:b/>
          <w:lang w:val="es-ES_tradnl"/>
        </w:rPr>
        <w:tab/>
        <w:t xml:space="preserve">El Comité recomienda al Estado parte que tome las medidas necesarias para garantizar que la legislación penal prevea la responsabilidad del superior cuando este: </w:t>
      </w:r>
    </w:p>
    <w:p w14:paraId="1ECCD9A9" w14:textId="260C6CC3" w:rsidR="00553364" w:rsidRPr="00F53464" w:rsidRDefault="00401F58" w:rsidP="007C3467">
      <w:pPr>
        <w:pStyle w:val="SingleTxtG"/>
        <w:ind w:firstLine="567"/>
        <w:rPr>
          <w:b/>
          <w:lang w:val="es-ES_tradnl"/>
        </w:rPr>
      </w:pPr>
      <w:r>
        <w:rPr>
          <w:b/>
          <w:lang w:val="es-ES_tradnl"/>
        </w:rPr>
        <w:t>a</w:t>
      </w:r>
      <w:r w:rsidR="00553364" w:rsidRPr="00F53464">
        <w:rPr>
          <w:b/>
          <w:lang w:val="es-ES_tradnl"/>
        </w:rPr>
        <w:t>)</w:t>
      </w:r>
      <w:r w:rsidR="00553364" w:rsidRPr="00F53464">
        <w:rPr>
          <w:b/>
          <w:lang w:val="es-ES_tradnl"/>
        </w:rPr>
        <w:tab/>
      </w:r>
      <w:r>
        <w:rPr>
          <w:b/>
          <w:lang w:val="es-ES_tradnl"/>
        </w:rPr>
        <w:t>H</w:t>
      </w:r>
      <w:r w:rsidR="00553364" w:rsidRPr="00F53464">
        <w:rPr>
          <w:b/>
          <w:lang w:val="es-ES_tradnl"/>
        </w:rPr>
        <w:t xml:space="preserve">aya tenido conocimiento de que los subordinados bajo su autoridad y control efectivos estaban cometiendo o se proponían cometer un delito de desaparición forzada, o haya conscientemente hecho caso omiso de información que lo indicase claramente; </w:t>
      </w:r>
    </w:p>
    <w:p w14:paraId="33C6F6FF" w14:textId="5636AACA" w:rsidR="00553364" w:rsidRDefault="00401F58" w:rsidP="007C3467">
      <w:pPr>
        <w:pStyle w:val="SingleTxtG"/>
        <w:ind w:firstLine="567"/>
        <w:rPr>
          <w:b/>
          <w:lang w:val="es-ES_tradnl"/>
        </w:rPr>
      </w:pPr>
      <w:r>
        <w:rPr>
          <w:b/>
          <w:lang w:val="es-ES_tradnl"/>
        </w:rPr>
        <w:t>b</w:t>
      </w:r>
      <w:r w:rsidR="00553364" w:rsidRPr="00F53464">
        <w:rPr>
          <w:b/>
          <w:lang w:val="es-ES_tradnl"/>
        </w:rPr>
        <w:t>)</w:t>
      </w:r>
      <w:r w:rsidR="00553364" w:rsidRPr="00F53464">
        <w:rPr>
          <w:b/>
          <w:lang w:val="es-ES_tradnl"/>
        </w:rPr>
        <w:tab/>
      </w:r>
      <w:r>
        <w:rPr>
          <w:b/>
          <w:lang w:val="es-ES_tradnl"/>
        </w:rPr>
        <w:t>H</w:t>
      </w:r>
      <w:r w:rsidR="00553364" w:rsidRPr="00F53464">
        <w:rPr>
          <w:b/>
          <w:lang w:val="es-ES_tradnl"/>
        </w:rPr>
        <w:t xml:space="preserve">aya </w:t>
      </w:r>
      <w:r w:rsidR="00553364" w:rsidRPr="007C3467">
        <w:rPr>
          <w:b/>
          <w:bCs/>
        </w:rPr>
        <w:t>ejercido</w:t>
      </w:r>
      <w:r w:rsidR="00553364" w:rsidRPr="00F53464">
        <w:rPr>
          <w:b/>
          <w:lang w:val="es-ES_tradnl"/>
        </w:rPr>
        <w:t xml:space="preserve"> su responsabilidad y control efectivos sobre las actividades con las que el delito de desaparición forzada guardaba relación; </w:t>
      </w:r>
    </w:p>
    <w:p w14:paraId="72FE5CDD" w14:textId="497A125E" w:rsidR="00553364" w:rsidRPr="00F53464" w:rsidRDefault="00401F58" w:rsidP="007C3467">
      <w:pPr>
        <w:pStyle w:val="SingleTxtG"/>
        <w:ind w:firstLine="567"/>
        <w:rPr>
          <w:b/>
          <w:lang w:val="es-ES_tradnl"/>
        </w:rPr>
      </w:pPr>
      <w:r>
        <w:rPr>
          <w:b/>
          <w:lang w:val="es-ES_tradnl"/>
        </w:rPr>
        <w:t>c</w:t>
      </w:r>
      <w:r w:rsidR="00553364" w:rsidRPr="00F53464">
        <w:rPr>
          <w:b/>
          <w:lang w:val="es-ES_tradnl"/>
        </w:rPr>
        <w:t>)</w:t>
      </w:r>
      <w:r w:rsidR="00553364" w:rsidRPr="00F53464">
        <w:rPr>
          <w:b/>
          <w:lang w:val="es-ES_tradnl"/>
        </w:rPr>
        <w:tab/>
      </w:r>
      <w:r>
        <w:rPr>
          <w:b/>
          <w:lang w:val="es-ES_tradnl"/>
        </w:rPr>
        <w:t>N</w:t>
      </w:r>
      <w:r w:rsidR="00553364" w:rsidRPr="00F53464">
        <w:rPr>
          <w:b/>
          <w:lang w:val="es-ES_tradnl"/>
        </w:rPr>
        <w:t>o haya adoptado todas las medidas necesarias y razonables a su alcance para prevenir o reprimir que se cometiese una desaparición forzada, o para poner los hechos en conocimiento de las autoridades competentes a los efectos de su investigación y enjuiciamiento</w:t>
      </w:r>
      <w:r w:rsidR="00835DED">
        <w:rPr>
          <w:b/>
          <w:lang w:val="es-ES_tradnl"/>
        </w:rPr>
        <w:t>.</w:t>
      </w:r>
    </w:p>
    <w:p w14:paraId="233D8E63" w14:textId="77777777" w:rsidR="00553364" w:rsidRPr="00F53464" w:rsidRDefault="00553364" w:rsidP="00F53464">
      <w:pPr>
        <w:pStyle w:val="H1G"/>
      </w:pPr>
      <w:r w:rsidRPr="00F53464">
        <w:tab/>
      </w:r>
      <w:r w:rsidRPr="00F53464">
        <w:tab/>
        <w:t>Responsabilidad penal y cooperación judicial en relación con la desaparición forzada (arts. 8 a 15)</w:t>
      </w:r>
    </w:p>
    <w:p w14:paraId="0B8C286F" w14:textId="6B1F6E99" w:rsidR="00553364" w:rsidRPr="00F53464" w:rsidRDefault="00553364" w:rsidP="00F53464">
      <w:pPr>
        <w:pStyle w:val="H23G"/>
      </w:pPr>
      <w:r w:rsidRPr="00F53464">
        <w:tab/>
      </w:r>
      <w:r w:rsidRPr="00F53464">
        <w:tab/>
      </w:r>
      <w:r w:rsidRPr="00F53464">
        <w:rPr>
          <w:lang w:val="es-MX" w:eastAsia="en-US"/>
        </w:rPr>
        <w:t>Denuncias e investigaciones de casos de desaparición forzada</w:t>
      </w:r>
    </w:p>
    <w:p w14:paraId="1AF7F435" w14:textId="2FE2C43E" w:rsidR="00553364" w:rsidRPr="00F53464" w:rsidRDefault="000717D7" w:rsidP="00756833">
      <w:pPr>
        <w:pStyle w:val="SingleTxtG"/>
        <w:rPr>
          <w:rFonts w:eastAsia="Calibri"/>
        </w:rPr>
      </w:pPr>
      <w:r w:rsidRPr="00F53464">
        <w:t>18</w:t>
      </w:r>
      <w:r w:rsidR="00553364" w:rsidRPr="00F53464">
        <w:t>.</w:t>
      </w:r>
      <w:r w:rsidR="00553364" w:rsidRPr="00F53464">
        <w:tab/>
        <w:t>El Comité lamenta no haber recibido información oficial</w:t>
      </w:r>
      <w:r w:rsidR="00756833">
        <w:t>,</w:t>
      </w:r>
      <w:r w:rsidR="00553364" w:rsidRPr="00F53464">
        <w:t xml:space="preserve"> clara y consolidada sobre el número de denuncias </w:t>
      </w:r>
      <w:r w:rsidR="00553364" w:rsidRPr="00F53464">
        <w:rPr>
          <w:rFonts w:eastAsia="Calibri"/>
        </w:rPr>
        <w:t>recibidas</w:t>
      </w:r>
      <w:r w:rsidR="00F00FD6" w:rsidRPr="00F53464">
        <w:rPr>
          <w:rFonts w:eastAsia="Calibri"/>
        </w:rPr>
        <w:t>,</w:t>
      </w:r>
      <w:r w:rsidR="00553364" w:rsidRPr="00F53464">
        <w:rPr>
          <w:rFonts w:eastAsia="Calibri"/>
        </w:rPr>
        <w:t xml:space="preserve"> desglosada entre las ocurridas antes y después de la entrada en vigor de la </w:t>
      </w:r>
      <w:r w:rsidR="007C0333" w:rsidRPr="00F53464">
        <w:rPr>
          <w:rFonts w:eastAsia="Calibri"/>
        </w:rPr>
        <w:t>Convención, así como por</w:t>
      </w:r>
      <w:r w:rsidR="00553364" w:rsidRPr="00F53464">
        <w:rPr>
          <w:rFonts w:eastAsia="Calibri"/>
        </w:rPr>
        <w:t xml:space="preserve"> </w:t>
      </w:r>
      <w:r w:rsidR="00553364" w:rsidRPr="00F53464">
        <w:rPr>
          <w:lang w:eastAsia="de-DE"/>
        </w:rPr>
        <w:t>sexo, edad y nacionalidad. El Comité toma nota de los datos proporcionados por la delegación sobre e</w:t>
      </w:r>
      <w:r w:rsidR="00553364" w:rsidRPr="00F53464">
        <w:rPr>
          <w:rFonts w:eastAsia="Calibri"/>
        </w:rPr>
        <w:t xml:space="preserve">l número total de investigaciones y de condenas impuestas a los responsables. Al respecto, </w:t>
      </w:r>
      <w:r w:rsidR="00376DB3" w:rsidRPr="00F53464">
        <w:rPr>
          <w:rFonts w:eastAsia="Calibri"/>
        </w:rPr>
        <w:t xml:space="preserve">le </w:t>
      </w:r>
      <w:r w:rsidR="00553364" w:rsidRPr="00F53464">
        <w:rPr>
          <w:rFonts w:eastAsia="Calibri"/>
        </w:rPr>
        <w:t>p</w:t>
      </w:r>
      <w:r w:rsidR="00553364" w:rsidRPr="00F53464">
        <w:t>reocupa el escaso número de enjuiciamientos y condenas por casos de desaparición forzada, así como el hecho de que una parte importante d</w:t>
      </w:r>
      <w:r w:rsidR="00E84FA3" w:rsidRPr="00F53464">
        <w:t xml:space="preserve">e las sentencias </w:t>
      </w:r>
      <w:r w:rsidR="00553364" w:rsidRPr="00F53464">
        <w:t>haya</w:t>
      </w:r>
      <w:r w:rsidR="00E84FA3" w:rsidRPr="00F53464">
        <w:t>n sido</w:t>
      </w:r>
      <w:r w:rsidR="00553364" w:rsidRPr="00F53464">
        <w:t xml:space="preserve"> absolu</w:t>
      </w:r>
      <w:r w:rsidR="00E84FA3" w:rsidRPr="00F53464">
        <w:t>torias</w:t>
      </w:r>
      <w:r w:rsidR="007C0333" w:rsidRPr="00F53464">
        <w:rPr>
          <w:rFonts w:eastAsia="Calibri"/>
        </w:rPr>
        <w:t xml:space="preserve">, </w:t>
      </w:r>
      <w:r w:rsidR="00553364" w:rsidRPr="00F53464">
        <w:t xml:space="preserve">perpetuando </w:t>
      </w:r>
      <w:r w:rsidR="00F00FD6" w:rsidRPr="00F53464">
        <w:t xml:space="preserve">así la </w:t>
      </w:r>
      <w:r w:rsidR="00553364" w:rsidRPr="00F53464">
        <w:t xml:space="preserve">impunidad. </w:t>
      </w:r>
      <w:r w:rsidR="00553364" w:rsidRPr="00F53464">
        <w:rPr>
          <w:rFonts w:eastAsia="Calibri"/>
        </w:rPr>
        <w:t>Si bien el Comité toma nota de la información proporcionada por la delegación, contin</w:t>
      </w:r>
      <w:r w:rsidR="00756833">
        <w:rPr>
          <w:rFonts w:eastAsia="Calibri"/>
        </w:rPr>
        <w:t>ú</w:t>
      </w:r>
      <w:r w:rsidR="00553364" w:rsidRPr="00F53464">
        <w:rPr>
          <w:rFonts w:eastAsia="Calibri"/>
        </w:rPr>
        <w:t xml:space="preserve">a preocupado por los obstáculos </w:t>
      </w:r>
      <w:r w:rsidR="00F00FD6" w:rsidRPr="00F53464">
        <w:rPr>
          <w:rFonts w:eastAsia="Calibri"/>
        </w:rPr>
        <w:t>para</w:t>
      </w:r>
      <w:r w:rsidR="00553364" w:rsidRPr="00F53464">
        <w:rPr>
          <w:rFonts w:eastAsia="Calibri"/>
        </w:rPr>
        <w:t xml:space="preserve"> la investigación eficaz de las desapariciones forzadas, </w:t>
      </w:r>
      <w:r w:rsidR="00F00FD6" w:rsidRPr="00F53464">
        <w:rPr>
          <w:rFonts w:eastAsia="Calibri"/>
        </w:rPr>
        <w:t xml:space="preserve">que </w:t>
      </w:r>
      <w:r w:rsidR="00553364" w:rsidRPr="00F53464">
        <w:rPr>
          <w:rFonts w:eastAsia="Calibri"/>
        </w:rPr>
        <w:t xml:space="preserve">incluyen: a) insuficientes recursos </w:t>
      </w:r>
      <w:r w:rsidR="00F00FD6" w:rsidRPr="00F53464">
        <w:rPr>
          <w:rFonts w:eastAsia="Calibri"/>
        </w:rPr>
        <w:t xml:space="preserve">a </w:t>
      </w:r>
      <w:r w:rsidR="00553364" w:rsidRPr="00F53464">
        <w:rPr>
          <w:rFonts w:eastAsia="Calibri"/>
        </w:rPr>
        <w:t>dispo</w:t>
      </w:r>
      <w:r w:rsidR="00F00FD6" w:rsidRPr="00F53464">
        <w:rPr>
          <w:rFonts w:eastAsia="Calibri"/>
        </w:rPr>
        <w:t xml:space="preserve">sición de </w:t>
      </w:r>
      <w:r w:rsidR="00553364" w:rsidRPr="00F53464">
        <w:rPr>
          <w:rFonts w:eastAsia="Calibri"/>
        </w:rPr>
        <w:t>las autoridades competentes; b) restricciones en el acceso de las autoridades competentes a la información y los archivos relevantes, en particular</w:t>
      </w:r>
      <w:r w:rsidR="00F00FD6" w:rsidRPr="00F53464">
        <w:rPr>
          <w:rFonts w:eastAsia="Calibri"/>
        </w:rPr>
        <w:t>,</w:t>
      </w:r>
      <w:r w:rsidR="00553364" w:rsidRPr="00F53464">
        <w:rPr>
          <w:rFonts w:eastAsia="Calibri"/>
        </w:rPr>
        <w:t xml:space="preserve"> </w:t>
      </w:r>
      <w:r w:rsidR="00F00FD6" w:rsidRPr="00F53464">
        <w:rPr>
          <w:rFonts w:eastAsia="Calibri"/>
        </w:rPr>
        <w:t xml:space="preserve">a </w:t>
      </w:r>
      <w:r w:rsidR="00553364" w:rsidRPr="00F53464">
        <w:rPr>
          <w:rFonts w:eastAsia="Calibri"/>
        </w:rPr>
        <w:t>la información perteneciente a las Fuerzas Armadas y a la Policía Nacional; c) alegaciones sobre casos en los que el Ministerio de Defensa habría a</w:t>
      </w:r>
      <w:r w:rsidR="00F00FD6" w:rsidRPr="00F53464">
        <w:rPr>
          <w:rFonts w:eastAsia="Calibri"/>
        </w:rPr>
        <w:t>cudido a</w:t>
      </w:r>
      <w:r w:rsidR="00553364" w:rsidRPr="00F53464">
        <w:rPr>
          <w:rFonts w:eastAsia="Calibri"/>
        </w:rPr>
        <w:t xml:space="preserve"> procesos de conciliación judicial con el fin de suspender los procedimientos legales en curso; </w:t>
      </w:r>
      <w:r w:rsidR="008B4336">
        <w:rPr>
          <w:rFonts w:eastAsia="Calibri"/>
        </w:rPr>
        <w:t xml:space="preserve">y </w:t>
      </w:r>
      <w:r w:rsidR="00553364" w:rsidRPr="00F53464">
        <w:rPr>
          <w:rFonts w:eastAsia="Calibri"/>
        </w:rPr>
        <w:t>d) la posibilidad de que agentes del Estado de quien</w:t>
      </w:r>
      <w:r w:rsidR="00F00FD6" w:rsidRPr="00F53464">
        <w:rPr>
          <w:rFonts w:eastAsia="Calibri"/>
        </w:rPr>
        <w:t>es</w:t>
      </w:r>
      <w:r w:rsidR="00553364" w:rsidRPr="00F53464">
        <w:rPr>
          <w:rFonts w:eastAsia="Calibri"/>
        </w:rPr>
        <w:t xml:space="preserve"> se sospeche </w:t>
      </w:r>
      <w:r w:rsidR="00F00FD6" w:rsidRPr="00F53464">
        <w:rPr>
          <w:rFonts w:eastAsia="Calibri"/>
        </w:rPr>
        <w:t xml:space="preserve">que </w:t>
      </w:r>
      <w:r w:rsidR="00553364" w:rsidRPr="00F53464">
        <w:rPr>
          <w:rFonts w:eastAsia="Calibri"/>
        </w:rPr>
        <w:t>hayan estado implicados en una desaparición forzada puedan todavía influir en las investigaciones</w:t>
      </w:r>
      <w:r w:rsidR="00F00FD6" w:rsidRPr="00F53464">
        <w:rPr>
          <w:rFonts w:eastAsia="Calibri"/>
        </w:rPr>
        <w:t>,</w:t>
      </w:r>
      <w:r w:rsidR="00553364" w:rsidRPr="00F53464">
        <w:rPr>
          <w:rFonts w:eastAsia="Calibri"/>
        </w:rPr>
        <w:t xml:space="preserve"> </w:t>
      </w:r>
      <w:r w:rsidR="00553364" w:rsidRPr="00F53464">
        <w:rPr>
          <w:rFonts w:eastAsia="Calibri"/>
          <w:lang w:val="es-PE"/>
        </w:rPr>
        <w:t xml:space="preserve">desde otras posiciones de poder, </w:t>
      </w:r>
      <w:r w:rsidR="0093567C" w:rsidRPr="00F53464">
        <w:rPr>
          <w:rFonts w:eastAsia="Calibri"/>
          <w:lang w:val="es-PE"/>
        </w:rPr>
        <w:t xml:space="preserve">cuando les han concedido </w:t>
      </w:r>
      <w:r w:rsidR="00553364" w:rsidRPr="00F53464">
        <w:rPr>
          <w:rFonts w:eastAsia="Calibri"/>
          <w:lang w:val="es-PE"/>
        </w:rPr>
        <w:t>ascensos</w:t>
      </w:r>
      <w:r w:rsidR="00F00FD6" w:rsidRPr="00F53464">
        <w:rPr>
          <w:rFonts w:eastAsia="Calibri"/>
          <w:lang w:val="es-PE"/>
        </w:rPr>
        <w:t xml:space="preserve">, </w:t>
      </w:r>
      <w:r w:rsidR="00553364" w:rsidRPr="00F53464">
        <w:rPr>
          <w:rFonts w:eastAsia="Calibri"/>
          <w:lang w:val="es-PE"/>
        </w:rPr>
        <w:t>a pesar de haber sido suspendido</w:t>
      </w:r>
      <w:r w:rsidR="00756833">
        <w:rPr>
          <w:rFonts w:eastAsia="Calibri"/>
          <w:lang w:val="es-PE"/>
        </w:rPr>
        <w:t>s</w:t>
      </w:r>
      <w:r w:rsidR="00553364" w:rsidRPr="00F53464">
        <w:rPr>
          <w:rFonts w:eastAsia="Calibri"/>
          <w:lang w:val="es-PE"/>
        </w:rPr>
        <w:t xml:space="preserve"> de sus funciones</w:t>
      </w:r>
      <w:r w:rsidR="00553364" w:rsidRPr="00F53464">
        <w:rPr>
          <w:rFonts w:eastAsia="Calibri"/>
          <w:vertAlign w:val="superscript"/>
        </w:rPr>
        <w:t xml:space="preserve"> </w:t>
      </w:r>
      <w:r w:rsidR="00553364" w:rsidRPr="00F53464">
        <w:rPr>
          <w:rFonts w:eastAsia="Calibri"/>
        </w:rPr>
        <w:t>(art</w:t>
      </w:r>
      <w:r w:rsidR="00756833">
        <w:rPr>
          <w:rFonts w:eastAsia="Calibri"/>
        </w:rPr>
        <w:t>s</w:t>
      </w:r>
      <w:r w:rsidR="00553364" w:rsidRPr="00F53464">
        <w:rPr>
          <w:rFonts w:eastAsia="Calibri"/>
        </w:rPr>
        <w:t xml:space="preserve">. 1, </w:t>
      </w:r>
      <w:r w:rsidR="00361427" w:rsidRPr="00F53464">
        <w:rPr>
          <w:rFonts w:eastAsia="Calibri"/>
        </w:rPr>
        <w:t xml:space="preserve">7, </w:t>
      </w:r>
      <w:r w:rsidR="00553364" w:rsidRPr="00F53464">
        <w:rPr>
          <w:rFonts w:eastAsia="Calibri"/>
        </w:rPr>
        <w:t>12 y 24)</w:t>
      </w:r>
      <w:r w:rsidR="0093567C" w:rsidRPr="00F53464">
        <w:rPr>
          <w:rFonts w:eastAsia="Calibri"/>
        </w:rPr>
        <w:t>.</w:t>
      </w:r>
    </w:p>
    <w:p w14:paraId="35604C7A" w14:textId="77777777" w:rsidR="00553364" w:rsidRPr="00F53464" w:rsidRDefault="00D9568B" w:rsidP="00F53464">
      <w:pPr>
        <w:pStyle w:val="SingleTxtG"/>
        <w:rPr>
          <w:b/>
          <w:bCs/>
        </w:rPr>
      </w:pPr>
      <w:r w:rsidRPr="00F53464">
        <w:t>19</w:t>
      </w:r>
      <w:r w:rsidR="00553364" w:rsidRPr="00F53464">
        <w:t>.</w:t>
      </w:r>
      <w:r w:rsidR="00553364" w:rsidRPr="00F53464">
        <w:rPr>
          <w:b/>
          <w:bCs/>
        </w:rPr>
        <w:tab/>
        <w:t xml:space="preserve">El Comité recomienda que el Estado parte: </w:t>
      </w:r>
    </w:p>
    <w:p w14:paraId="4A62B924" w14:textId="2A66F916" w:rsidR="00553364" w:rsidRPr="00835DED" w:rsidRDefault="00553364" w:rsidP="00C932A4">
      <w:pPr>
        <w:pStyle w:val="SingleTxtG"/>
        <w:ind w:firstLine="567"/>
        <w:rPr>
          <w:b/>
          <w:bCs/>
        </w:rPr>
      </w:pPr>
      <w:r w:rsidRPr="00835DED">
        <w:rPr>
          <w:b/>
        </w:rPr>
        <w:t>a)</w:t>
      </w:r>
      <w:r w:rsidRPr="00835DED">
        <w:rPr>
          <w:b/>
          <w:bCs/>
        </w:rPr>
        <w:tab/>
        <w:t>Acelere las investigaciones por desaparición forzada que se encuentran en curso y asegure que todos los casos de desaparición forzada</w:t>
      </w:r>
      <w:r w:rsidR="00756833">
        <w:rPr>
          <w:b/>
          <w:bCs/>
        </w:rPr>
        <w:t>,</w:t>
      </w:r>
      <w:r w:rsidRPr="00835DED">
        <w:rPr>
          <w:b/>
          <w:bCs/>
        </w:rPr>
        <w:t xml:space="preserve"> sin </w:t>
      </w:r>
      <w:r w:rsidR="00E47C18" w:rsidRPr="00835DED">
        <w:rPr>
          <w:b/>
          <w:bCs/>
        </w:rPr>
        <w:t>excepción</w:t>
      </w:r>
      <w:r w:rsidR="00756833">
        <w:rPr>
          <w:b/>
          <w:bCs/>
        </w:rPr>
        <w:t>,</w:t>
      </w:r>
      <w:r w:rsidR="00E64190" w:rsidRPr="00835DED">
        <w:rPr>
          <w:b/>
          <w:bCs/>
        </w:rPr>
        <w:t xml:space="preserve"> </w:t>
      </w:r>
      <w:r w:rsidRPr="00835DED">
        <w:rPr>
          <w:b/>
          <w:bCs/>
        </w:rPr>
        <w:t xml:space="preserve">sean investigados sin demora y los presuntos autores enjuiciados y, de ser declarados </w:t>
      </w:r>
      <w:r w:rsidR="00756833">
        <w:rPr>
          <w:b/>
          <w:bCs/>
        </w:rPr>
        <w:t>culpables</w:t>
      </w:r>
      <w:r w:rsidRPr="00835DED">
        <w:rPr>
          <w:b/>
          <w:bCs/>
        </w:rPr>
        <w:t xml:space="preserve">, </w:t>
      </w:r>
      <w:r w:rsidR="0093567C" w:rsidRPr="00835DED">
        <w:rPr>
          <w:b/>
          <w:bCs/>
        </w:rPr>
        <w:t xml:space="preserve">sean </w:t>
      </w:r>
      <w:r w:rsidRPr="00835DED">
        <w:rPr>
          <w:b/>
          <w:bCs/>
        </w:rPr>
        <w:t>sancionados</w:t>
      </w:r>
      <w:r w:rsidR="00756833">
        <w:rPr>
          <w:b/>
          <w:bCs/>
        </w:rPr>
        <w:t xml:space="preserve"> con penas apropiadas que tengan en cuenta</w:t>
      </w:r>
      <w:r w:rsidRPr="00835DED">
        <w:rPr>
          <w:b/>
          <w:bCs/>
        </w:rPr>
        <w:t xml:space="preserve"> la extrema gravedad de</w:t>
      </w:r>
      <w:r w:rsidR="00756833">
        <w:rPr>
          <w:b/>
          <w:bCs/>
        </w:rPr>
        <w:t>l delito</w:t>
      </w:r>
      <w:r w:rsidR="0093567C" w:rsidRPr="00835DED">
        <w:rPr>
          <w:b/>
          <w:bCs/>
        </w:rPr>
        <w:t xml:space="preserve">, </w:t>
      </w:r>
      <w:r w:rsidRPr="00835DED">
        <w:rPr>
          <w:b/>
          <w:bCs/>
        </w:rPr>
        <w:t xml:space="preserve">garantizando que </w:t>
      </w:r>
      <w:r w:rsidR="00756833" w:rsidRPr="00835DED">
        <w:rPr>
          <w:b/>
          <w:bCs/>
        </w:rPr>
        <w:t>ning</w:t>
      </w:r>
      <w:r w:rsidR="00756833" w:rsidRPr="00C932A4">
        <w:rPr>
          <w:rFonts w:eastAsia="Calibri"/>
          <w:b/>
          <w:bCs/>
        </w:rPr>
        <w:t>ún</w:t>
      </w:r>
      <w:r w:rsidRPr="00835DED">
        <w:rPr>
          <w:b/>
          <w:bCs/>
        </w:rPr>
        <w:t xml:space="preserve"> acto de desaparición forzada quede en la impunidad;</w:t>
      </w:r>
    </w:p>
    <w:p w14:paraId="4865653B" w14:textId="2F891641" w:rsidR="00553364" w:rsidRPr="00835DED" w:rsidRDefault="00553364" w:rsidP="00F53464">
      <w:pPr>
        <w:pStyle w:val="SingleTxtG"/>
        <w:ind w:firstLine="567"/>
        <w:rPr>
          <w:b/>
          <w:bCs/>
        </w:rPr>
      </w:pPr>
      <w:r w:rsidRPr="00835DED">
        <w:rPr>
          <w:b/>
        </w:rPr>
        <w:t>b)</w:t>
      </w:r>
      <w:r w:rsidR="00F53464" w:rsidRPr="00835DED">
        <w:rPr>
          <w:b/>
          <w:bCs/>
        </w:rPr>
        <w:tab/>
      </w:r>
      <w:r w:rsidRPr="00835DED">
        <w:rPr>
          <w:b/>
          <w:bCs/>
        </w:rPr>
        <w:t>Asegure que las autoridades competentes para investigar desapariciones forzadas dispongan de</w:t>
      </w:r>
      <w:r w:rsidR="0093567C" w:rsidRPr="00835DED">
        <w:rPr>
          <w:b/>
          <w:bCs/>
        </w:rPr>
        <w:t>l personal y de</w:t>
      </w:r>
      <w:r w:rsidRPr="00835DED">
        <w:rPr>
          <w:b/>
          <w:bCs/>
        </w:rPr>
        <w:t xml:space="preserve"> los recursos financieros y técnicos adecuados para llevar a cabo su labor</w:t>
      </w:r>
      <w:r w:rsidR="0093567C" w:rsidRPr="00835DED">
        <w:rPr>
          <w:b/>
          <w:bCs/>
        </w:rPr>
        <w:t xml:space="preserve"> con eficacia</w:t>
      </w:r>
      <w:r w:rsidRPr="00835DED">
        <w:rPr>
          <w:b/>
          <w:bCs/>
        </w:rPr>
        <w:t>;</w:t>
      </w:r>
    </w:p>
    <w:p w14:paraId="74E96963" w14:textId="3A123925" w:rsidR="00553364" w:rsidRPr="00835DED" w:rsidRDefault="008D66DC" w:rsidP="00F53464">
      <w:pPr>
        <w:pStyle w:val="SingleTxtG"/>
        <w:ind w:firstLine="567"/>
        <w:rPr>
          <w:b/>
          <w:bCs/>
        </w:rPr>
      </w:pPr>
      <w:r w:rsidRPr="00835DED">
        <w:rPr>
          <w:b/>
        </w:rPr>
        <w:t>c</w:t>
      </w:r>
      <w:r w:rsidR="00553364" w:rsidRPr="00835DED">
        <w:rPr>
          <w:b/>
        </w:rPr>
        <w:t>)</w:t>
      </w:r>
      <w:r w:rsidR="00553364" w:rsidRPr="00835DED">
        <w:rPr>
          <w:b/>
          <w:bCs/>
        </w:rPr>
        <w:tab/>
        <w:t xml:space="preserve">Garantice el acceso a la información y </w:t>
      </w:r>
      <w:r w:rsidR="0093567C" w:rsidRPr="00835DED">
        <w:rPr>
          <w:b/>
          <w:bCs/>
        </w:rPr>
        <w:t xml:space="preserve">a </w:t>
      </w:r>
      <w:r w:rsidR="00553364" w:rsidRPr="00835DED">
        <w:rPr>
          <w:b/>
          <w:bCs/>
        </w:rPr>
        <w:t>los archivos relevantes, en particular</w:t>
      </w:r>
      <w:r w:rsidR="0093567C" w:rsidRPr="00835DED">
        <w:rPr>
          <w:b/>
          <w:bCs/>
        </w:rPr>
        <w:t xml:space="preserve">, a </w:t>
      </w:r>
      <w:r w:rsidR="00553364" w:rsidRPr="00835DED">
        <w:rPr>
          <w:b/>
          <w:bCs/>
        </w:rPr>
        <w:t>la información perteneciente a las Fuerzas Armadas y a la Policía Nacional;</w:t>
      </w:r>
    </w:p>
    <w:p w14:paraId="397CFCD1" w14:textId="3E67767E" w:rsidR="00553364" w:rsidRPr="00F53464" w:rsidRDefault="008D66DC" w:rsidP="00F53464">
      <w:pPr>
        <w:pStyle w:val="SingleTxtG"/>
        <w:ind w:firstLine="567"/>
        <w:rPr>
          <w:b/>
          <w:bCs/>
        </w:rPr>
      </w:pPr>
      <w:r w:rsidRPr="00835DED">
        <w:rPr>
          <w:b/>
        </w:rPr>
        <w:t>d</w:t>
      </w:r>
      <w:r w:rsidR="00553364" w:rsidRPr="00835DED">
        <w:rPr>
          <w:b/>
        </w:rPr>
        <w:t>)</w:t>
      </w:r>
      <w:r w:rsidR="00553364" w:rsidRPr="00835DED">
        <w:rPr>
          <w:b/>
          <w:bCs/>
        </w:rPr>
        <w:tab/>
        <w:t xml:space="preserve">Garantice que </w:t>
      </w:r>
      <w:r w:rsidR="0093567C" w:rsidRPr="00835DED">
        <w:rPr>
          <w:b/>
          <w:bCs/>
        </w:rPr>
        <w:t xml:space="preserve">ningún </w:t>
      </w:r>
      <w:r w:rsidR="00553364" w:rsidRPr="00835DED">
        <w:rPr>
          <w:b/>
          <w:bCs/>
        </w:rPr>
        <w:t>agente del Estado, civil o militar, sospechoso de haber cometido</w:t>
      </w:r>
      <w:r w:rsidR="00553364" w:rsidRPr="00F53464">
        <w:rPr>
          <w:b/>
          <w:bCs/>
        </w:rPr>
        <w:t xml:space="preserve"> un delito de desaparición forzada, esté en condiciones de influir en el curso de las investigaciones. </w:t>
      </w:r>
    </w:p>
    <w:p w14:paraId="0AFBAF87" w14:textId="77777777" w:rsidR="00553364" w:rsidRPr="00F53464" w:rsidRDefault="00553364" w:rsidP="00F53464">
      <w:pPr>
        <w:pStyle w:val="H23G"/>
        <w:rPr>
          <w:lang w:val="es-MX" w:eastAsia="en-US"/>
        </w:rPr>
      </w:pPr>
      <w:r w:rsidRPr="00F53464">
        <w:rPr>
          <w:lang w:eastAsia="en-US"/>
        </w:rPr>
        <w:tab/>
      </w:r>
      <w:r w:rsidRPr="00F53464">
        <w:rPr>
          <w:lang w:eastAsia="en-US"/>
        </w:rPr>
        <w:tab/>
      </w:r>
      <w:r w:rsidRPr="00F53464">
        <w:rPr>
          <w:lang w:val="es-MX" w:eastAsia="en-US"/>
        </w:rPr>
        <w:t xml:space="preserve">Protección de las personas que denuncian y/o participan en la investigación de una desaparición forzada </w:t>
      </w:r>
    </w:p>
    <w:p w14:paraId="74897A19" w14:textId="6CC97EC4" w:rsidR="00553364" w:rsidRPr="00F53464" w:rsidRDefault="00F53464">
      <w:pPr>
        <w:pStyle w:val="SingleTxtG"/>
        <w:rPr>
          <w:lang w:eastAsia="en-US"/>
        </w:rPr>
      </w:pPr>
      <w:r>
        <w:rPr>
          <w:lang w:eastAsia="en-US"/>
        </w:rPr>
        <w:t>20.</w:t>
      </w:r>
      <w:r w:rsidR="00D9568B" w:rsidRPr="00F53464">
        <w:rPr>
          <w:lang w:eastAsia="en-US"/>
        </w:rPr>
        <w:tab/>
      </w:r>
      <w:r w:rsidR="00553364" w:rsidRPr="00F53464">
        <w:rPr>
          <w:lang w:eastAsia="en-US"/>
        </w:rPr>
        <w:t xml:space="preserve">El Comité toma nota del Programa de Protección </w:t>
      </w:r>
      <w:r w:rsidR="00756833">
        <w:rPr>
          <w:lang w:eastAsia="en-US"/>
        </w:rPr>
        <w:t xml:space="preserve">y Asistencia </w:t>
      </w:r>
      <w:r w:rsidR="00553364" w:rsidRPr="00F53464">
        <w:rPr>
          <w:lang w:eastAsia="en-US"/>
        </w:rPr>
        <w:t>a Víctimas y Testigos establecido en 2008</w:t>
      </w:r>
      <w:r w:rsidR="00D9568B" w:rsidRPr="00F53464">
        <w:rPr>
          <w:lang w:eastAsia="en-US"/>
        </w:rPr>
        <w:t xml:space="preserve"> y</w:t>
      </w:r>
      <w:r w:rsidR="00553364" w:rsidRPr="00F53464">
        <w:rPr>
          <w:lang w:eastAsia="en-US"/>
        </w:rPr>
        <w:t xml:space="preserve"> observa </w:t>
      </w:r>
      <w:r w:rsidR="00C62DFD" w:rsidRPr="00F53464">
        <w:rPr>
          <w:lang w:eastAsia="en-US"/>
        </w:rPr>
        <w:t>con preocupación</w:t>
      </w:r>
      <w:r w:rsidR="00834DA9" w:rsidRPr="00F53464">
        <w:rPr>
          <w:lang w:eastAsia="en-US"/>
        </w:rPr>
        <w:t xml:space="preserve"> que</w:t>
      </w:r>
      <w:r w:rsidR="00C62DFD" w:rsidRPr="00F53464">
        <w:rPr>
          <w:lang w:eastAsia="en-US"/>
        </w:rPr>
        <w:t xml:space="preserve"> </w:t>
      </w:r>
      <w:r w:rsidR="00834DA9" w:rsidRPr="00F53464">
        <w:rPr>
          <w:lang w:eastAsia="en-US"/>
        </w:rPr>
        <w:t>s</w:t>
      </w:r>
      <w:r w:rsidR="00553364" w:rsidRPr="00F53464">
        <w:t>olo hace referencia a “testigos, peritos, agraviados o colaboradores que in</w:t>
      </w:r>
      <w:r w:rsidR="00553364" w:rsidRPr="00F53464">
        <w:softHyphen/>
        <w:t>tervengan en los procesos penales</w:t>
      </w:r>
      <w:r w:rsidR="00C62DFD" w:rsidRPr="00F53464">
        <w:t xml:space="preserve">”, </w:t>
      </w:r>
      <w:r w:rsidR="0093567C" w:rsidRPr="00F53464">
        <w:t xml:space="preserve">y </w:t>
      </w:r>
      <w:r w:rsidR="00C62DFD" w:rsidRPr="00F53464">
        <w:t xml:space="preserve">que </w:t>
      </w:r>
      <w:r w:rsidR="00553364" w:rsidRPr="00F53464">
        <w:t xml:space="preserve">no </w:t>
      </w:r>
      <w:r w:rsidR="00834DA9" w:rsidRPr="00F53464">
        <w:t>abarca</w:t>
      </w:r>
      <w:r w:rsidR="00553364" w:rsidRPr="00F53464">
        <w:t xml:space="preserve"> a todas las personas mencionadas en el art</w:t>
      </w:r>
      <w:r w:rsidR="0093567C" w:rsidRPr="00F53464">
        <w:t>ículo</w:t>
      </w:r>
      <w:r w:rsidR="00553364" w:rsidRPr="00F53464">
        <w:t xml:space="preserve"> 12</w:t>
      </w:r>
      <w:r w:rsidR="00CD469B">
        <w:t xml:space="preserve">, párrafo </w:t>
      </w:r>
      <w:r w:rsidR="00553364" w:rsidRPr="00F53464">
        <w:t>1</w:t>
      </w:r>
      <w:r w:rsidR="00CD469B">
        <w:t>,</w:t>
      </w:r>
      <w:r w:rsidR="00553364" w:rsidRPr="00F53464">
        <w:t xml:space="preserve"> de la Convención. Preocupa además al </w:t>
      </w:r>
      <w:r w:rsidR="00553364" w:rsidRPr="00F53464">
        <w:rPr>
          <w:lang w:eastAsia="en-US"/>
        </w:rPr>
        <w:t>Comité l</w:t>
      </w:r>
      <w:r w:rsidR="00834DA9" w:rsidRPr="00F53464">
        <w:rPr>
          <w:lang w:eastAsia="en-US"/>
        </w:rPr>
        <w:t xml:space="preserve">a </w:t>
      </w:r>
      <w:r w:rsidR="00756833" w:rsidRPr="00F53464">
        <w:rPr>
          <w:lang w:eastAsia="en-US"/>
        </w:rPr>
        <w:t>información</w:t>
      </w:r>
      <w:r w:rsidR="00553364" w:rsidRPr="00F53464">
        <w:rPr>
          <w:lang w:eastAsia="en-US"/>
        </w:rPr>
        <w:t xml:space="preserve"> </w:t>
      </w:r>
      <w:r w:rsidR="00756833">
        <w:rPr>
          <w:lang w:eastAsia="en-US"/>
        </w:rPr>
        <w:t xml:space="preserve">recibida </w:t>
      </w:r>
      <w:r w:rsidR="00553364" w:rsidRPr="00F53464">
        <w:rPr>
          <w:lang w:eastAsia="en-US"/>
        </w:rPr>
        <w:t xml:space="preserve">sobre hostigamientos, </w:t>
      </w:r>
      <w:r w:rsidR="00553364" w:rsidRPr="00F53464">
        <w:rPr>
          <w:lang w:val="es-ES_tradnl"/>
        </w:rPr>
        <w:t>amenazas, intimidación y agresión a las víctimas, sus familiares y sus defensores</w:t>
      </w:r>
      <w:r w:rsidR="00553364" w:rsidRPr="00F53464">
        <w:rPr>
          <w:lang w:eastAsia="en-US"/>
        </w:rPr>
        <w:t xml:space="preserve"> </w:t>
      </w:r>
      <w:r w:rsidR="00553364" w:rsidRPr="00F53464">
        <w:rPr>
          <w:lang w:val="es-ES_tradnl"/>
        </w:rPr>
        <w:t xml:space="preserve">como consecuencia de haber presentado denuncias de violaciones de derechos humanos </w:t>
      </w:r>
      <w:r w:rsidR="00553364" w:rsidRPr="00F53464">
        <w:rPr>
          <w:lang w:eastAsia="en-US"/>
        </w:rPr>
        <w:t xml:space="preserve">(arts. 12 y 24). </w:t>
      </w:r>
    </w:p>
    <w:p w14:paraId="591E09CA" w14:textId="5BE05D3F" w:rsidR="00553364" w:rsidRPr="00F53464" w:rsidRDefault="00F53464" w:rsidP="00F53464">
      <w:pPr>
        <w:pStyle w:val="SingleTxtG"/>
        <w:rPr>
          <w:b/>
          <w:bCs/>
          <w:lang w:val="es-MX" w:eastAsia="en-US"/>
        </w:rPr>
      </w:pPr>
      <w:r w:rsidRPr="00F53464">
        <w:rPr>
          <w:lang w:val="es-MX" w:eastAsia="en-US"/>
        </w:rPr>
        <w:t>21.</w:t>
      </w:r>
      <w:r w:rsidR="00E85DE3" w:rsidRPr="00F53464">
        <w:rPr>
          <w:b/>
          <w:bCs/>
          <w:lang w:val="es-MX" w:eastAsia="en-US"/>
        </w:rPr>
        <w:tab/>
      </w:r>
      <w:r w:rsidR="00553364" w:rsidRPr="00F53464">
        <w:rPr>
          <w:b/>
          <w:bCs/>
          <w:lang w:val="es-MX" w:eastAsia="en-US"/>
        </w:rPr>
        <w:t xml:space="preserve">El Comité </w:t>
      </w:r>
      <w:r w:rsidR="00E85DE3" w:rsidRPr="00F53464">
        <w:rPr>
          <w:b/>
          <w:bCs/>
          <w:lang w:val="es-MX" w:eastAsia="en-US"/>
        </w:rPr>
        <w:t>recomienda</w:t>
      </w:r>
      <w:r w:rsidR="00553364" w:rsidRPr="00F53464">
        <w:rPr>
          <w:b/>
          <w:bCs/>
          <w:lang w:val="es-MX" w:eastAsia="en-US"/>
        </w:rPr>
        <w:t xml:space="preserve"> al Estado parte que </w:t>
      </w:r>
      <w:r w:rsidR="00553364" w:rsidRPr="00F53464">
        <w:rPr>
          <w:b/>
          <w:bCs/>
          <w:lang w:eastAsia="en-US"/>
        </w:rPr>
        <w:t xml:space="preserve">incremente sus esfuerzos para prevenir y sancionar </w:t>
      </w:r>
      <w:r w:rsidR="00553364" w:rsidRPr="00F53464">
        <w:rPr>
          <w:b/>
          <w:bCs/>
          <w:lang w:val="es-MX" w:eastAsia="en-US"/>
        </w:rPr>
        <w:t>los actos de intimidación y/o malos tratos de los que pudieran ser objeto</w:t>
      </w:r>
      <w:r w:rsidR="00553364" w:rsidRPr="00F53464">
        <w:rPr>
          <w:b/>
          <w:bCs/>
          <w:lang w:eastAsia="en-US"/>
        </w:rPr>
        <w:t xml:space="preserve"> todas las personas a las que se refiere el artículo 12, párrafo 1, de la Convención</w:t>
      </w:r>
      <w:r w:rsidR="00E85DE3" w:rsidRPr="00F53464">
        <w:rPr>
          <w:b/>
          <w:bCs/>
          <w:lang w:val="es-MX" w:eastAsia="en-US"/>
        </w:rPr>
        <w:t>.</w:t>
      </w:r>
    </w:p>
    <w:p w14:paraId="706A7C32" w14:textId="77777777" w:rsidR="00553364" w:rsidRPr="00F53464" w:rsidRDefault="00553364" w:rsidP="00F53464">
      <w:pPr>
        <w:pStyle w:val="H1G"/>
      </w:pPr>
      <w:r w:rsidRPr="00F53464">
        <w:rPr>
          <w:bCs/>
          <w:lang w:val="es-MX" w:eastAsia="en-US"/>
        </w:rPr>
        <w:tab/>
      </w:r>
      <w:r w:rsidRPr="00F53464">
        <w:rPr>
          <w:bCs/>
          <w:lang w:val="es-MX" w:eastAsia="en-US"/>
        </w:rPr>
        <w:tab/>
      </w:r>
      <w:r w:rsidRPr="00F53464">
        <w:t>Medidas para prevenir las desapariciones forzadas (arts. 16 a 23)</w:t>
      </w:r>
    </w:p>
    <w:p w14:paraId="402B86FF" w14:textId="77777777" w:rsidR="00553364" w:rsidRPr="00F53464" w:rsidRDefault="00553364" w:rsidP="00F53464">
      <w:pPr>
        <w:pStyle w:val="H23G"/>
      </w:pPr>
      <w:r w:rsidRPr="00F53464">
        <w:tab/>
      </w:r>
      <w:r w:rsidRPr="00F53464">
        <w:tab/>
        <w:t>Mecanismos de expulsión, devolución, entrega y extradición</w:t>
      </w:r>
    </w:p>
    <w:p w14:paraId="60E6AFCA" w14:textId="2789E596" w:rsidR="00553364" w:rsidRPr="00F53464" w:rsidRDefault="00F53464" w:rsidP="007C3467">
      <w:pPr>
        <w:pStyle w:val="SingleTxtG"/>
      </w:pPr>
      <w:r>
        <w:t>22.</w:t>
      </w:r>
      <w:r w:rsidR="00180B42" w:rsidRPr="00F53464">
        <w:tab/>
      </w:r>
      <w:r w:rsidR="00553364" w:rsidRPr="00F53464">
        <w:t xml:space="preserve">El Comité toma nota de la información proporcionada por la delegación, </w:t>
      </w:r>
      <w:r w:rsidR="00695408" w:rsidRPr="00F53464">
        <w:t xml:space="preserve">en cuanto a </w:t>
      </w:r>
      <w:r w:rsidR="00553364" w:rsidRPr="00F53464">
        <w:t xml:space="preserve">que, </w:t>
      </w:r>
      <w:r w:rsidR="00695408" w:rsidRPr="00F53464">
        <w:t xml:space="preserve">en la práctica, una persona no será objeto de </w:t>
      </w:r>
      <w:r w:rsidR="00553364" w:rsidRPr="00F53464">
        <w:t xml:space="preserve">expulsión, devolución, entrega o extradición cuando haya razones </w:t>
      </w:r>
      <w:r w:rsidR="00756833">
        <w:t xml:space="preserve">fundadas </w:t>
      </w:r>
      <w:r w:rsidR="00553364" w:rsidRPr="00F53464">
        <w:t>para creer que podría ser sometida a una desaparición forzada</w:t>
      </w:r>
      <w:r w:rsidR="00695408" w:rsidRPr="00F53464">
        <w:t>.</w:t>
      </w:r>
      <w:r w:rsidR="00553364" w:rsidRPr="00F53464">
        <w:t xml:space="preserve"> Sin embargo, preocupa al Comité que la legislación nacional no contemple expresamente esta prohibición</w:t>
      </w:r>
      <w:r w:rsidR="00553364" w:rsidRPr="00F53464">
        <w:rPr>
          <w:rFonts w:eastAsia="Calibri"/>
        </w:rPr>
        <w:t xml:space="preserve"> y que incluso permita una extradición a un Estado que tenga la pena de muerte para el delito de desaparición forzada </w:t>
      </w:r>
      <w:r w:rsidR="008D2AA8" w:rsidRPr="00F53464">
        <w:rPr>
          <w:rFonts w:eastAsia="Calibri"/>
        </w:rPr>
        <w:t xml:space="preserve">si </w:t>
      </w:r>
      <w:r w:rsidR="00553364" w:rsidRPr="00F53464">
        <w:rPr>
          <w:rFonts w:eastAsia="Calibri"/>
        </w:rPr>
        <w:t xml:space="preserve">este diera seguridades al </w:t>
      </w:r>
      <w:r w:rsidR="008D2AA8" w:rsidRPr="00F53464">
        <w:rPr>
          <w:rFonts w:eastAsia="Calibri"/>
        </w:rPr>
        <w:t>Estado parte</w:t>
      </w:r>
      <w:r w:rsidR="00553364" w:rsidRPr="00F53464">
        <w:rPr>
          <w:rFonts w:eastAsia="Calibri"/>
        </w:rPr>
        <w:t xml:space="preserve"> de que esta no se aplicaría.</w:t>
      </w:r>
      <w:r w:rsidR="00553364" w:rsidRPr="00F53464">
        <w:t xml:space="preserve"> </w:t>
      </w:r>
      <w:r w:rsidR="00553364" w:rsidRPr="00F53464">
        <w:rPr>
          <w:rFonts w:eastAsia="Calibri"/>
        </w:rPr>
        <w:t xml:space="preserve">El Comité toma nota de la existencia de comisiones especiales para realizar los procesos vinculados a las extradiciones. Sin embargo, lamenta la falta de información suficiente sobre los criterios y/o procedimientos aplicados para evaluar y verificar el riesgo de que una persona sea sometida a desaparición forzada en el país de destino, antes de </w:t>
      </w:r>
      <w:r w:rsidR="00695408" w:rsidRPr="00F53464">
        <w:rPr>
          <w:rFonts w:eastAsia="Calibri"/>
        </w:rPr>
        <w:t xml:space="preserve">decidir sobre </w:t>
      </w:r>
      <w:r w:rsidR="00553364" w:rsidRPr="00F53464">
        <w:rPr>
          <w:rFonts w:eastAsia="Calibri"/>
        </w:rPr>
        <w:t>su expulsión, devolución</w:t>
      </w:r>
      <w:r w:rsidR="00D40B73" w:rsidRPr="00F53464">
        <w:rPr>
          <w:rFonts w:eastAsia="Calibri"/>
        </w:rPr>
        <w:t>,</w:t>
      </w:r>
      <w:r w:rsidR="00695408" w:rsidRPr="00F53464">
        <w:rPr>
          <w:rFonts w:eastAsia="Calibri"/>
        </w:rPr>
        <w:t xml:space="preserve"> entrega</w:t>
      </w:r>
      <w:r w:rsidR="00553364" w:rsidRPr="00F53464">
        <w:rPr>
          <w:rFonts w:eastAsia="Calibri"/>
        </w:rPr>
        <w:t xml:space="preserve"> o extradición. Preocupa además al Comi</w:t>
      </w:r>
      <w:r w:rsidR="00553364" w:rsidRPr="00F53464">
        <w:t xml:space="preserve">té </w:t>
      </w:r>
      <w:r w:rsidR="001544BE" w:rsidRPr="00F53464">
        <w:t xml:space="preserve">que, según </w:t>
      </w:r>
      <w:r w:rsidR="00553364" w:rsidRPr="00F53464">
        <w:t xml:space="preserve">el </w:t>
      </w:r>
      <w:r w:rsidR="00756833">
        <w:t>Decreto Legislativo</w:t>
      </w:r>
      <w:r w:rsidR="00553364" w:rsidRPr="00F53464">
        <w:t xml:space="preserve"> de Migraciones</w:t>
      </w:r>
      <w:r w:rsidR="00553364" w:rsidRPr="00F53464">
        <w:rPr>
          <w:rFonts w:cs="Arial"/>
          <w:color w:val="000000"/>
        </w:rPr>
        <w:t xml:space="preserve"> </w:t>
      </w:r>
      <w:r w:rsidR="00F02D68">
        <w:rPr>
          <w:rFonts w:cs="Arial"/>
          <w:color w:val="000000"/>
        </w:rPr>
        <w:t>(</w:t>
      </w:r>
      <w:r w:rsidR="00F02D68">
        <w:t xml:space="preserve">núm. </w:t>
      </w:r>
      <w:r w:rsidR="00F02D68" w:rsidRPr="00F53464">
        <w:t>1350</w:t>
      </w:r>
      <w:r w:rsidR="00F02D68">
        <w:t xml:space="preserve">) </w:t>
      </w:r>
      <w:r w:rsidR="00553364" w:rsidRPr="00F53464">
        <w:rPr>
          <w:rFonts w:cs="Arial"/>
          <w:color w:val="000000"/>
        </w:rPr>
        <w:t xml:space="preserve">y su </w:t>
      </w:r>
      <w:r w:rsidR="00F02D68">
        <w:rPr>
          <w:rFonts w:cs="Arial"/>
          <w:color w:val="000000"/>
        </w:rPr>
        <w:t>r</w:t>
      </w:r>
      <w:r w:rsidR="00553364" w:rsidRPr="00F53464">
        <w:rPr>
          <w:rFonts w:cs="Arial"/>
          <w:color w:val="000000"/>
        </w:rPr>
        <w:t>eglamento</w:t>
      </w:r>
      <w:r w:rsidR="00756833">
        <w:rPr>
          <w:rFonts w:cs="Arial"/>
          <w:color w:val="000000"/>
        </w:rPr>
        <w:t xml:space="preserve"> (</w:t>
      </w:r>
      <w:r w:rsidR="00497524">
        <w:rPr>
          <w:rFonts w:cs="Arial"/>
          <w:color w:val="000000"/>
        </w:rPr>
        <w:t>D</w:t>
      </w:r>
      <w:r w:rsidR="00756833">
        <w:rPr>
          <w:rFonts w:cs="Arial"/>
          <w:color w:val="000000"/>
        </w:rPr>
        <w:t xml:space="preserve">ecreto </w:t>
      </w:r>
      <w:r w:rsidR="00F02D68">
        <w:rPr>
          <w:rFonts w:cs="Arial"/>
          <w:color w:val="000000"/>
        </w:rPr>
        <w:t>s</w:t>
      </w:r>
      <w:r w:rsidR="00756833">
        <w:rPr>
          <w:rFonts w:cs="Arial"/>
          <w:color w:val="000000"/>
        </w:rPr>
        <w:t xml:space="preserve">upremo </w:t>
      </w:r>
      <w:r w:rsidR="0007446A">
        <w:rPr>
          <w:rFonts w:cs="Arial"/>
          <w:color w:val="000000"/>
        </w:rPr>
        <w:t>núm.</w:t>
      </w:r>
      <w:r w:rsidR="00756833">
        <w:rPr>
          <w:rFonts w:cs="Arial"/>
          <w:color w:val="000000"/>
        </w:rPr>
        <w:t xml:space="preserve"> 007-2017-IN)</w:t>
      </w:r>
      <w:r w:rsidR="001544BE" w:rsidRPr="00F53464">
        <w:rPr>
          <w:rFonts w:cs="Arial"/>
          <w:color w:val="000000"/>
        </w:rPr>
        <w:t xml:space="preserve">, la decisión de expulsión </w:t>
      </w:r>
      <w:r w:rsidR="001544BE" w:rsidRPr="00F53464">
        <w:t>tenga efectos inmediatos</w:t>
      </w:r>
      <w:r w:rsidR="00553364" w:rsidRPr="00F53464">
        <w:t>, así como la información proporcionada por la delegación de que en estos casos solo sería posible interpo</w:t>
      </w:r>
      <w:r w:rsidR="00BB5E1A" w:rsidRPr="00F53464">
        <w:t xml:space="preserve">ner un recurso de </w:t>
      </w:r>
      <w:r w:rsidR="00BB5E1A" w:rsidRPr="007C3467">
        <w:rPr>
          <w:i/>
          <w:iCs/>
        </w:rPr>
        <w:t>habeas corpus</w:t>
      </w:r>
      <w:r w:rsidR="00553364" w:rsidRPr="00F53464">
        <w:t xml:space="preserve"> (arts. 13 y 16).</w:t>
      </w:r>
    </w:p>
    <w:p w14:paraId="0CF2B958" w14:textId="633C0F99" w:rsidR="00553364" w:rsidRPr="00F53464" w:rsidRDefault="00F53464" w:rsidP="00F53464">
      <w:pPr>
        <w:pStyle w:val="SingleTxtG"/>
        <w:rPr>
          <w:b/>
          <w:bCs/>
        </w:rPr>
      </w:pPr>
      <w:r w:rsidRPr="00F53464">
        <w:t>23.</w:t>
      </w:r>
      <w:r w:rsidR="00884A23" w:rsidRPr="00F53464">
        <w:rPr>
          <w:b/>
          <w:bCs/>
        </w:rPr>
        <w:tab/>
      </w:r>
      <w:r w:rsidR="00553364" w:rsidRPr="00F53464">
        <w:rPr>
          <w:b/>
          <w:bCs/>
        </w:rPr>
        <w:t>El Comité recomienda al Estado parte que tome todas las medidas necesarias para:</w:t>
      </w:r>
    </w:p>
    <w:p w14:paraId="56BD1A18" w14:textId="7039766B" w:rsidR="002B1C85" w:rsidRPr="00835DED" w:rsidRDefault="00F53464" w:rsidP="00C932A4">
      <w:pPr>
        <w:pStyle w:val="SingleTxtG"/>
        <w:ind w:firstLine="567"/>
        <w:rPr>
          <w:rFonts w:eastAsia="Calibri"/>
          <w:b/>
          <w:spacing w:val="4"/>
          <w:w w:val="103"/>
          <w:kern w:val="14"/>
          <w:szCs w:val="22"/>
          <w:lang w:eastAsia="en-US"/>
        </w:rPr>
      </w:pPr>
      <w:r w:rsidRPr="00835DED">
        <w:rPr>
          <w:rFonts w:eastAsia="Calibri"/>
          <w:b/>
          <w:spacing w:val="4"/>
          <w:w w:val="103"/>
          <w:kern w:val="14"/>
          <w:szCs w:val="22"/>
          <w:lang w:eastAsia="en-US"/>
        </w:rPr>
        <w:t>a)</w:t>
      </w:r>
      <w:r w:rsidRPr="00835DED">
        <w:rPr>
          <w:rFonts w:eastAsia="Calibri"/>
          <w:b/>
          <w:spacing w:val="4"/>
          <w:w w:val="103"/>
          <w:kern w:val="14"/>
          <w:szCs w:val="22"/>
          <w:lang w:eastAsia="en-US"/>
        </w:rPr>
        <w:tab/>
      </w:r>
      <w:r w:rsidR="002B1C85" w:rsidRPr="00835DED">
        <w:rPr>
          <w:rFonts w:eastAsia="Calibri"/>
          <w:b/>
          <w:bCs/>
          <w:spacing w:val="4"/>
          <w:w w:val="103"/>
          <w:kern w:val="14"/>
          <w:szCs w:val="22"/>
          <w:lang w:eastAsia="en-US"/>
        </w:rPr>
        <w:t>I</w:t>
      </w:r>
      <w:r w:rsidR="00553364" w:rsidRPr="00835DED">
        <w:rPr>
          <w:rFonts w:eastAsia="Calibri"/>
          <w:b/>
          <w:bCs/>
          <w:spacing w:val="4"/>
          <w:w w:val="103"/>
          <w:kern w:val="14"/>
          <w:szCs w:val="22"/>
          <w:lang w:eastAsia="en-US"/>
        </w:rPr>
        <w:t>ncluir de manera expresa en su legislación interna la prohibición de expulsión, devolución, entrega o extradición cuando haya razones fundadas para creer que la persona objeto de dicha medida estaría en peligro de ser víctima de una desaparición forzada</w:t>
      </w:r>
      <w:r w:rsidR="00756833">
        <w:rPr>
          <w:rFonts w:eastAsia="Calibri"/>
          <w:b/>
          <w:bCs/>
          <w:spacing w:val="4"/>
          <w:w w:val="103"/>
          <w:kern w:val="14"/>
          <w:szCs w:val="22"/>
          <w:lang w:eastAsia="en-US"/>
        </w:rPr>
        <w:t>;</w:t>
      </w:r>
    </w:p>
    <w:p w14:paraId="2F9EDC3E" w14:textId="64FA5ED5" w:rsidR="002B1C85" w:rsidRPr="00835DED" w:rsidRDefault="00F53464" w:rsidP="00F53464">
      <w:pPr>
        <w:pStyle w:val="SingleTxtG"/>
        <w:ind w:firstLine="567"/>
        <w:rPr>
          <w:rFonts w:eastAsia="Calibri"/>
          <w:b/>
          <w:spacing w:val="4"/>
          <w:w w:val="103"/>
          <w:kern w:val="14"/>
          <w:szCs w:val="22"/>
          <w:lang w:eastAsia="en-US"/>
        </w:rPr>
      </w:pPr>
      <w:r w:rsidRPr="00835DED">
        <w:rPr>
          <w:b/>
          <w:bCs/>
        </w:rPr>
        <w:t>b)</w:t>
      </w:r>
      <w:r w:rsidRPr="00835DED">
        <w:rPr>
          <w:b/>
          <w:bCs/>
        </w:rPr>
        <w:tab/>
      </w:r>
      <w:r w:rsidR="00695408" w:rsidRPr="00835DED">
        <w:rPr>
          <w:b/>
        </w:rPr>
        <w:t xml:space="preserve">Asegurar </w:t>
      </w:r>
      <w:r w:rsidR="00553364" w:rsidRPr="00835DED">
        <w:rPr>
          <w:b/>
          <w:bCs/>
        </w:rPr>
        <w:t xml:space="preserve">que existan criterios y procedimientos claros y específicos para evaluar y verificar el riesgo de </w:t>
      </w:r>
      <w:r w:rsidR="00695408" w:rsidRPr="00835DED">
        <w:rPr>
          <w:b/>
          <w:bCs/>
        </w:rPr>
        <w:t xml:space="preserve">que </w:t>
      </w:r>
      <w:r w:rsidR="00553364" w:rsidRPr="00835DED">
        <w:rPr>
          <w:b/>
          <w:bCs/>
        </w:rPr>
        <w:t>una persona se</w:t>
      </w:r>
      <w:r w:rsidR="00695408" w:rsidRPr="00835DED">
        <w:rPr>
          <w:b/>
          <w:bCs/>
        </w:rPr>
        <w:t>a</w:t>
      </w:r>
      <w:r w:rsidR="00553364" w:rsidRPr="00835DED">
        <w:rPr>
          <w:b/>
          <w:bCs/>
        </w:rPr>
        <w:t xml:space="preserve"> sometida a desaparición forzada en el país de destino antes de proceder a la expulsión, devolución</w:t>
      </w:r>
      <w:r w:rsidR="00695408" w:rsidRPr="00835DED">
        <w:rPr>
          <w:b/>
          <w:bCs/>
        </w:rPr>
        <w:t>, entrega</w:t>
      </w:r>
      <w:r w:rsidR="00553364" w:rsidRPr="00835DED">
        <w:rPr>
          <w:b/>
          <w:bCs/>
        </w:rPr>
        <w:t xml:space="preserve"> o extradición, y que, si existe este riesgo, la persona no sea ex</w:t>
      </w:r>
      <w:r w:rsidR="002B1C85" w:rsidRPr="00835DED">
        <w:rPr>
          <w:b/>
          <w:bCs/>
        </w:rPr>
        <w:t>pulsada, extraditada</w:t>
      </w:r>
      <w:r w:rsidR="00695408" w:rsidRPr="00835DED">
        <w:rPr>
          <w:b/>
          <w:bCs/>
        </w:rPr>
        <w:t>, entregada</w:t>
      </w:r>
      <w:r w:rsidR="002B1C85" w:rsidRPr="00835DED">
        <w:rPr>
          <w:b/>
          <w:bCs/>
        </w:rPr>
        <w:t xml:space="preserve"> o devuelta;</w:t>
      </w:r>
    </w:p>
    <w:p w14:paraId="7C7401F9" w14:textId="7BAD76D4" w:rsidR="00DC1B70" w:rsidRPr="00F53464" w:rsidRDefault="00F53464" w:rsidP="00F53464">
      <w:pPr>
        <w:pStyle w:val="SingleTxtG"/>
        <w:ind w:firstLine="567"/>
        <w:rPr>
          <w:rFonts w:eastAsia="Calibri"/>
          <w:spacing w:val="4"/>
          <w:w w:val="103"/>
          <w:kern w:val="14"/>
          <w:szCs w:val="22"/>
          <w:lang w:eastAsia="en-US"/>
        </w:rPr>
      </w:pPr>
      <w:r w:rsidRPr="00835DED">
        <w:rPr>
          <w:b/>
          <w:bCs/>
        </w:rPr>
        <w:t>c)</w:t>
      </w:r>
      <w:r w:rsidRPr="00835DED">
        <w:rPr>
          <w:b/>
          <w:bCs/>
        </w:rPr>
        <w:tab/>
      </w:r>
      <w:r w:rsidR="00DC1B70" w:rsidRPr="00835DED">
        <w:rPr>
          <w:b/>
        </w:rPr>
        <w:t xml:space="preserve">Asegurar </w:t>
      </w:r>
      <w:r w:rsidR="00CB3F24" w:rsidRPr="00835DED">
        <w:rPr>
          <w:b/>
        </w:rPr>
        <w:t>el acceso efe</w:t>
      </w:r>
      <w:r w:rsidR="0073612B" w:rsidRPr="00835DED">
        <w:rPr>
          <w:b/>
        </w:rPr>
        <w:t>ctivo a un recurso de apelación, con efecto suspensivo</w:t>
      </w:r>
      <w:r w:rsidR="0073612B" w:rsidRPr="00F53464">
        <w:rPr>
          <w:b/>
        </w:rPr>
        <w:t xml:space="preserve">, </w:t>
      </w:r>
      <w:r w:rsidR="00CB3F24" w:rsidRPr="00F53464">
        <w:rPr>
          <w:b/>
        </w:rPr>
        <w:t xml:space="preserve">contra cualquier decisión de </w:t>
      </w:r>
      <w:r w:rsidR="00553364" w:rsidRPr="00F53464">
        <w:rPr>
          <w:b/>
          <w:bCs/>
        </w:rPr>
        <w:t>expulsión, devolución</w:t>
      </w:r>
      <w:r w:rsidR="001544BE" w:rsidRPr="00F53464">
        <w:rPr>
          <w:b/>
          <w:bCs/>
        </w:rPr>
        <w:t>, entrega</w:t>
      </w:r>
      <w:r w:rsidR="00553364" w:rsidRPr="00F53464">
        <w:rPr>
          <w:b/>
          <w:bCs/>
        </w:rPr>
        <w:t xml:space="preserve"> o extradición</w:t>
      </w:r>
      <w:r w:rsidR="00DC1B70" w:rsidRPr="00F53464">
        <w:rPr>
          <w:b/>
          <w:bCs/>
        </w:rPr>
        <w:t>.</w:t>
      </w:r>
    </w:p>
    <w:p w14:paraId="097CAA4B" w14:textId="6552786B" w:rsidR="00553364" w:rsidRPr="00F53464" w:rsidRDefault="00553364" w:rsidP="00F53464">
      <w:pPr>
        <w:pStyle w:val="H23G"/>
      </w:pPr>
      <w:r w:rsidRPr="00F53464">
        <w:tab/>
      </w:r>
      <w:r w:rsidRPr="00F53464">
        <w:tab/>
        <w:t xml:space="preserve">Salvaguardias legales fundamentales y registros de personas privadas </w:t>
      </w:r>
      <w:r w:rsidR="00493B59">
        <w:br/>
      </w:r>
      <w:r w:rsidRPr="00F53464">
        <w:t>de libertad</w:t>
      </w:r>
    </w:p>
    <w:p w14:paraId="0E9DA40A" w14:textId="784E5B8D" w:rsidR="00553364" w:rsidRPr="00F53464" w:rsidRDefault="00F53464">
      <w:pPr>
        <w:pStyle w:val="SingleTxtG"/>
      </w:pPr>
      <w:r>
        <w:t>24.</w:t>
      </w:r>
      <w:r w:rsidR="00884A23" w:rsidRPr="00F53464">
        <w:tab/>
      </w:r>
      <w:r w:rsidR="00553364" w:rsidRPr="00F53464">
        <w:t>Si bien el Comité toma nota de la información proporcionada por la delegación con respecto a las garantías establecidas en la Constitución</w:t>
      </w:r>
      <w:r w:rsidR="00C932A4">
        <w:t xml:space="preserve"> Política del Perú </w:t>
      </w:r>
      <w:r w:rsidR="00553364" w:rsidRPr="00F53464">
        <w:t xml:space="preserve">y </w:t>
      </w:r>
      <w:r w:rsidR="001544BE" w:rsidRPr="00F53464">
        <w:t xml:space="preserve">en </w:t>
      </w:r>
      <w:r w:rsidR="00553364" w:rsidRPr="00F53464">
        <w:t>el Nuevo Código Procesal Penal, le preocupa</w:t>
      </w:r>
      <w:r w:rsidR="001544BE" w:rsidRPr="00F53464">
        <w:t xml:space="preserve"> la información recibida sobre </w:t>
      </w:r>
      <w:r w:rsidR="00553364" w:rsidRPr="00F53464">
        <w:t xml:space="preserve">traslados de personas privadas de libertad sin que sus familiares o abogados sean informados. </w:t>
      </w:r>
      <w:r w:rsidR="00AF1812" w:rsidRPr="00F53464">
        <w:t>El Comité saluda el compr</w:t>
      </w:r>
      <w:r w:rsidR="006E098D" w:rsidRPr="00F53464">
        <w:t>omiso del Estado parte, expresado durante el di</w:t>
      </w:r>
      <w:r w:rsidR="000D496B" w:rsidRPr="00F53464">
        <w:t>á</w:t>
      </w:r>
      <w:r w:rsidR="006E098D" w:rsidRPr="00F53464">
        <w:t xml:space="preserve">logo, </w:t>
      </w:r>
      <w:r w:rsidR="00AF1812" w:rsidRPr="00F53464">
        <w:t xml:space="preserve">de incluir en </w:t>
      </w:r>
      <w:r w:rsidR="00553364" w:rsidRPr="00F53464">
        <w:t xml:space="preserve">los </w:t>
      </w:r>
      <w:r w:rsidR="00013DE7" w:rsidRPr="00F53464">
        <w:t>registros existentes</w:t>
      </w:r>
      <w:r w:rsidR="00553364" w:rsidRPr="00F53464">
        <w:t xml:space="preserve"> de personas privadas de libertad, y en particular</w:t>
      </w:r>
      <w:r w:rsidR="00AF1812" w:rsidRPr="00F53464">
        <w:t xml:space="preserve"> en</w:t>
      </w:r>
      <w:r w:rsidR="00553364" w:rsidRPr="00F53464">
        <w:t xml:space="preserve"> el</w:t>
      </w:r>
      <w:r w:rsidR="00553364" w:rsidRPr="00F53464">
        <w:rPr>
          <w:szCs w:val="18"/>
        </w:rPr>
        <w:t xml:space="preserve"> </w:t>
      </w:r>
      <w:r w:rsidR="00553364" w:rsidRPr="00F53464">
        <w:t>Registro Nacional de Detenidos y Sentenciados a Pena Privativa de Libertad Efectiva</w:t>
      </w:r>
      <w:r w:rsidR="00013DE7" w:rsidRPr="00F53464">
        <w:t xml:space="preserve">, </w:t>
      </w:r>
      <w:r w:rsidR="00AF1812" w:rsidRPr="00F53464">
        <w:t xml:space="preserve">toda la </w:t>
      </w:r>
      <w:r w:rsidR="00553364" w:rsidRPr="00F53464">
        <w:rPr>
          <w:lang w:bidi="es-ES"/>
        </w:rPr>
        <w:t xml:space="preserve">información mencionada en el artículo 17, párrafo 3, de la Convención </w:t>
      </w:r>
      <w:r w:rsidR="00553364" w:rsidRPr="00F53464">
        <w:rPr>
          <w:bCs/>
          <w:lang w:bidi="es-ES"/>
        </w:rPr>
        <w:t xml:space="preserve">(art. 17). </w:t>
      </w:r>
    </w:p>
    <w:p w14:paraId="50AACE3A" w14:textId="77777777" w:rsidR="00553364" w:rsidRPr="00F53464" w:rsidRDefault="00013DE7" w:rsidP="00F53464">
      <w:pPr>
        <w:pStyle w:val="SingleTxtG"/>
        <w:rPr>
          <w:b/>
          <w:bCs/>
        </w:rPr>
      </w:pPr>
      <w:r w:rsidRPr="00F53464">
        <w:t>25.</w:t>
      </w:r>
      <w:r w:rsidRPr="00F53464">
        <w:rPr>
          <w:b/>
          <w:bCs/>
        </w:rPr>
        <w:tab/>
      </w:r>
      <w:r w:rsidR="00553364" w:rsidRPr="00F53464">
        <w:rPr>
          <w:b/>
          <w:bCs/>
        </w:rPr>
        <w:t>El Comité recomienda al Estado parte que adopte las medidas necesarias para garantizar que:</w:t>
      </w:r>
    </w:p>
    <w:p w14:paraId="43B6628F" w14:textId="226C6C1E" w:rsidR="00553364" w:rsidRPr="00835DED" w:rsidRDefault="00F53464" w:rsidP="00F53464">
      <w:pPr>
        <w:pStyle w:val="SingleTxtG"/>
        <w:ind w:firstLine="567"/>
        <w:rPr>
          <w:rFonts w:eastAsiaTheme="minorHAnsi"/>
          <w:b/>
          <w:bCs/>
        </w:rPr>
      </w:pPr>
      <w:r w:rsidRPr="00835DED">
        <w:rPr>
          <w:b/>
        </w:rPr>
        <w:t>a)</w:t>
      </w:r>
      <w:r w:rsidRPr="00835DED">
        <w:rPr>
          <w:b/>
        </w:rPr>
        <w:tab/>
      </w:r>
      <w:r w:rsidR="00B5426C" w:rsidRPr="00835DED">
        <w:rPr>
          <w:b/>
          <w:bCs/>
        </w:rPr>
        <w:t>D</w:t>
      </w:r>
      <w:r w:rsidR="00553364" w:rsidRPr="00835DED">
        <w:rPr>
          <w:b/>
          <w:bCs/>
        </w:rPr>
        <w:t xml:space="preserve">esde el inicio de la privación de la libertad, todas las personas privadas de libertad tengan acceso inmediato a un abogado y </w:t>
      </w:r>
      <w:r w:rsidR="00731FB6" w:rsidRPr="00835DED">
        <w:rPr>
          <w:b/>
          <w:bCs/>
        </w:rPr>
        <w:t xml:space="preserve">que </w:t>
      </w:r>
      <w:r w:rsidR="00553364" w:rsidRPr="00835DED">
        <w:rPr>
          <w:b/>
          <w:bCs/>
        </w:rPr>
        <w:t xml:space="preserve">se informe </w:t>
      </w:r>
      <w:r w:rsidR="00731FB6" w:rsidRPr="00835DED">
        <w:rPr>
          <w:b/>
          <w:bCs/>
        </w:rPr>
        <w:t xml:space="preserve">a sus familias o a cualquier otra persona de su elección, </w:t>
      </w:r>
      <w:r w:rsidR="00553364" w:rsidRPr="00835DED">
        <w:rPr>
          <w:b/>
          <w:bCs/>
        </w:rPr>
        <w:t>de su privación de libertad y del lugar en que se encuentran recluidas, así como de su traslado;</w:t>
      </w:r>
    </w:p>
    <w:p w14:paraId="7A76C268" w14:textId="41D07A19" w:rsidR="00553364" w:rsidRPr="00F53464" w:rsidRDefault="00F53464" w:rsidP="00F53464">
      <w:pPr>
        <w:pStyle w:val="SingleTxtG"/>
        <w:ind w:firstLine="567"/>
        <w:rPr>
          <w:rFonts w:eastAsiaTheme="minorHAnsi"/>
          <w:b/>
          <w:bCs/>
        </w:rPr>
      </w:pPr>
      <w:r w:rsidRPr="00835DED">
        <w:rPr>
          <w:b/>
          <w:bCs/>
          <w:lang w:bidi="es-ES"/>
        </w:rPr>
        <w:t>b)</w:t>
      </w:r>
      <w:r>
        <w:rPr>
          <w:bCs/>
          <w:lang w:bidi="es-ES"/>
        </w:rPr>
        <w:tab/>
      </w:r>
      <w:r w:rsidR="00B5426C" w:rsidRPr="00F53464">
        <w:rPr>
          <w:b/>
          <w:lang w:bidi="es-ES"/>
        </w:rPr>
        <w:t>T</w:t>
      </w:r>
      <w:r w:rsidR="00553364" w:rsidRPr="00F53464">
        <w:rPr>
          <w:b/>
          <w:lang w:bidi="es-ES"/>
        </w:rPr>
        <w:t>odos los casos de privación de libertad, sin excepción, sean inscritos en registros oficiales y/o expedientes actualizados y que incluyan, como mínimo, la información que requiere el artículo 1</w:t>
      </w:r>
      <w:r w:rsidR="00CD45AD">
        <w:rPr>
          <w:b/>
          <w:lang w:bidi="es-ES"/>
        </w:rPr>
        <w:t>7, párrafo 3, de la Convención.</w:t>
      </w:r>
    </w:p>
    <w:p w14:paraId="390D0C9D" w14:textId="77777777" w:rsidR="00553364" w:rsidRPr="00F53464" w:rsidRDefault="00553364" w:rsidP="00F53464">
      <w:pPr>
        <w:pStyle w:val="H23G"/>
        <w:rPr>
          <w:lang w:val="es-MX"/>
        </w:rPr>
      </w:pPr>
      <w:r w:rsidRPr="00F53464">
        <w:tab/>
      </w:r>
      <w:r w:rsidRPr="00F53464">
        <w:rPr>
          <w:lang w:val="es-MX"/>
        </w:rPr>
        <w:tab/>
        <w:t>Formación sobre la Convención</w:t>
      </w:r>
    </w:p>
    <w:p w14:paraId="44A9AE30" w14:textId="211A3744" w:rsidR="00553364" w:rsidRPr="00F53464" w:rsidRDefault="009D403D" w:rsidP="00F53464">
      <w:pPr>
        <w:pStyle w:val="SingleTxtG"/>
        <w:rPr>
          <w:b/>
        </w:rPr>
      </w:pPr>
      <w:r w:rsidRPr="00F53464">
        <w:t>26</w:t>
      </w:r>
      <w:r w:rsidR="00553364" w:rsidRPr="00F53464">
        <w:t>.</w:t>
      </w:r>
      <w:r w:rsidR="00553364" w:rsidRPr="00F53464">
        <w:tab/>
        <w:t xml:space="preserve">El Comité toma nota </w:t>
      </w:r>
      <w:r w:rsidRPr="00F53464">
        <w:t xml:space="preserve">sobre </w:t>
      </w:r>
      <w:r w:rsidR="00553364" w:rsidRPr="00F53464">
        <w:t>la capacitación en derechos humanos proporcionada a algunos agentes estatales. Sin embargo</w:t>
      </w:r>
      <w:r w:rsidR="0061084A" w:rsidRPr="00F53464">
        <w:t>,</w:t>
      </w:r>
      <w:r w:rsidR="00553364" w:rsidRPr="00F53464">
        <w:t xml:space="preserve"> observa que esta capacitación no incluye formación regular </w:t>
      </w:r>
      <w:r w:rsidR="0061084A" w:rsidRPr="00F53464">
        <w:t xml:space="preserve">y </w:t>
      </w:r>
      <w:r w:rsidR="00553364" w:rsidRPr="00F53464">
        <w:t>específica sobre desapariciones forzadas</w:t>
      </w:r>
      <w:r w:rsidR="00731FB6" w:rsidRPr="00F53464">
        <w:t xml:space="preserve"> y sobre las disposiciones de la Convención</w:t>
      </w:r>
      <w:r w:rsidR="00553364" w:rsidRPr="00F53464">
        <w:t xml:space="preserve"> (art. 23).</w:t>
      </w:r>
    </w:p>
    <w:p w14:paraId="3C8C4865" w14:textId="386E962E" w:rsidR="00553364" w:rsidRPr="00F53464" w:rsidRDefault="0061084A" w:rsidP="00C932A4">
      <w:pPr>
        <w:pStyle w:val="SingleTxtG"/>
        <w:rPr>
          <w:b/>
        </w:rPr>
      </w:pPr>
      <w:r w:rsidRPr="00F53464">
        <w:rPr>
          <w:bCs/>
        </w:rPr>
        <w:t>27</w:t>
      </w:r>
      <w:r w:rsidR="00553364" w:rsidRPr="00F53464">
        <w:rPr>
          <w:bCs/>
        </w:rPr>
        <w:t>.</w:t>
      </w:r>
      <w:r w:rsidR="00553364" w:rsidRPr="00F53464">
        <w:rPr>
          <w:b/>
        </w:rPr>
        <w:tab/>
        <w:t xml:space="preserve">El Comité recomienda al Estado parte que continúe sus esfuerzos de formación en materia de derechos humanos de los agentes estatales y, en particular, que vele por que todo el personal militar o civil </w:t>
      </w:r>
      <w:r w:rsidR="00C932A4">
        <w:rPr>
          <w:b/>
        </w:rPr>
        <w:t>encargado de la aplicación de la ley,</w:t>
      </w:r>
      <w:r w:rsidR="00553364" w:rsidRPr="00F53464">
        <w:rPr>
          <w:b/>
        </w:rPr>
        <w:t xml:space="preserve"> el personal médico, los funcionarios y otras personas que puedan intervenir en la custodia o el trato de las personas privadas de libertad, como los jueces, los fiscales y otros funcionarios encargados de la administración de justicia, reciban formación específica y periódica sobre las disposiciones de la Convención, de conformidad con su artículo 23, párrafo 1.</w:t>
      </w:r>
    </w:p>
    <w:p w14:paraId="6CC2262D" w14:textId="77777777" w:rsidR="00553364" w:rsidRPr="00F53464" w:rsidRDefault="00553364" w:rsidP="00F53464">
      <w:pPr>
        <w:pStyle w:val="H1G"/>
      </w:pPr>
      <w:r w:rsidRPr="00F53464">
        <w:tab/>
      </w:r>
      <w:r w:rsidRPr="00F53464">
        <w:tab/>
        <w:t>Medidas de reparación y de protección de los niños contra las desapariciones forzadas (arts. 24 y 25)</w:t>
      </w:r>
    </w:p>
    <w:p w14:paraId="6F3F843B" w14:textId="75697142" w:rsidR="00553364" w:rsidRPr="00F53464" w:rsidRDefault="00553364" w:rsidP="00F53464">
      <w:pPr>
        <w:pStyle w:val="H23G"/>
      </w:pPr>
      <w:r w:rsidRPr="00F53464">
        <w:tab/>
      </w:r>
      <w:r w:rsidRPr="00F53464">
        <w:tab/>
        <w:t>Definición de víctima y derecho a</w:t>
      </w:r>
      <w:r w:rsidR="00C932A4">
        <w:t xml:space="preserve"> la</w:t>
      </w:r>
      <w:r w:rsidRPr="00F53464">
        <w:t xml:space="preserve"> reparación y a una indemnización rápida, </w:t>
      </w:r>
      <w:r w:rsidR="00493B59">
        <w:br/>
      </w:r>
      <w:r w:rsidRPr="00F53464">
        <w:t>justa y adecuada</w:t>
      </w:r>
    </w:p>
    <w:p w14:paraId="72C0BD3F" w14:textId="4C461DF9" w:rsidR="00553364" w:rsidRPr="00F53464" w:rsidRDefault="00436405" w:rsidP="007C3467">
      <w:pPr>
        <w:pStyle w:val="SingleTxtG"/>
      </w:pPr>
      <w:r w:rsidRPr="00F53464">
        <w:rPr>
          <w:lang w:val="es-PE"/>
        </w:rPr>
        <w:t>28.</w:t>
      </w:r>
      <w:r w:rsidRPr="00F53464">
        <w:rPr>
          <w:lang w:val="es-PE"/>
        </w:rPr>
        <w:tab/>
      </w:r>
      <w:r w:rsidR="00553364" w:rsidRPr="00F53464">
        <w:rPr>
          <w:lang w:val="es-PE"/>
        </w:rPr>
        <w:t xml:space="preserve">Preocupa al Comité que la </w:t>
      </w:r>
      <w:r w:rsidR="00553364" w:rsidRPr="00F53464">
        <w:t xml:space="preserve">Ley de Búsqueda de Personas Desaparecidas </w:t>
      </w:r>
      <w:r w:rsidR="00F876CD">
        <w:t>d</w:t>
      </w:r>
      <w:r w:rsidR="00553364" w:rsidRPr="00F53464">
        <w:t xml:space="preserve">urante el Período de Violencia 1980-2000 (Ley </w:t>
      </w:r>
      <w:r w:rsidR="0007446A">
        <w:t>núm.</w:t>
      </w:r>
      <w:r w:rsidR="00C932A4">
        <w:t xml:space="preserve"> </w:t>
      </w:r>
      <w:r w:rsidR="00553364" w:rsidRPr="00F53464">
        <w:t xml:space="preserve">30470) y la Ley que crea el Plan Integral de </w:t>
      </w:r>
      <w:r w:rsidR="00C932A4">
        <w:t>R</w:t>
      </w:r>
      <w:r w:rsidR="00553364" w:rsidRPr="00F53464">
        <w:t xml:space="preserve">eparaciones (PIR) (Ley </w:t>
      </w:r>
      <w:r w:rsidR="0007446A">
        <w:t>núm.</w:t>
      </w:r>
      <w:r w:rsidR="00C932A4">
        <w:t xml:space="preserve"> </w:t>
      </w:r>
      <w:r w:rsidR="00553364" w:rsidRPr="00F53464">
        <w:t>28592) solo consideren víctimas a las personas desaparecidas y a sus familiares</w:t>
      </w:r>
      <w:r w:rsidR="00731FB6" w:rsidRPr="00F53464">
        <w:t xml:space="preserve"> </w:t>
      </w:r>
      <w:r w:rsidR="00553364" w:rsidRPr="00F53464">
        <w:t xml:space="preserve">y </w:t>
      </w:r>
      <w:r w:rsidR="00731FB6" w:rsidRPr="00F53464">
        <w:t xml:space="preserve">no </w:t>
      </w:r>
      <w:r w:rsidR="00553364" w:rsidRPr="00F53464">
        <w:t xml:space="preserve">a todas las personas </w:t>
      </w:r>
      <w:r w:rsidR="00731FB6" w:rsidRPr="00F53464">
        <w:t xml:space="preserve">a quienes se refiere </w:t>
      </w:r>
      <w:r w:rsidR="00553364" w:rsidRPr="00F53464">
        <w:t xml:space="preserve">el artículo 24, párrafo 1, de la Convención, </w:t>
      </w:r>
      <w:r w:rsidR="00731FB6" w:rsidRPr="00F53464">
        <w:t>lo cual excluye</w:t>
      </w:r>
      <w:r w:rsidR="00480C93" w:rsidRPr="00F53464">
        <w:t>, por ejemplo,</w:t>
      </w:r>
      <w:r w:rsidR="00731FB6" w:rsidRPr="00F53464">
        <w:t xml:space="preserve"> </w:t>
      </w:r>
      <w:r w:rsidR="00553364" w:rsidRPr="00F53464">
        <w:t xml:space="preserve">a las parejas de las personas </w:t>
      </w:r>
      <w:r w:rsidR="00F876CD" w:rsidRPr="007C3467">
        <w:t>lesbianas, gais, bisexuales, transgénero e intersexuales</w:t>
      </w:r>
      <w:r w:rsidR="00553364" w:rsidRPr="00F53464">
        <w:t xml:space="preserve">. Le preocupa también </w:t>
      </w:r>
      <w:r w:rsidR="00480C93" w:rsidRPr="00F53464">
        <w:t xml:space="preserve">al Comité </w:t>
      </w:r>
      <w:r w:rsidR="00553364" w:rsidRPr="00F53464">
        <w:t xml:space="preserve">que la </w:t>
      </w:r>
      <w:r w:rsidR="00553364" w:rsidRPr="00F53464">
        <w:rPr>
          <w:rFonts w:eastAsia="Calibri"/>
        </w:rPr>
        <w:t xml:space="preserve">Ley </w:t>
      </w:r>
      <w:r w:rsidR="0007446A">
        <w:rPr>
          <w:rFonts w:eastAsia="Calibri"/>
        </w:rPr>
        <w:t>núm.</w:t>
      </w:r>
      <w:r w:rsidR="00C932A4">
        <w:rPr>
          <w:rFonts w:eastAsia="Calibri"/>
        </w:rPr>
        <w:t xml:space="preserve"> </w:t>
      </w:r>
      <w:r w:rsidR="00553364" w:rsidRPr="00F53464">
        <w:rPr>
          <w:rFonts w:eastAsia="Calibri"/>
        </w:rPr>
        <w:t>28592</w:t>
      </w:r>
      <w:r w:rsidR="00E44D9C" w:rsidRPr="00F53464">
        <w:rPr>
          <w:rFonts w:eastAsia="Calibri"/>
        </w:rPr>
        <w:t>, al no considerar víctimas a los miembros de organizaciones subversivas, los</w:t>
      </w:r>
      <w:r w:rsidR="00553364" w:rsidRPr="00F53464">
        <w:rPr>
          <w:rFonts w:eastAsia="Calibri"/>
        </w:rPr>
        <w:t xml:space="preserve"> excluya explícitamente </w:t>
      </w:r>
      <w:r w:rsidR="009B0E0B" w:rsidRPr="00F53464">
        <w:rPr>
          <w:lang w:val="es-PE"/>
        </w:rPr>
        <w:t xml:space="preserve">de los programas a que se refiere dicha </w:t>
      </w:r>
      <w:r w:rsidR="00497524">
        <w:rPr>
          <w:lang w:val="es-PE"/>
        </w:rPr>
        <w:t>L</w:t>
      </w:r>
      <w:r w:rsidR="009B0E0B" w:rsidRPr="00F53464">
        <w:rPr>
          <w:lang w:val="es-PE"/>
        </w:rPr>
        <w:t>ey</w:t>
      </w:r>
      <w:r w:rsidR="00E44D9C" w:rsidRPr="00F53464">
        <w:rPr>
          <w:lang w:val="es-PE"/>
        </w:rPr>
        <w:t xml:space="preserve"> (</w:t>
      </w:r>
      <w:r w:rsidR="009B0E0B" w:rsidRPr="00F53464">
        <w:rPr>
          <w:lang w:val="es-PE"/>
        </w:rPr>
        <w:t>art</w:t>
      </w:r>
      <w:r w:rsidR="00F876CD">
        <w:rPr>
          <w:lang w:val="es-PE"/>
        </w:rPr>
        <w:t xml:space="preserve">. </w:t>
      </w:r>
      <w:r w:rsidR="009B0E0B" w:rsidRPr="00F53464">
        <w:rPr>
          <w:lang w:val="es-PE"/>
        </w:rPr>
        <w:t>4)</w:t>
      </w:r>
      <w:r w:rsidR="00D40B73" w:rsidRPr="00F53464">
        <w:rPr>
          <w:lang w:val="es-PE"/>
        </w:rPr>
        <w:t>,</w:t>
      </w:r>
      <w:r w:rsidR="009B0E0B" w:rsidRPr="00F53464">
        <w:rPr>
          <w:lang w:val="es-PE"/>
        </w:rPr>
        <w:t xml:space="preserve"> </w:t>
      </w:r>
      <w:r w:rsidR="00E44D9C" w:rsidRPr="00F53464">
        <w:rPr>
          <w:lang w:val="es-PE"/>
        </w:rPr>
        <w:t>así como</w:t>
      </w:r>
      <w:r w:rsidR="00553364" w:rsidRPr="00F53464">
        <w:rPr>
          <w:lang w:val="es-PE"/>
        </w:rPr>
        <w:t xml:space="preserve"> la informaci</w:t>
      </w:r>
      <w:r w:rsidR="00480C93" w:rsidRPr="00F53464">
        <w:rPr>
          <w:lang w:val="es-PE"/>
        </w:rPr>
        <w:t xml:space="preserve">ón </w:t>
      </w:r>
      <w:r w:rsidR="00553364" w:rsidRPr="00F53464">
        <w:rPr>
          <w:lang w:val="es-PE"/>
        </w:rPr>
        <w:t>recibida de que en la práctica esta exclusión se aplica también a sus familiares.</w:t>
      </w:r>
      <w:r w:rsidR="007501C4" w:rsidRPr="00F53464">
        <w:rPr>
          <w:lang w:val="es-PE"/>
        </w:rPr>
        <w:t xml:space="preserve"> </w:t>
      </w:r>
      <w:r w:rsidR="00553364" w:rsidRPr="00F53464">
        <w:rPr>
          <w:lang w:val="es-PE"/>
        </w:rPr>
        <w:t xml:space="preserve">El Comité </w:t>
      </w:r>
      <w:r w:rsidR="00553364" w:rsidRPr="00F53464">
        <w:rPr>
          <w:rFonts w:eastAsia="Calibri"/>
        </w:rPr>
        <w:t xml:space="preserve">observa que el número de solicitudes recibidas para la inscripción en el Registro Único de Victimas por desaparición forzada es mucho mayor que el número de víctimas registradas. Al respecto, le preocupan los excesivos requisitos para la inscripción en el </w:t>
      </w:r>
      <w:r w:rsidR="00402043">
        <w:rPr>
          <w:rFonts w:eastAsia="Calibri"/>
        </w:rPr>
        <w:t>Registro</w:t>
      </w:r>
      <w:r w:rsidR="00553364" w:rsidRPr="00F53464">
        <w:rPr>
          <w:rFonts w:eastAsia="Calibri"/>
        </w:rPr>
        <w:t xml:space="preserve">, lo que podría haber dejado sin acceso a reparación a un gran número de víctimas de desaparición forzada. Preocupa también al Comité que no existan </w:t>
      </w:r>
      <w:r w:rsidR="00553364" w:rsidRPr="00F53464">
        <w:t>medidas</w:t>
      </w:r>
      <w:r w:rsidR="00553364" w:rsidRPr="00F53464">
        <w:rPr>
          <w:rFonts w:eastAsia="Calibri"/>
        </w:rPr>
        <w:t xml:space="preserve"> para garantizar la reparación a víctimas de desapariciones forzadas ocurridas </w:t>
      </w:r>
      <w:r w:rsidR="00480C93" w:rsidRPr="00F53464">
        <w:rPr>
          <w:rFonts w:eastAsia="Calibri"/>
        </w:rPr>
        <w:t>después de 2000</w:t>
      </w:r>
      <w:r w:rsidR="0016040A" w:rsidRPr="00F53464">
        <w:rPr>
          <w:rFonts w:eastAsia="Calibri"/>
        </w:rPr>
        <w:t xml:space="preserve"> </w:t>
      </w:r>
      <w:r w:rsidR="0016040A" w:rsidRPr="00F53464">
        <w:t>(</w:t>
      </w:r>
      <w:r w:rsidR="00553364" w:rsidRPr="00F53464">
        <w:t>art. 24).</w:t>
      </w:r>
    </w:p>
    <w:p w14:paraId="2E5C3BCB" w14:textId="77777777" w:rsidR="00553364" w:rsidRPr="00F53464" w:rsidRDefault="0016040A" w:rsidP="00F53464">
      <w:pPr>
        <w:pStyle w:val="SingleTxtG"/>
        <w:rPr>
          <w:b/>
          <w:bCs/>
        </w:rPr>
      </w:pPr>
      <w:r w:rsidRPr="00F53464">
        <w:t>29.</w:t>
      </w:r>
      <w:r w:rsidRPr="00F53464">
        <w:rPr>
          <w:b/>
          <w:bCs/>
        </w:rPr>
        <w:tab/>
      </w:r>
      <w:r w:rsidR="00553364" w:rsidRPr="00F53464">
        <w:rPr>
          <w:b/>
          <w:bCs/>
        </w:rPr>
        <w:t>El Comité recomienda al Estado parte que tome las medidas necesarias para:</w:t>
      </w:r>
    </w:p>
    <w:p w14:paraId="236EB09E" w14:textId="38F8AFDA" w:rsidR="00553364" w:rsidRPr="00835DED" w:rsidRDefault="00F53464" w:rsidP="00C932A4">
      <w:pPr>
        <w:pStyle w:val="SingleTxtG"/>
        <w:ind w:firstLine="567"/>
        <w:rPr>
          <w:b/>
          <w:bCs/>
        </w:rPr>
      </w:pPr>
      <w:r w:rsidRPr="00835DED">
        <w:rPr>
          <w:b/>
        </w:rPr>
        <w:t>a)</w:t>
      </w:r>
      <w:r w:rsidRPr="00835DED">
        <w:rPr>
          <w:b/>
        </w:rPr>
        <w:tab/>
      </w:r>
      <w:r w:rsidR="00553364" w:rsidRPr="00835DED">
        <w:rPr>
          <w:b/>
          <w:bCs/>
        </w:rPr>
        <w:t>Asegurar que la definición de víctima en la legislación interna se ajuste al artículo 24, párrafo 1, de la Convención, a fin de que toda persona</w:t>
      </w:r>
      <w:r w:rsidR="00480C93" w:rsidRPr="00835DED">
        <w:rPr>
          <w:b/>
          <w:bCs/>
        </w:rPr>
        <w:t>, sin exclusión alguna,</w:t>
      </w:r>
      <w:r w:rsidR="00553364" w:rsidRPr="00835DED">
        <w:rPr>
          <w:b/>
          <w:bCs/>
        </w:rPr>
        <w:t xml:space="preserve"> que haya sufrido un perjuicio directo como consecuencia de una desaparición forzada pueda ejercer los derechos enunciados en </w:t>
      </w:r>
      <w:r w:rsidR="00C932A4">
        <w:rPr>
          <w:b/>
          <w:bCs/>
        </w:rPr>
        <w:t>la Convención</w:t>
      </w:r>
      <w:r w:rsidR="00553364" w:rsidRPr="00835DED">
        <w:rPr>
          <w:b/>
          <w:bCs/>
        </w:rPr>
        <w:t>;</w:t>
      </w:r>
    </w:p>
    <w:p w14:paraId="687A5704" w14:textId="7CE59CD7" w:rsidR="00553364" w:rsidRPr="00835DED" w:rsidRDefault="00F53464">
      <w:pPr>
        <w:pStyle w:val="SingleTxtG"/>
        <w:ind w:firstLine="567"/>
        <w:rPr>
          <w:b/>
          <w:bCs/>
        </w:rPr>
      </w:pPr>
      <w:r w:rsidRPr="00835DED">
        <w:rPr>
          <w:b/>
        </w:rPr>
        <w:t>b)</w:t>
      </w:r>
      <w:r w:rsidRPr="00835DED">
        <w:rPr>
          <w:b/>
        </w:rPr>
        <w:tab/>
      </w:r>
      <w:r w:rsidR="00553364" w:rsidRPr="00835DED">
        <w:rPr>
          <w:b/>
          <w:bCs/>
        </w:rPr>
        <w:t xml:space="preserve">Garantizar </w:t>
      </w:r>
      <w:r w:rsidR="00C932A4">
        <w:rPr>
          <w:b/>
          <w:bCs/>
        </w:rPr>
        <w:t>que</w:t>
      </w:r>
      <w:r w:rsidR="00553364" w:rsidRPr="00835DED">
        <w:rPr>
          <w:b/>
          <w:bCs/>
        </w:rPr>
        <w:t xml:space="preserve"> toda víctima de desaparición forzada</w:t>
      </w:r>
      <w:r w:rsidR="00C932A4">
        <w:rPr>
          <w:b/>
          <w:bCs/>
        </w:rPr>
        <w:t xml:space="preserve"> tenga</w:t>
      </w:r>
      <w:r w:rsidR="00B87F22" w:rsidRPr="00835DED">
        <w:rPr>
          <w:b/>
          <w:bCs/>
        </w:rPr>
        <w:t xml:space="preserve"> acceso </w:t>
      </w:r>
      <w:r w:rsidR="00553364" w:rsidRPr="00835DED">
        <w:rPr>
          <w:b/>
          <w:bCs/>
        </w:rPr>
        <w:t xml:space="preserve">a una reparación integral </w:t>
      </w:r>
      <w:r w:rsidR="00F732D6" w:rsidRPr="00835DED">
        <w:rPr>
          <w:b/>
          <w:bCs/>
        </w:rPr>
        <w:t>y</w:t>
      </w:r>
      <w:r w:rsidR="00553364" w:rsidRPr="00835DED">
        <w:rPr>
          <w:b/>
          <w:bCs/>
        </w:rPr>
        <w:t xml:space="preserve"> </w:t>
      </w:r>
      <w:r w:rsidR="00C932A4">
        <w:rPr>
          <w:b/>
          <w:bCs/>
        </w:rPr>
        <w:t xml:space="preserve">que se </w:t>
      </w:r>
      <w:r w:rsidR="00553364" w:rsidRPr="00835DED">
        <w:rPr>
          <w:b/>
          <w:bCs/>
        </w:rPr>
        <w:t>elimin</w:t>
      </w:r>
      <w:r w:rsidR="00C932A4">
        <w:rPr>
          <w:b/>
          <w:bCs/>
        </w:rPr>
        <w:t>en todos</w:t>
      </w:r>
      <w:r w:rsidR="00553364" w:rsidRPr="00835DED">
        <w:rPr>
          <w:b/>
          <w:bCs/>
        </w:rPr>
        <w:t xml:space="preserve"> los obstáculos y limitaciones para su inscripción en el Programa Integral de Reparaciones;</w:t>
      </w:r>
    </w:p>
    <w:p w14:paraId="38692871" w14:textId="1FB9534F" w:rsidR="00553364" w:rsidRPr="00835DED" w:rsidRDefault="00F53464" w:rsidP="00F53464">
      <w:pPr>
        <w:pStyle w:val="SingleTxtG"/>
        <w:ind w:firstLine="567"/>
        <w:rPr>
          <w:b/>
          <w:bCs/>
        </w:rPr>
      </w:pPr>
      <w:r w:rsidRPr="00835DED">
        <w:rPr>
          <w:b/>
        </w:rPr>
        <w:t>c)</w:t>
      </w:r>
      <w:r w:rsidRPr="00835DED">
        <w:rPr>
          <w:b/>
        </w:rPr>
        <w:tab/>
      </w:r>
      <w:r w:rsidR="00553364" w:rsidRPr="00835DED">
        <w:rPr>
          <w:b/>
          <w:bCs/>
        </w:rPr>
        <w:t>Asegurar que el sistema de reparaciones sea sensible a las condiciones individuales de las víctimas teniendo en cuenta, por ejemplo, su sexo, orientación sexual, identidad de género, edad, origen étnico, situación social y discapacidad, y se ajuste plenamente a lo dispuesto en el artículo 24, párrafos 4 y 5;</w:t>
      </w:r>
    </w:p>
    <w:p w14:paraId="354157C9" w14:textId="0FBEE715" w:rsidR="00553364" w:rsidRPr="00F53464" w:rsidRDefault="00F53464">
      <w:pPr>
        <w:pStyle w:val="SingleTxtG"/>
        <w:ind w:firstLine="567"/>
        <w:rPr>
          <w:b/>
          <w:bCs/>
        </w:rPr>
      </w:pPr>
      <w:r w:rsidRPr="00835DED">
        <w:rPr>
          <w:b/>
        </w:rPr>
        <w:t>d)</w:t>
      </w:r>
      <w:r>
        <w:tab/>
      </w:r>
      <w:r w:rsidR="00553364" w:rsidRPr="00F53464">
        <w:rPr>
          <w:b/>
          <w:bCs/>
        </w:rPr>
        <w:t xml:space="preserve">Garantizar una reparación integral a víctimas de desapariciones forzadas ocurridas </w:t>
      </w:r>
      <w:r w:rsidR="00480C93" w:rsidRPr="00F53464">
        <w:rPr>
          <w:b/>
          <w:bCs/>
        </w:rPr>
        <w:t>después del per</w:t>
      </w:r>
      <w:r w:rsidR="001367C4">
        <w:rPr>
          <w:b/>
          <w:bCs/>
        </w:rPr>
        <w:t>í</w:t>
      </w:r>
      <w:r w:rsidR="00480C93" w:rsidRPr="00F53464">
        <w:rPr>
          <w:b/>
          <w:bCs/>
        </w:rPr>
        <w:t xml:space="preserve">odo </w:t>
      </w:r>
      <w:r w:rsidR="00553364" w:rsidRPr="00F53464">
        <w:rPr>
          <w:b/>
          <w:bCs/>
        </w:rPr>
        <w:t>1980-2000.</w:t>
      </w:r>
    </w:p>
    <w:p w14:paraId="26D1809B" w14:textId="77777777" w:rsidR="00F732D6" w:rsidRPr="00F53464" w:rsidRDefault="00553364" w:rsidP="00F53464">
      <w:pPr>
        <w:pStyle w:val="H23G"/>
      </w:pPr>
      <w:r w:rsidRPr="00F53464">
        <w:tab/>
      </w:r>
      <w:r w:rsidRPr="00F53464">
        <w:tab/>
        <w:t xml:space="preserve">Situación legal de la persona desaparecida cuya suerte no haya sido esclarecida </w:t>
      </w:r>
    </w:p>
    <w:p w14:paraId="4E3F71D4" w14:textId="543BE18D" w:rsidR="00553364" w:rsidRPr="00F53464" w:rsidRDefault="00FB6379">
      <w:pPr>
        <w:pStyle w:val="SingleTxtG"/>
      </w:pPr>
      <w:r w:rsidRPr="00F53464">
        <w:t>30.</w:t>
      </w:r>
      <w:r w:rsidRPr="00F53464">
        <w:tab/>
      </w:r>
      <w:r w:rsidR="00553364" w:rsidRPr="00F53464">
        <w:t xml:space="preserve">El Comité </w:t>
      </w:r>
      <w:r w:rsidR="003568C6" w:rsidRPr="00F53464">
        <w:t>saluda</w:t>
      </w:r>
      <w:r w:rsidR="00553364" w:rsidRPr="00F53464">
        <w:t xml:space="preserve"> las declaraciones de la delegación sobre la intención de revisar el procedimiento para regularizar la situación</w:t>
      </w:r>
      <w:r w:rsidR="00F732D6" w:rsidRPr="00F53464">
        <w:t xml:space="preserve"> legal</w:t>
      </w:r>
      <w:r w:rsidR="00553364" w:rsidRPr="00F53464">
        <w:t xml:space="preserve"> de los familiares de una persona desparecida en el </w:t>
      </w:r>
      <w:r w:rsidR="00E8317A" w:rsidRPr="00F53464">
        <w:t>per</w:t>
      </w:r>
      <w:r w:rsidR="001367C4">
        <w:t>í</w:t>
      </w:r>
      <w:r w:rsidR="00E8317A" w:rsidRPr="00F53464">
        <w:t xml:space="preserve">odo </w:t>
      </w:r>
      <w:r w:rsidRPr="00F53464">
        <w:t>1980-2000</w:t>
      </w:r>
      <w:r w:rsidR="00553364" w:rsidRPr="00F53464">
        <w:t xml:space="preserve">. Sin embargo, </w:t>
      </w:r>
      <w:r w:rsidRPr="00F53464">
        <w:t xml:space="preserve">le </w:t>
      </w:r>
      <w:r w:rsidR="00553364" w:rsidRPr="00F53464">
        <w:t>preocupa que, actualmente, para que se pueda regularizar</w:t>
      </w:r>
      <w:r w:rsidRPr="00F53464">
        <w:t xml:space="preserve"> su situación, </w:t>
      </w:r>
      <w:r w:rsidR="003039A2" w:rsidRPr="00F53464">
        <w:rPr>
          <w:rFonts w:eastAsia="Calibri"/>
        </w:rPr>
        <w:t>las declaraciones</w:t>
      </w:r>
      <w:r w:rsidR="00553364" w:rsidRPr="00F53464">
        <w:rPr>
          <w:rFonts w:eastAsia="Calibri"/>
        </w:rPr>
        <w:t xml:space="preserve"> judiciales de ausencia </w:t>
      </w:r>
      <w:r w:rsidR="00C932A4">
        <w:rPr>
          <w:rFonts w:eastAsia="Calibri"/>
        </w:rPr>
        <w:t xml:space="preserve">por desaparición forzada </w:t>
      </w:r>
      <w:r w:rsidR="00553364" w:rsidRPr="00F53464">
        <w:rPr>
          <w:rFonts w:eastAsia="Calibri"/>
        </w:rPr>
        <w:t xml:space="preserve">otorgadas en virtud de la Ley </w:t>
      </w:r>
      <w:r w:rsidR="0007446A">
        <w:rPr>
          <w:rFonts w:eastAsia="Calibri"/>
        </w:rPr>
        <w:t>núm.</w:t>
      </w:r>
      <w:r w:rsidR="00C932A4">
        <w:rPr>
          <w:rFonts w:eastAsia="Calibri"/>
        </w:rPr>
        <w:t xml:space="preserve"> </w:t>
      </w:r>
      <w:r w:rsidR="00553364" w:rsidRPr="00F53464">
        <w:rPr>
          <w:rFonts w:eastAsia="Calibri"/>
        </w:rPr>
        <w:t>28413</w:t>
      </w:r>
      <w:r w:rsidR="00553364" w:rsidRPr="00F53464">
        <w:rPr>
          <w:vertAlign w:val="superscript"/>
        </w:rPr>
        <w:t xml:space="preserve"> </w:t>
      </w:r>
      <w:r w:rsidR="00553364" w:rsidRPr="00F53464">
        <w:rPr>
          <w:rFonts w:eastAsia="Calibri"/>
        </w:rPr>
        <w:t xml:space="preserve">se </w:t>
      </w:r>
      <w:r w:rsidR="003039A2" w:rsidRPr="00F53464">
        <w:rPr>
          <w:rFonts w:eastAsia="Calibri"/>
        </w:rPr>
        <w:t xml:space="preserve">deban </w:t>
      </w:r>
      <w:r w:rsidR="00553364" w:rsidRPr="00F53464">
        <w:rPr>
          <w:rFonts w:eastAsia="Calibri"/>
        </w:rPr>
        <w:t>inscrib</w:t>
      </w:r>
      <w:r w:rsidR="003039A2" w:rsidRPr="00F53464">
        <w:rPr>
          <w:rFonts w:eastAsia="Calibri"/>
        </w:rPr>
        <w:t>ir</w:t>
      </w:r>
      <w:r w:rsidR="00553364" w:rsidRPr="00F53464">
        <w:rPr>
          <w:rFonts w:eastAsia="Calibri"/>
        </w:rPr>
        <w:t xml:space="preserve"> en el Registro Nacional de </w:t>
      </w:r>
      <w:r w:rsidR="00C932A4">
        <w:rPr>
          <w:rFonts w:eastAsia="Calibri"/>
        </w:rPr>
        <w:t>Identificación</w:t>
      </w:r>
      <w:r w:rsidR="00C932A4" w:rsidRPr="00F53464">
        <w:rPr>
          <w:rFonts w:eastAsia="Calibri"/>
        </w:rPr>
        <w:t xml:space="preserve"> </w:t>
      </w:r>
      <w:r w:rsidR="00553364" w:rsidRPr="00F53464">
        <w:rPr>
          <w:rFonts w:eastAsia="Calibri"/>
        </w:rPr>
        <w:t xml:space="preserve">y Estado Civil como muertes presuntas, </w:t>
      </w:r>
      <w:r w:rsidR="00553364" w:rsidRPr="00F53464">
        <w:t>pese a no haberse establecido su suerte. Al respecto, preocupa al Comité el bajo número de inscripciones en e</w:t>
      </w:r>
      <w:r w:rsidR="001367C4">
        <w:t xml:space="preserve">se Registro </w:t>
      </w:r>
      <w:r w:rsidR="00553364" w:rsidRPr="00F53464">
        <w:t>con respecto al número de constancias de ausencia por desaparición forzada otorgadas por la Defensoría del Pueblo</w:t>
      </w:r>
      <w:r w:rsidR="00553364" w:rsidRPr="00F53464">
        <w:rPr>
          <w:rFonts w:eastAsia="Calibri"/>
        </w:rPr>
        <w:t xml:space="preserve"> </w:t>
      </w:r>
      <w:r w:rsidR="00553364" w:rsidRPr="00F53464">
        <w:t>(art. 24).</w:t>
      </w:r>
    </w:p>
    <w:p w14:paraId="72FEC2B4" w14:textId="1848B392" w:rsidR="00553364" w:rsidRPr="00F53464" w:rsidRDefault="003039A2" w:rsidP="00F53464">
      <w:pPr>
        <w:pStyle w:val="SingleTxtG"/>
        <w:rPr>
          <w:b/>
        </w:rPr>
      </w:pPr>
      <w:r w:rsidRPr="00F53464">
        <w:rPr>
          <w:bCs/>
        </w:rPr>
        <w:t>31.</w:t>
      </w:r>
      <w:r w:rsidRPr="00F53464">
        <w:rPr>
          <w:b/>
        </w:rPr>
        <w:tab/>
      </w:r>
      <w:r w:rsidR="00553364" w:rsidRPr="00F53464">
        <w:rPr>
          <w:b/>
        </w:rPr>
        <w:t>El Comité recomienda al Estado parte que adopte las medidas legislativas necesarias para regular, de conformidad con el artículo 24, párrafo 6, de la Convención, la situación legal de las personas desaparecidas cuya suerte o paradero no haya sido esclarecid</w:t>
      </w:r>
      <w:r w:rsidR="006D20E0" w:rsidRPr="00F53464">
        <w:rPr>
          <w:b/>
        </w:rPr>
        <w:t>o</w:t>
      </w:r>
      <w:r w:rsidR="00553364" w:rsidRPr="00F53464">
        <w:rPr>
          <w:b/>
        </w:rPr>
        <w:t xml:space="preserve"> y la de sus allegados, en ámbitos tales como la protección social, el derecho de familia y los derechos de propiedad, sin tener que declarar la muerte presunta de la persona desaparecida. A</w:t>
      </w:r>
      <w:r w:rsidR="006D20E0" w:rsidRPr="00F53464">
        <w:rPr>
          <w:b/>
        </w:rPr>
        <w:t xml:space="preserve">l </w:t>
      </w:r>
      <w:r w:rsidR="00553364" w:rsidRPr="00F53464">
        <w:rPr>
          <w:b/>
        </w:rPr>
        <w:t>respecto, el Comité alienta al Estado parte a que establezca en la legislación la declaración de ausencia por desaparición forzada.</w:t>
      </w:r>
    </w:p>
    <w:p w14:paraId="32807ACA" w14:textId="77777777" w:rsidR="00553364" w:rsidRPr="00F53464" w:rsidRDefault="00553364" w:rsidP="00F53464">
      <w:pPr>
        <w:pStyle w:val="H23G"/>
      </w:pPr>
      <w:r w:rsidRPr="00F53464">
        <w:tab/>
      </w:r>
      <w:r w:rsidRPr="00F53464">
        <w:tab/>
        <w:t>Búsqueda de personas desaparecidas y entrega de restos mortales</w:t>
      </w:r>
    </w:p>
    <w:p w14:paraId="05F3538E" w14:textId="425C31DB" w:rsidR="00553364" w:rsidRPr="00F53464" w:rsidRDefault="00E94D25">
      <w:pPr>
        <w:pStyle w:val="SingleTxtG"/>
        <w:rPr>
          <w:lang w:val="es-ES_tradnl"/>
        </w:rPr>
      </w:pPr>
      <w:r w:rsidRPr="00F53464">
        <w:t>32.</w:t>
      </w:r>
      <w:r w:rsidRPr="00F53464">
        <w:tab/>
      </w:r>
      <w:r w:rsidR="00553364" w:rsidRPr="00F53464">
        <w:t xml:space="preserve">El Comité saluda la creación del Banco de Datos Genéticos para la </w:t>
      </w:r>
      <w:r w:rsidR="005B0311" w:rsidRPr="00F53464">
        <w:t>B</w:t>
      </w:r>
      <w:r w:rsidR="00553364" w:rsidRPr="00F53464">
        <w:t xml:space="preserve">úsqueda de </w:t>
      </w:r>
      <w:r w:rsidR="005B0311" w:rsidRPr="00F53464">
        <w:t>P</w:t>
      </w:r>
      <w:r w:rsidR="00553364" w:rsidRPr="00F53464">
        <w:t xml:space="preserve">ersonas </w:t>
      </w:r>
      <w:r w:rsidR="005B0311" w:rsidRPr="00F53464">
        <w:t>D</w:t>
      </w:r>
      <w:r w:rsidR="00553364" w:rsidRPr="00F53464">
        <w:t xml:space="preserve">esaparecidas </w:t>
      </w:r>
      <w:r w:rsidR="00C932A4">
        <w:t xml:space="preserve">en el Perú </w:t>
      </w:r>
      <w:r w:rsidR="00553364" w:rsidRPr="00F53464">
        <w:t xml:space="preserve">y de la </w:t>
      </w:r>
      <w:r w:rsidR="005B0311" w:rsidRPr="00F53464">
        <w:t>Dirección General de Búsqueda de Personas Desaparecidas</w:t>
      </w:r>
      <w:r w:rsidR="00553364" w:rsidRPr="00F53464">
        <w:t xml:space="preserve">. Sin embargo, </w:t>
      </w:r>
      <w:r w:rsidR="009A2807" w:rsidRPr="00F53464">
        <w:t xml:space="preserve">le </w:t>
      </w:r>
      <w:r w:rsidR="00553364" w:rsidRPr="00F53464">
        <w:rPr>
          <w:lang w:val="es-ES_tradnl"/>
        </w:rPr>
        <w:t xml:space="preserve">preocupan </w:t>
      </w:r>
      <w:r w:rsidR="009A2807" w:rsidRPr="00F53464">
        <w:rPr>
          <w:lang w:val="es-ES_tradnl"/>
        </w:rPr>
        <w:t>lo</w:t>
      </w:r>
      <w:r w:rsidR="00553364" w:rsidRPr="00F53464">
        <w:rPr>
          <w:lang w:val="es-ES_tradnl"/>
        </w:rPr>
        <w:t xml:space="preserve">s todavía limitados avances en la búsqueda de personas desaparecidas de las que no se sabe su paradero, así como las posibles dificultades de coordinación entre </w:t>
      </w:r>
      <w:r w:rsidR="005B0311" w:rsidRPr="00F53464">
        <w:rPr>
          <w:lang w:val="es-ES_tradnl"/>
        </w:rPr>
        <w:t xml:space="preserve">el </w:t>
      </w:r>
      <w:r w:rsidR="00553364" w:rsidRPr="00F53464">
        <w:t xml:space="preserve">Equipo Forense Especializado del Instituto de Medicina Legal y Ciencias Forenses y la </w:t>
      </w:r>
      <w:r w:rsidR="00187D9F">
        <w:t>mencionada Dirección General</w:t>
      </w:r>
      <w:r w:rsidR="00553364" w:rsidRPr="00F53464">
        <w:t>.</w:t>
      </w:r>
      <w:r w:rsidR="00553364" w:rsidRPr="00F53464">
        <w:rPr>
          <w:lang w:val="es-ES_tradnl"/>
        </w:rPr>
        <w:t xml:space="preserve"> </w:t>
      </w:r>
      <w:r w:rsidR="00553364" w:rsidRPr="00F53464">
        <w:rPr>
          <w:rFonts w:eastAsia="Calibri"/>
        </w:rPr>
        <w:t xml:space="preserve">Preocupa además al Comité que no exista un sistema que permita la búsqueda inmediata y urgente de personas que puedan haber sido sometidas a una desaparición forzada </w:t>
      </w:r>
      <w:r w:rsidR="00E8317A" w:rsidRPr="00F53464">
        <w:rPr>
          <w:rFonts w:eastAsia="Calibri"/>
        </w:rPr>
        <w:t>después del per</w:t>
      </w:r>
      <w:r w:rsidR="00187D9F">
        <w:rPr>
          <w:rFonts w:eastAsia="Calibri"/>
        </w:rPr>
        <w:t>í</w:t>
      </w:r>
      <w:r w:rsidR="00E8317A" w:rsidRPr="00F53464">
        <w:rPr>
          <w:rFonts w:eastAsia="Calibri"/>
        </w:rPr>
        <w:t>odo</w:t>
      </w:r>
      <w:r w:rsidR="00553364" w:rsidRPr="00F53464">
        <w:rPr>
          <w:rFonts w:eastAsia="Calibri"/>
        </w:rPr>
        <w:t xml:space="preserve"> 198</w:t>
      </w:r>
      <w:r w:rsidR="00E8317A" w:rsidRPr="00F53464">
        <w:rPr>
          <w:rFonts w:eastAsia="Calibri"/>
        </w:rPr>
        <w:t>0</w:t>
      </w:r>
      <w:r w:rsidR="00553364" w:rsidRPr="00F53464">
        <w:rPr>
          <w:rFonts w:eastAsia="Calibri"/>
        </w:rPr>
        <w:t xml:space="preserve">-2000 </w:t>
      </w:r>
      <w:r w:rsidR="002C1B2D" w:rsidRPr="00F53464">
        <w:t>(arts. 19</w:t>
      </w:r>
      <w:r w:rsidR="00553364" w:rsidRPr="00F53464">
        <w:t xml:space="preserve"> y</w:t>
      </w:r>
      <w:r w:rsidR="00493B59">
        <w:t> </w:t>
      </w:r>
      <w:r w:rsidR="00553364" w:rsidRPr="00F53464">
        <w:t>24).</w:t>
      </w:r>
    </w:p>
    <w:p w14:paraId="62D91C97" w14:textId="30D14D10" w:rsidR="00553364" w:rsidRPr="00F53464" w:rsidRDefault="007D761B" w:rsidP="00F53464">
      <w:pPr>
        <w:pStyle w:val="SingleTxtG"/>
        <w:rPr>
          <w:b/>
          <w:bCs/>
        </w:rPr>
      </w:pPr>
      <w:r w:rsidRPr="00F53464">
        <w:t>33.</w:t>
      </w:r>
      <w:r w:rsidRPr="00F53464">
        <w:rPr>
          <w:b/>
          <w:bCs/>
        </w:rPr>
        <w:tab/>
      </w:r>
      <w:r w:rsidR="00553364" w:rsidRPr="00F53464">
        <w:rPr>
          <w:b/>
          <w:bCs/>
        </w:rPr>
        <w:t xml:space="preserve">El Comité recomienda al Estado parte que redoble sus esfuerzos para buscar, localizar y liberar a </w:t>
      </w:r>
      <w:r w:rsidR="00272198" w:rsidRPr="00F53464">
        <w:rPr>
          <w:b/>
          <w:bCs/>
        </w:rPr>
        <w:t xml:space="preserve">todas </w:t>
      </w:r>
      <w:r w:rsidR="00553364" w:rsidRPr="00F53464">
        <w:rPr>
          <w:b/>
          <w:bCs/>
        </w:rPr>
        <w:t xml:space="preserve">las personas desaparecidas y, en caso </w:t>
      </w:r>
      <w:r w:rsidR="00DD193D" w:rsidRPr="00F53464">
        <w:rPr>
          <w:b/>
          <w:bCs/>
        </w:rPr>
        <w:t xml:space="preserve">de </w:t>
      </w:r>
      <w:r w:rsidR="00272198" w:rsidRPr="00F53464">
        <w:rPr>
          <w:b/>
          <w:bCs/>
        </w:rPr>
        <w:t>encontrarlas sin vida</w:t>
      </w:r>
      <w:r w:rsidR="00553364" w:rsidRPr="00F53464">
        <w:rPr>
          <w:b/>
          <w:bCs/>
        </w:rPr>
        <w:t xml:space="preserve">, para </w:t>
      </w:r>
      <w:r w:rsidR="00272198" w:rsidRPr="00F53464">
        <w:rPr>
          <w:b/>
          <w:bCs/>
        </w:rPr>
        <w:t xml:space="preserve">la </w:t>
      </w:r>
      <w:r w:rsidR="00553364" w:rsidRPr="00F53464">
        <w:rPr>
          <w:b/>
          <w:bCs/>
        </w:rPr>
        <w:t xml:space="preserve">restitución </w:t>
      </w:r>
      <w:r w:rsidR="00272198" w:rsidRPr="00F53464">
        <w:rPr>
          <w:b/>
          <w:bCs/>
        </w:rPr>
        <w:t xml:space="preserve">digna </w:t>
      </w:r>
      <w:r w:rsidR="00553364" w:rsidRPr="00F53464">
        <w:rPr>
          <w:b/>
          <w:bCs/>
        </w:rPr>
        <w:t>de sus restos</w:t>
      </w:r>
      <w:r w:rsidR="00272198" w:rsidRPr="00F53464">
        <w:rPr>
          <w:b/>
          <w:bCs/>
        </w:rPr>
        <w:t xml:space="preserve"> mortales</w:t>
      </w:r>
      <w:r w:rsidR="00553364" w:rsidRPr="00F53464">
        <w:rPr>
          <w:b/>
          <w:bCs/>
        </w:rPr>
        <w:t>. En particular, debe:</w:t>
      </w:r>
    </w:p>
    <w:p w14:paraId="3CFEA6BE" w14:textId="79F865FE" w:rsidR="00DD193D" w:rsidRPr="00835DED" w:rsidRDefault="00553364">
      <w:pPr>
        <w:pStyle w:val="SingleTxtG"/>
        <w:ind w:firstLine="567"/>
        <w:rPr>
          <w:b/>
          <w:bCs/>
        </w:rPr>
      </w:pPr>
      <w:r w:rsidRPr="00835DED">
        <w:rPr>
          <w:b/>
        </w:rPr>
        <w:t>a)</w:t>
      </w:r>
      <w:r w:rsidRPr="00835DED">
        <w:rPr>
          <w:b/>
          <w:bCs/>
        </w:rPr>
        <w:tab/>
        <w:t>Garantizar en la práctica que cuando se tenga noticia de una desaparición se inicie la búsqueda de oficio y sin dilaciones</w:t>
      </w:r>
      <w:r w:rsidR="00272198" w:rsidRPr="00835DED">
        <w:rPr>
          <w:b/>
          <w:bCs/>
        </w:rPr>
        <w:t>;</w:t>
      </w:r>
      <w:r w:rsidR="00DD193D" w:rsidRPr="00835DED">
        <w:rPr>
          <w:b/>
          <w:bCs/>
        </w:rPr>
        <w:t xml:space="preserve"> </w:t>
      </w:r>
    </w:p>
    <w:p w14:paraId="0851E96C" w14:textId="2AB8CFD0" w:rsidR="00553364" w:rsidRPr="00835DED" w:rsidRDefault="00553364" w:rsidP="00F53464">
      <w:pPr>
        <w:pStyle w:val="SingleTxtG"/>
        <w:ind w:firstLine="567"/>
        <w:rPr>
          <w:b/>
          <w:bCs/>
        </w:rPr>
      </w:pPr>
      <w:r w:rsidRPr="00835DED">
        <w:rPr>
          <w:b/>
        </w:rPr>
        <w:t>b)</w:t>
      </w:r>
      <w:r w:rsidRPr="00835DED">
        <w:rPr>
          <w:b/>
          <w:bCs/>
        </w:rPr>
        <w:tab/>
        <w:t xml:space="preserve">Asegurar que la búsqueda sea llevada adelante por las autoridades competentes, </w:t>
      </w:r>
      <w:r w:rsidR="00DD193D" w:rsidRPr="00835DED">
        <w:rPr>
          <w:b/>
          <w:bCs/>
        </w:rPr>
        <w:t xml:space="preserve">con </w:t>
      </w:r>
      <w:r w:rsidRPr="00835DED">
        <w:rPr>
          <w:b/>
          <w:bCs/>
        </w:rPr>
        <w:t>la participación de los allegados de la persona desaparecida</w:t>
      </w:r>
      <w:r w:rsidR="00DD193D" w:rsidRPr="00835DED">
        <w:rPr>
          <w:b/>
          <w:bCs/>
        </w:rPr>
        <w:t>, si así lo desean</w:t>
      </w:r>
      <w:r w:rsidRPr="00835DED">
        <w:rPr>
          <w:b/>
          <w:bCs/>
        </w:rPr>
        <w:t>;</w:t>
      </w:r>
    </w:p>
    <w:p w14:paraId="4974871C" w14:textId="7EB58246" w:rsidR="00272198" w:rsidRPr="00835DED" w:rsidRDefault="00F53464" w:rsidP="00F53464">
      <w:pPr>
        <w:pStyle w:val="SingleTxtG"/>
        <w:ind w:firstLine="567"/>
        <w:rPr>
          <w:b/>
          <w:bCs/>
        </w:rPr>
      </w:pPr>
      <w:r w:rsidRPr="00835DED">
        <w:rPr>
          <w:b/>
        </w:rPr>
        <w:t>c</w:t>
      </w:r>
      <w:r w:rsidR="00553364" w:rsidRPr="00835DED">
        <w:rPr>
          <w:b/>
        </w:rPr>
        <w:t>)</w:t>
      </w:r>
      <w:r w:rsidR="00553364" w:rsidRPr="00835DED">
        <w:rPr>
          <w:b/>
          <w:bCs/>
        </w:rPr>
        <w:tab/>
        <w:t>Garantizar la efectiva coordinación, cooperación y cruce de datos entre los órganos con competencia para la búsqueda de personas desaparecidas</w:t>
      </w:r>
      <w:r w:rsidR="00272198" w:rsidRPr="00835DED">
        <w:rPr>
          <w:b/>
          <w:bCs/>
        </w:rPr>
        <w:t xml:space="preserve"> y</w:t>
      </w:r>
      <w:r w:rsidR="00DD193D" w:rsidRPr="00835DED">
        <w:rPr>
          <w:b/>
          <w:bCs/>
        </w:rPr>
        <w:t>,</w:t>
      </w:r>
      <w:r w:rsidR="00553364" w:rsidRPr="00835DED">
        <w:rPr>
          <w:b/>
          <w:bCs/>
        </w:rPr>
        <w:t xml:space="preserve"> </w:t>
      </w:r>
      <w:r w:rsidR="00272198" w:rsidRPr="00835DED">
        <w:rPr>
          <w:b/>
          <w:bCs/>
        </w:rPr>
        <w:t>cuando sean encontradas sin vida</w:t>
      </w:r>
      <w:r w:rsidR="00DD193D" w:rsidRPr="00835DED">
        <w:rPr>
          <w:b/>
          <w:bCs/>
        </w:rPr>
        <w:t>,</w:t>
      </w:r>
      <w:r w:rsidR="00272198" w:rsidRPr="00835DED">
        <w:rPr>
          <w:b/>
          <w:bCs/>
        </w:rPr>
        <w:t xml:space="preserve"> </w:t>
      </w:r>
      <w:r w:rsidR="00DD193D" w:rsidRPr="00835DED">
        <w:rPr>
          <w:b/>
          <w:bCs/>
        </w:rPr>
        <w:t xml:space="preserve">para </w:t>
      </w:r>
      <w:r w:rsidR="00272198" w:rsidRPr="00835DED">
        <w:rPr>
          <w:b/>
          <w:bCs/>
        </w:rPr>
        <w:t xml:space="preserve">la </w:t>
      </w:r>
      <w:r w:rsidR="00553364" w:rsidRPr="00835DED">
        <w:rPr>
          <w:b/>
          <w:bCs/>
        </w:rPr>
        <w:t>identificación de sus restos</w:t>
      </w:r>
      <w:r w:rsidR="00CD45AD">
        <w:rPr>
          <w:b/>
          <w:bCs/>
        </w:rPr>
        <w:t>;</w:t>
      </w:r>
      <w:r w:rsidR="00553364" w:rsidRPr="00835DED">
        <w:rPr>
          <w:b/>
          <w:bCs/>
        </w:rPr>
        <w:t xml:space="preserve"> </w:t>
      </w:r>
    </w:p>
    <w:p w14:paraId="167023D4" w14:textId="59B194FA" w:rsidR="00553364" w:rsidRPr="00835DED" w:rsidRDefault="00F53464" w:rsidP="00F53464">
      <w:pPr>
        <w:pStyle w:val="SingleTxtG"/>
        <w:ind w:firstLine="567"/>
        <w:rPr>
          <w:b/>
          <w:bCs/>
        </w:rPr>
      </w:pPr>
      <w:r w:rsidRPr="00835DED">
        <w:rPr>
          <w:b/>
        </w:rPr>
        <w:t>d</w:t>
      </w:r>
      <w:r w:rsidR="00272198" w:rsidRPr="00835DED">
        <w:rPr>
          <w:b/>
        </w:rPr>
        <w:t>)</w:t>
      </w:r>
      <w:r w:rsidRPr="00835DED">
        <w:rPr>
          <w:b/>
          <w:bCs/>
        </w:rPr>
        <w:tab/>
      </w:r>
      <w:r w:rsidR="00272198" w:rsidRPr="00835DED">
        <w:rPr>
          <w:b/>
          <w:bCs/>
        </w:rPr>
        <w:t>A</w:t>
      </w:r>
      <w:r w:rsidR="00553364" w:rsidRPr="00835DED">
        <w:rPr>
          <w:b/>
          <w:bCs/>
        </w:rPr>
        <w:t xml:space="preserve">segurar que </w:t>
      </w:r>
      <w:r w:rsidR="00272198" w:rsidRPr="00835DED">
        <w:rPr>
          <w:b/>
          <w:bCs/>
        </w:rPr>
        <w:t xml:space="preserve">los órganos con competencia para la búsqueda </w:t>
      </w:r>
      <w:r w:rsidR="00553364" w:rsidRPr="00835DED">
        <w:rPr>
          <w:b/>
          <w:bCs/>
        </w:rPr>
        <w:t xml:space="preserve">cuenten con </w:t>
      </w:r>
      <w:r w:rsidR="00DD193D" w:rsidRPr="00835DED">
        <w:rPr>
          <w:b/>
          <w:bCs/>
        </w:rPr>
        <w:t xml:space="preserve">el personal y </w:t>
      </w:r>
      <w:r w:rsidR="00553364" w:rsidRPr="00835DED">
        <w:rPr>
          <w:b/>
          <w:bCs/>
        </w:rPr>
        <w:t>los recursos económicos</w:t>
      </w:r>
      <w:r w:rsidR="00DD193D" w:rsidRPr="00835DED">
        <w:rPr>
          <w:b/>
          <w:bCs/>
        </w:rPr>
        <w:t xml:space="preserve"> y </w:t>
      </w:r>
      <w:r w:rsidR="00553364" w:rsidRPr="00835DED">
        <w:rPr>
          <w:b/>
          <w:bCs/>
        </w:rPr>
        <w:t>técnicos necesarios;</w:t>
      </w:r>
    </w:p>
    <w:p w14:paraId="671B29A5" w14:textId="5A0C1652" w:rsidR="00553364" w:rsidRPr="00F53464" w:rsidRDefault="00F53464" w:rsidP="00F53464">
      <w:pPr>
        <w:pStyle w:val="SingleTxtG"/>
        <w:ind w:firstLine="567"/>
        <w:rPr>
          <w:b/>
          <w:bCs/>
        </w:rPr>
      </w:pPr>
      <w:r w:rsidRPr="00835DED">
        <w:rPr>
          <w:b/>
        </w:rPr>
        <w:t>e)</w:t>
      </w:r>
      <w:r w:rsidR="007D761B" w:rsidRPr="00835DED">
        <w:rPr>
          <w:b/>
          <w:bCs/>
        </w:rPr>
        <w:tab/>
      </w:r>
      <w:r w:rsidR="00DD193D" w:rsidRPr="00F53464">
        <w:rPr>
          <w:b/>
          <w:bCs/>
        </w:rPr>
        <w:t xml:space="preserve">Asegurar que </w:t>
      </w:r>
      <w:r w:rsidR="00553364" w:rsidRPr="00F53464">
        <w:rPr>
          <w:b/>
          <w:bCs/>
        </w:rPr>
        <w:t>prosigan las investigaciones hasta que se haya esclarecido la suerte de la persona desaparecida.</w:t>
      </w:r>
    </w:p>
    <w:p w14:paraId="18199089" w14:textId="77777777" w:rsidR="00553364" w:rsidRPr="00F53464" w:rsidRDefault="00553364" w:rsidP="00F53464">
      <w:pPr>
        <w:pStyle w:val="H23G"/>
        <w:rPr>
          <w:lang w:bidi="es-ES"/>
        </w:rPr>
      </w:pPr>
      <w:r w:rsidRPr="00F53464">
        <w:rPr>
          <w:lang w:bidi="es-ES"/>
        </w:rPr>
        <w:tab/>
      </w:r>
      <w:r w:rsidRPr="00F53464">
        <w:rPr>
          <w:lang w:bidi="es-ES"/>
        </w:rPr>
        <w:tab/>
        <w:t>Legislación relativa a la apropiación indebida de menores</w:t>
      </w:r>
    </w:p>
    <w:p w14:paraId="27CA9955" w14:textId="129B9762" w:rsidR="002923E2" w:rsidRPr="00F53464" w:rsidRDefault="005C392D">
      <w:pPr>
        <w:pStyle w:val="SingleTxtG"/>
      </w:pPr>
      <w:r w:rsidRPr="00F53464">
        <w:rPr>
          <w:lang w:bidi="es-ES"/>
        </w:rPr>
        <w:t>34</w:t>
      </w:r>
      <w:r w:rsidR="007D761B" w:rsidRPr="00F53464">
        <w:rPr>
          <w:lang w:bidi="es-ES"/>
        </w:rPr>
        <w:t>.</w:t>
      </w:r>
      <w:r w:rsidR="007D761B" w:rsidRPr="00F53464">
        <w:rPr>
          <w:lang w:bidi="es-ES"/>
        </w:rPr>
        <w:tab/>
      </w:r>
      <w:r w:rsidR="00ED31BB" w:rsidRPr="00F53464">
        <w:rPr>
          <w:lang w:bidi="es-ES"/>
        </w:rPr>
        <w:t>El</w:t>
      </w:r>
      <w:r w:rsidR="00553364" w:rsidRPr="00F53464">
        <w:rPr>
          <w:lang w:bidi="es-ES"/>
        </w:rPr>
        <w:t xml:space="preserve"> Comité lamenta </w:t>
      </w:r>
      <w:r w:rsidR="007D761B" w:rsidRPr="00F53464">
        <w:rPr>
          <w:lang w:bidi="es-ES"/>
        </w:rPr>
        <w:t xml:space="preserve">no haber recibido </w:t>
      </w:r>
      <w:r w:rsidR="00553364" w:rsidRPr="00F53464">
        <w:rPr>
          <w:lang w:bidi="es-ES"/>
        </w:rPr>
        <w:t xml:space="preserve">información suficiente sobre las medidas existentes en la legislación </w:t>
      </w:r>
      <w:r w:rsidR="007D761B" w:rsidRPr="00F53464">
        <w:rPr>
          <w:lang w:bidi="es-ES"/>
        </w:rPr>
        <w:t>interna</w:t>
      </w:r>
      <w:r w:rsidR="00553364" w:rsidRPr="00F53464">
        <w:rPr>
          <w:lang w:bidi="es-ES"/>
        </w:rPr>
        <w:t xml:space="preserve"> para prevenir y sancionar las conductas definidas en el artículo 25</w:t>
      </w:r>
      <w:r w:rsidR="00187D9F">
        <w:rPr>
          <w:lang w:bidi="es-ES"/>
        </w:rPr>
        <w:t xml:space="preserve">, párrafo </w:t>
      </w:r>
      <w:r w:rsidR="00553364" w:rsidRPr="00F53464">
        <w:rPr>
          <w:lang w:bidi="es-ES"/>
        </w:rPr>
        <w:t>1</w:t>
      </w:r>
      <w:r w:rsidR="00187D9F">
        <w:rPr>
          <w:lang w:bidi="es-ES"/>
        </w:rPr>
        <w:t>,</w:t>
      </w:r>
      <w:r w:rsidR="00C07AF1" w:rsidRPr="00F53464">
        <w:rPr>
          <w:lang w:bidi="es-ES"/>
        </w:rPr>
        <w:t xml:space="preserve"> de la Convención</w:t>
      </w:r>
      <w:r w:rsidR="00553364" w:rsidRPr="00F53464">
        <w:rPr>
          <w:lang w:bidi="es-ES"/>
        </w:rPr>
        <w:t xml:space="preserve">, así como para restituir </w:t>
      </w:r>
      <w:r w:rsidR="00D7001A" w:rsidRPr="00F53464">
        <w:rPr>
          <w:lang w:bidi="es-ES"/>
        </w:rPr>
        <w:t xml:space="preserve">a sus familias de origen </w:t>
      </w:r>
      <w:r w:rsidR="00553364" w:rsidRPr="00F53464">
        <w:rPr>
          <w:lang w:bidi="es-ES"/>
        </w:rPr>
        <w:t xml:space="preserve">a los </w:t>
      </w:r>
      <w:r w:rsidR="00D7001A" w:rsidRPr="00F53464">
        <w:rPr>
          <w:lang w:bidi="es-ES"/>
        </w:rPr>
        <w:t>menores</w:t>
      </w:r>
      <w:r w:rsidR="00553364" w:rsidRPr="00F53464">
        <w:rPr>
          <w:lang w:bidi="es-ES"/>
        </w:rPr>
        <w:t xml:space="preserve"> mencionados en el artículo 25</w:t>
      </w:r>
      <w:r w:rsidR="00187D9F">
        <w:rPr>
          <w:lang w:bidi="es-ES"/>
        </w:rPr>
        <w:t xml:space="preserve">, párrafo </w:t>
      </w:r>
      <w:r w:rsidR="00553364" w:rsidRPr="00F53464">
        <w:rPr>
          <w:lang w:bidi="es-ES"/>
        </w:rPr>
        <w:t>1</w:t>
      </w:r>
      <w:r w:rsidR="00187D9F">
        <w:rPr>
          <w:lang w:bidi="es-ES"/>
        </w:rPr>
        <w:t>, apartado</w:t>
      </w:r>
      <w:r w:rsidR="00553364" w:rsidRPr="00F53464">
        <w:rPr>
          <w:lang w:bidi="es-ES"/>
        </w:rPr>
        <w:t xml:space="preserve"> a)</w:t>
      </w:r>
      <w:r w:rsidR="00D7001A" w:rsidRPr="00F53464">
        <w:rPr>
          <w:lang w:bidi="es-ES"/>
        </w:rPr>
        <w:t>,</w:t>
      </w:r>
      <w:r w:rsidR="00553364" w:rsidRPr="00F53464">
        <w:rPr>
          <w:lang w:bidi="es-ES"/>
        </w:rPr>
        <w:t xml:space="preserve"> y pa</w:t>
      </w:r>
      <w:r w:rsidR="00553364" w:rsidRPr="00F53464">
        <w:t>ra ayudar a los adultos que crean ser hijos de padres somet</w:t>
      </w:r>
      <w:r w:rsidR="00D7001A" w:rsidRPr="00F53464">
        <w:t>idos a una desaparición forzada</w:t>
      </w:r>
      <w:r w:rsidR="00553364" w:rsidRPr="00F53464">
        <w:t xml:space="preserve"> a recuperar su verdadera identidad</w:t>
      </w:r>
      <w:r w:rsidR="00553364" w:rsidRPr="00F53464">
        <w:rPr>
          <w:rFonts w:eastAsia="Calibri"/>
        </w:rPr>
        <w:t xml:space="preserve"> </w:t>
      </w:r>
      <w:r w:rsidR="002923E2" w:rsidRPr="00F53464">
        <w:rPr>
          <w:lang w:bidi="es-ES"/>
        </w:rPr>
        <w:t xml:space="preserve">(art. 25). </w:t>
      </w:r>
    </w:p>
    <w:p w14:paraId="2269293F" w14:textId="61262B58" w:rsidR="004D29F1" w:rsidRPr="00F53464" w:rsidRDefault="005C392D" w:rsidP="007C3467">
      <w:pPr>
        <w:pStyle w:val="SingleTxtG"/>
        <w:keepNext/>
        <w:keepLines/>
        <w:rPr>
          <w:b/>
        </w:rPr>
      </w:pPr>
      <w:r w:rsidRPr="00F53464">
        <w:rPr>
          <w:bCs/>
        </w:rPr>
        <w:t>35</w:t>
      </w:r>
      <w:r w:rsidR="00D7001A" w:rsidRPr="00F53464">
        <w:rPr>
          <w:bCs/>
        </w:rPr>
        <w:t>.</w:t>
      </w:r>
      <w:r w:rsidR="00D7001A" w:rsidRPr="00F53464">
        <w:rPr>
          <w:b/>
        </w:rPr>
        <w:tab/>
      </w:r>
      <w:r w:rsidR="004D29F1" w:rsidRPr="00F53464">
        <w:rPr>
          <w:b/>
        </w:rPr>
        <w:t>El Comité recomienda al Estado parte que:</w:t>
      </w:r>
      <w:r w:rsidR="00D7001A" w:rsidRPr="00F53464">
        <w:rPr>
          <w:b/>
        </w:rPr>
        <w:t xml:space="preserve"> </w:t>
      </w:r>
    </w:p>
    <w:p w14:paraId="376027C9" w14:textId="2A226260" w:rsidR="004D29F1" w:rsidRPr="00835DED" w:rsidRDefault="004D29F1" w:rsidP="00C932A4">
      <w:pPr>
        <w:pStyle w:val="SingleTxtG"/>
        <w:ind w:firstLine="567"/>
        <w:rPr>
          <w:b/>
        </w:rPr>
      </w:pPr>
      <w:r w:rsidRPr="00835DED">
        <w:rPr>
          <w:b/>
          <w:bCs/>
        </w:rPr>
        <w:t>a)</w:t>
      </w:r>
      <w:r w:rsidRPr="00835DED">
        <w:rPr>
          <w:b/>
        </w:rPr>
        <w:tab/>
        <w:t xml:space="preserve">Revise su legislación penal con </w:t>
      </w:r>
      <w:r w:rsidR="00C932A4">
        <w:rPr>
          <w:b/>
        </w:rPr>
        <w:t xml:space="preserve">el fin de </w:t>
      </w:r>
      <w:r w:rsidRPr="00835DED">
        <w:rPr>
          <w:b/>
        </w:rPr>
        <w:t>tipificar como delitos específicos los actos descritos en el artículo 25, párrafo 1, de la Convención e imponga sanciones apropiadas que tengan en cuenta la extrema gravedad de los delitos;</w:t>
      </w:r>
    </w:p>
    <w:p w14:paraId="7EE311F2" w14:textId="0424D345" w:rsidR="00D7001A" w:rsidRDefault="00D7001A">
      <w:pPr>
        <w:pStyle w:val="SingleTxtG"/>
        <w:ind w:firstLine="567"/>
        <w:rPr>
          <w:b/>
        </w:rPr>
      </w:pPr>
      <w:r w:rsidRPr="00835DED">
        <w:rPr>
          <w:b/>
          <w:bCs/>
        </w:rPr>
        <w:t>b)</w:t>
      </w:r>
      <w:r w:rsidRPr="00835DED">
        <w:rPr>
          <w:b/>
        </w:rPr>
        <w:tab/>
        <w:t xml:space="preserve">Establezca procedimientos específicos </w:t>
      </w:r>
      <w:r w:rsidRPr="00835DED">
        <w:rPr>
          <w:b/>
          <w:lang w:bidi="es-ES"/>
        </w:rPr>
        <w:t>para restituir a sus familias de origen a los menores mencionados en el artículo 25</w:t>
      </w:r>
      <w:r w:rsidR="004953D9">
        <w:rPr>
          <w:b/>
          <w:lang w:bidi="es-ES"/>
        </w:rPr>
        <w:t xml:space="preserve">, párrafo </w:t>
      </w:r>
      <w:r w:rsidRPr="00835DED">
        <w:rPr>
          <w:b/>
          <w:lang w:bidi="es-ES"/>
        </w:rPr>
        <w:t>1</w:t>
      </w:r>
      <w:r w:rsidR="004953D9">
        <w:rPr>
          <w:b/>
          <w:lang w:bidi="es-ES"/>
        </w:rPr>
        <w:t>, apartado</w:t>
      </w:r>
      <w:r w:rsidRPr="00835DED">
        <w:rPr>
          <w:b/>
          <w:lang w:bidi="es-ES"/>
        </w:rPr>
        <w:t xml:space="preserve"> a);</w:t>
      </w:r>
      <w:r w:rsidRPr="00835DED">
        <w:rPr>
          <w:b/>
        </w:rPr>
        <w:t xml:space="preserve"> </w:t>
      </w:r>
    </w:p>
    <w:p w14:paraId="68347F80" w14:textId="05FDF2C0" w:rsidR="004D29F1" w:rsidRDefault="00D7001A" w:rsidP="00F53464">
      <w:pPr>
        <w:pStyle w:val="SingleTxtG"/>
        <w:ind w:firstLine="567"/>
        <w:rPr>
          <w:b/>
        </w:rPr>
      </w:pPr>
      <w:r w:rsidRPr="00835DED">
        <w:rPr>
          <w:b/>
          <w:bCs/>
        </w:rPr>
        <w:t>c</w:t>
      </w:r>
      <w:r w:rsidR="004D29F1" w:rsidRPr="00835DED">
        <w:rPr>
          <w:b/>
          <w:bCs/>
        </w:rPr>
        <w:t>)</w:t>
      </w:r>
      <w:r w:rsidR="004D29F1" w:rsidRPr="00F53464">
        <w:rPr>
          <w:b/>
        </w:rPr>
        <w:tab/>
        <w:t>Establezca procedimientos específicos que permitan revisar y, si procede, anular</w:t>
      </w:r>
      <w:r w:rsidR="000D496B" w:rsidRPr="00F53464">
        <w:rPr>
          <w:b/>
        </w:rPr>
        <w:t>,</w:t>
      </w:r>
      <w:r w:rsidR="004D29F1" w:rsidRPr="00F53464">
        <w:rPr>
          <w:b/>
        </w:rPr>
        <w:t xml:space="preserve"> </w:t>
      </w:r>
      <w:r w:rsidR="00F548A9" w:rsidRPr="00F53464">
        <w:rPr>
          <w:b/>
        </w:rPr>
        <w:t xml:space="preserve">en cualquier momento, </w:t>
      </w:r>
      <w:r w:rsidR="004D29F1" w:rsidRPr="00F53464">
        <w:rPr>
          <w:b/>
        </w:rPr>
        <w:t>toda adopción</w:t>
      </w:r>
      <w:r w:rsidR="000D496B" w:rsidRPr="00F53464">
        <w:rPr>
          <w:b/>
        </w:rPr>
        <w:t xml:space="preserve"> </w:t>
      </w:r>
      <w:r w:rsidR="004D29F1" w:rsidRPr="00F53464">
        <w:rPr>
          <w:b/>
        </w:rPr>
        <w:t>o medida de acogimiento o tutela como consecuenc</w:t>
      </w:r>
      <w:r w:rsidRPr="00F53464">
        <w:rPr>
          <w:b/>
        </w:rPr>
        <w:t>ia de una desaparición forzada, y recuperar su verdadera identidad</w:t>
      </w:r>
      <w:r w:rsidR="00A47AE7" w:rsidRPr="00F53464">
        <w:rPr>
          <w:rFonts w:eastAsia="Calibri"/>
          <w:sz w:val="18"/>
          <w:vertAlign w:val="superscript"/>
        </w:rPr>
        <w:t xml:space="preserve"> </w:t>
      </w:r>
      <w:r w:rsidR="00F548A9" w:rsidRPr="00F53464">
        <w:rPr>
          <w:b/>
        </w:rPr>
        <w:t>con efectos retroactivos</w:t>
      </w:r>
      <w:r w:rsidR="00F53464">
        <w:rPr>
          <w:b/>
        </w:rPr>
        <w:t>.</w:t>
      </w:r>
    </w:p>
    <w:p w14:paraId="37969570" w14:textId="77777777" w:rsidR="00DB1F98" w:rsidRDefault="00DB1F98" w:rsidP="00DB1F98">
      <w:pPr>
        <w:pStyle w:val="HChG"/>
        <w:rPr>
          <w:rFonts w:eastAsiaTheme="minorHAnsi"/>
          <w:lang w:eastAsia="en-US"/>
        </w:rPr>
      </w:pPr>
      <w:r>
        <w:tab/>
        <w:t>D.</w:t>
      </w:r>
      <w:r>
        <w:tab/>
        <w:t>Difusión y seguimiento</w:t>
      </w:r>
    </w:p>
    <w:p w14:paraId="26EFB0F2" w14:textId="77777777" w:rsidR="00DB1F98" w:rsidRPr="007C3467" w:rsidRDefault="00DB1F98" w:rsidP="00DB1F98">
      <w:pPr>
        <w:pStyle w:val="SingleTxtG"/>
        <w:rPr>
          <w:b/>
          <w:bCs/>
        </w:rPr>
      </w:pPr>
      <w:r w:rsidRPr="007C3467">
        <w:t>36.</w:t>
      </w:r>
      <w:r w:rsidRPr="007C3467">
        <w:rPr>
          <w:b/>
          <w:bCs/>
        </w:rPr>
        <w:tab/>
        <w:t xml:space="preserve">El Comité desea recordar las obligaciones contraídas por los Estados al ratificar la Convención y, en ese sentido, insta al Estado parte a asegurarse de que todas las medidas que adopte, sean de la naturaleza que sean y emanen del poder que emanen, se conformen plenamente a las obligaciones que asumió al ratificar la Convención y otros instrumentos internacionales pertinentes. </w:t>
      </w:r>
    </w:p>
    <w:p w14:paraId="546403C9" w14:textId="3F8CE683" w:rsidR="00DB1F98" w:rsidRPr="007C3467" w:rsidRDefault="00DB1F98" w:rsidP="00DB1F98">
      <w:pPr>
        <w:pStyle w:val="SingleTxtG"/>
        <w:rPr>
          <w:b/>
          <w:bCs/>
        </w:rPr>
      </w:pPr>
      <w:r w:rsidRPr="007C3467">
        <w:t>37.</w:t>
      </w:r>
      <w:r w:rsidRPr="007C3467">
        <w:rPr>
          <w:b/>
          <w:bCs/>
        </w:rPr>
        <w:tab/>
        <w:t>Asimismo, el Comité desea subrayar la singular crueldad con la que las desapariciones forzadas afectan a los derechos humanos de las mujeres y los niños. Las mujeres que son sometidas a desaparición forzada son particularmente vulnerables a violencia sexual y otras formas de violencia de género. Las mujeres que son miembros de la familia de una persona desaparecida son particularmente vulnerables a sufrir serios efectos sociales y económicos adversos</w:t>
      </w:r>
      <w:r w:rsidR="004953D9">
        <w:rPr>
          <w:b/>
          <w:bCs/>
        </w:rPr>
        <w:t>,</w:t>
      </w:r>
      <w:r w:rsidRPr="007C3467">
        <w:rPr>
          <w:b/>
          <w:bCs/>
        </w:rPr>
        <w:t xml:space="preserve"> así como a padecer violencia, persecución y represalias como resultado de sus esfuerzos para localizar a sus seres queridos. Por su parte, los niños víctimas de desaparición forzada, ya sea porque ellos mismos son sometidos a desaparición o porque sufren a consecuencia de la desaparición de sus familiares, son particularmente vulnerables a múltiples violaciones de los derechos humanos, incluida la sustitución de su identidad. En este contexto, el Comité pone especial énfasis en la necesidad de integrar perspectivas de género y adaptadas a la sensibilidad de los niños y niñas en la aplicación de los derechos y obligaciones derivados de la Convención.</w:t>
      </w:r>
    </w:p>
    <w:p w14:paraId="1BF227FD" w14:textId="77777777" w:rsidR="00DB1F98" w:rsidRPr="007C3467" w:rsidRDefault="00DB1F98" w:rsidP="00DB1F98">
      <w:pPr>
        <w:pStyle w:val="SingleTxtG"/>
        <w:rPr>
          <w:b/>
          <w:bCs/>
        </w:rPr>
      </w:pPr>
      <w:r w:rsidRPr="007C3467">
        <w:t>38.</w:t>
      </w:r>
      <w:r w:rsidRPr="007C3467">
        <w:rPr>
          <w:b/>
          <w:bCs/>
        </w:rPr>
        <w:tab/>
        <w:t>Se alienta al Estado parte a difundir ampliamente la Convención, el texto de su informe presentado en virtud del artículo 29, párrafo 1, de la Convención, las respuestas escritas que ha facilitado en relación con la lista de cuestiones preparada por el Comité y las presentes observaciones finales para sensibilizar a las autoridades judiciales, legislativas y administrativas, la sociedad civil y las organizaciones no gubernamentales que actúan en el Estado parte, así como a la población en general. Asimismo, el Comité alienta al Estado parte a favorecer la participación de la sociedad civil, en particular las organizaciones de familiares de víctimas, en el proceso de implementación de las presentes observaciones finales.</w:t>
      </w:r>
    </w:p>
    <w:p w14:paraId="33F4D2F4" w14:textId="701A8BDD" w:rsidR="00DB1F98" w:rsidRPr="007C3467" w:rsidRDefault="00167CF3" w:rsidP="00C932A4">
      <w:pPr>
        <w:pStyle w:val="SingleTxtG"/>
        <w:rPr>
          <w:b/>
          <w:bCs/>
        </w:rPr>
      </w:pPr>
      <w:r w:rsidRPr="007C3467">
        <w:t>39.</w:t>
      </w:r>
      <w:r w:rsidRPr="007C3467">
        <w:tab/>
      </w:r>
      <w:r w:rsidR="00DB1F98" w:rsidRPr="007C3467">
        <w:rPr>
          <w:b/>
          <w:bCs/>
        </w:rPr>
        <w:t xml:space="preserve">De conformidad con el reglamento del Comité, se solicita al Estado parte que facilite, a más tardar el </w:t>
      </w:r>
      <w:r w:rsidR="00C932A4" w:rsidRPr="007C3467">
        <w:rPr>
          <w:b/>
          <w:bCs/>
        </w:rPr>
        <w:t>18 de abril de 2020</w:t>
      </w:r>
      <w:r w:rsidR="00DB1F98" w:rsidRPr="007C3467">
        <w:rPr>
          <w:b/>
          <w:bCs/>
        </w:rPr>
        <w:t>, información pertinente sobre la aplicación de las recomendaciones formuladas por el Comité que figuran en los párrafos 15</w:t>
      </w:r>
      <w:r w:rsidR="00C932A4" w:rsidRPr="007C3467">
        <w:rPr>
          <w:b/>
          <w:bCs/>
        </w:rPr>
        <w:t xml:space="preserve"> (definición de desaparición forzada y penas apropiadas)</w:t>
      </w:r>
      <w:r w:rsidR="00DB1F98" w:rsidRPr="007C3467">
        <w:rPr>
          <w:b/>
          <w:bCs/>
        </w:rPr>
        <w:t>, 29</w:t>
      </w:r>
      <w:r w:rsidR="00C932A4" w:rsidRPr="007C3467">
        <w:rPr>
          <w:b/>
          <w:bCs/>
        </w:rPr>
        <w:t xml:space="preserve"> (definición de víctima y derecho a la reparación)</w:t>
      </w:r>
      <w:r w:rsidR="00DB1F98" w:rsidRPr="007C3467">
        <w:rPr>
          <w:b/>
          <w:bCs/>
        </w:rPr>
        <w:t xml:space="preserve"> y 33 </w:t>
      </w:r>
      <w:r w:rsidR="00C932A4" w:rsidRPr="007C3467">
        <w:rPr>
          <w:b/>
          <w:bCs/>
        </w:rPr>
        <w:t xml:space="preserve">(búsqueda de personas desaparecidas) </w:t>
      </w:r>
      <w:r w:rsidR="00DB1F98" w:rsidRPr="007C3467">
        <w:rPr>
          <w:b/>
          <w:bCs/>
        </w:rPr>
        <w:t>de las presentes observaciones finales.</w:t>
      </w:r>
    </w:p>
    <w:p w14:paraId="524D9D67" w14:textId="13C9C21B" w:rsidR="00DB1F98" w:rsidRPr="007C3467" w:rsidRDefault="00167CF3">
      <w:pPr>
        <w:pStyle w:val="SingleTxtG"/>
        <w:rPr>
          <w:b/>
          <w:bCs/>
        </w:rPr>
      </w:pPr>
      <w:r w:rsidRPr="007C3467">
        <w:t>40.</w:t>
      </w:r>
      <w:r w:rsidRPr="007C3467">
        <w:tab/>
      </w:r>
      <w:r w:rsidR="00DB1F98" w:rsidRPr="007C3467">
        <w:rPr>
          <w:b/>
          <w:bCs/>
        </w:rPr>
        <w:t>En virtud del artículo 29, párrafo 4, de la Convención, el Comité solicita al Estado parte que presente, a más tardar el 18 de abril de 20</w:t>
      </w:r>
      <w:r w:rsidR="00C932A4" w:rsidRPr="007C3467">
        <w:rPr>
          <w:b/>
          <w:bCs/>
        </w:rPr>
        <w:t>25</w:t>
      </w:r>
      <w:r w:rsidR="00DB1F98" w:rsidRPr="007C3467">
        <w:rPr>
          <w:b/>
          <w:bCs/>
        </w:rPr>
        <w:t>, información concreta y actualizada acerca de la aplicación de todas sus recomendaciones, así como cualquier</w:t>
      </w:r>
      <w:bookmarkStart w:id="0" w:name="_GoBack"/>
      <w:bookmarkEnd w:id="0"/>
      <w:r w:rsidR="00DB1F98" w:rsidRPr="007C3467">
        <w:rPr>
          <w:b/>
          <w:bCs/>
        </w:rPr>
        <w:t xml:space="preserve"> otra información nueva relativa al cumplimiento de las obligaciones contenidas en la Convención, en un documento elaborado con arreglo a las directrices relativas a la forma y el contenido de los informes que deben presentar los Estados partes en virtud del artículo 29 de la Convención (CED/C/2, párr. 39). El Comité alienta al Estado parte a que, en el proceso de elaboración de esa información, consulte a la sociedad civil, en particular a las organizaciones de familiares de víctimas.</w:t>
      </w:r>
    </w:p>
    <w:p w14:paraId="3CA13E66" w14:textId="27C2FBD9" w:rsidR="002923E2" w:rsidRPr="00F53464" w:rsidRDefault="002923E2" w:rsidP="002923E2">
      <w:pPr>
        <w:suppressAutoHyphens/>
        <w:spacing w:before="240"/>
        <w:ind w:left="1134" w:right="1134"/>
        <w:jc w:val="center"/>
        <w:rPr>
          <w:rFonts w:eastAsia="Times New Roman"/>
          <w:bCs/>
          <w:u w:val="single"/>
        </w:rPr>
      </w:pPr>
      <w:r w:rsidRPr="00F53464">
        <w:rPr>
          <w:rFonts w:eastAsia="Times New Roman"/>
          <w:bCs/>
          <w:u w:val="single"/>
        </w:rPr>
        <w:tab/>
      </w:r>
      <w:r w:rsidRPr="00F53464">
        <w:rPr>
          <w:rFonts w:eastAsia="Times New Roman"/>
          <w:bCs/>
          <w:u w:val="single"/>
        </w:rPr>
        <w:tab/>
      </w:r>
      <w:r w:rsidRPr="00F53464">
        <w:rPr>
          <w:rFonts w:eastAsia="Times New Roman"/>
          <w:bCs/>
          <w:u w:val="single"/>
        </w:rPr>
        <w:tab/>
      </w:r>
    </w:p>
    <w:sectPr w:rsidR="002923E2" w:rsidRPr="00F53464" w:rsidSect="00E56EE3">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1F92E" w14:textId="77777777" w:rsidR="005E7479" w:rsidRDefault="005E7479">
      <w:r>
        <w:separator/>
      </w:r>
    </w:p>
  </w:endnote>
  <w:endnote w:type="continuationSeparator" w:id="0">
    <w:p w14:paraId="710C1FA8" w14:textId="77777777" w:rsidR="005E7479" w:rsidRDefault="005E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B0500000000000000"/>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500000000000000"/>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C612E" w14:textId="071E1E59" w:rsidR="000D496B" w:rsidRPr="001A4396" w:rsidRDefault="000D496B" w:rsidP="00935A0B">
    <w:pPr>
      <w:pStyle w:val="Footer"/>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ED1CC3">
      <w:rPr>
        <w:b/>
        <w:noProof/>
        <w:sz w:val="18"/>
      </w:rPr>
      <w:t>8</w:t>
    </w:r>
    <w:r w:rsidRPr="001A4396">
      <w:rPr>
        <w:b/>
        <w:sz w:val="18"/>
      </w:rPr>
      <w:fldChar w:fldCharType="end"/>
    </w:r>
    <w:r>
      <w:rPr>
        <w:b/>
        <w:sz w:val="18"/>
      </w:rP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0D33" w14:textId="0854EC42" w:rsidR="000D496B" w:rsidRPr="001A4396" w:rsidRDefault="000D496B" w:rsidP="00935A0B">
    <w:pPr>
      <w:pStyle w:val="Footer"/>
      <w:tabs>
        <w:tab w:val="right" w:pos="9638"/>
      </w:tabs>
      <w:spacing w:line="240" w:lineRule="auto"/>
      <w:rPr>
        <w:b/>
        <w:sz w:val="18"/>
      </w:rPr>
    </w:pPr>
    <w:r>
      <w:fldChar w:fldCharType="begin"/>
    </w:r>
    <w:r>
      <w:instrText xml:space="preserve"> DOCPROPERTY  gdocf  \* MERGEFORMAT </w:instrText>
    </w:r>
    <w:r>
      <w:fldChar w:fldCharType="end"/>
    </w:r>
    <w:r>
      <w:tab/>
    </w:r>
    <w:r w:rsidRPr="001A4396">
      <w:rPr>
        <w:b/>
        <w:sz w:val="18"/>
      </w:rPr>
      <w:fldChar w:fldCharType="begin"/>
    </w:r>
    <w:r w:rsidRPr="001A4396">
      <w:rPr>
        <w:b/>
        <w:sz w:val="18"/>
      </w:rPr>
      <w:instrText xml:space="preserve"> PAGE  \* MERGEFORMAT </w:instrText>
    </w:r>
    <w:r w:rsidRPr="001A4396">
      <w:rPr>
        <w:b/>
        <w:sz w:val="18"/>
      </w:rPr>
      <w:fldChar w:fldCharType="separate"/>
    </w:r>
    <w:r w:rsidR="00ED1CC3">
      <w:rPr>
        <w:b/>
        <w:noProof/>
        <w:sz w:val="18"/>
      </w:rPr>
      <w:t>9</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EBB68" w14:textId="30F6133A" w:rsidR="000D496B" w:rsidRPr="00D718AA" w:rsidRDefault="00D718AA" w:rsidP="00D718AA">
    <w:pPr>
      <w:pStyle w:val="Footer"/>
      <w:spacing w:before="120" w:line="240" w:lineRule="auto"/>
      <w:rPr>
        <w:sz w:val="20"/>
      </w:rPr>
    </w:pPr>
    <w:r>
      <w:rPr>
        <w:sz w:val="20"/>
      </w:rPr>
      <w:t>GE.19-07605  (S)</w:t>
    </w:r>
    <w:r>
      <w:rPr>
        <w:sz w:val="20"/>
      </w:rPr>
      <w:br/>
    </w:r>
    <w:r w:rsidRPr="00D718AA">
      <w:rPr>
        <w:rFonts w:ascii="C39T30Lfz" w:hAnsi="C39T30Lfz"/>
        <w:sz w:val="56"/>
      </w:rPr>
      <w:t></w:t>
    </w:r>
    <w:r w:rsidRPr="00D718AA">
      <w:rPr>
        <w:rFonts w:ascii="C39T30Lfz" w:hAnsi="C39T30Lfz"/>
        <w:sz w:val="56"/>
      </w:rPr>
      <w:t></w:t>
    </w:r>
    <w:r w:rsidRPr="00D718AA">
      <w:rPr>
        <w:rFonts w:ascii="C39T30Lfz" w:hAnsi="C39T30Lfz"/>
        <w:sz w:val="56"/>
      </w:rPr>
      <w:t></w:t>
    </w:r>
    <w:r w:rsidRPr="00D718AA">
      <w:rPr>
        <w:rFonts w:ascii="C39T30Lfz" w:hAnsi="C39T30Lfz"/>
        <w:sz w:val="56"/>
      </w:rPr>
      <w:t></w:t>
    </w:r>
    <w:r w:rsidRPr="00D718AA">
      <w:rPr>
        <w:rFonts w:ascii="C39T30Lfz" w:hAnsi="C39T30Lfz"/>
        <w:sz w:val="56"/>
      </w:rPr>
      <w:t></w:t>
    </w:r>
    <w:r w:rsidRPr="00D718AA">
      <w:rPr>
        <w:rFonts w:ascii="C39T30Lfz" w:hAnsi="C39T30Lfz"/>
        <w:sz w:val="56"/>
      </w:rPr>
      <w:t></w:t>
    </w:r>
    <w:r w:rsidRPr="00D718AA">
      <w:rPr>
        <w:rFonts w:ascii="C39T30Lfz" w:hAnsi="C39T30Lfz"/>
        <w:sz w:val="56"/>
      </w:rPr>
      <w:t></w:t>
    </w:r>
    <w:r w:rsidRPr="00D718AA">
      <w:rPr>
        <w:rFonts w:ascii="C39T30Lfz" w:hAnsi="C39T30Lfz"/>
        <w:sz w:val="56"/>
      </w:rPr>
      <w:t></w:t>
    </w:r>
    <w:r w:rsidRPr="00D718AA">
      <w:rPr>
        <w:rFonts w:ascii="C39T30Lfz" w:hAnsi="C39T30Lfz"/>
        <w:sz w:val="56"/>
      </w:rPr>
      <w:t></w:t>
    </w:r>
    <w:r w:rsidRPr="00D718AA">
      <w:rPr>
        <w:rFonts w:ascii="C39T30Lfz" w:hAnsi="C39T30Lfz"/>
        <w:noProof/>
        <w:sz w:val="56"/>
        <w:lang w:eastAsia="zh-CN"/>
      </w:rPr>
      <w:drawing>
        <wp:anchor distT="0" distB="0" distL="114300" distR="114300" simplePos="0" relativeHeight="251660288" behindDoc="0" locked="1" layoutInCell="1" allowOverlap="1" wp14:anchorId="6B4C5309" wp14:editId="6A1A7E99">
          <wp:simplePos x="0" y="0"/>
          <wp:positionH relativeFrom="margin">
            <wp:posOffset>4319905</wp:posOffset>
          </wp:positionH>
          <wp:positionV relativeFrom="margin">
            <wp:posOffset>9145270</wp:posOffset>
          </wp:positionV>
          <wp:extent cx="1087200" cy="230400"/>
          <wp:effectExtent l="0" t="0" r="0" b="0"/>
          <wp:wrapNone/>
          <wp:docPr id="3"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14:anchorId="4002AFDD" wp14:editId="0B522342">
          <wp:simplePos x="0" y="0"/>
          <wp:positionH relativeFrom="margin">
            <wp:posOffset>5489575</wp:posOffset>
          </wp:positionH>
          <wp:positionV relativeFrom="margin">
            <wp:posOffset>8891905</wp:posOffset>
          </wp:positionV>
          <wp:extent cx="561975" cy="561975"/>
          <wp:effectExtent l="0" t="0" r="9525" b="9525"/>
          <wp:wrapNone/>
          <wp:docPr id="1" name="Picture 1" descr="https://undocs.org/m2/QRCode.ashx?DS=CED/C/PER/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PER/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95B14" w14:textId="77777777" w:rsidR="005E7479" w:rsidRPr="001075E9" w:rsidRDefault="005E7479" w:rsidP="001075E9">
      <w:pPr>
        <w:tabs>
          <w:tab w:val="right" w:pos="2155"/>
        </w:tabs>
        <w:spacing w:after="80" w:line="240" w:lineRule="auto"/>
        <w:ind w:left="680"/>
        <w:rPr>
          <w:u w:val="single"/>
        </w:rPr>
      </w:pPr>
      <w:r>
        <w:rPr>
          <w:u w:val="single"/>
        </w:rPr>
        <w:tab/>
      </w:r>
    </w:p>
  </w:footnote>
  <w:footnote w:type="continuationSeparator" w:id="0">
    <w:p w14:paraId="10656498" w14:textId="77777777" w:rsidR="005E7479" w:rsidRDefault="005E7479" w:rsidP="00407B78">
      <w:pPr>
        <w:tabs>
          <w:tab w:val="right" w:pos="2155"/>
        </w:tabs>
        <w:spacing w:after="80"/>
        <w:ind w:left="680"/>
        <w:rPr>
          <w:u w:val="single"/>
        </w:rPr>
      </w:pPr>
      <w:r>
        <w:rPr>
          <w:u w:val="single"/>
        </w:rPr>
        <w:tab/>
      </w:r>
    </w:p>
  </w:footnote>
  <w:footnote w:id="1">
    <w:p w14:paraId="313980CD" w14:textId="7683EFED" w:rsidR="008F0D59" w:rsidRPr="00570710" w:rsidRDefault="008F0D59" w:rsidP="002771A7">
      <w:pPr>
        <w:pStyle w:val="FootnoteText"/>
        <w:rPr>
          <w:sz w:val="20"/>
        </w:rPr>
      </w:pPr>
      <w:r>
        <w:tab/>
      </w:r>
      <w:r w:rsidRPr="00570710">
        <w:rPr>
          <w:rStyle w:val="FootnoteReference"/>
          <w:sz w:val="20"/>
          <w:vertAlign w:val="baseline"/>
        </w:rPr>
        <w:t>*</w:t>
      </w:r>
      <w:r w:rsidRPr="00570710">
        <w:rPr>
          <w:rStyle w:val="FootnoteReference"/>
          <w:vertAlign w:val="baseline"/>
        </w:rPr>
        <w:tab/>
      </w:r>
      <w:r>
        <w:rPr>
          <w:lang w:val="es-AR"/>
        </w:rPr>
        <w:t xml:space="preserve">Aprobadas </w:t>
      </w:r>
      <w:r w:rsidRPr="002624F7">
        <w:t>por el Comité en su 1</w:t>
      </w:r>
      <w:r>
        <w:t>6</w:t>
      </w:r>
      <w:r w:rsidR="002771A7">
        <w:t>º</w:t>
      </w:r>
      <w:r w:rsidRPr="002624F7">
        <w:t xml:space="preserve"> período de sesiones (</w:t>
      </w:r>
      <w:r>
        <w:t>8</w:t>
      </w:r>
      <w:r w:rsidR="002771A7">
        <w:t xml:space="preserve"> a </w:t>
      </w:r>
      <w:r>
        <w:t>18 de abril de 2019)</w:t>
      </w:r>
      <w:r>
        <w:rPr>
          <w:lang w:val="es-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430C0" w14:textId="7E44881F" w:rsidR="000D496B" w:rsidRPr="007C3467" w:rsidRDefault="008F0D59" w:rsidP="008F0D59">
    <w:pPr>
      <w:pStyle w:val="Header"/>
      <w:rPr>
        <w:lang w:val="en-GB"/>
      </w:rPr>
    </w:pPr>
    <w:r w:rsidRPr="007C3467">
      <w:rPr>
        <w:lang w:val="en-GB"/>
      </w:rPr>
      <w:t>CED/C/PER/CO/1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6515A" w14:textId="26271ABA" w:rsidR="000D496B" w:rsidRPr="007C3467" w:rsidRDefault="008F0D59" w:rsidP="008F0D59">
    <w:pPr>
      <w:pStyle w:val="Header"/>
      <w:jc w:val="right"/>
      <w:rPr>
        <w:u w:val="double"/>
        <w:lang w:val="en-GB"/>
      </w:rPr>
    </w:pPr>
    <w:r w:rsidRPr="007C3467">
      <w:rPr>
        <w:lang w:val="en-GB"/>
      </w:rPr>
      <w:t>CED/C/PER/CO/1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DE190" w14:textId="77777777" w:rsidR="00D718AA" w:rsidRDefault="00D718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3376154"/>
    <w:multiLevelType w:val="hybridMultilevel"/>
    <w:tmpl w:val="39FE3FA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F681B3E"/>
    <w:multiLevelType w:val="hybridMultilevel"/>
    <w:tmpl w:val="7C066DFE"/>
    <w:lvl w:ilvl="0" w:tplc="231895AC">
      <w:start w:val="2"/>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25253FF6"/>
    <w:multiLevelType w:val="hybridMultilevel"/>
    <w:tmpl w:val="2E92E906"/>
    <w:lvl w:ilvl="0" w:tplc="6984442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29B83D93"/>
    <w:multiLevelType w:val="hybridMultilevel"/>
    <w:tmpl w:val="F6C23304"/>
    <w:lvl w:ilvl="0" w:tplc="0407000B">
      <w:start w:val="1"/>
      <w:numFmt w:val="bullet"/>
      <w:lvlText w:val=""/>
      <w:lvlJc w:val="left"/>
      <w:pPr>
        <w:ind w:left="1068" w:hanging="360"/>
      </w:pPr>
      <w:rPr>
        <w:rFonts w:ascii="Wingdings" w:hAnsi="Wingdings" w:hint="default"/>
      </w:rPr>
    </w:lvl>
    <w:lvl w:ilvl="1" w:tplc="0407000B">
      <w:start w:val="1"/>
      <w:numFmt w:val="bullet"/>
      <w:lvlText w:val=""/>
      <w:lvlJc w:val="left"/>
      <w:pPr>
        <w:ind w:left="1788" w:hanging="360"/>
      </w:pPr>
      <w:rPr>
        <w:rFonts w:ascii="Wingdings" w:hAnsi="Wingding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2B3422C5"/>
    <w:multiLevelType w:val="hybridMultilevel"/>
    <w:tmpl w:val="73DE737C"/>
    <w:lvl w:ilvl="0" w:tplc="84D8EC28">
      <w:start w:val="1"/>
      <w:numFmt w:val="lowerLetter"/>
      <w:lvlText w:val="%1)"/>
      <w:lvlJc w:val="left"/>
      <w:pPr>
        <w:ind w:left="1494" w:hanging="360"/>
      </w:pPr>
      <w:rPr>
        <w:rFonts w:eastAsiaTheme="minorEastAsia"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AE383E"/>
    <w:multiLevelType w:val="hybridMultilevel"/>
    <w:tmpl w:val="6BD68C3A"/>
    <w:lvl w:ilvl="0" w:tplc="7FD206C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15:restartNumberingAfterBreak="0">
    <w:nsid w:val="4454172C"/>
    <w:multiLevelType w:val="hybridMultilevel"/>
    <w:tmpl w:val="8FD2D56A"/>
    <w:lvl w:ilvl="0" w:tplc="F158814A">
      <w:start w:val="1"/>
      <w:numFmt w:val="lowerLetter"/>
      <w:lvlText w:val="%1)"/>
      <w:lvlJc w:val="left"/>
      <w:pPr>
        <w:ind w:left="1494" w:hanging="360"/>
      </w:pPr>
      <w:rPr>
        <w:rFonts w:hint="default"/>
        <w:b/>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9"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7E7232F3"/>
    <w:multiLevelType w:val="hybridMultilevel"/>
    <w:tmpl w:val="BA22497C"/>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num w:numId="1">
    <w:abstractNumId w:val="22"/>
  </w:num>
  <w:num w:numId="2">
    <w:abstractNumId w:val="21"/>
  </w:num>
  <w:num w:numId="3">
    <w:abstractNumId w:val="19"/>
  </w:num>
  <w:num w:numId="4">
    <w:abstractNumId w:val="10"/>
  </w:num>
  <w:num w:numId="5">
    <w:abstractNumId w:val="20"/>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5"/>
  </w:num>
  <w:num w:numId="19">
    <w:abstractNumId w:val="14"/>
  </w:num>
  <w:num w:numId="20">
    <w:abstractNumId w:val="13"/>
  </w:num>
  <w:num w:numId="21">
    <w:abstractNumId w:val="17"/>
  </w:num>
  <w:num w:numId="22">
    <w:abstractNumId w:val="11"/>
  </w:num>
  <w:num w:numId="23">
    <w:abstractNumId w:val="18"/>
  </w:num>
  <w:num w:numId="24">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GB" w:vendorID="64" w:dllVersion="6" w:nlCheck="1" w:checkStyle="0"/>
  <w:activeWritingStyle w:appName="MSWord" w:lang="es-AR" w:vendorID="64" w:dllVersion="6" w:nlCheck="1" w:checkStyle="0"/>
  <w:activeWritingStyle w:appName="MSWord" w:lang="es-PE" w:vendorID="64" w:dllVersion="6" w:nlCheck="1" w:checkStyle="0"/>
  <w:activeWritingStyle w:appName="MSWord" w:lang="es-E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PE" w:vendorID="64" w:dllVersion="0" w:nlCheck="1" w:checkStyle="0"/>
  <w:activeWritingStyle w:appName="MSWord" w:lang="es-AR" w:vendorID="64" w:dllVersion="0" w:nlCheck="1" w:checkStyle="0"/>
  <w:activeWritingStyle w:appName="MSWord" w:lang="es-ES" w:vendorID="64" w:dllVersion="131078" w:nlCheck="1" w:checkStyle="0"/>
  <w:activeWritingStyle w:appName="MSWord" w:lang="en-GB"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s-PE" w:vendorID="64" w:dllVersion="131078" w:nlCheck="1" w:checkStyle="0"/>
  <w:activeWritingStyle w:appName="MSWord" w:lang="es-AR" w:vendorID="64" w:dllVersion="131078"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80"/>
    <w:rsid w:val="000005D6"/>
    <w:rsid w:val="00003C48"/>
    <w:rsid w:val="0000408F"/>
    <w:rsid w:val="00007BCB"/>
    <w:rsid w:val="00010517"/>
    <w:rsid w:val="000107AA"/>
    <w:rsid w:val="00012FC6"/>
    <w:rsid w:val="00013DE7"/>
    <w:rsid w:val="000151BD"/>
    <w:rsid w:val="00016481"/>
    <w:rsid w:val="000274CC"/>
    <w:rsid w:val="00032057"/>
    <w:rsid w:val="00033EE1"/>
    <w:rsid w:val="00033FA8"/>
    <w:rsid w:val="000340BF"/>
    <w:rsid w:val="00034965"/>
    <w:rsid w:val="00035D82"/>
    <w:rsid w:val="00042B72"/>
    <w:rsid w:val="00044CD9"/>
    <w:rsid w:val="00047F61"/>
    <w:rsid w:val="000522DC"/>
    <w:rsid w:val="000543F0"/>
    <w:rsid w:val="000558BD"/>
    <w:rsid w:val="00055B32"/>
    <w:rsid w:val="00057C61"/>
    <w:rsid w:val="000668D6"/>
    <w:rsid w:val="00067800"/>
    <w:rsid w:val="000717D7"/>
    <w:rsid w:val="000742FE"/>
    <w:rsid w:val="0007446A"/>
    <w:rsid w:val="000771BB"/>
    <w:rsid w:val="00083BD2"/>
    <w:rsid w:val="00085B0D"/>
    <w:rsid w:val="00087FA5"/>
    <w:rsid w:val="000904D0"/>
    <w:rsid w:val="00092DC4"/>
    <w:rsid w:val="000A69B1"/>
    <w:rsid w:val="000B3B9B"/>
    <w:rsid w:val="000B53EA"/>
    <w:rsid w:val="000B57E7"/>
    <w:rsid w:val="000B5807"/>
    <w:rsid w:val="000B6373"/>
    <w:rsid w:val="000B739D"/>
    <w:rsid w:val="000B73BE"/>
    <w:rsid w:val="000C1DB2"/>
    <w:rsid w:val="000C70BF"/>
    <w:rsid w:val="000D3664"/>
    <w:rsid w:val="000D46BA"/>
    <w:rsid w:val="000D496B"/>
    <w:rsid w:val="000D4986"/>
    <w:rsid w:val="000D4D58"/>
    <w:rsid w:val="000D4E6B"/>
    <w:rsid w:val="000D6659"/>
    <w:rsid w:val="000D6862"/>
    <w:rsid w:val="000E31EB"/>
    <w:rsid w:val="000F09DF"/>
    <w:rsid w:val="000F61B2"/>
    <w:rsid w:val="001027B7"/>
    <w:rsid w:val="00102DBE"/>
    <w:rsid w:val="0010519E"/>
    <w:rsid w:val="001075E9"/>
    <w:rsid w:val="00107B15"/>
    <w:rsid w:val="001145BF"/>
    <w:rsid w:val="001201DA"/>
    <w:rsid w:val="0012249E"/>
    <w:rsid w:val="00126E36"/>
    <w:rsid w:val="001270E1"/>
    <w:rsid w:val="001359D4"/>
    <w:rsid w:val="00135DA2"/>
    <w:rsid w:val="001367C4"/>
    <w:rsid w:val="00140249"/>
    <w:rsid w:val="00140CB1"/>
    <w:rsid w:val="00142FF2"/>
    <w:rsid w:val="0014674E"/>
    <w:rsid w:val="00146D32"/>
    <w:rsid w:val="001501D5"/>
    <w:rsid w:val="00150BEE"/>
    <w:rsid w:val="001544BE"/>
    <w:rsid w:val="0016040A"/>
    <w:rsid w:val="00161F48"/>
    <w:rsid w:val="00162449"/>
    <w:rsid w:val="00164FC6"/>
    <w:rsid w:val="00167CF3"/>
    <w:rsid w:val="001718E7"/>
    <w:rsid w:val="00180183"/>
    <w:rsid w:val="0018024D"/>
    <w:rsid w:val="001802AC"/>
    <w:rsid w:val="00180B42"/>
    <w:rsid w:val="00182D3F"/>
    <w:rsid w:val="00185423"/>
    <w:rsid w:val="0018649F"/>
    <w:rsid w:val="001867F5"/>
    <w:rsid w:val="00187D9F"/>
    <w:rsid w:val="00193C98"/>
    <w:rsid w:val="001942B8"/>
    <w:rsid w:val="0019610A"/>
    <w:rsid w:val="00196389"/>
    <w:rsid w:val="001A12A4"/>
    <w:rsid w:val="001A387A"/>
    <w:rsid w:val="001A4396"/>
    <w:rsid w:val="001A5AD1"/>
    <w:rsid w:val="001A5D55"/>
    <w:rsid w:val="001A5D87"/>
    <w:rsid w:val="001B3EF6"/>
    <w:rsid w:val="001B5733"/>
    <w:rsid w:val="001B60E8"/>
    <w:rsid w:val="001C0ADC"/>
    <w:rsid w:val="001C449B"/>
    <w:rsid w:val="001C7A89"/>
    <w:rsid w:val="001D072E"/>
    <w:rsid w:val="001D26C7"/>
    <w:rsid w:val="001D542D"/>
    <w:rsid w:val="001D5FBF"/>
    <w:rsid w:val="001D7545"/>
    <w:rsid w:val="001D7A49"/>
    <w:rsid w:val="001E35FE"/>
    <w:rsid w:val="001F2886"/>
    <w:rsid w:val="001F3727"/>
    <w:rsid w:val="001F6F9C"/>
    <w:rsid w:val="001F7ED4"/>
    <w:rsid w:val="002026B8"/>
    <w:rsid w:val="00213DD4"/>
    <w:rsid w:val="00220CBF"/>
    <w:rsid w:val="00221DC8"/>
    <w:rsid w:val="00225BEB"/>
    <w:rsid w:val="00233083"/>
    <w:rsid w:val="00237833"/>
    <w:rsid w:val="00250687"/>
    <w:rsid w:val="00255B3C"/>
    <w:rsid w:val="00257346"/>
    <w:rsid w:val="00260AEA"/>
    <w:rsid w:val="0026137E"/>
    <w:rsid w:val="00262D4A"/>
    <w:rsid w:val="00267F42"/>
    <w:rsid w:val="00272198"/>
    <w:rsid w:val="002771A7"/>
    <w:rsid w:val="00280875"/>
    <w:rsid w:val="002846DA"/>
    <w:rsid w:val="00285BC4"/>
    <w:rsid w:val="00287C5B"/>
    <w:rsid w:val="002923E2"/>
    <w:rsid w:val="00293766"/>
    <w:rsid w:val="002951DD"/>
    <w:rsid w:val="002A02C6"/>
    <w:rsid w:val="002A1BC2"/>
    <w:rsid w:val="002A2BF9"/>
    <w:rsid w:val="002A2EFC"/>
    <w:rsid w:val="002B1550"/>
    <w:rsid w:val="002B1C85"/>
    <w:rsid w:val="002B21CC"/>
    <w:rsid w:val="002B60F3"/>
    <w:rsid w:val="002C0E18"/>
    <w:rsid w:val="002C1B2D"/>
    <w:rsid w:val="002C4FE4"/>
    <w:rsid w:val="002D27FA"/>
    <w:rsid w:val="002D4172"/>
    <w:rsid w:val="002D5AAC"/>
    <w:rsid w:val="002F3524"/>
    <w:rsid w:val="002F405F"/>
    <w:rsid w:val="002F4543"/>
    <w:rsid w:val="002F5956"/>
    <w:rsid w:val="002F65B0"/>
    <w:rsid w:val="00301299"/>
    <w:rsid w:val="003022A9"/>
    <w:rsid w:val="003039A2"/>
    <w:rsid w:val="00307FB6"/>
    <w:rsid w:val="00312D4E"/>
    <w:rsid w:val="00317339"/>
    <w:rsid w:val="00317C69"/>
    <w:rsid w:val="00322004"/>
    <w:rsid w:val="003231F9"/>
    <w:rsid w:val="00323698"/>
    <w:rsid w:val="003251A1"/>
    <w:rsid w:val="003346C2"/>
    <w:rsid w:val="00335E41"/>
    <w:rsid w:val="003402C2"/>
    <w:rsid w:val="00343668"/>
    <w:rsid w:val="00346082"/>
    <w:rsid w:val="00347F93"/>
    <w:rsid w:val="003535B2"/>
    <w:rsid w:val="0035463F"/>
    <w:rsid w:val="00356743"/>
    <w:rsid w:val="003568C6"/>
    <w:rsid w:val="003571F6"/>
    <w:rsid w:val="00361427"/>
    <w:rsid w:val="0036358F"/>
    <w:rsid w:val="003652BA"/>
    <w:rsid w:val="003713C1"/>
    <w:rsid w:val="00373F92"/>
    <w:rsid w:val="00376DB3"/>
    <w:rsid w:val="00376E4E"/>
    <w:rsid w:val="00381C24"/>
    <w:rsid w:val="0038272C"/>
    <w:rsid w:val="00383ED1"/>
    <w:rsid w:val="0038463E"/>
    <w:rsid w:val="0038739D"/>
    <w:rsid w:val="00387884"/>
    <w:rsid w:val="003914FC"/>
    <w:rsid w:val="0039328C"/>
    <w:rsid w:val="003958D0"/>
    <w:rsid w:val="0039606C"/>
    <w:rsid w:val="0039734F"/>
    <w:rsid w:val="00397767"/>
    <w:rsid w:val="00397C97"/>
    <w:rsid w:val="003A3CE4"/>
    <w:rsid w:val="003A5B22"/>
    <w:rsid w:val="003B00E5"/>
    <w:rsid w:val="003B221F"/>
    <w:rsid w:val="003B22F5"/>
    <w:rsid w:val="003B45D3"/>
    <w:rsid w:val="003B6363"/>
    <w:rsid w:val="003B790A"/>
    <w:rsid w:val="003B7DDF"/>
    <w:rsid w:val="003C6312"/>
    <w:rsid w:val="003C7005"/>
    <w:rsid w:val="003D2780"/>
    <w:rsid w:val="003D3526"/>
    <w:rsid w:val="003E0332"/>
    <w:rsid w:val="003E430D"/>
    <w:rsid w:val="003E4336"/>
    <w:rsid w:val="003E5156"/>
    <w:rsid w:val="003E538C"/>
    <w:rsid w:val="003E58D9"/>
    <w:rsid w:val="003F0810"/>
    <w:rsid w:val="003F32F0"/>
    <w:rsid w:val="003F43D1"/>
    <w:rsid w:val="003F48C2"/>
    <w:rsid w:val="003F6FF0"/>
    <w:rsid w:val="00400CF2"/>
    <w:rsid w:val="004019E4"/>
    <w:rsid w:val="00401B2E"/>
    <w:rsid w:val="00401F58"/>
    <w:rsid w:val="00402043"/>
    <w:rsid w:val="00406A0E"/>
    <w:rsid w:val="004072F1"/>
    <w:rsid w:val="00407B78"/>
    <w:rsid w:val="00411862"/>
    <w:rsid w:val="00416C3F"/>
    <w:rsid w:val="0041781B"/>
    <w:rsid w:val="00420E45"/>
    <w:rsid w:val="00421808"/>
    <w:rsid w:val="00421C52"/>
    <w:rsid w:val="00422434"/>
    <w:rsid w:val="0042390B"/>
    <w:rsid w:val="00424203"/>
    <w:rsid w:val="00436405"/>
    <w:rsid w:val="00436BCA"/>
    <w:rsid w:val="0043772E"/>
    <w:rsid w:val="00437DEC"/>
    <w:rsid w:val="00440127"/>
    <w:rsid w:val="0044432E"/>
    <w:rsid w:val="004452DE"/>
    <w:rsid w:val="00447C77"/>
    <w:rsid w:val="00451356"/>
    <w:rsid w:val="00454E07"/>
    <w:rsid w:val="004564FB"/>
    <w:rsid w:val="00457325"/>
    <w:rsid w:val="00467237"/>
    <w:rsid w:val="00474AEA"/>
    <w:rsid w:val="0047791A"/>
    <w:rsid w:val="00480C93"/>
    <w:rsid w:val="00482693"/>
    <w:rsid w:val="0048315D"/>
    <w:rsid w:val="004864B6"/>
    <w:rsid w:val="00487A12"/>
    <w:rsid w:val="0049095E"/>
    <w:rsid w:val="00493B59"/>
    <w:rsid w:val="004953D9"/>
    <w:rsid w:val="00496128"/>
    <w:rsid w:val="00497524"/>
    <w:rsid w:val="004A4BCE"/>
    <w:rsid w:val="004A69CF"/>
    <w:rsid w:val="004A7F24"/>
    <w:rsid w:val="004B64D3"/>
    <w:rsid w:val="004C1F41"/>
    <w:rsid w:val="004C1FEF"/>
    <w:rsid w:val="004C2DD4"/>
    <w:rsid w:val="004C68E1"/>
    <w:rsid w:val="004C7596"/>
    <w:rsid w:val="004D1828"/>
    <w:rsid w:val="004D29F1"/>
    <w:rsid w:val="004D5D02"/>
    <w:rsid w:val="004E0BDC"/>
    <w:rsid w:val="004E5EE5"/>
    <w:rsid w:val="004F36D3"/>
    <w:rsid w:val="00500B43"/>
    <w:rsid w:val="0050108D"/>
    <w:rsid w:val="00501A70"/>
    <w:rsid w:val="00501C2C"/>
    <w:rsid w:val="00503682"/>
    <w:rsid w:val="00505CC5"/>
    <w:rsid w:val="00512858"/>
    <w:rsid w:val="00513081"/>
    <w:rsid w:val="0051529A"/>
    <w:rsid w:val="005159D3"/>
    <w:rsid w:val="00515BE0"/>
    <w:rsid w:val="00517704"/>
    <w:rsid w:val="00517901"/>
    <w:rsid w:val="00521DC1"/>
    <w:rsid w:val="00523EB1"/>
    <w:rsid w:val="0052408B"/>
    <w:rsid w:val="0052480D"/>
    <w:rsid w:val="00526683"/>
    <w:rsid w:val="00531F51"/>
    <w:rsid w:val="005324F3"/>
    <w:rsid w:val="00533801"/>
    <w:rsid w:val="00535252"/>
    <w:rsid w:val="00535510"/>
    <w:rsid w:val="00540A63"/>
    <w:rsid w:val="00546661"/>
    <w:rsid w:val="00550E14"/>
    <w:rsid w:val="00553364"/>
    <w:rsid w:val="00556837"/>
    <w:rsid w:val="00565553"/>
    <w:rsid w:val="0056684C"/>
    <w:rsid w:val="005709E0"/>
    <w:rsid w:val="00572E19"/>
    <w:rsid w:val="00575D1C"/>
    <w:rsid w:val="0057740F"/>
    <w:rsid w:val="00580C7B"/>
    <w:rsid w:val="00582D4E"/>
    <w:rsid w:val="00582FAA"/>
    <w:rsid w:val="00583FF9"/>
    <w:rsid w:val="00586D5F"/>
    <w:rsid w:val="0059242F"/>
    <w:rsid w:val="005961C8"/>
    <w:rsid w:val="0059628C"/>
    <w:rsid w:val="00597360"/>
    <w:rsid w:val="00597805"/>
    <w:rsid w:val="005A26E1"/>
    <w:rsid w:val="005A4227"/>
    <w:rsid w:val="005A660C"/>
    <w:rsid w:val="005A6C1A"/>
    <w:rsid w:val="005B0311"/>
    <w:rsid w:val="005B2082"/>
    <w:rsid w:val="005B2E6A"/>
    <w:rsid w:val="005B3572"/>
    <w:rsid w:val="005B3F3A"/>
    <w:rsid w:val="005B799C"/>
    <w:rsid w:val="005C1425"/>
    <w:rsid w:val="005C392D"/>
    <w:rsid w:val="005C5361"/>
    <w:rsid w:val="005C5AB3"/>
    <w:rsid w:val="005C7371"/>
    <w:rsid w:val="005D7914"/>
    <w:rsid w:val="005E09EF"/>
    <w:rsid w:val="005E4369"/>
    <w:rsid w:val="005E57D1"/>
    <w:rsid w:val="005E7479"/>
    <w:rsid w:val="005F0B42"/>
    <w:rsid w:val="005F1EB0"/>
    <w:rsid w:val="005F521B"/>
    <w:rsid w:val="0060067D"/>
    <w:rsid w:val="006012EB"/>
    <w:rsid w:val="00601D61"/>
    <w:rsid w:val="006032A3"/>
    <w:rsid w:val="00603A97"/>
    <w:rsid w:val="00607AD5"/>
    <w:rsid w:val="0061084A"/>
    <w:rsid w:val="00613B25"/>
    <w:rsid w:val="00614632"/>
    <w:rsid w:val="00615454"/>
    <w:rsid w:val="00615628"/>
    <w:rsid w:val="006168D7"/>
    <w:rsid w:val="00617F46"/>
    <w:rsid w:val="00621949"/>
    <w:rsid w:val="0062245E"/>
    <w:rsid w:val="00622F34"/>
    <w:rsid w:val="00626833"/>
    <w:rsid w:val="0062781C"/>
    <w:rsid w:val="006312CF"/>
    <w:rsid w:val="00634AB9"/>
    <w:rsid w:val="006361FC"/>
    <w:rsid w:val="006441A6"/>
    <w:rsid w:val="0064462C"/>
    <w:rsid w:val="006519EE"/>
    <w:rsid w:val="00657F75"/>
    <w:rsid w:val="006671C0"/>
    <w:rsid w:val="00672CF9"/>
    <w:rsid w:val="0067528C"/>
    <w:rsid w:val="00681791"/>
    <w:rsid w:val="00681A10"/>
    <w:rsid w:val="00681EA9"/>
    <w:rsid w:val="0068374C"/>
    <w:rsid w:val="00686ABF"/>
    <w:rsid w:val="00693478"/>
    <w:rsid w:val="00694CA4"/>
    <w:rsid w:val="00695408"/>
    <w:rsid w:val="006A3831"/>
    <w:rsid w:val="006A55B7"/>
    <w:rsid w:val="006A6999"/>
    <w:rsid w:val="006B0C88"/>
    <w:rsid w:val="006B10C2"/>
    <w:rsid w:val="006B1AFE"/>
    <w:rsid w:val="006B2056"/>
    <w:rsid w:val="006B3A4F"/>
    <w:rsid w:val="006B47C8"/>
    <w:rsid w:val="006B7D3E"/>
    <w:rsid w:val="006C2031"/>
    <w:rsid w:val="006C5952"/>
    <w:rsid w:val="006C5A58"/>
    <w:rsid w:val="006D20E0"/>
    <w:rsid w:val="006D41D9"/>
    <w:rsid w:val="006D461A"/>
    <w:rsid w:val="006D5EB8"/>
    <w:rsid w:val="006E098D"/>
    <w:rsid w:val="006E2BF9"/>
    <w:rsid w:val="006E617E"/>
    <w:rsid w:val="006F2B28"/>
    <w:rsid w:val="006F35EE"/>
    <w:rsid w:val="006F6AD4"/>
    <w:rsid w:val="006F6FD3"/>
    <w:rsid w:val="006F7B2D"/>
    <w:rsid w:val="007021FF"/>
    <w:rsid w:val="007027D5"/>
    <w:rsid w:val="00702B33"/>
    <w:rsid w:val="00704BDA"/>
    <w:rsid w:val="00705CCD"/>
    <w:rsid w:val="00706461"/>
    <w:rsid w:val="00712895"/>
    <w:rsid w:val="00724C14"/>
    <w:rsid w:val="007270DC"/>
    <w:rsid w:val="007302ED"/>
    <w:rsid w:val="00731FB6"/>
    <w:rsid w:val="00734738"/>
    <w:rsid w:val="0073612B"/>
    <w:rsid w:val="00737772"/>
    <w:rsid w:val="00737A3E"/>
    <w:rsid w:val="007414D4"/>
    <w:rsid w:val="007501C4"/>
    <w:rsid w:val="007523D3"/>
    <w:rsid w:val="00752AE1"/>
    <w:rsid w:val="00756833"/>
    <w:rsid w:val="00757357"/>
    <w:rsid w:val="007610C3"/>
    <w:rsid w:val="007612EB"/>
    <w:rsid w:val="0076278B"/>
    <w:rsid w:val="00767646"/>
    <w:rsid w:val="0076769E"/>
    <w:rsid w:val="007704E3"/>
    <w:rsid w:val="007805C5"/>
    <w:rsid w:val="00791338"/>
    <w:rsid w:val="00792E22"/>
    <w:rsid w:val="00795646"/>
    <w:rsid w:val="007A0F5A"/>
    <w:rsid w:val="007A18BC"/>
    <w:rsid w:val="007A5EE1"/>
    <w:rsid w:val="007B1CF9"/>
    <w:rsid w:val="007B4AB4"/>
    <w:rsid w:val="007C0333"/>
    <w:rsid w:val="007C1AC0"/>
    <w:rsid w:val="007C333F"/>
    <w:rsid w:val="007C3467"/>
    <w:rsid w:val="007D0848"/>
    <w:rsid w:val="007D3AFC"/>
    <w:rsid w:val="007D761B"/>
    <w:rsid w:val="007E016D"/>
    <w:rsid w:val="007E072F"/>
    <w:rsid w:val="007E24AB"/>
    <w:rsid w:val="007E57E8"/>
    <w:rsid w:val="007F46E6"/>
    <w:rsid w:val="007F5A9A"/>
    <w:rsid w:val="007F76A6"/>
    <w:rsid w:val="0080296A"/>
    <w:rsid w:val="008052BD"/>
    <w:rsid w:val="00805D1C"/>
    <w:rsid w:val="00813670"/>
    <w:rsid w:val="00822D0F"/>
    <w:rsid w:val="0082458A"/>
    <w:rsid w:val="00825F8D"/>
    <w:rsid w:val="008306F0"/>
    <w:rsid w:val="00834B71"/>
    <w:rsid w:val="00834DA9"/>
    <w:rsid w:val="00834E50"/>
    <w:rsid w:val="00835DED"/>
    <w:rsid w:val="008365FC"/>
    <w:rsid w:val="008370EB"/>
    <w:rsid w:val="00837A77"/>
    <w:rsid w:val="00841690"/>
    <w:rsid w:val="00841CBA"/>
    <w:rsid w:val="0085002F"/>
    <w:rsid w:val="0085105E"/>
    <w:rsid w:val="008532FF"/>
    <w:rsid w:val="00854AE8"/>
    <w:rsid w:val="008568D1"/>
    <w:rsid w:val="008571AD"/>
    <w:rsid w:val="00861A51"/>
    <w:rsid w:val="008631E2"/>
    <w:rsid w:val="0086445C"/>
    <w:rsid w:val="00864660"/>
    <w:rsid w:val="00865D44"/>
    <w:rsid w:val="00865FCB"/>
    <w:rsid w:val="00874C4F"/>
    <w:rsid w:val="00874DF0"/>
    <w:rsid w:val="008764DD"/>
    <w:rsid w:val="00877D0A"/>
    <w:rsid w:val="00884261"/>
    <w:rsid w:val="00884A23"/>
    <w:rsid w:val="00884EA1"/>
    <w:rsid w:val="00887B72"/>
    <w:rsid w:val="00894693"/>
    <w:rsid w:val="008949D5"/>
    <w:rsid w:val="008A08D7"/>
    <w:rsid w:val="008A2C0B"/>
    <w:rsid w:val="008A6F28"/>
    <w:rsid w:val="008B0B16"/>
    <w:rsid w:val="008B2E3D"/>
    <w:rsid w:val="008B3D75"/>
    <w:rsid w:val="008B4336"/>
    <w:rsid w:val="008B4976"/>
    <w:rsid w:val="008B6909"/>
    <w:rsid w:val="008C2DAF"/>
    <w:rsid w:val="008C4EF1"/>
    <w:rsid w:val="008D2AA8"/>
    <w:rsid w:val="008D66DC"/>
    <w:rsid w:val="008E4B06"/>
    <w:rsid w:val="008F0936"/>
    <w:rsid w:val="008F0D59"/>
    <w:rsid w:val="0090091B"/>
    <w:rsid w:val="009024D7"/>
    <w:rsid w:val="009048FB"/>
    <w:rsid w:val="009049DA"/>
    <w:rsid w:val="00906890"/>
    <w:rsid w:val="00911BE4"/>
    <w:rsid w:val="00912B5E"/>
    <w:rsid w:val="00913577"/>
    <w:rsid w:val="00916F0C"/>
    <w:rsid w:val="00917030"/>
    <w:rsid w:val="009277E3"/>
    <w:rsid w:val="0093141F"/>
    <w:rsid w:val="0093567C"/>
    <w:rsid w:val="009357DA"/>
    <w:rsid w:val="00935A0B"/>
    <w:rsid w:val="009370B3"/>
    <w:rsid w:val="00941E5E"/>
    <w:rsid w:val="00946BDA"/>
    <w:rsid w:val="00951972"/>
    <w:rsid w:val="00952A7B"/>
    <w:rsid w:val="00952EE4"/>
    <w:rsid w:val="00953B31"/>
    <w:rsid w:val="009608F3"/>
    <w:rsid w:val="00961B84"/>
    <w:rsid w:val="00963A19"/>
    <w:rsid w:val="0096697F"/>
    <w:rsid w:val="00967100"/>
    <w:rsid w:val="00967111"/>
    <w:rsid w:val="0097124F"/>
    <w:rsid w:val="009758C0"/>
    <w:rsid w:val="009775D9"/>
    <w:rsid w:val="00982C0D"/>
    <w:rsid w:val="00983765"/>
    <w:rsid w:val="0099161D"/>
    <w:rsid w:val="00991965"/>
    <w:rsid w:val="00993166"/>
    <w:rsid w:val="00995ED9"/>
    <w:rsid w:val="009A1ABF"/>
    <w:rsid w:val="009A1E49"/>
    <w:rsid w:val="009A2807"/>
    <w:rsid w:val="009A2879"/>
    <w:rsid w:val="009A3D8C"/>
    <w:rsid w:val="009B046A"/>
    <w:rsid w:val="009B0E0B"/>
    <w:rsid w:val="009B3215"/>
    <w:rsid w:val="009B4731"/>
    <w:rsid w:val="009B6EC5"/>
    <w:rsid w:val="009C6255"/>
    <w:rsid w:val="009C7364"/>
    <w:rsid w:val="009C758C"/>
    <w:rsid w:val="009D28EB"/>
    <w:rsid w:val="009D403D"/>
    <w:rsid w:val="009D5E91"/>
    <w:rsid w:val="009E1D96"/>
    <w:rsid w:val="009E58CF"/>
    <w:rsid w:val="009F1EBE"/>
    <w:rsid w:val="009F68E8"/>
    <w:rsid w:val="00A00546"/>
    <w:rsid w:val="00A012FE"/>
    <w:rsid w:val="00A1418A"/>
    <w:rsid w:val="00A21FEB"/>
    <w:rsid w:val="00A23D6B"/>
    <w:rsid w:val="00A32382"/>
    <w:rsid w:val="00A32439"/>
    <w:rsid w:val="00A35098"/>
    <w:rsid w:val="00A370F2"/>
    <w:rsid w:val="00A400DA"/>
    <w:rsid w:val="00A42E01"/>
    <w:rsid w:val="00A44B2D"/>
    <w:rsid w:val="00A47AE7"/>
    <w:rsid w:val="00A50922"/>
    <w:rsid w:val="00A547CB"/>
    <w:rsid w:val="00A54D5A"/>
    <w:rsid w:val="00A64676"/>
    <w:rsid w:val="00A80FE8"/>
    <w:rsid w:val="00A82049"/>
    <w:rsid w:val="00A82DA7"/>
    <w:rsid w:val="00A84021"/>
    <w:rsid w:val="00A86F80"/>
    <w:rsid w:val="00A90C2B"/>
    <w:rsid w:val="00A917B3"/>
    <w:rsid w:val="00A93948"/>
    <w:rsid w:val="00A95989"/>
    <w:rsid w:val="00A96316"/>
    <w:rsid w:val="00A97A2A"/>
    <w:rsid w:val="00A97E79"/>
    <w:rsid w:val="00AA54DE"/>
    <w:rsid w:val="00AA7C48"/>
    <w:rsid w:val="00AB29AB"/>
    <w:rsid w:val="00AB4B51"/>
    <w:rsid w:val="00AB4E15"/>
    <w:rsid w:val="00AB595A"/>
    <w:rsid w:val="00AC2FE8"/>
    <w:rsid w:val="00AC66D1"/>
    <w:rsid w:val="00AC7B01"/>
    <w:rsid w:val="00AD6768"/>
    <w:rsid w:val="00AE5F3B"/>
    <w:rsid w:val="00AF0C7C"/>
    <w:rsid w:val="00AF1812"/>
    <w:rsid w:val="00AF48FD"/>
    <w:rsid w:val="00AF74F7"/>
    <w:rsid w:val="00B02B4D"/>
    <w:rsid w:val="00B10CC7"/>
    <w:rsid w:val="00B11CBE"/>
    <w:rsid w:val="00B13E58"/>
    <w:rsid w:val="00B1455F"/>
    <w:rsid w:val="00B25E01"/>
    <w:rsid w:val="00B26BB9"/>
    <w:rsid w:val="00B2733B"/>
    <w:rsid w:val="00B33D99"/>
    <w:rsid w:val="00B41B21"/>
    <w:rsid w:val="00B470BC"/>
    <w:rsid w:val="00B513F1"/>
    <w:rsid w:val="00B539E7"/>
    <w:rsid w:val="00B5408D"/>
    <w:rsid w:val="00B541C7"/>
    <w:rsid w:val="00B5426C"/>
    <w:rsid w:val="00B563EB"/>
    <w:rsid w:val="00B62240"/>
    <w:rsid w:val="00B62458"/>
    <w:rsid w:val="00B64951"/>
    <w:rsid w:val="00B65DFD"/>
    <w:rsid w:val="00B66C53"/>
    <w:rsid w:val="00B757C4"/>
    <w:rsid w:val="00B75EE1"/>
    <w:rsid w:val="00B76B1C"/>
    <w:rsid w:val="00B80A93"/>
    <w:rsid w:val="00B84D2D"/>
    <w:rsid w:val="00B87F22"/>
    <w:rsid w:val="00B90845"/>
    <w:rsid w:val="00B95B5C"/>
    <w:rsid w:val="00B97514"/>
    <w:rsid w:val="00BA05AC"/>
    <w:rsid w:val="00BA08DF"/>
    <w:rsid w:val="00BA13D6"/>
    <w:rsid w:val="00BA7501"/>
    <w:rsid w:val="00BA7786"/>
    <w:rsid w:val="00BB0D20"/>
    <w:rsid w:val="00BB2EE0"/>
    <w:rsid w:val="00BB3C0D"/>
    <w:rsid w:val="00BB5405"/>
    <w:rsid w:val="00BB5E1A"/>
    <w:rsid w:val="00BB6A7D"/>
    <w:rsid w:val="00BC42BE"/>
    <w:rsid w:val="00BC4F2A"/>
    <w:rsid w:val="00BD2526"/>
    <w:rsid w:val="00BD2B93"/>
    <w:rsid w:val="00BD33EE"/>
    <w:rsid w:val="00BD49F2"/>
    <w:rsid w:val="00BE220A"/>
    <w:rsid w:val="00BE2BD8"/>
    <w:rsid w:val="00BE4FCC"/>
    <w:rsid w:val="00BE660C"/>
    <w:rsid w:val="00BF196E"/>
    <w:rsid w:val="00BF29B4"/>
    <w:rsid w:val="00BF2E5C"/>
    <w:rsid w:val="00BF475B"/>
    <w:rsid w:val="00BF5C77"/>
    <w:rsid w:val="00BF5DF7"/>
    <w:rsid w:val="00C03F0D"/>
    <w:rsid w:val="00C04F88"/>
    <w:rsid w:val="00C07AF1"/>
    <w:rsid w:val="00C10462"/>
    <w:rsid w:val="00C106D6"/>
    <w:rsid w:val="00C16412"/>
    <w:rsid w:val="00C30127"/>
    <w:rsid w:val="00C32EC9"/>
    <w:rsid w:val="00C430A6"/>
    <w:rsid w:val="00C4693C"/>
    <w:rsid w:val="00C516F5"/>
    <w:rsid w:val="00C53DC0"/>
    <w:rsid w:val="00C60F0C"/>
    <w:rsid w:val="00C62DFD"/>
    <w:rsid w:val="00C6361C"/>
    <w:rsid w:val="00C63BC0"/>
    <w:rsid w:val="00C65FC0"/>
    <w:rsid w:val="00C71ED1"/>
    <w:rsid w:val="00C71F2E"/>
    <w:rsid w:val="00C76553"/>
    <w:rsid w:val="00C805C9"/>
    <w:rsid w:val="00C81404"/>
    <w:rsid w:val="00C92939"/>
    <w:rsid w:val="00C929DE"/>
    <w:rsid w:val="00C932A4"/>
    <w:rsid w:val="00C96535"/>
    <w:rsid w:val="00C9750F"/>
    <w:rsid w:val="00CA0E4F"/>
    <w:rsid w:val="00CA1679"/>
    <w:rsid w:val="00CA188C"/>
    <w:rsid w:val="00CA3A39"/>
    <w:rsid w:val="00CA424F"/>
    <w:rsid w:val="00CB08B9"/>
    <w:rsid w:val="00CB151C"/>
    <w:rsid w:val="00CB242B"/>
    <w:rsid w:val="00CB39D2"/>
    <w:rsid w:val="00CB3F24"/>
    <w:rsid w:val="00CB41AA"/>
    <w:rsid w:val="00CC6123"/>
    <w:rsid w:val="00CD0E05"/>
    <w:rsid w:val="00CD2DAE"/>
    <w:rsid w:val="00CD45AD"/>
    <w:rsid w:val="00CD469B"/>
    <w:rsid w:val="00CE0FEC"/>
    <w:rsid w:val="00CE2C6F"/>
    <w:rsid w:val="00CE5A1A"/>
    <w:rsid w:val="00CF3837"/>
    <w:rsid w:val="00CF55F6"/>
    <w:rsid w:val="00D04407"/>
    <w:rsid w:val="00D11B6D"/>
    <w:rsid w:val="00D20A7E"/>
    <w:rsid w:val="00D20BBB"/>
    <w:rsid w:val="00D23055"/>
    <w:rsid w:val="00D30131"/>
    <w:rsid w:val="00D312E3"/>
    <w:rsid w:val="00D33D63"/>
    <w:rsid w:val="00D40B73"/>
    <w:rsid w:val="00D45AD1"/>
    <w:rsid w:val="00D45D3A"/>
    <w:rsid w:val="00D460E4"/>
    <w:rsid w:val="00D4700A"/>
    <w:rsid w:val="00D4778E"/>
    <w:rsid w:val="00D5173F"/>
    <w:rsid w:val="00D52E56"/>
    <w:rsid w:val="00D610A1"/>
    <w:rsid w:val="00D63CFE"/>
    <w:rsid w:val="00D6685A"/>
    <w:rsid w:val="00D7001A"/>
    <w:rsid w:val="00D70A2A"/>
    <w:rsid w:val="00D718AA"/>
    <w:rsid w:val="00D741CA"/>
    <w:rsid w:val="00D744CF"/>
    <w:rsid w:val="00D81E85"/>
    <w:rsid w:val="00D82740"/>
    <w:rsid w:val="00D83B96"/>
    <w:rsid w:val="00D84085"/>
    <w:rsid w:val="00D84467"/>
    <w:rsid w:val="00D90138"/>
    <w:rsid w:val="00D91D16"/>
    <w:rsid w:val="00D92C2F"/>
    <w:rsid w:val="00D93EE4"/>
    <w:rsid w:val="00D93F02"/>
    <w:rsid w:val="00D9568B"/>
    <w:rsid w:val="00D9762F"/>
    <w:rsid w:val="00DA1E72"/>
    <w:rsid w:val="00DA1ED3"/>
    <w:rsid w:val="00DA223A"/>
    <w:rsid w:val="00DA4035"/>
    <w:rsid w:val="00DA6892"/>
    <w:rsid w:val="00DB0002"/>
    <w:rsid w:val="00DB1F98"/>
    <w:rsid w:val="00DB40D2"/>
    <w:rsid w:val="00DB4BEF"/>
    <w:rsid w:val="00DC0847"/>
    <w:rsid w:val="00DC1B70"/>
    <w:rsid w:val="00DC6C87"/>
    <w:rsid w:val="00DD193D"/>
    <w:rsid w:val="00DD1B03"/>
    <w:rsid w:val="00DD3029"/>
    <w:rsid w:val="00DD33A7"/>
    <w:rsid w:val="00DD54F3"/>
    <w:rsid w:val="00DE29A1"/>
    <w:rsid w:val="00DF299A"/>
    <w:rsid w:val="00DF6E37"/>
    <w:rsid w:val="00E05F12"/>
    <w:rsid w:val="00E13A94"/>
    <w:rsid w:val="00E2234C"/>
    <w:rsid w:val="00E2486F"/>
    <w:rsid w:val="00E3158E"/>
    <w:rsid w:val="00E3194E"/>
    <w:rsid w:val="00E31CF9"/>
    <w:rsid w:val="00E31E3F"/>
    <w:rsid w:val="00E34379"/>
    <w:rsid w:val="00E344FD"/>
    <w:rsid w:val="00E421E9"/>
    <w:rsid w:val="00E44D9C"/>
    <w:rsid w:val="00E468BE"/>
    <w:rsid w:val="00E47C18"/>
    <w:rsid w:val="00E50CDD"/>
    <w:rsid w:val="00E51E0D"/>
    <w:rsid w:val="00E52676"/>
    <w:rsid w:val="00E56EE3"/>
    <w:rsid w:val="00E60091"/>
    <w:rsid w:val="00E60BDE"/>
    <w:rsid w:val="00E60D42"/>
    <w:rsid w:val="00E636AF"/>
    <w:rsid w:val="00E64190"/>
    <w:rsid w:val="00E64B83"/>
    <w:rsid w:val="00E65062"/>
    <w:rsid w:val="00E651DB"/>
    <w:rsid w:val="00E6615D"/>
    <w:rsid w:val="00E66347"/>
    <w:rsid w:val="00E73F76"/>
    <w:rsid w:val="00E76831"/>
    <w:rsid w:val="00E77340"/>
    <w:rsid w:val="00E82674"/>
    <w:rsid w:val="00E8317A"/>
    <w:rsid w:val="00E848F6"/>
    <w:rsid w:val="00E84FA3"/>
    <w:rsid w:val="00E85DE3"/>
    <w:rsid w:val="00E86371"/>
    <w:rsid w:val="00E93A34"/>
    <w:rsid w:val="00E94D25"/>
    <w:rsid w:val="00E9514B"/>
    <w:rsid w:val="00EA2C9F"/>
    <w:rsid w:val="00EA6108"/>
    <w:rsid w:val="00EA7EAF"/>
    <w:rsid w:val="00EB26DB"/>
    <w:rsid w:val="00EB4333"/>
    <w:rsid w:val="00EB461D"/>
    <w:rsid w:val="00EB4860"/>
    <w:rsid w:val="00EC533C"/>
    <w:rsid w:val="00EC57B1"/>
    <w:rsid w:val="00EC58CE"/>
    <w:rsid w:val="00EC5E38"/>
    <w:rsid w:val="00ED07AF"/>
    <w:rsid w:val="00ED0BDA"/>
    <w:rsid w:val="00ED1CC3"/>
    <w:rsid w:val="00ED31BB"/>
    <w:rsid w:val="00ED3ADB"/>
    <w:rsid w:val="00ED45B1"/>
    <w:rsid w:val="00ED5F8A"/>
    <w:rsid w:val="00EE03BC"/>
    <w:rsid w:val="00EE2FF7"/>
    <w:rsid w:val="00EE557A"/>
    <w:rsid w:val="00EE7654"/>
    <w:rsid w:val="00EF1360"/>
    <w:rsid w:val="00EF2827"/>
    <w:rsid w:val="00EF3220"/>
    <w:rsid w:val="00F00FD6"/>
    <w:rsid w:val="00F01835"/>
    <w:rsid w:val="00F02D68"/>
    <w:rsid w:val="00F054A3"/>
    <w:rsid w:val="00F056B6"/>
    <w:rsid w:val="00F05733"/>
    <w:rsid w:val="00F0719E"/>
    <w:rsid w:val="00F072A9"/>
    <w:rsid w:val="00F15520"/>
    <w:rsid w:val="00F16462"/>
    <w:rsid w:val="00F2241B"/>
    <w:rsid w:val="00F2769F"/>
    <w:rsid w:val="00F3095C"/>
    <w:rsid w:val="00F3286F"/>
    <w:rsid w:val="00F35894"/>
    <w:rsid w:val="00F51CDF"/>
    <w:rsid w:val="00F52876"/>
    <w:rsid w:val="00F53464"/>
    <w:rsid w:val="00F548A9"/>
    <w:rsid w:val="00F554F1"/>
    <w:rsid w:val="00F616D2"/>
    <w:rsid w:val="00F63772"/>
    <w:rsid w:val="00F67003"/>
    <w:rsid w:val="00F732D6"/>
    <w:rsid w:val="00F7434A"/>
    <w:rsid w:val="00F76A49"/>
    <w:rsid w:val="00F7733A"/>
    <w:rsid w:val="00F80D34"/>
    <w:rsid w:val="00F83C30"/>
    <w:rsid w:val="00F86D6C"/>
    <w:rsid w:val="00F876CD"/>
    <w:rsid w:val="00F910AE"/>
    <w:rsid w:val="00F91334"/>
    <w:rsid w:val="00F9377E"/>
    <w:rsid w:val="00F93F7B"/>
    <w:rsid w:val="00F94155"/>
    <w:rsid w:val="00F9427A"/>
    <w:rsid w:val="00FA6A55"/>
    <w:rsid w:val="00FA7070"/>
    <w:rsid w:val="00FB0391"/>
    <w:rsid w:val="00FB1EDA"/>
    <w:rsid w:val="00FB6379"/>
    <w:rsid w:val="00FC1667"/>
    <w:rsid w:val="00FC5205"/>
    <w:rsid w:val="00FD234F"/>
    <w:rsid w:val="00FD2EF7"/>
    <w:rsid w:val="00FD35F0"/>
    <w:rsid w:val="00FE0DE8"/>
    <w:rsid w:val="00FE1B2B"/>
    <w:rsid w:val="00FE3F7A"/>
    <w:rsid w:val="00FE447E"/>
    <w:rsid w:val="00FE499F"/>
    <w:rsid w:val="00FE6A58"/>
    <w:rsid w:val="00FF13EE"/>
    <w:rsid w:val="00FF3F98"/>
    <w:rsid w:val="00FF498F"/>
    <w:rsid w:val="00FF7DF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028429B2"/>
  <w15:docId w15:val="{0D3604CC-2771-470A-A65A-B9C327E74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5173F"/>
    <w:pPr>
      <w:spacing w:line="240" w:lineRule="atLeast"/>
    </w:pPr>
    <w:rPr>
      <w:rFonts w:eastAsiaTheme="minorEastAsia"/>
      <w:lang w:val="es-ES" w:eastAsia="es-ES"/>
    </w:rPr>
  </w:style>
  <w:style w:type="paragraph" w:styleId="Heading1">
    <w:name w:val="heading 1"/>
    <w:aliases w:val="Cuadro_G"/>
    <w:basedOn w:val="SingleTxtG"/>
    <w:next w:val="SingleTxtG"/>
    <w:link w:val="Heading1Char"/>
    <w:qFormat/>
    <w:rsid w:val="00D5173F"/>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D5173F"/>
    <w:pPr>
      <w:keepNext/>
      <w:outlineLvl w:val="1"/>
    </w:pPr>
    <w:rPr>
      <w:rFonts w:cs="Arial"/>
      <w:bCs/>
      <w:iCs/>
      <w:szCs w:val="28"/>
    </w:rPr>
  </w:style>
  <w:style w:type="paragraph" w:styleId="Heading3">
    <w:name w:val="heading 3"/>
    <w:basedOn w:val="Normal"/>
    <w:next w:val="Normal"/>
    <w:semiHidden/>
    <w:rsid w:val="00D5173F"/>
    <w:pPr>
      <w:keepNext/>
      <w:spacing w:before="240" w:after="60"/>
      <w:outlineLvl w:val="2"/>
    </w:pPr>
    <w:rPr>
      <w:rFonts w:ascii="Arial" w:hAnsi="Arial" w:cs="Arial"/>
      <w:b/>
      <w:bCs/>
      <w:sz w:val="26"/>
      <w:szCs w:val="26"/>
    </w:rPr>
  </w:style>
  <w:style w:type="paragraph" w:styleId="Heading4">
    <w:name w:val="heading 4"/>
    <w:basedOn w:val="Normal"/>
    <w:next w:val="Normal"/>
    <w:semiHidden/>
    <w:rsid w:val="00D5173F"/>
    <w:pPr>
      <w:keepNext/>
      <w:spacing w:before="240" w:after="60"/>
      <w:outlineLvl w:val="3"/>
    </w:pPr>
    <w:rPr>
      <w:b/>
      <w:bCs/>
      <w:sz w:val="28"/>
      <w:szCs w:val="28"/>
    </w:rPr>
  </w:style>
  <w:style w:type="paragraph" w:styleId="Heading5">
    <w:name w:val="heading 5"/>
    <w:basedOn w:val="Normal"/>
    <w:next w:val="Normal"/>
    <w:semiHidden/>
    <w:rsid w:val="00D5173F"/>
    <w:pPr>
      <w:spacing w:before="240" w:after="60"/>
      <w:outlineLvl w:val="4"/>
    </w:pPr>
    <w:rPr>
      <w:b/>
      <w:bCs/>
      <w:i/>
      <w:iCs/>
      <w:sz w:val="26"/>
      <w:szCs w:val="26"/>
    </w:rPr>
  </w:style>
  <w:style w:type="paragraph" w:styleId="Heading6">
    <w:name w:val="heading 6"/>
    <w:basedOn w:val="Normal"/>
    <w:next w:val="Normal"/>
    <w:semiHidden/>
    <w:rsid w:val="00D5173F"/>
    <w:pPr>
      <w:spacing w:before="240" w:after="60"/>
      <w:outlineLvl w:val="5"/>
    </w:pPr>
    <w:rPr>
      <w:b/>
      <w:bCs/>
      <w:sz w:val="22"/>
      <w:szCs w:val="22"/>
    </w:rPr>
  </w:style>
  <w:style w:type="paragraph" w:styleId="Heading7">
    <w:name w:val="heading 7"/>
    <w:basedOn w:val="Normal"/>
    <w:next w:val="Normal"/>
    <w:semiHidden/>
    <w:rsid w:val="00D5173F"/>
    <w:pPr>
      <w:spacing w:before="240" w:after="60"/>
      <w:outlineLvl w:val="6"/>
    </w:pPr>
    <w:rPr>
      <w:sz w:val="24"/>
      <w:szCs w:val="24"/>
    </w:rPr>
  </w:style>
  <w:style w:type="paragraph" w:styleId="Heading8">
    <w:name w:val="heading 8"/>
    <w:basedOn w:val="Normal"/>
    <w:next w:val="Normal"/>
    <w:semiHidden/>
    <w:rsid w:val="00D5173F"/>
    <w:pPr>
      <w:spacing w:before="240" w:after="60"/>
      <w:outlineLvl w:val="7"/>
    </w:pPr>
    <w:rPr>
      <w:i/>
      <w:iCs/>
      <w:sz w:val="24"/>
      <w:szCs w:val="24"/>
    </w:rPr>
  </w:style>
  <w:style w:type="paragraph" w:styleId="Heading9">
    <w:name w:val="heading 9"/>
    <w:basedOn w:val="Normal"/>
    <w:next w:val="Normal"/>
    <w:semiHidden/>
    <w:rsid w:val="00D5173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callout,Footnote Refernece,Footnote Reference Number,Fußnotenzeichen_Raxen,BVI fnr,Fago Fußnotenzeichen,Footnotes refss,Style 10,ftref,16 Point,Superscript 6 Point,Footnote number,Endnote Text1,Ref,de nota al pie,16 Poin"/>
    <w:link w:val="4GCharChar"/>
    <w:qFormat/>
    <w:rsid w:val="00D5173F"/>
    <w:rPr>
      <w:rFonts w:ascii="Times New Roman" w:hAnsi="Times New Roman"/>
      <w:sz w:val="18"/>
      <w:vertAlign w:val="superscript"/>
    </w:rPr>
  </w:style>
  <w:style w:type="paragraph" w:customStyle="1" w:styleId="HMG">
    <w:name w:val="_ H __M_G"/>
    <w:basedOn w:val="Normal"/>
    <w:next w:val="Normal"/>
    <w:link w:val="HMGChar"/>
    <w:qFormat/>
    <w:rsid w:val="00D5173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D5173F"/>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1A4396"/>
    <w:rPr>
      <w:rFonts w:eastAsiaTheme="minorEastAsia"/>
      <w:b/>
      <w:sz w:val="34"/>
      <w:lang w:val="es-ES" w:eastAsia="es-ES"/>
    </w:rPr>
  </w:style>
  <w:style w:type="character" w:customStyle="1" w:styleId="HChGChar">
    <w:name w:val="_ H _Ch_G Char"/>
    <w:link w:val="HChG"/>
    <w:rsid w:val="001A4396"/>
    <w:rPr>
      <w:rFonts w:eastAsiaTheme="minorEastAsia"/>
      <w:b/>
      <w:sz w:val="28"/>
      <w:lang w:val="es-ES" w:eastAsia="es-ES"/>
    </w:rPr>
  </w:style>
  <w:style w:type="paragraph" w:customStyle="1" w:styleId="H1G">
    <w:name w:val="_ H_1_G"/>
    <w:basedOn w:val="Normal"/>
    <w:next w:val="Normal"/>
    <w:link w:val="H1GChar"/>
    <w:qFormat/>
    <w:rsid w:val="00D5173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qFormat/>
    <w:rsid w:val="00D5173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D5173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D5173F"/>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qFormat/>
    <w:rsid w:val="00D5173F"/>
    <w:pPr>
      <w:pBdr>
        <w:bottom w:val="single" w:sz="4" w:space="4" w:color="auto"/>
      </w:pBdr>
      <w:spacing w:line="240" w:lineRule="auto"/>
    </w:pPr>
    <w:rPr>
      <w:b/>
      <w:sz w:val="18"/>
    </w:rPr>
  </w:style>
  <w:style w:type="paragraph" w:customStyle="1" w:styleId="SingleTxtG">
    <w:name w:val="_ Single Txt_G"/>
    <w:basedOn w:val="Normal"/>
    <w:link w:val="SingleTxtGChar"/>
    <w:qFormat/>
    <w:rsid w:val="00D5173F"/>
    <w:pPr>
      <w:spacing w:after="120"/>
      <w:ind w:left="1134" w:right="1134"/>
      <w:jc w:val="both"/>
    </w:pPr>
  </w:style>
  <w:style w:type="paragraph" w:customStyle="1" w:styleId="SMG">
    <w:name w:val="__S_M_G"/>
    <w:basedOn w:val="Normal"/>
    <w:next w:val="Normal"/>
    <w:rsid w:val="00D5173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D5173F"/>
    <w:pPr>
      <w:keepNext/>
      <w:keepLines/>
      <w:spacing w:before="240" w:after="240" w:line="580" w:lineRule="exact"/>
      <w:ind w:left="1134" w:right="1134"/>
    </w:pPr>
    <w:rPr>
      <w:b/>
      <w:sz w:val="56"/>
    </w:rPr>
  </w:style>
  <w:style w:type="paragraph" w:customStyle="1" w:styleId="SSG">
    <w:name w:val="__S_S_G"/>
    <w:basedOn w:val="Normal"/>
    <w:next w:val="Normal"/>
    <w:rsid w:val="00D5173F"/>
    <w:pPr>
      <w:keepNext/>
      <w:keepLines/>
      <w:spacing w:before="240" w:after="240" w:line="300" w:lineRule="exact"/>
      <w:ind w:left="1134" w:right="1134"/>
    </w:pPr>
    <w:rPr>
      <w:b/>
      <w:sz w:val="28"/>
    </w:rPr>
  </w:style>
  <w:style w:type="paragraph" w:styleId="Footer">
    <w:name w:val="footer"/>
    <w:aliases w:val="3_G"/>
    <w:basedOn w:val="Normal"/>
    <w:next w:val="Normal"/>
    <w:qFormat/>
    <w:rsid w:val="00D5173F"/>
    <w:rPr>
      <w:sz w:val="16"/>
    </w:rPr>
  </w:style>
  <w:style w:type="paragraph" w:customStyle="1" w:styleId="XLargeG">
    <w:name w:val="__XLarge_G"/>
    <w:basedOn w:val="Normal"/>
    <w:next w:val="Normal"/>
    <w:rsid w:val="00D5173F"/>
    <w:pPr>
      <w:keepNext/>
      <w:keepLines/>
      <w:spacing w:before="240" w:after="240" w:line="420" w:lineRule="exact"/>
      <w:ind w:left="1134" w:right="1134"/>
    </w:pPr>
    <w:rPr>
      <w:b/>
      <w:sz w:val="40"/>
    </w:rPr>
  </w:style>
  <w:style w:type="paragraph" w:styleId="FootnoteText">
    <w:name w:val="footnote text"/>
    <w:aliases w:val="5_G, Car,Footnote reference,FA Fu,Footnote Text Char Char Char Char Char,Footnote Text Char Char Char Char,Footnote Text Char Char Char,Car,Car Car,Car Car Car,Footnote Text Cha,FA Fußnotentext,FA Fuﬂnotentext,Footnote Text Char Char,Ca"/>
    <w:basedOn w:val="Normal"/>
    <w:link w:val="FootnoteTextChar"/>
    <w:qFormat/>
    <w:rsid w:val="00D5173F"/>
    <w:pPr>
      <w:tabs>
        <w:tab w:val="right" w:pos="1021"/>
      </w:tabs>
      <w:spacing w:line="220" w:lineRule="exact"/>
      <w:ind w:left="1134" w:right="1134" w:hanging="1134"/>
    </w:pPr>
    <w:rPr>
      <w:sz w:val="18"/>
    </w:rPr>
  </w:style>
  <w:style w:type="table" w:styleId="TableGrid">
    <w:name w:val="Table Grid"/>
    <w:basedOn w:val="TableNormal"/>
    <w:rsid w:val="00D5173F"/>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D5173F"/>
    <w:pPr>
      <w:numPr>
        <w:numId w:val="1"/>
      </w:numPr>
    </w:pPr>
  </w:style>
  <w:style w:type="numbering" w:styleId="1ai">
    <w:name w:val="Outline List 1"/>
    <w:basedOn w:val="NoList"/>
    <w:semiHidden/>
    <w:rsid w:val="00D5173F"/>
    <w:pPr>
      <w:numPr>
        <w:numId w:val="2"/>
      </w:numPr>
    </w:pPr>
  </w:style>
  <w:style w:type="character" w:styleId="HTMLAcronym">
    <w:name w:val="HTML Acronym"/>
    <w:basedOn w:val="DefaultParagraphFont"/>
    <w:semiHidden/>
    <w:rsid w:val="00D5173F"/>
  </w:style>
  <w:style w:type="numbering" w:styleId="ArticleSection">
    <w:name w:val="Outline List 3"/>
    <w:basedOn w:val="NoList"/>
    <w:semiHidden/>
    <w:rsid w:val="00D5173F"/>
    <w:pPr>
      <w:numPr>
        <w:numId w:val="3"/>
      </w:numPr>
    </w:pPr>
  </w:style>
  <w:style w:type="paragraph" w:styleId="Closing">
    <w:name w:val="Closing"/>
    <w:basedOn w:val="Normal"/>
    <w:semiHidden/>
    <w:rsid w:val="00D5173F"/>
    <w:pPr>
      <w:ind w:left="4252"/>
    </w:pPr>
  </w:style>
  <w:style w:type="character" w:styleId="HTMLCite">
    <w:name w:val="HTML Cite"/>
    <w:semiHidden/>
    <w:rsid w:val="00D5173F"/>
    <w:rPr>
      <w:i/>
      <w:iCs/>
    </w:rPr>
  </w:style>
  <w:style w:type="character" w:styleId="HTMLCode">
    <w:name w:val="HTML Code"/>
    <w:semiHidden/>
    <w:rsid w:val="00D5173F"/>
    <w:rPr>
      <w:rFonts w:ascii="Courier New" w:hAnsi="Courier New" w:cs="Courier New"/>
      <w:sz w:val="20"/>
      <w:szCs w:val="20"/>
    </w:rPr>
  </w:style>
  <w:style w:type="paragraph" w:styleId="ListContinue">
    <w:name w:val="List Continue"/>
    <w:basedOn w:val="Normal"/>
    <w:semiHidden/>
    <w:rsid w:val="00D5173F"/>
    <w:pPr>
      <w:spacing w:after="120"/>
      <w:ind w:left="283"/>
    </w:pPr>
  </w:style>
  <w:style w:type="paragraph" w:styleId="ListContinue2">
    <w:name w:val="List Continue 2"/>
    <w:basedOn w:val="Normal"/>
    <w:semiHidden/>
    <w:rsid w:val="00D5173F"/>
    <w:pPr>
      <w:spacing w:after="120"/>
      <w:ind w:left="566"/>
    </w:pPr>
  </w:style>
  <w:style w:type="paragraph" w:styleId="ListContinue3">
    <w:name w:val="List Continue 3"/>
    <w:basedOn w:val="Normal"/>
    <w:semiHidden/>
    <w:rsid w:val="00D5173F"/>
    <w:pPr>
      <w:spacing w:after="120"/>
      <w:ind w:left="849"/>
    </w:pPr>
  </w:style>
  <w:style w:type="paragraph" w:styleId="ListContinue4">
    <w:name w:val="List Continue 4"/>
    <w:basedOn w:val="Normal"/>
    <w:semiHidden/>
    <w:rsid w:val="00D5173F"/>
    <w:pPr>
      <w:spacing w:after="120"/>
      <w:ind w:left="1132"/>
    </w:pPr>
  </w:style>
  <w:style w:type="paragraph" w:styleId="ListContinue5">
    <w:name w:val="List Continue 5"/>
    <w:basedOn w:val="Normal"/>
    <w:semiHidden/>
    <w:rsid w:val="00D5173F"/>
    <w:pPr>
      <w:spacing w:after="120"/>
      <w:ind w:left="1415"/>
    </w:pPr>
  </w:style>
  <w:style w:type="character" w:styleId="HTMLDefinition">
    <w:name w:val="HTML Definition"/>
    <w:semiHidden/>
    <w:rsid w:val="00D5173F"/>
    <w:rPr>
      <w:i/>
      <w:iCs/>
    </w:rPr>
  </w:style>
  <w:style w:type="paragraph" w:styleId="HTMLAddress">
    <w:name w:val="HTML Address"/>
    <w:basedOn w:val="Normal"/>
    <w:semiHidden/>
    <w:rsid w:val="00D5173F"/>
    <w:rPr>
      <w:i/>
      <w:iCs/>
    </w:rPr>
  </w:style>
  <w:style w:type="paragraph" w:styleId="EnvelopeAddress">
    <w:name w:val="envelope address"/>
    <w:basedOn w:val="Normal"/>
    <w:semiHidden/>
    <w:rsid w:val="00D5173F"/>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D5173F"/>
    <w:rPr>
      <w:rFonts w:ascii="Courier New" w:hAnsi="Courier New" w:cs="Courier New"/>
    </w:rPr>
  </w:style>
  <w:style w:type="paragraph" w:styleId="MessageHeader">
    <w:name w:val="Message Header"/>
    <w:basedOn w:val="Normal"/>
    <w:semiHidden/>
    <w:rsid w:val="00D5173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D5173F"/>
  </w:style>
  <w:style w:type="character" w:styleId="Emphasis">
    <w:name w:val="Emphasis"/>
    <w:semiHidden/>
    <w:rsid w:val="00D5173F"/>
    <w:rPr>
      <w:i/>
      <w:iCs/>
    </w:rPr>
  </w:style>
  <w:style w:type="paragraph" w:styleId="Date">
    <w:name w:val="Date"/>
    <w:basedOn w:val="Normal"/>
    <w:next w:val="Normal"/>
    <w:semiHidden/>
    <w:rsid w:val="00D5173F"/>
  </w:style>
  <w:style w:type="paragraph" w:styleId="Signature">
    <w:name w:val="Signature"/>
    <w:basedOn w:val="Normal"/>
    <w:semiHidden/>
    <w:rsid w:val="00D5173F"/>
    <w:pPr>
      <w:ind w:left="4252"/>
    </w:pPr>
  </w:style>
  <w:style w:type="paragraph" w:styleId="E-mailSignature">
    <w:name w:val="E-mail Signature"/>
    <w:basedOn w:val="Normal"/>
    <w:semiHidden/>
    <w:rsid w:val="00D5173F"/>
  </w:style>
  <w:style w:type="character" w:styleId="Hyperlink">
    <w:name w:val="Hyperlink"/>
    <w:rsid w:val="00D5173F"/>
    <w:rPr>
      <w:color w:val="0000FF"/>
      <w:u w:val="none"/>
    </w:rPr>
  </w:style>
  <w:style w:type="character" w:styleId="FollowedHyperlink">
    <w:name w:val="FollowedHyperlink"/>
    <w:rsid w:val="00D5173F"/>
    <w:rPr>
      <w:color w:val="0000FF"/>
      <w:u w:val="none"/>
    </w:rPr>
  </w:style>
  <w:style w:type="paragraph" w:styleId="HTMLPreformatted">
    <w:name w:val="HTML Preformatted"/>
    <w:basedOn w:val="Normal"/>
    <w:semiHidden/>
    <w:rsid w:val="00D5173F"/>
    <w:rPr>
      <w:rFonts w:ascii="Courier New" w:hAnsi="Courier New" w:cs="Courier New"/>
    </w:rPr>
  </w:style>
  <w:style w:type="paragraph" w:styleId="List">
    <w:name w:val="List"/>
    <w:basedOn w:val="Normal"/>
    <w:semiHidden/>
    <w:rsid w:val="00D5173F"/>
    <w:pPr>
      <w:ind w:left="283" w:hanging="283"/>
    </w:pPr>
  </w:style>
  <w:style w:type="paragraph" w:styleId="List2">
    <w:name w:val="List 2"/>
    <w:basedOn w:val="Normal"/>
    <w:semiHidden/>
    <w:rsid w:val="00D5173F"/>
    <w:pPr>
      <w:ind w:left="566" w:hanging="283"/>
    </w:pPr>
  </w:style>
  <w:style w:type="paragraph" w:styleId="List3">
    <w:name w:val="List 3"/>
    <w:basedOn w:val="Normal"/>
    <w:semiHidden/>
    <w:rsid w:val="00D5173F"/>
    <w:pPr>
      <w:ind w:left="849" w:hanging="283"/>
    </w:pPr>
  </w:style>
  <w:style w:type="paragraph" w:styleId="List4">
    <w:name w:val="List 4"/>
    <w:basedOn w:val="Normal"/>
    <w:semiHidden/>
    <w:rsid w:val="00D5173F"/>
    <w:pPr>
      <w:ind w:left="1132" w:hanging="283"/>
    </w:pPr>
  </w:style>
  <w:style w:type="paragraph" w:styleId="List5">
    <w:name w:val="List 5"/>
    <w:basedOn w:val="Normal"/>
    <w:semiHidden/>
    <w:rsid w:val="00D5173F"/>
    <w:pPr>
      <w:ind w:left="1415" w:hanging="283"/>
    </w:pPr>
  </w:style>
  <w:style w:type="paragraph" w:styleId="ListNumber">
    <w:name w:val="List Number"/>
    <w:basedOn w:val="Normal"/>
    <w:semiHidden/>
    <w:rsid w:val="00D5173F"/>
    <w:pPr>
      <w:numPr>
        <w:numId w:val="12"/>
      </w:numPr>
    </w:pPr>
  </w:style>
  <w:style w:type="paragraph" w:styleId="ListNumber2">
    <w:name w:val="List Number 2"/>
    <w:basedOn w:val="Normal"/>
    <w:semiHidden/>
    <w:rsid w:val="00D5173F"/>
    <w:pPr>
      <w:numPr>
        <w:numId w:val="13"/>
      </w:numPr>
    </w:pPr>
  </w:style>
  <w:style w:type="paragraph" w:styleId="ListNumber3">
    <w:name w:val="List Number 3"/>
    <w:basedOn w:val="Normal"/>
    <w:semiHidden/>
    <w:rsid w:val="00D5173F"/>
    <w:pPr>
      <w:numPr>
        <w:numId w:val="14"/>
      </w:numPr>
    </w:pPr>
  </w:style>
  <w:style w:type="paragraph" w:styleId="ListNumber4">
    <w:name w:val="List Number 4"/>
    <w:basedOn w:val="Normal"/>
    <w:semiHidden/>
    <w:rsid w:val="00D5173F"/>
    <w:pPr>
      <w:numPr>
        <w:numId w:val="15"/>
      </w:numPr>
    </w:pPr>
  </w:style>
  <w:style w:type="paragraph" w:styleId="ListNumber5">
    <w:name w:val="List Number 5"/>
    <w:basedOn w:val="Normal"/>
    <w:semiHidden/>
    <w:rsid w:val="00D5173F"/>
    <w:pPr>
      <w:numPr>
        <w:numId w:val="16"/>
      </w:numPr>
    </w:pPr>
  </w:style>
  <w:style w:type="paragraph" w:styleId="ListBullet">
    <w:name w:val="List Bullet"/>
    <w:basedOn w:val="Normal"/>
    <w:semiHidden/>
    <w:rsid w:val="00D5173F"/>
    <w:pPr>
      <w:numPr>
        <w:numId w:val="7"/>
      </w:numPr>
    </w:pPr>
  </w:style>
  <w:style w:type="paragraph" w:styleId="ListBullet2">
    <w:name w:val="List Bullet 2"/>
    <w:basedOn w:val="Normal"/>
    <w:semiHidden/>
    <w:rsid w:val="00D5173F"/>
    <w:pPr>
      <w:numPr>
        <w:numId w:val="8"/>
      </w:numPr>
    </w:pPr>
  </w:style>
  <w:style w:type="paragraph" w:styleId="ListBullet3">
    <w:name w:val="List Bullet 3"/>
    <w:basedOn w:val="Normal"/>
    <w:semiHidden/>
    <w:rsid w:val="00D5173F"/>
    <w:pPr>
      <w:numPr>
        <w:numId w:val="9"/>
      </w:numPr>
    </w:pPr>
  </w:style>
  <w:style w:type="paragraph" w:styleId="ListBullet4">
    <w:name w:val="List Bullet 4"/>
    <w:basedOn w:val="Normal"/>
    <w:semiHidden/>
    <w:rsid w:val="00D5173F"/>
    <w:pPr>
      <w:numPr>
        <w:numId w:val="10"/>
      </w:numPr>
    </w:pPr>
  </w:style>
  <w:style w:type="paragraph" w:styleId="ListBullet5">
    <w:name w:val="List Bullet 5"/>
    <w:basedOn w:val="Normal"/>
    <w:semiHidden/>
    <w:rsid w:val="00D5173F"/>
    <w:pPr>
      <w:numPr>
        <w:numId w:val="11"/>
      </w:numPr>
    </w:pPr>
  </w:style>
  <w:style w:type="character" w:styleId="HTMLTypewriter">
    <w:name w:val="HTML Typewriter"/>
    <w:semiHidden/>
    <w:rsid w:val="00D5173F"/>
    <w:rPr>
      <w:rFonts w:ascii="Courier New" w:hAnsi="Courier New" w:cs="Courier New"/>
      <w:sz w:val="20"/>
      <w:szCs w:val="20"/>
    </w:rPr>
  </w:style>
  <w:style w:type="paragraph" w:styleId="NormalWeb">
    <w:name w:val="Normal (Web)"/>
    <w:basedOn w:val="Normal"/>
    <w:semiHidden/>
    <w:rsid w:val="00D5173F"/>
    <w:rPr>
      <w:sz w:val="24"/>
      <w:szCs w:val="24"/>
    </w:rPr>
  </w:style>
  <w:style w:type="character" w:styleId="LineNumber">
    <w:name w:val="line number"/>
    <w:basedOn w:val="DefaultParagraphFont"/>
    <w:semiHidden/>
    <w:rsid w:val="00D5173F"/>
  </w:style>
  <w:style w:type="character" w:styleId="PageNumber">
    <w:name w:val="page number"/>
    <w:aliases w:val="7_G"/>
    <w:qFormat/>
    <w:rsid w:val="00D5173F"/>
    <w:rPr>
      <w:b/>
      <w:sz w:val="18"/>
    </w:rPr>
  </w:style>
  <w:style w:type="character" w:styleId="EndnoteReference">
    <w:name w:val="endnote reference"/>
    <w:aliases w:val="1_G"/>
    <w:qFormat/>
    <w:rsid w:val="00D5173F"/>
    <w:rPr>
      <w:rFonts w:ascii="Times New Roman" w:hAnsi="Times New Roman"/>
      <w:sz w:val="18"/>
      <w:vertAlign w:val="superscript"/>
    </w:rPr>
  </w:style>
  <w:style w:type="paragraph" w:styleId="EnvelopeReturn">
    <w:name w:val="envelope return"/>
    <w:basedOn w:val="Normal"/>
    <w:semiHidden/>
    <w:rsid w:val="00D5173F"/>
    <w:rPr>
      <w:rFonts w:ascii="Arial" w:hAnsi="Arial" w:cs="Arial"/>
    </w:rPr>
  </w:style>
  <w:style w:type="paragraph" w:styleId="Salutation">
    <w:name w:val="Salutation"/>
    <w:basedOn w:val="Normal"/>
    <w:next w:val="Normal"/>
    <w:semiHidden/>
    <w:rsid w:val="00D5173F"/>
  </w:style>
  <w:style w:type="paragraph" w:styleId="BodyTextIndent2">
    <w:name w:val="Body Text Indent 2"/>
    <w:basedOn w:val="Normal"/>
    <w:semiHidden/>
    <w:rsid w:val="00D5173F"/>
    <w:pPr>
      <w:spacing w:after="120" w:line="480" w:lineRule="auto"/>
      <w:ind w:left="283"/>
    </w:pPr>
  </w:style>
  <w:style w:type="paragraph" w:styleId="BodyTextIndent3">
    <w:name w:val="Body Text Indent 3"/>
    <w:basedOn w:val="Normal"/>
    <w:semiHidden/>
    <w:rsid w:val="00D5173F"/>
    <w:pPr>
      <w:spacing w:after="120"/>
      <w:ind w:left="283"/>
    </w:pPr>
    <w:rPr>
      <w:sz w:val="16"/>
      <w:szCs w:val="16"/>
    </w:rPr>
  </w:style>
  <w:style w:type="paragraph" w:styleId="BodyTextIndent">
    <w:name w:val="Body Text Indent"/>
    <w:basedOn w:val="Normal"/>
    <w:semiHidden/>
    <w:rsid w:val="00D5173F"/>
    <w:pPr>
      <w:spacing w:after="120"/>
      <w:ind w:left="283"/>
    </w:pPr>
  </w:style>
  <w:style w:type="paragraph" w:styleId="NormalIndent">
    <w:name w:val="Normal Indent"/>
    <w:basedOn w:val="Normal"/>
    <w:semiHidden/>
    <w:rsid w:val="00D5173F"/>
    <w:pPr>
      <w:ind w:left="567"/>
    </w:pPr>
  </w:style>
  <w:style w:type="paragraph" w:styleId="Subtitle">
    <w:name w:val="Subtitle"/>
    <w:basedOn w:val="Normal"/>
    <w:semiHidden/>
    <w:rsid w:val="00D5173F"/>
    <w:pPr>
      <w:spacing w:after="60"/>
      <w:jc w:val="center"/>
      <w:outlineLvl w:val="1"/>
    </w:pPr>
    <w:rPr>
      <w:rFonts w:ascii="Arial" w:hAnsi="Arial" w:cs="Arial"/>
      <w:sz w:val="24"/>
      <w:szCs w:val="24"/>
    </w:rPr>
  </w:style>
  <w:style w:type="table" w:styleId="TableSimple1">
    <w:name w:val="Table Simple 1"/>
    <w:basedOn w:val="TableNormal"/>
    <w:semiHidden/>
    <w:rsid w:val="00D5173F"/>
    <w:pPr>
      <w:spacing w:line="240" w:lineRule="atLeast"/>
    </w:pPr>
    <w:rPr>
      <w:rFonts w:eastAsiaTheme="minorEastAsia"/>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5173F"/>
    <w:pPr>
      <w:spacing w:line="240" w:lineRule="atLeast"/>
    </w:pPr>
    <w:rPr>
      <w:rFonts w:eastAsiaTheme="minorEastAsia"/>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5173F"/>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D5173F"/>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5173F"/>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5173F"/>
    <w:pPr>
      <w:spacing w:line="240" w:lineRule="atLeast"/>
    </w:pPr>
    <w:rPr>
      <w:rFonts w:eastAsiaTheme="minorEastAsia"/>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5173F"/>
    <w:pPr>
      <w:spacing w:line="240" w:lineRule="atLeast"/>
    </w:pPr>
    <w:rPr>
      <w:rFonts w:eastAsiaTheme="minorEastAsia"/>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D5173F"/>
    <w:pPr>
      <w:spacing w:line="240" w:lineRule="atLeast"/>
    </w:pPr>
    <w:rPr>
      <w:rFonts w:eastAsiaTheme="minorEastAsia"/>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5173F"/>
    <w:pPr>
      <w:spacing w:line="240" w:lineRule="atLeast"/>
    </w:pPr>
    <w:rPr>
      <w:rFonts w:eastAsiaTheme="minorEastAsia"/>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5173F"/>
    <w:pPr>
      <w:spacing w:line="240" w:lineRule="atLeast"/>
    </w:pPr>
    <w:rPr>
      <w:rFonts w:eastAsiaTheme="minorEastAsia"/>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5173F"/>
    <w:pPr>
      <w:spacing w:line="240" w:lineRule="atLeast"/>
    </w:pPr>
    <w:rPr>
      <w:rFonts w:eastAsiaTheme="minorEastAsia"/>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5173F"/>
    <w:pPr>
      <w:spacing w:line="240" w:lineRule="atLeast"/>
    </w:pPr>
    <w:rPr>
      <w:rFonts w:eastAsiaTheme="minorEastAsia"/>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D5173F"/>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5173F"/>
    <w:pPr>
      <w:spacing w:line="240" w:lineRule="atLeast"/>
    </w:pPr>
    <w:rPr>
      <w:rFonts w:eastAsiaTheme="minorEastAsia"/>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5173F"/>
    <w:pPr>
      <w:spacing w:line="240" w:lineRule="atLeast"/>
    </w:pPr>
    <w:rPr>
      <w:rFonts w:eastAsiaTheme="minorEastAsia"/>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5173F"/>
    <w:pPr>
      <w:spacing w:line="240" w:lineRule="atLeast"/>
    </w:pPr>
    <w:rPr>
      <w:rFonts w:eastAsiaTheme="minorEastAsia"/>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5173F"/>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5173F"/>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5173F"/>
    <w:pPr>
      <w:spacing w:line="240" w:lineRule="atLeast"/>
    </w:pPr>
    <w:rPr>
      <w:rFonts w:eastAsiaTheme="minorEastAsia"/>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5173F"/>
    <w:pPr>
      <w:spacing w:line="240" w:lineRule="atLeast"/>
    </w:pPr>
    <w:rPr>
      <w:rFonts w:eastAsiaTheme="minorEastAsia"/>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D5173F"/>
    <w:pPr>
      <w:spacing w:line="240" w:lineRule="atLeast"/>
    </w:pPr>
    <w:rPr>
      <w:rFonts w:eastAsiaTheme="minorEastAsia"/>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5173F"/>
    <w:pPr>
      <w:spacing w:line="240" w:lineRule="atLeast"/>
    </w:pPr>
    <w:rPr>
      <w:rFonts w:eastAsiaTheme="minorEastAsia"/>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5173F"/>
    <w:pPr>
      <w:spacing w:line="240" w:lineRule="atLeast"/>
    </w:pPr>
    <w:rPr>
      <w:rFonts w:eastAsiaTheme="minorEastAsia"/>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D5173F"/>
    <w:pPr>
      <w:spacing w:line="240" w:lineRule="atLeast"/>
    </w:pPr>
    <w:rPr>
      <w:rFonts w:eastAsiaTheme="minorEastAsia"/>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5173F"/>
    <w:pPr>
      <w:spacing w:line="240" w:lineRule="atLeast"/>
    </w:pPr>
    <w:rPr>
      <w:rFonts w:eastAsiaTheme="minorEastAsia"/>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5173F"/>
    <w:pPr>
      <w:spacing w:line="240" w:lineRule="atLeast"/>
    </w:pPr>
    <w:rPr>
      <w:rFonts w:eastAsiaTheme="minorEastAsia"/>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5173F"/>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5173F"/>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5173F"/>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5173F"/>
    <w:pPr>
      <w:spacing w:line="240" w:lineRule="atLeast"/>
    </w:pPr>
    <w:rPr>
      <w:rFonts w:eastAsiaTheme="minorEastAsia"/>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5173F"/>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D5173F"/>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D5173F"/>
    <w:pPr>
      <w:spacing w:line="240" w:lineRule="atLeast"/>
    </w:pPr>
    <w:rPr>
      <w:rFonts w:eastAsiaTheme="minorEastAsia"/>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D5173F"/>
    <w:pPr>
      <w:spacing w:line="240" w:lineRule="atLeast"/>
    </w:pPr>
    <w:rPr>
      <w:rFonts w:eastAsiaTheme="minorEastAsia"/>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D5173F"/>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5173F"/>
    <w:pPr>
      <w:spacing w:line="240" w:lineRule="atLeast"/>
    </w:pPr>
    <w:rPr>
      <w:rFonts w:eastAsiaTheme="minorEastAsia"/>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5173F"/>
    <w:pPr>
      <w:spacing w:line="240" w:lineRule="atLeast"/>
    </w:pPr>
    <w:rPr>
      <w:rFonts w:eastAsiaTheme="minorEastAsia"/>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D5173F"/>
    <w:pPr>
      <w:spacing w:line="240" w:lineRule="atLeast"/>
    </w:pPr>
    <w:rPr>
      <w:rFonts w:eastAsiaTheme="minorEastAsia"/>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5173F"/>
    <w:pPr>
      <w:spacing w:line="240" w:lineRule="atLeast"/>
    </w:pPr>
    <w:rPr>
      <w:rFonts w:eastAsiaTheme="minorEastAsia"/>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5173F"/>
    <w:pPr>
      <w:spacing w:line="240" w:lineRule="atLeast"/>
    </w:pPr>
    <w:rPr>
      <w:rFonts w:eastAsiaTheme="minorEastAsia"/>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D5173F"/>
    <w:pPr>
      <w:spacing w:line="240" w:lineRule="atLeast"/>
    </w:pPr>
    <w:rPr>
      <w:rFonts w:eastAsiaTheme="minorEastAsia"/>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5173F"/>
    <w:pPr>
      <w:spacing w:line="240" w:lineRule="atLeast"/>
    </w:pPr>
    <w:rPr>
      <w:rFonts w:eastAsiaTheme="minorEastAsia"/>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5173F"/>
    <w:pPr>
      <w:spacing w:line="240" w:lineRule="atLeast"/>
    </w:pPr>
    <w:rPr>
      <w:rFonts w:eastAsiaTheme="minorEastAsia"/>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D5173F"/>
    <w:rPr>
      <w:rFonts w:ascii="Courier New" w:hAnsi="Courier New" w:cs="Courier New"/>
      <w:sz w:val="20"/>
      <w:szCs w:val="20"/>
    </w:rPr>
  </w:style>
  <w:style w:type="paragraph" w:styleId="BlockText">
    <w:name w:val="Block Text"/>
    <w:basedOn w:val="Normal"/>
    <w:semiHidden/>
    <w:rsid w:val="00D5173F"/>
    <w:pPr>
      <w:spacing w:after="120"/>
      <w:ind w:left="1440" w:right="1440"/>
    </w:pPr>
  </w:style>
  <w:style w:type="character" w:styleId="Strong">
    <w:name w:val="Strong"/>
    <w:semiHidden/>
    <w:rsid w:val="00D5173F"/>
    <w:rPr>
      <w:b/>
      <w:bCs/>
    </w:rPr>
  </w:style>
  <w:style w:type="paragraph" w:styleId="BodyText">
    <w:name w:val="Body Text"/>
    <w:basedOn w:val="Normal"/>
    <w:semiHidden/>
    <w:rsid w:val="00D5173F"/>
    <w:pPr>
      <w:spacing w:after="120"/>
    </w:pPr>
  </w:style>
  <w:style w:type="paragraph" w:styleId="BodyText2">
    <w:name w:val="Body Text 2"/>
    <w:basedOn w:val="Normal"/>
    <w:semiHidden/>
    <w:rsid w:val="00D5173F"/>
    <w:pPr>
      <w:spacing w:after="120" w:line="480" w:lineRule="auto"/>
    </w:pPr>
  </w:style>
  <w:style w:type="paragraph" w:styleId="BodyText3">
    <w:name w:val="Body Text 3"/>
    <w:basedOn w:val="Normal"/>
    <w:semiHidden/>
    <w:rsid w:val="00D5173F"/>
    <w:pPr>
      <w:spacing w:after="120"/>
    </w:pPr>
    <w:rPr>
      <w:sz w:val="16"/>
      <w:szCs w:val="16"/>
    </w:rPr>
  </w:style>
  <w:style w:type="paragraph" w:styleId="BodyTextFirstIndent">
    <w:name w:val="Body Text First Indent"/>
    <w:basedOn w:val="BodyText"/>
    <w:semiHidden/>
    <w:rsid w:val="00D5173F"/>
    <w:pPr>
      <w:ind w:firstLine="210"/>
    </w:pPr>
  </w:style>
  <w:style w:type="paragraph" w:styleId="BodyTextFirstIndent2">
    <w:name w:val="Body Text First Indent 2"/>
    <w:basedOn w:val="BodyTextIndent"/>
    <w:semiHidden/>
    <w:rsid w:val="00D5173F"/>
    <w:pPr>
      <w:ind w:firstLine="210"/>
    </w:pPr>
  </w:style>
  <w:style w:type="paragraph" w:styleId="EndnoteText">
    <w:name w:val="endnote text"/>
    <w:aliases w:val="2_G"/>
    <w:basedOn w:val="FootnoteText"/>
    <w:qFormat/>
    <w:rsid w:val="00D5173F"/>
  </w:style>
  <w:style w:type="paragraph" w:styleId="PlainText">
    <w:name w:val="Plain Text"/>
    <w:basedOn w:val="Normal"/>
    <w:semiHidden/>
    <w:rsid w:val="00D5173F"/>
    <w:rPr>
      <w:rFonts w:ascii="Courier New" w:hAnsi="Courier New" w:cs="Courier New"/>
    </w:rPr>
  </w:style>
  <w:style w:type="paragraph" w:styleId="Title">
    <w:name w:val="Title"/>
    <w:basedOn w:val="Normal"/>
    <w:semiHidden/>
    <w:rsid w:val="00D5173F"/>
    <w:pPr>
      <w:spacing w:before="240" w:after="60"/>
      <w:jc w:val="center"/>
      <w:outlineLvl w:val="0"/>
    </w:pPr>
    <w:rPr>
      <w:rFonts w:ascii="Arial" w:hAnsi="Arial" w:cs="Arial"/>
      <w:b/>
      <w:bCs/>
      <w:kern w:val="28"/>
      <w:sz w:val="32"/>
      <w:szCs w:val="32"/>
    </w:rPr>
  </w:style>
  <w:style w:type="character" w:styleId="HTMLVariable">
    <w:name w:val="HTML Variable"/>
    <w:semiHidden/>
    <w:rsid w:val="00D5173F"/>
    <w:rPr>
      <w:i/>
      <w:iCs/>
    </w:rPr>
  </w:style>
  <w:style w:type="paragraph" w:customStyle="1" w:styleId="Bullet1G">
    <w:name w:val="_Bullet 1_G"/>
    <w:basedOn w:val="Normal"/>
    <w:qFormat/>
    <w:rsid w:val="00D5173F"/>
    <w:pPr>
      <w:numPr>
        <w:numId w:val="5"/>
      </w:numPr>
      <w:spacing w:after="120"/>
      <w:ind w:right="1134"/>
      <w:jc w:val="both"/>
    </w:pPr>
    <w:rPr>
      <w:lang w:eastAsia="en-US"/>
    </w:rPr>
  </w:style>
  <w:style w:type="paragraph" w:customStyle="1" w:styleId="Bullet2G">
    <w:name w:val="_Bullet 2_G"/>
    <w:basedOn w:val="Normal"/>
    <w:qFormat/>
    <w:rsid w:val="00D5173F"/>
    <w:pPr>
      <w:numPr>
        <w:numId w:val="6"/>
      </w:numPr>
      <w:spacing w:after="120"/>
      <w:ind w:right="1134"/>
      <w:jc w:val="both"/>
    </w:pPr>
  </w:style>
  <w:style w:type="paragraph" w:styleId="BalloonText">
    <w:name w:val="Balloon Text"/>
    <w:basedOn w:val="Normal"/>
    <w:link w:val="BalloonTextChar"/>
    <w:semiHidden/>
    <w:rsid w:val="00A44B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21DC1"/>
    <w:rPr>
      <w:rFonts w:ascii="Tahoma" w:hAnsi="Tahoma" w:cs="Tahoma"/>
      <w:sz w:val="16"/>
      <w:szCs w:val="16"/>
      <w:lang w:val="es-ES" w:eastAsia="es-ES"/>
    </w:rPr>
  </w:style>
  <w:style w:type="paragraph" w:styleId="IntenseQuote">
    <w:name w:val="Intense Quote"/>
    <w:basedOn w:val="Normal"/>
    <w:next w:val="Normal"/>
    <w:link w:val="IntenseQuoteChar"/>
    <w:uiPriority w:val="30"/>
    <w:semiHidden/>
    <w:rsid w:val="00D5173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D5173F"/>
    <w:rPr>
      <w:rFonts w:eastAsiaTheme="minorEastAsia"/>
      <w:b/>
      <w:bCs/>
      <w:i/>
      <w:iCs/>
      <w:color w:val="4F81BD"/>
      <w:lang w:val="es-ES" w:eastAsia="es-ES"/>
    </w:rPr>
  </w:style>
  <w:style w:type="character" w:styleId="IntenseEmphasis">
    <w:name w:val="Intense Emphasis"/>
    <w:uiPriority w:val="21"/>
    <w:semiHidden/>
    <w:rsid w:val="00D5173F"/>
    <w:rPr>
      <w:b/>
      <w:bCs/>
      <w:i/>
      <w:iCs/>
      <w:color w:val="4F81BD"/>
    </w:rPr>
  </w:style>
  <w:style w:type="character" w:customStyle="1" w:styleId="Heading1Char">
    <w:name w:val="Heading 1 Char"/>
    <w:aliases w:val="Cuadro_G Char"/>
    <w:basedOn w:val="DefaultParagraphFont"/>
    <w:link w:val="Heading1"/>
    <w:rsid w:val="00D5173F"/>
    <w:rPr>
      <w:rFonts w:eastAsiaTheme="minorEastAsia"/>
      <w:lang w:val="fr-CH" w:eastAsia="en-US"/>
    </w:rPr>
  </w:style>
  <w:style w:type="table" w:customStyle="1" w:styleId="Tablaconcuadrcula1">
    <w:name w:val="Tabla con cuadrícula1"/>
    <w:basedOn w:val="TableNormal"/>
    <w:rsid w:val="002D4172"/>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4"/>
      </w:numPr>
      <w:tabs>
        <w:tab w:val="clear" w:pos="1701"/>
      </w:tabs>
      <w:suppressAutoHyphens/>
      <w:kinsoku w:val="0"/>
      <w:overflowPunct w:val="0"/>
      <w:autoSpaceDE w:val="0"/>
      <w:autoSpaceDN w:val="0"/>
      <w:adjustRightInd w:val="0"/>
      <w:snapToGrid w:val="0"/>
      <w:spacing w:after="120"/>
      <w:ind w:right="1134"/>
      <w:jc w:val="both"/>
    </w:pPr>
    <w:rPr>
      <w:rFonts w:eastAsiaTheme="minorHAnsi"/>
      <w:lang w:val="fr-CH" w:eastAsia="en-US"/>
    </w:rPr>
  </w:style>
  <w:style w:type="character" w:customStyle="1" w:styleId="SingleTxtGChar">
    <w:name w:val="_ Single Txt_G Char"/>
    <w:link w:val="SingleTxtG"/>
    <w:rsid w:val="009D5E91"/>
    <w:rPr>
      <w:rFonts w:eastAsiaTheme="minorEastAsia"/>
      <w:lang w:val="es-ES" w:eastAsia="es-ES"/>
    </w:rPr>
  </w:style>
  <w:style w:type="character" w:customStyle="1" w:styleId="FootnoteTextChar">
    <w:name w:val="Footnote Text Char"/>
    <w:aliases w:val="5_G Char, Car Char,Footnote reference Char,FA Fu Char,Footnote Text Char Char Char Char Char Char,Footnote Text Char Char Char Char Char1,Footnote Text Char Char Char Char1,Car Char,Car Car Char,Car Car Car Char,Footnote Text Cha Char"/>
    <w:link w:val="FootnoteText"/>
    <w:locked/>
    <w:rsid w:val="00582FAA"/>
    <w:rPr>
      <w:rFonts w:eastAsiaTheme="minorEastAsia"/>
      <w:sz w:val="18"/>
      <w:lang w:val="es-ES" w:eastAsia="es-ES"/>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ftref Char Char"/>
    <w:basedOn w:val="Normal"/>
    <w:link w:val="FootnoteReference"/>
    <w:rsid w:val="00F67003"/>
    <w:pPr>
      <w:spacing w:after="160" w:line="240" w:lineRule="exact"/>
    </w:pPr>
    <w:rPr>
      <w:rFonts w:eastAsia="Times New Roman"/>
      <w:sz w:val="18"/>
      <w:vertAlign w:val="superscript"/>
      <w:lang w:val="fr-FR" w:eastAsia="fr-FR"/>
    </w:rPr>
  </w:style>
  <w:style w:type="paragraph" w:customStyle="1" w:styleId="Default">
    <w:name w:val="Default"/>
    <w:rsid w:val="00693478"/>
    <w:pPr>
      <w:autoSpaceDE w:val="0"/>
      <w:autoSpaceDN w:val="0"/>
      <w:adjustRightInd w:val="0"/>
    </w:pPr>
    <w:rPr>
      <w:rFonts w:ascii="Arial" w:hAnsi="Arial" w:cs="Arial"/>
      <w:color w:val="000000"/>
      <w:sz w:val="24"/>
      <w:szCs w:val="24"/>
      <w:lang w:val="es-ES"/>
    </w:rPr>
  </w:style>
  <w:style w:type="paragraph" w:styleId="ListParagraph">
    <w:name w:val="List Paragraph"/>
    <w:basedOn w:val="Normal"/>
    <w:uiPriority w:val="34"/>
    <w:qFormat/>
    <w:rsid w:val="00237833"/>
    <w:pPr>
      <w:ind w:left="720"/>
      <w:contextualSpacing/>
    </w:pPr>
  </w:style>
  <w:style w:type="character" w:styleId="CommentReference">
    <w:name w:val="annotation reference"/>
    <w:basedOn w:val="DefaultParagraphFont"/>
    <w:semiHidden/>
    <w:unhideWhenUsed/>
    <w:rsid w:val="003B7DDF"/>
    <w:rPr>
      <w:sz w:val="16"/>
      <w:szCs w:val="16"/>
    </w:rPr>
  </w:style>
  <w:style w:type="paragraph" w:styleId="CommentText">
    <w:name w:val="annotation text"/>
    <w:basedOn w:val="Normal"/>
    <w:link w:val="CommentTextChar"/>
    <w:semiHidden/>
    <w:unhideWhenUsed/>
    <w:rsid w:val="003B7DDF"/>
    <w:pPr>
      <w:spacing w:line="240" w:lineRule="auto"/>
    </w:pPr>
  </w:style>
  <w:style w:type="character" w:customStyle="1" w:styleId="CommentTextChar">
    <w:name w:val="Comment Text Char"/>
    <w:basedOn w:val="DefaultParagraphFont"/>
    <w:link w:val="CommentText"/>
    <w:semiHidden/>
    <w:rsid w:val="003B7DDF"/>
    <w:rPr>
      <w:rFonts w:eastAsiaTheme="minorEastAsia"/>
      <w:lang w:val="es-ES" w:eastAsia="es-ES"/>
    </w:rPr>
  </w:style>
  <w:style w:type="paragraph" w:styleId="CommentSubject">
    <w:name w:val="annotation subject"/>
    <w:basedOn w:val="CommentText"/>
    <w:next w:val="CommentText"/>
    <w:link w:val="CommentSubjectChar"/>
    <w:semiHidden/>
    <w:unhideWhenUsed/>
    <w:rsid w:val="003B7DDF"/>
    <w:rPr>
      <w:b/>
      <w:bCs/>
    </w:rPr>
  </w:style>
  <w:style w:type="character" w:customStyle="1" w:styleId="CommentSubjectChar">
    <w:name w:val="Comment Subject Char"/>
    <w:basedOn w:val="CommentTextChar"/>
    <w:link w:val="CommentSubject"/>
    <w:semiHidden/>
    <w:rsid w:val="003B7DDF"/>
    <w:rPr>
      <w:rFonts w:eastAsiaTheme="minorEastAsia"/>
      <w:b/>
      <w:bCs/>
      <w:lang w:val="es-ES" w:eastAsia="es-ES"/>
    </w:rPr>
  </w:style>
  <w:style w:type="paragraph" w:styleId="Revision">
    <w:name w:val="Revision"/>
    <w:hidden/>
    <w:uiPriority w:val="99"/>
    <w:semiHidden/>
    <w:rsid w:val="00615454"/>
    <w:rPr>
      <w:rFonts w:eastAsiaTheme="minorEastAsia"/>
      <w:lang w:val="es-ES" w:eastAsia="es-ES"/>
    </w:rPr>
  </w:style>
  <w:style w:type="character" w:customStyle="1" w:styleId="H1GChar">
    <w:name w:val="_ H_1_G Char"/>
    <w:link w:val="H1G"/>
    <w:locked/>
    <w:rsid w:val="00DB1F98"/>
    <w:rPr>
      <w:rFonts w:eastAsiaTheme="minorEastAsia"/>
      <w:b/>
      <w:sz w:val="24"/>
      <w:lang w:val="es-ES" w:eastAsia="es-ES"/>
    </w:rPr>
  </w:style>
  <w:style w:type="character" w:customStyle="1" w:styleId="H23GChar">
    <w:name w:val="_ H_2/3_G Char"/>
    <w:link w:val="H23G"/>
    <w:locked/>
    <w:rsid w:val="00DB1F98"/>
    <w:rPr>
      <w:rFonts w:eastAsiaTheme="minorEastAsia"/>
      <w:b/>
      <w:lang w:val="es-ES" w:eastAsia="es-ES"/>
    </w:rPr>
  </w:style>
  <w:style w:type="character" w:customStyle="1" w:styleId="preferred">
    <w:name w:val="preferred"/>
    <w:basedOn w:val="DefaultParagraphFont"/>
    <w:rsid w:val="00F87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155714">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1208222642">
      <w:bodyDiv w:val="1"/>
      <w:marLeft w:val="0"/>
      <w:marRight w:val="0"/>
      <w:marTop w:val="0"/>
      <w:marBottom w:val="0"/>
      <w:divBdr>
        <w:top w:val="none" w:sz="0" w:space="0" w:color="auto"/>
        <w:left w:val="none" w:sz="0" w:space="0" w:color="auto"/>
        <w:bottom w:val="none" w:sz="0" w:space="0" w:color="auto"/>
        <w:right w:val="none" w:sz="0" w:space="0" w:color="auto"/>
      </w:divBdr>
    </w:div>
    <w:div w:id="1560095163">
      <w:bodyDiv w:val="1"/>
      <w:marLeft w:val="0"/>
      <w:marRight w:val="0"/>
      <w:marTop w:val="0"/>
      <w:marBottom w:val="0"/>
      <w:divBdr>
        <w:top w:val="none" w:sz="0" w:space="0" w:color="auto"/>
        <w:left w:val="none" w:sz="0" w:space="0" w:color="auto"/>
        <w:bottom w:val="none" w:sz="0" w:space="0" w:color="auto"/>
        <w:right w:val="none" w:sz="0" w:space="0" w:color="auto"/>
      </w:divBdr>
    </w:div>
    <w:div w:id="1938706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322B6-FDB9-4AEE-BDF7-F56512E65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4381</Words>
  <Characters>24099</Characters>
  <Application>Microsoft Office Word</Application>
  <DocSecurity>0</DocSecurity>
  <Lines>200</Lines>
  <Paragraphs>56</Paragraphs>
  <ScaleCrop>false</ScaleCrop>
  <HeadingPairs>
    <vt:vector size="8" baseType="variant">
      <vt:variant>
        <vt:lpstr>Title</vt:lpstr>
      </vt:variant>
      <vt:variant>
        <vt:i4>1</vt:i4>
      </vt:variant>
      <vt:variant>
        <vt:lpstr>Título</vt:lpstr>
      </vt:variant>
      <vt:variant>
        <vt:i4>1</vt:i4>
      </vt:variant>
      <vt:variant>
        <vt:lpstr>Titel</vt:lpstr>
      </vt:variant>
      <vt:variant>
        <vt:i4>1</vt:i4>
      </vt:variant>
      <vt:variant>
        <vt:lpstr>Titre</vt:lpstr>
      </vt:variant>
      <vt:variant>
        <vt:i4>1</vt:i4>
      </vt:variant>
    </vt:vector>
  </HeadingPairs>
  <TitlesOfParts>
    <vt:vector size="4" baseType="lpstr">
      <vt:lpstr>CED/C/PER/CO/R.1</vt:lpstr>
      <vt:lpstr>CED/C/PER/CO/R.1</vt:lpstr>
      <vt:lpstr>CED/C/PER/CO/R.1</vt:lpstr>
      <vt:lpstr>CAT/C/XXX/Y</vt:lpstr>
    </vt:vector>
  </TitlesOfParts>
  <Company>DCM</Company>
  <LinksUpToDate>false</LinksUpToDate>
  <CharactersWithSpaces>28424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CED/C/PER/CO/1</dc:title>
  <dc:subject/>
  <dc:creator>Maria Luisa Zeballos Moreno</dc:creator>
  <cp:keywords/>
  <dc:description/>
  <cp:lastModifiedBy>Maria Luisa Zeballos Moreno</cp:lastModifiedBy>
  <cp:revision>3</cp:revision>
  <cp:lastPrinted>2019-05-09T09:06:00Z</cp:lastPrinted>
  <dcterms:created xsi:type="dcterms:W3CDTF">2019-05-09T09:06:00Z</dcterms:created>
  <dcterms:modified xsi:type="dcterms:W3CDTF">2019-05-09T09:07:00Z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ocs">
    <vt:lpwstr>gdocs</vt:lpwstr>
  </property>
  <property fmtid="{D5CDD505-2E9C-101B-9397-08002B2CF9AE}" pid="3" name="sym1">
    <vt:lpwstr>C/PER/CO/R.1</vt:lpwstr>
  </property>
  <property fmtid="{D5CDD505-2E9C-101B-9397-08002B2CF9AE}" pid="4" name="symh">
    <vt:lpwstr>CED/C/PER/CO/R.1</vt:lpwstr>
  </property>
  <property fmtid="{D5CDD505-2E9C-101B-9397-08002B2CF9AE}" pid="5" name="dist">
    <vt:lpwstr>reservada</vt:lpwstr>
  </property>
  <property fmtid="{D5CDD505-2E9C-101B-9397-08002B2CF9AE}" pid="6" name="date">
    <vt:lpwstr>20 de marzo de 2019</vt:lpwstr>
  </property>
  <property fmtid="{D5CDD505-2E9C-101B-9397-08002B2CF9AE}" pid="7" name="sdate">
    <vt:lpwstr>8 a 18 de abril de 2019</vt:lpwstr>
  </property>
  <property fmtid="{D5CDD505-2E9C-101B-9397-08002B2CF9AE}" pid="8" name="virs">
    <vt:lpwstr>Español, francés e inglés únicamente</vt:lpwstr>
  </property>
  <property fmtid="{D5CDD505-2E9C-101B-9397-08002B2CF9AE}" pid="9" name="snum">
    <vt:lpwstr>16ᵒ</vt:lpwstr>
  </property>
  <property fmtid="{D5CDD505-2E9C-101B-9397-08002B2CF9AE}" pid="10" name="anum">
    <vt:lpwstr>8</vt:lpwstr>
  </property>
  <property fmtid="{D5CDD505-2E9C-101B-9397-08002B2CF9AE}" pid="11" name="count">
    <vt:lpwstr>del Perú</vt:lpwstr>
  </property>
  <property fmtid="{D5CDD505-2E9C-101B-9397-08002B2CF9AE}" pid="12" name="countw">
    <vt:lpwstr>Perú</vt:lpwstr>
  </property>
  <property fmtid="{D5CDD505-2E9C-101B-9397-08002B2CF9AE}" pid="13" name="countwd">
    <vt:lpwstr>el Perú</vt:lpwstr>
  </property>
  <property fmtid="{D5CDD505-2E9C-101B-9397-08002B2CF9AE}" pid="14" name="gdoc">
    <vt:lpwstr/>
  </property>
  <property fmtid="{D5CDD505-2E9C-101B-9397-08002B2CF9AE}" pid="15" name="gdocf">
    <vt:lpwstr/>
  </property>
  <property fmtid="{D5CDD505-2E9C-101B-9397-08002B2CF9AE}" pid="16" name="tlang">
    <vt:lpwstr/>
  </property>
  <property fmtid="{D5CDD505-2E9C-101B-9397-08002B2CF9AE}" pid="17" name="atitle">
    <vt:lpwstr>Examen de las listas de cuestiones</vt:lpwstr>
  </property>
  <property fmtid="{D5CDD505-2E9C-101B-9397-08002B2CF9AE}" pid="18" name="stitle">
    <vt:lpwstr>[Title]</vt:lpwstr>
  </property>
  <property fmtid="{D5CDD505-2E9C-101B-9397-08002B2CF9AE}" pid="19" name="prep">
    <vt:lpwstr>al informe inicial del Perú</vt:lpwstr>
  </property>
  <property fmtid="{D5CDD505-2E9C-101B-9397-08002B2CF9AE}" pid="20" name="preps">
    <vt:lpwstr>informe inicial del Perú</vt:lpwstr>
  </property>
  <property fmtid="{D5CDD505-2E9C-101B-9397-08002B2CF9AE}" pid="21" name="prepw">
    <vt:lpwstr>al informe inicial </vt:lpwstr>
  </property>
  <property fmtid="{D5CDD505-2E9C-101B-9397-08002B2CF9AE}" pid="22" name="prepws">
    <vt:lpwstr>informe inicial del Perú</vt:lpwstr>
  </property>
  <property fmtid="{D5CDD505-2E9C-101B-9397-08002B2CF9AE}" pid="23" name="prepwc">
    <vt:lpwstr>Informe inicial </vt:lpwstr>
  </property>
  <property fmtid="{D5CDD505-2E9C-101B-9397-08002B2CF9AE}" pid="24" name="olang">
    <vt:lpwstr>español</vt:lpwstr>
  </property>
  <property fmtid="{D5CDD505-2E9C-101B-9397-08002B2CF9AE}" pid="25" name="Date-Generated">
    <vt:filetime>2019-03-20T10:24:09Z</vt:filetime>
  </property>
  <property fmtid="{D5CDD505-2E9C-101B-9397-08002B2CF9AE}" pid="26" name="Author">
    <vt:lpwstr/>
  </property>
  <property fmtid="{D5CDD505-2E9C-101B-9397-08002B2CF9AE}" pid="27" name="bar">
    <vt:lpwstr/>
  </property>
  <property fmtid="{D5CDD505-2E9C-101B-9397-08002B2CF9AE}" pid="28" name="Org">
    <vt:lpwstr>OHCHR</vt:lpwstr>
  </property>
  <property fmtid="{D5CDD505-2E9C-101B-9397-08002B2CF9AE}" pid="29" name="Entity">
    <vt:lpwstr>Concluding observations - Para. 1</vt:lpwstr>
  </property>
  <property fmtid="{D5CDD505-2E9C-101B-9397-08002B2CF9AE}" pid="30" name="doctype">
    <vt:lpwstr>Draft</vt:lpwstr>
  </property>
  <property fmtid="{D5CDD505-2E9C-101B-9397-08002B2CF9AE}" pid="31" name="category">
    <vt:lpwstr>CED</vt:lpwstr>
  </property>
</Properties>
</file>