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F7" w:rsidRDefault="009867F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9867F7" w:rsidRDefault="009867F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5713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9867F7" w:rsidRDefault="009867F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867F7" w:rsidRDefault="009867F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867F7" w:rsidRDefault="009867F7">
      <w:pPr>
        <w:rPr>
          <w:lang w:val="es-ES_tradnl"/>
        </w:rPr>
      </w:pPr>
    </w:p>
    <w:p w:rsidR="009867F7" w:rsidRDefault="009867F7"/>
    <w:p w:rsidR="009867F7" w:rsidRPr="00DC49C8" w:rsidRDefault="009867F7" w:rsidP="009867F7">
      <w:pPr>
        <w:spacing w:after="240"/>
        <w:ind w:left="7440"/>
        <w:rPr>
          <w:szCs w:val="28"/>
        </w:rPr>
      </w:pPr>
      <w:r w:rsidRPr="00DC49C8">
        <w:rPr>
          <w:szCs w:val="28"/>
        </w:rPr>
        <w:t>Distr.</w:t>
      </w:r>
      <w:r>
        <w:rPr>
          <w:szCs w:val="28"/>
        </w:rPr>
        <w:br/>
      </w:r>
      <w:r w:rsidRPr="00DC49C8">
        <w:rPr>
          <w:szCs w:val="28"/>
        </w:rPr>
        <w:t>GENERAL</w:t>
      </w:r>
    </w:p>
    <w:p w:rsidR="009867F7" w:rsidRPr="00DC49C8" w:rsidRDefault="009867F7" w:rsidP="009867F7">
      <w:pPr>
        <w:spacing w:after="240"/>
        <w:ind w:left="7440"/>
        <w:rPr>
          <w:szCs w:val="28"/>
        </w:rPr>
      </w:pPr>
      <w:r w:rsidRPr="00DC49C8">
        <w:rPr>
          <w:szCs w:val="28"/>
        </w:rPr>
        <w:t>CRC/C/49/1</w:t>
      </w:r>
      <w:r>
        <w:rPr>
          <w:szCs w:val="28"/>
        </w:rPr>
        <w:br/>
      </w:r>
      <w:r w:rsidRPr="00DC49C8">
        <w:rPr>
          <w:szCs w:val="28"/>
        </w:rPr>
        <w:t>11 de julio de 2008</w:t>
      </w:r>
    </w:p>
    <w:p w:rsidR="009867F7" w:rsidRPr="00DC49C8" w:rsidRDefault="009867F7" w:rsidP="003B6EF2">
      <w:pPr>
        <w:spacing w:after="680"/>
        <w:ind w:left="7439"/>
        <w:rPr>
          <w:szCs w:val="28"/>
        </w:rPr>
      </w:pPr>
      <w:r w:rsidRPr="00DC49C8">
        <w:rPr>
          <w:szCs w:val="28"/>
        </w:rPr>
        <w:t>ESPAÑOL</w:t>
      </w:r>
      <w:r>
        <w:rPr>
          <w:szCs w:val="28"/>
        </w:rPr>
        <w:br/>
      </w:r>
      <w:r w:rsidRPr="00DC49C8">
        <w:rPr>
          <w:szCs w:val="28"/>
        </w:rPr>
        <w:t>Original</w:t>
      </w:r>
      <w:r>
        <w:rPr>
          <w:szCs w:val="28"/>
        </w:rPr>
        <w:t xml:space="preserve">:  </w:t>
      </w:r>
      <w:r w:rsidRPr="00DC49C8">
        <w:rPr>
          <w:szCs w:val="28"/>
        </w:rPr>
        <w:t>INGLÉS</w:t>
      </w:r>
    </w:p>
    <w:p w:rsidR="009867F7" w:rsidRPr="00DC49C8" w:rsidRDefault="009867F7" w:rsidP="003B6EF2">
      <w:pPr>
        <w:spacing w:after="1300"/>
        <w:rPr>
          <w:szCs w:val="28"/>
        </w:rPr>
      </w:pPr>
      <w:r w:rsidRPr="00DC49C8">
        <w:rPr>
          <w:szCs w:val="28"/>
        </w:rPr>
        <w:t>COMITÉ DE LOS DERECHOS DEL NIÑO</w:t>
      </w:r>
      <w:r>
        <w:rPr>
          <w:szCs w:val="28"/>
        </w:rPr>
        <w:br/>
      </w:r>
      <w:r w:rsidRPr="00DC49C8">
        <w:rPr>
          <w:szCs w:val="28"/>
        </w:rPr>
        <w:t>49º período de sesiones</w:t>
      </w:r>
      <w:r>
        <w:rPr>
          <w:szCs w:val="28"/>
        </w:rPr>
        <w:br/>
      </w:r>
      <w:r w:rsidRPr="00DC49C8">
        <w:rPr>
          <w:szCs w:val="28"/>
        </w:rPr>
        <w:t>Ginebra, 15 de septiembre a 3 de octubre de 2008</w:t>
      </w:r>
    </w:p>
    <w:p w:rsidR="009867F7" w:rsidRPr="001A5013" w:rsidRDefault="009867F7" w:rsidP="009867F7">
      <w:pPr>
        <w:spacing w:after="240"/>
        <w:jc w:val="center"/>
        <w:rPr>
          <w:b/>
          <w:szCs w:val="28"/>
        </w:rPr>
      </w:pPr>
      <w:r w:rsidRPr="001A5013">
        <w:rPr>
          <w:b/>
          <w:szCs w:val="28"/>
        </w:rPr>
        <w:t>PROGRAMA PROVISIONAL Y ANOTACIONES</w:t>
      </w:r>
    </w:p>
    <w:p w:rsidR="009867F7" w:rsidRPr="001A5013" w:rsidRDefault="009867F7" w:rsidP="009867F7">
      <w:pPr>
        <w:spacing w:after="240"/>
        <w:jc w:val="center"/>
        <w:rPr>
          <w:b/>
          <w:szCs w:val="28"/>
        </w:rPr>
      </w:pPr>
      <w:r w:rsidRPr="001A5013">
        <w:rPr>
          <w:b/>
          <w:szCs w:val="28"/>
        </w:rPr>
        <w:t>Nota del Secretario General</w:t>
      </w:r>
    </w:p>
    <w:p w:rsidR="009867F7" w:rsidRPr="00DC49C8" w:rsidRDefault="009867F7" w:rsidP="009867F7">
      <w:pPr>
        <w:spacing w:after="240"/>
        <w:rPr>
          <w:szCs w:val="28"/>
          <w:lang w:val="es-ES_tradnl"/>
        </w:rPr>
      </w:pPr>
      <w:r w:rsidRPr="00DC49C8">
        <w:rPr>
          <w:szCs w:val="28"/>
          <w:lang w:val="es-ES_tradnl"/>
        </w:rPr>
        <w:t>1.</w:t>
      </w:r>
      <w:r w:rsidRPr="00DC49C8">
        <w:rPr>
          <w:szCs w:val="28"/>
          <w:lang w:val="es-ES_tradnl"/>
        </w:rPr>
        <w:tab/>
        <w:t>El 49</w:t>
      </w:r>
      <w:r>
        <w:rPr>
          <w:szCs w:val="28"/>
          <w:lang w:val="es-ES_tradnl"/>
        </w:rPr>
        <w:t>º</w:t>
      </w:r>
      <w:r w:rsidRPr="00DC49C8">
        <w:rPr>
          <w:szCs w:val="28"/>
          <w:lang w:val="es-ES_tradnl"/>
        </w:rPr>
        <w:t xml:space="preserve"> período de sesiones del Comité de los Derechos del Niño tendrá lugar en la Oficina de las Naciones Unidas en Ginebra del 15 de septiembre al 3 de octubre de 2008</w:t>
      </w:r>
      <w:r>
        <w:rPr>
          <w:szCs w:val="28"/>
          <w:lang w:val="es-ES_tradnl"/>
        </w:rPr>
        <w:t xml:space="preserve">.  </w:t>
      </w:r>
      <w:r w:rsidRPr="00DC49C8">
        <w:rPr>
          <w:szCs w:val="28"/>
          <w:lang w:val="es-ES_tradnl"/>
        </w:rPr>
        <w:t>La primera sesión se celebrará el lunes 15 de septiembre a las 10.00 horas.</w:t>
      </w:r>
    </w:p>
    <w:p w:rsidR="009867F7" w:rsidRPr="00DC49C8" w:rsidRDefault="009867F7" w:rsidP="009867F7">
      <w:pPr>
        <w:spacing w:after="240"/>
        <w:rPr>
          <w:szCs w:val="28"/>
          <w:lang w:val="es-ES_tradnl"/>
        </w:rPr>
      </w:pPr>
      <w:r w:rsidRPr="00DC49C8">
        <w:rPr>
          <w:szCs w:val="28"/>
          <w:lang w:val="es-ES_tradnl"/>
        </w:rPr>
        <w:t>2.</w:t>
      </w:r>
      <w:r w:rsidRPr="00DC49C8">
        <w:rPr>
          <w:szCs w:val="28"/>
          <w:lang w:val="es-ES_tradnl"/>
        </w:rPr>
        <w:tab/>
        <w:t>De conformidad con el artículo 6 del reglamento provisional, el Secretario General, en consulta con el Presidente del Comité, ha preparado el programa provisional del 49º período de sesiones, que figura adjunto</w:t>
      </w:r>
      <w:r>
        <w:rPr>
          <w:szCs w:val="28"/>
          <w:lang w:val="es-ES_tradnl"/>
        </w:rPr>
        <w:t xml:space="preserve">.  </w:t>
      </w:r>
      <w:r w:rsidRPr="00DC49C8">
        <w:rPr>
          <w:szCs w:val="28"/>
          <w:lang w:val="es-ES_tradnl"/>
        </w:rPr>
        <w:t>También se adjuntan las anotaciones al programa provisional.</w:t>
      </w:r>
    </w:p>
    <w:p w:rsidR="009867F7" w:rsidRPr="00DC49C8" w:rsidRDefault="009867F7" w:rsidP="009867F7">
      <w:pPr>
        <w:spacing w:after="240"/>
        <w:rPr>
          <w:szCs w:val="28"/>
          <w:lang w:val="es-ES_tradnl"/>
        </w:rPr>
      </w:pPr>
      <w:r w:rsidRPr="00DC49C8">
        <w:rPr>
          <w:szCs w:val="28"/>
          <w:lang w:val="es-ES_tradnl"/>
        </w:rPr>
        <w:t>3.</w:t>
      </w:r>
      <w:r w:rsidRPr="00DC49C8">
        <w:rPr>
          <w:szCs w:val="28"/>
          <w:lang w:val="es-ES_tradnl"/>
        </w:rPr>
        <w:tab/>
        <w:t>De conformidad con el artículo 32 del reglamento provisional, las sesiones del Comité serán públicas, a menos que el Comité decida otra cosa.</w:t>
      </w:r>
    </w:p>
    <w:p w:rsidR="009867F7" w:rsidRPr="00DC49C8" w:rsidRDefault="009867F7" w:rsidP="009867F7">
      <w:pPr>
        <w:spacing w:after="240"/>
        <w:rPr>
          <w:szCs w:val="28"/>
          <w:lang w:val="es-ES_tradnl"/>
        </w:rPr>
      </w:pPr>
      <w:r w:rsidRPr="00DC49C8">
        <w:rPr>
          <w:szCs w:val="28"/>
          <w:lang w:val="es-ES_tradnl"/>
        </w:rPr>
        <w:t>4.</w:t>
      </w:r>
      <w:r w:rsidRPr="00DC49C8">
        <w:rPr>
          <w:szCs w:val="28"/>
          <w:lang w:val="es-ES_tradnl"/>
        </w:rPr>
        <w:tab/>
        <w:t>Se señalan en particular a la atención de los Estados partes las anotaciones al tema 4, en que figura la lista de los informes que tendrá ante sí el Comité en su 49º período de sesiones.</w:t>
      </w:r>
    </w:p>
    <w:p w:rsidR="009867F7" w:rsidRDefault="009867F7" w:rsidP="003B6EF2">
      <w:pPr>
        <w:spacing w:after="1000"/>
        <w:rPr>
          <w:szCs w:val="28"/>
          <w:lang w:val="es-ES_tradnl"/>
        </w:rPr>
      </w:pPr>
      <w:r w:rsidRPr="00DC49C8">
        <w:rPr>
          <w:szCs w:val="28"/>
          <w:lang w:val="es-ES_tradnl"/>
        </w:rPr>
        <w:t>5.</w:t>
      </w:r>
      <w:r w:rsidRPr="00DC49C8">
        <w:rPr>
          <w:szCs w:val="28"/>
          <w:lang w:val="es-ES_tradnl"/>
        </w:rPr>
        <w:tab/>
        <w:t>Del 6 al 10 de octubre de 200</w:t>
      </w:r>
      <w:r>
        <w:rPr>
          <w:szCs w:val="28"/>
          <w:lang w:val="es-ES_tradnl"/>
        </w:rPr>
        <w:t>8</w:t>
      </w:r>
      <w:r w:rsidRPr="00DC49C8">
        <w:rPr>
          <w:szCs w:val="28"/>
          <w:lang w:val="es-ES_tradnl"/>
        </w:rPr>
        <w:t xml:space="preserve"> se reunió en la Oficina de las Naciones Unidas en Ginebra un grupo de trabajo </w:t>
      </w:r>
      <w:r>
        <w:rPr>
          <w:szCs w:val="28"/>
          <w:lang w:val="es-ES_tradnl"/>
        </w:rPr>
        <w:t>anterior</w:t>
      </w:r>
      <w:r w:rsidRPr="00DC49C8">
        <w:rPr>
          <w:szCs w:val="28"/>
          <w:lang w:val="es-ES_tradnl"/>
        </w:rPr>
        <w:t xml:space="preserve"> al período de sesiones</w:t>
      </w:r>
      <w:r>
        <w:rPr>
          <w:szCs w:val="28"/>
          <w:lang w:val="es-ES_tradnl"/>
        </w:rPr>
        <w:t>,</w:t>
      </w:r>
      <w:r w:rsidRPr="00DC49C8">
        <w:rPr>
          <w:szCs w:val="28"/>
          <w:lang w:val="es-ES_tradnl"/>
        </w:rPr>
        <w:t xml:space="preserve"> establecido de conformidad con el artículo</w:t>
      </w:r>
      <w:r>
        <w:rPr>
          <w:szCs w:val="28"/>
          <w:lang w:val="es-ES_tradnl"/>
        </w:rPr>
        <w:t> </w:t>
      </w:r>
      <w:r w:rsidRPr="00DC49C8">
        <w:rPr>
          <w:szCs w:val="28"/>
          <w:lang w:val="es-ES_tradnl"/>
        </w:rPr>
        <w:t>63 del reglamento provisional.</w:t>
      </w:r>
    </w:p>
    <w:p w:rsidR="009867F7" w:rsidRPr="00DC49C8" w:rsidRDefault="009867F7" w:rsidP="003B6EF2">
      <w:pPr>
        <w:rPr>
          <w:szCs w:val="28"/>
          <w:lang w:val="es-ES_tradnl"/>
        </w:rPr>
      </w:pPr>
      <w:r>
        <w:rPr>
          <w:szCs w:val="28"/>
          <w:lang w:val="es-ES_tradnl"/>
        </w:rPr>
        <w:t>GE.08-43021  (S)    280708    290708</w:t>
      </w:r>
    </w:p>
    <w:p w:rsidR="003B6EF2" w:rsidRPr="00000339" w:rsidRDefault="003B6EF2" w:rsidP="003B6EF2">
      <w:pPr>
        <w:keepNext/>
        <w:spacing w:after="240"/>
        <w:jc w:val="center"/>
        <w:rPr>
          <w:b/>
          <w:szCs w:val="28"/>
          <w:lang w:val="es-ES_tradnl"/>
        </w:rPr>
      </w:pPr>
      <w:r w:rsidRPr="00000339">
        <w:rPr>
          <w:b/>
          <w:szCs w:val="28"/>
          <w:lang w:val="es-ES_tradnl"/>
        </w:rPr>
        <w:t>PROGRAMA PROVISIONAL</w:t>
      </w:r>
    </w:p>
    <w:p w:rsidR="003B6EF2" w:rsidRPr="00DC49C8" w:rsidRDefault="003B6EF2" w:rsidP="003B6EF2">
      <w:pPr>
        <w:keepNext/>
        <w:spacing w:after="240"/>
        <w:ind w:left="567" w:hanging="567"/>
        <w:rPr>
          <w:szCs w:val="28"/>
          <w:lang w:val="es-ES_tradnl"/>
        </w:rPr>
      </w:pPr>
      <w:r w:rsidRPr="00DC49C8">
        <w:rPr>
          <w:szCs w:val="28"/>
          <w:lang w:val="es-ES_tradnl"/>
        </w:rPr>
        <w:t>1.</w:t>
      </w:r>
      <w:r w:rsidRPr="00DC49C8">
        <w:rPr>
          <w:szCs w:val="28"/>
          <w:lang w:val="es-ES_tradnl"/>
        </w:rPr>
        <w:tab/>
        <w:t>Aprobación del programa.</w:t>
      </w:r>
    </w:p>
    <w:p w:rsidR="003B6EF2" w:rsidRPr="00DC49C8" w:rsidRDefault="003B6EF2" w:rsidP="003B6EF2">
      <w:pPr>
        <w:spacing w:after="480"/>
        <w:ind w:left="567" w:hanging="567"/>
        <w:rPr>
          <w:szCs w:val="28"/>
          <w:lang w:val="es-ES_tradnl"/>
        </w:rPr>
      </w:pPr>
      <w:r w:rsidRPr="00DC49C8">
        <w:rPr>
          <w:szCs w:val="28"/>
          <w:lang w:val="es-ES_tradnl"/>
        </w:rPr>
        <w:t>2.</w:t>
      </w:r>
      <w:r w:rsidRPr="00DC49C8">
        <w:rPr>
          <w:szCs w:val="28"/>
          <w:lang w:val="es-ES_tradnl"/>
        </w:rPr>
        <w:tab/>
        <w:t>Cuestiones de organización.</w:t>
      </w:r>
    </w:p>
    <w:p w:rsidR="009867F7" w:rsidRDefault="009867F7" w:rsidP="009867F7">
      <w:pPr>
        <w:spacing w:after="240"/>
        <w:ind w:left="567" w:hanging="567"/>
        <w:rPr>
          <w:szCs w:val="28"/>
          <w:lang w:val="es-ES_tradnl"/>
        </w:rPr>
      </w:pPr>
      <w:r w:rsidRPr="00DC49C8">
        <w:rPr>
          <w:szCs w:val="28"/>
          <w:lang w:val="es-ES_tradnl"/>
        </w:rPr>
        <w:t>3.</w:t>
      </w:r>
      <w:r w:rsidRPr="00DC49C8">
        <w:rPr>
          <w:szCs w:val="28"/>
          <w:lang w:val="es-ES_tradnl"/>
        </w:rPr>
        <w:tab/>
        <w:t>Presentación de informes por los Estados partes.</w:t>
      </w:r>
    </w:p>
    <w:p w:rsidR="009867F7" w:rsidRPr="00DC49C8" w:rsidRDefault="009867F7" w:rsidP="009867F7">
      <w:pPr>
        <w:spacing w:after="240"/>
        <w:ind w:left="567" w:hanging="567"/>
        <w:rPr>
          <w:szCs w:val="28"/>
          <w:lang w:val="es-ES_tradnl"/>
        </w:rPr>
      </w:pPr>
      <w:r w:rsidRPr="00DC49C8">
        <w:rPr>
          <w:szCs w:val="28"/>
          <w:lang w:val="es-ES_tradnl"/>
        </w:rPr>
        <w:t>4.</w:t>
      </w:r>
      <w:r w:rsidRPr="00DC49C8">
        <w:rPr>
          <w:szCs w:val="28"/>
          <w:lang w:val="es-ES_tradnl"/>
        </w:rPr>
        <w:tab/>
        <w:t>Examen de los informes presentados por los Estados partes.</w:t>
      </w:r>
    </w:p>
    <w:p w:rsidR="009867F7" w:rsidRPr="00DC49C8" w:rsidRDefault="009867F7" w:rsidP="009867F7">
      <w:pPr>
        <w:spacing w:after="240"/>
        <w:ind w:left="567" w:hanging="567"/>
        <w:rPr>
          <w:szCs w:val="28"/>
          <w:lang w:val="es-ES_tradnl"/>
        </w:rPr>
      </w:pPr>
      <w:r w:rsidRPr="00DC49C8">
        <w:rPr>
          <w:szCs w:val="28"/>
          <w:lang w:val="es-ES_tradnl"/>
        </w:rPr>
        <w:t>5.</w:t>
      </w:r>
      <w:r w:rsidRPr="00DC49C8">
        <w:rPr>
          <w:szCs w:val="28"/>
          <w:lang w:val="es-ES_tradnl"/>
        </w:rPr>
        <w:tab/>
        <w:t>Cooperación con otros órganos, organismos especializados y entidades competentes de las Naciones Unidas.</w:t>
      </w:r>
    </w:p>
    <w:p w:rsidR="009867F7" w:rsidRPr="00DC49C8" w:rsidRDefault="009867F7" w:rsidP="009867F7">
      <w:pPr>
        <w:spacing w:after="240"/>
        <w:ind w:left="567" w:hanging="567"/>
        <w:rPr>
          <w:szCs w:val="28"/>
          <w:lang w:val="es-ES_tradnl"/>
        </w:rPr>
      </w:pPr>
      <w:r w:rsidRPr="00DC49C8">
        <w:rPr>
          <w:szCs w:val="28"/>
          <w:lang w:val="es-ES_tradnl"/>
        </w:rPr>
        <w:t>6.</w:t>
      </w:r>
      <w:r w:rsidRPr="00DC49C8">
        <w:rPr>
          <w:szCs w:val="28"/>
          <w:lang w:val="es-ES_tradnl"/>
        </w:rPr>
        <w:tab/>
        <w:t>Métodos de trabajo del Comité.</w:t>
      </w:r>
    </w:p>
    <w:p w:rsidR="009867F7" w:rsidRPr="00DC49C8" w:rsidRDefault="009867F7" w:rsidP="009867F7">
      <w:pPr>
        <w:spacing w:after="240"/>
        <w:ind w:left="567" w:hanging="567"/>
        <w:rPr>
          <w:szCs w:val="28"/>
          <w:lang w:val="es-ES_tradnl"/>
        </w:rPr>
      </w:pPr>
      <w:r w:rsidRPr="00DC49C8">
        <w:rPr>
          <w:szCs w:val="28"/>
          <w:lang w:val="es-ES_tradnl"/>
        </w:rPr>
        <w:t>7.</w:t>
      </w:r>
      <w:r w:rsidRPr="00DC49C8">
        <w:rPr>
          <w:szCs w:val="28"/>
          <w:lang w:val="es-ES_tradnl"/>
        </w:rPr>
        <w:tab/>
        <w:t>Día de debate general.</w:t>
      </w:r>
    </w:p>
    <w:p w:rsidR="009867F7" w:rsidRPr="00DC49C8" w:rsidRDefault="009867F7" w:rsidP="009867F7">
      <w:pPr>
        <w:spacing w:after="240"/>
        <w:ind w:left="567" w:hanging="567"/>
        <w:rPr>
          <w:szCs w:val="28"/>
          <w:lang w:val="es-ES_tradnl"/>
        </w:rPr>
      </w:pPr>
      <w:r w:rsidRPr="00DC49C8">
        <w:rPr>
          <w:szCs w:val="28"/>
          <w:lang w:val="es-ES_tradnl"/>
        </w:rPr>
        <w:t>8.</w:t>
      </w:r>
      <w:r w:rsidRPr="00DC49C8">
        <w:rPr>
          <w:szCs w:val="28"/>
          <w:lang w:val="es-ES_tradnl"/>
        </w:rPr>
        <w:tab/>
        <w:t>Observaciones generales.</w:t>
      </w:r>
    </w:p>
    <w:p w:rsidR="009867F7" w:rsidRPr="00DC49C8" w:rsidRDefault="009867F7" w:rsidP="009867F7">
      <w:pPr>
        <w:spacing w:after="240"/>
        <w:ind w:left="567" w:hanging="567"/>
        <w:rPr>
          <w:szCs w:val="28"/>
          <w:lang w:val="es-ES_tradnl"/>
        </w:rPr>
      </w:pPr>
      <w:r w:rsidRPr="00DC49C8">
        <w:rPr>
          <w:szCs w:val="28"/>
          <w:lang w:val="es-ES_tradnl"/>
        </w:rPr>
        <w:t>9.</w:t>
      </w:r>
      <w:r w:rsidRPr="00DC49C8">
        <w:rPr>
          <w:szCs w:val="28"/>
          <w:lang w:val="es-ES_tradnl"/>
        </w:rPr>
        <w:tab/>
        <w:t>Reuniones futuras.</w:t>
      </w:r>
    </w:p>
    <w:p w:rsidR="009867F7" w:rsidRDefault="009867F7" w:rsidP="009867F7">
      <w:pPr>
        <w:spacing w:after="480"/>
        <w:ind w:left="567" w:hanging="567"/>
        <w:rPr>
          <w:szCs w:val="28"/>
          <w:lang w:val="es-ES_tradnl"/>
        </w:rPr>
      </w:pPr>
      <w:r w:rsidRPr="00DC49C8">
        <w:rPr>
          <w:szCs w:val="28"/>
          <w:lang w:val="es-ES_tradnl"/>
        </w:rPr>
        <w:t>10.</w:t>
      </w:r>
      <w:r w:rsidRPr="00DC49C8">
        <w:rPr>
          <w:szCs w:val="28"/>
          <w:lang w:val="es-ES_tradnl"/>
        </w:rPr>
        <w:tab/>
        <w:t>Otros asuntos.</w:t>
      </w:r>
    </w:p>
    <w:p w:rsidR="009867F7" w:rsidRPr="00000339" w:rsidRDefault="009867F7" w:rsidP="009867F7">
      <w:pPr>
        <w:spacing w:after="240"/>
        <w:ind w:left="567" w:hanging="567"/>
        <w:jc w:val="center"/>
        <w:rPr>
          <w:b/>
          <w:szCs w:val="28"/>
          <w:lang w:val="es-ES_tradnl"/>
        </w:rPr>
      </w:pPr>
      <w:r w:rsidRPr="00000339">
        <w:rPr>
          <w:b/>
          <w:szCs w:val="28"/>
          <w:lang w:val="es-ES_tradnl"/>
        </w:rPr>
        <w:t>ANOTACIONES</w:t>
      </w:r>
    </w:p>
    <w:p w:rsidR="009867F7" w:rsidRPr="00000339" w:rsidRDefault="009867F7" w:rsidP="009867F7">
      <w:pPr>
        <w:spacing w:after="240"/>
        <w:jc w:val="center"/>
        <w:rPr>
          <w:b/>
          <w:szCs w:val="28"/>
          <w:lang w:val="es-ES_tradnl"/>
        </w:rPr>
      </w:pPr>
      <w:r w:rsidRPr="00000339">
        <w:rPr>
          <w:b/>
          <w:szCs w:val="28"/>
          <w:lang w:val="es-ES_tradnl"/>
        </w:rPr>
        <w:t>Tema 1 - Aprobación del programa</w:t>
      </w:r>
    </w:p>
    <w:p w:rsidR="009867F7" w:rsidRPr="00DC49C8" w:rsidRDefault="009867F7" w:rsidP="009867F7">
      <w:pPr>
        <w:spacing w:after="240"/>
        <w:rPr>
          <w:szCs w:val="28"/>
          <w:lang w:val="es-ES_tradnl"/>
        </w:rPr>
      </w:pPr>
      <w:r w:rsidRPr="00DC49C8">
        <w:rPr>
          <w:szCs w:val="28"/>
          <w:lang w:val="es-ES_tradnl"/>
        </w:rPr>
        <w:t>6.</w:t>
      </w:r>
      <w:r w:rsidRPr="00DC49C8">
        <w:rPr>
          <w:szCs w:val="28"/>
          <w:lang w:val="es-ES_tradnl"/>
        </w:rPr>
        <w:tab/>
        <w:t>Según el artículo 8 del reglamento provisional, el primer tema del programa provisional será la aprobación del programa, excepto cuando en virtud del artículo 16 deban elegirse los miembros de la Mesa</w:t>
      </w:r>
      <w:r>
        <w:rPr>
          <w:szCs w:val="28"/>
          <w:lang w:val="es-ES_tradnl"/>
        </w:rPr>
        <w:t xml:space="preserve">.  </w:t>
      </w:r>
      <w:r w:rsidRPr="00DC49C8">
        <w:rPr>
          <w:szCs w:val="28"/>
          <w:lang w:val="es-ES_tradnl"/>
        </w:rPr>
        <w:t>De conformidad con el artículo 9 del reglamento provisional, el Comité podrá revisar el programa y, según corresponda, agregar, aplazar o suprimir temas</w:t>
      </w:r>
      <w:r>
        <w:rPr>
          <w:szCs w:val="28"/>
          <w:lang w:val="es-ES_tradnl"/>
        </w:rPr>
        <w:t xml:space="preserve">.  </w:t>
      </w:r>
      <w:r w:rsidRPr="00DC49C8">
        <w:rPr>
          <w:szCs w:val="28"/>
          <w:lang w:val="es-ES_tradnl"/>
        </w:rPr>
        <w:t>Sólo se podrán añadir al programa temas urgentes o importantes</w:t>
      </w:r>
      <w:r>
        <w:rPr>
          <w:szCs w:val="28"/>
          <w:lang w:val="es-ES_tradnl"/>
        </w:rPr>
        <w:t xml:space="preserve">.  </w:t>
      </w:r>
    </w:p>
    <w:p w:rsidR="009867F7" w:rsidRPr="00000339" w:rsidRDefault="009867F7" w:rsidP="009867F7">
      <w:pPr>
        <w:spacing w:after="240"/>
        <w:jc w:val="center"/>
        <w:rPr>
          <w:b/>
          <w:szCs w:val="28"/>
          <w:lang w:val="es-ES_tradnl"/>
        </w:rPr>
      </w:pPr>
      <w:r w:rsidRPr="00000339">
        <w:rPr>
          <w:b/>
          <w:szCs w:val="28"/>
          <w:lang w:val="es-ES_tradnl"/>
        </w:rPr>
        <w:t>Tema 2 - Cuestiones de organización</w:t>
      </w:r>
    </w:p>
    <w:p w:rsidR="009867F7" w:rsidRPr="00DC49C8" w:rsidRDefault="009867F7" w:rsidP="009867F7">
      <w:pPr>
        <w:spacing w:after="240"/>
        <w:rPr>
          <w:szCs w:val="28"/>
          <w:lang w:val="es-ES_tradnl"/>
        </w:rPr>
      </w:pPr>
      <w:r w:rsidRPr="00DC49C8">
        <w:rPr>
          <w:szCs w:val="28"/>
          <w:lang w:val="es-ES_tradnl"/>
        </w:rPr>
        <w:t>7.</w:t>
      </w:r>
      <w:r w:rsidRPr="00DC49C8">
        <w:rPr>
          <w:szCs w:val="28"/>
          <w:lang w:val="es-ES_tradnl"/>
        </w:rPr>
        <w:tab/>
        <w:t>En relación con este tema, el Comité tal vez desee examinar su programa de trabajo para el período de sesiones, así como cualquier otro asunto relativo a las modalidades de cumplimiento de sus funciones con arreglo a la Convención.</w:t>
      </w:r>
    </w:p>
    <w:p w:rsidR="009867F7" w:rsidRPr="00000339" w:rsidRDefault="009867F7" w:rsidP="009867F7">
      <w:pPr>
        <w:spacing w:after="240"/>
        <w:jc w:val="center"/>
        <w:rPr>
          <w:b/>
          <w:szCs w:val="28"/>
          <w:lang w:val="es-ES_tradnl"/>
        </w:rPr>
      </w:pPr>
      <w:r w:rsidRPr="00000339">
        <w:rPr>
          <w:b/>
          <w:szCs w:val="28"/>
          <w:lang w:val="es-ES_tradnl"/>
        </w:rPr>
        <w:t>Tema 3 - Presentación de informes por los Estados partes</w:t>
      </w:r>
    </w:p>
    <w:p w:rsidR="009867F7" w:rsidRPr="00000339" w:rsidRDefault="009867F7" w:rsidP="009867F7">
      <w:pPr>
        <w:spacing w:after="240"/>
        <w:rPr>
          <w:b/>
          <w:szCs w:val="28"/>
          <w:lang w:val="es-ES_tradnl"/>
        </w:rPr>
      </w:pPr>
      <w:r w:rsidRPr="00000339">
        <w:rPr>
          <w:b/>
          <w:szCs w:val="28"/>
          <w:lang w:val="es-ES_tradnl"/>
        </w:rPr>
        <w:t>Informes recibidos</w:t>
      </w:r>
    </w:p>
    <w:p w:rsidR="009867F7" w:rsidRPr="00DC49C8" w:rsidRDefault="009867F7" w:rsidP="009867F7">
      <w:pPr>
        <w:spacing w:after="240"/>
        <w:rPr>
          <w:szCs w:val="28"/>
          <w:lang w:val="es-ES_tradnl"/>
        </w:rPr>
      </w:pPr>
      <w:r w:rsidRPr="00DC49C8">
        <w:rPr>
          <w:szCs w:val="28"/>
          <w:lang w:val="es-ES_tradnl"/>
        </w:rPr>
        <w:t>8.</w:t>
      </w:r>
      <w:r w:rsidRPr="00DC49C8">
        <w:rPr>
          <w:szCs w:val="28"/>
          <w:lang w:val="es-ES_tradnl"/>
        </w:rPr>
        <w:tab/>
        <w:t xml:space="preserve">Además de los informes que está previsto que el Comité examine en su 49º período de sesiones (véase el calendario de examen de los informes en el tema 4) y los informes que figuran en el programa provisional del 48º período de sesiones (CRC/C/48/1), el Secretario General ha recibido los siguientes informes en relación con la Convención y sus Protocolos </w:t>
      </w:r>
      <w:r>
        <w:rPr>
          <w:szCs w:val="28"/>
          <w:lang w:val="es-ES_tradnl"/>
        </w:rPr>
        <w:t>F</w:t>
      </w:r>
      <w:r w:rsidRPr="00DC49C8">
        <w:rPr>
          <w:szCs w:val="28"/>
          <w:lang w:val="es-ES_tradnl"/>
        </w:rPr>
        <w:t>acultativos.</w:t>
      </w:r>
    </w:p>
    <w:p w:rsidR="009867F7" w:rsidRPr="00000339" w:rsidRDefault="009867F7" w:rsidP="008272E2">
      <w:pPr>
        <w:keepNext/>
        <w:keepLines/>
        <w:spacing w:after="240"/>
        <w:jc w:val="center"/>
        <w:rPr>
          <w:b/>
          <w:szCs w:val="28"/>
          <w:lang w:val="es-ES_tradnl"/>
        </w:rPr>
      </w:pPr>
      <w:r w:rsidRPr="00000339">
        <w:rPr>
          <w:b/>
          <w:szCs w:val="28"/>
          <w:lang w:val="es-ES_tradnl"/>
        </w:rPr>
        <w:t>Convención sobre los Derechos del Niño</w:t>
      </w:r>
    </w:p>
    <w:tbl>
      <w:tblPr>
        <w:tblW w:w="0" w:type="auto"/>
        <w:jc w:val="center"/>
        <w:tblLayout w:type="fixed"/>
        <w:tblCellMar>
          <w:left w:w="57" w:type="dxa"/>
        </w:tblCellMar>
        <w:tblLook w:val="01E0" w:firstRow="1" w:lastRow="1" w:firstColumn="1" w:lastColumn="1" w:noHBand="0" w:noVBand="0"/>
      </w:tblPr>
      <w:tblGrid>
        <w:gridCol w:w="3019"/>
        <w:gridCol w:w="2520"/>
        <w:gridCol w:w="3614"/>
      </w:tblGrid>
      <w:tr w:rsidR="009867F7" w:rsidRPr="00000339" w:rsidTr="00E3255D">
        <w:trPr>
          <w:tblHeader/>
          <w:jc w:val="center"/>
        </w:trPr>
        <w:tc>
          <w:tcPr>
            <w:tcW w:w="3019" w:type="dxa"/>
            <w:tcMar>
              <w:left w:w="68" w:type="dxa"/>
              <w:right w:w="68" w:type="dxa"/>
            </w:tcMar>
            <w:vAlign w:val="center"/>
          </w:tcPr>
          <w:p w:rsidR="009867F7" w:rsidRPr="00000339" w:rsidRDefault="009867F7" w:rsidP="008272E2">
            <w:pPr>
              <w:keepLines/>
              <w:jc w:val="center"/>
              <w:rPr>
                <w:b/>
                <w:bCs/>
                <w:szCs w:val="28"/>
                <w:lang w:val="es-ES_tradnl"/>
              </w:rPr>
            </w:pPr>
            <w:r w:rsidRPr="00000339">
              <w:rPr>
                <w:b/>
                <w:bCs/>
                <w:szCs w:val="28"/>
                <w:lang w:val="es-ES_tradnl"/>
              </w:rPr>
              <w:t>Estado parte</w:t>
            </w:r>
          </w:p>
        </w:tc>
        <w:tc>
          <w:tcPr>
            <w:tcW w:w="2520" w:type="dxa"/>
            <w:tcMar>
              <w:left w:w="68" w:type="dxa"/>
              <w:right w:w="68" w:type="dxa"/>
            </w:tcMar>
            <w:vAlign w:val="center"/>
          </w:tcPr>
          <w:p w:rsidR="009867F7" w:rsidRPr="00000339" w:rsidRDefault="009867F7" w:rsidP="008272E2">
            <w:pPr>
              <w:keepLines/>
              <w:jc w:val="center"/>
              <w:rPr>
                <w:b/>
                <w:bCs/>
                <w:szCs w:val="28"/>
                <w:lang w:val="es-ES_tradnl"/>
              </w:rPr>
            </w:pPr>
            <w:r w:rsidRPr="00000339">
              <w:rPr>
                <w:b/>
                <w:bCs/>
                <w:szCs w:val="28"/>
                <w:lang w:val="es-ES_tradnl"/>
              </w:rPr>
              <w:t>Fecha en que debía presentarse</w:t>
            </w:r>
          </w:p>
        </w:tc>
        <w:tc>
          <w:tcPr>
            <w:tcW w:w="3614" w:type="dxa"/>
            <w:tcMar>
              <w:left w:w="68" w:type="dxa"/>
              <w:right w:w="68" w:type="dxa"/>
            </w:tcMar>
            <w:vAlign w:val="center"/>
          </w:tcPr>
          <w:p w:rsidR="009867F7" w:rsidRPr="00000339" w:rsidRDefault="009867F7" w:rsidP="008272E2">
            <w:pPr>
              <w:keepLines/>
              <w:jc w:val="center"/>
              <w:rPr>
                <w:b/>
                <w:bCs/>
                <w:szCs w:val="28"/>
                <w:lang w:val="es-ES_tradnl"/>
              </w:rPr>
            </w:pPr>
            <w:r w:rsidRPr="00000339">
              <w:rPr>
                <w:b/>
                <w:bCs/>
                <w:szCs w:val="28"/>
                <w:lang w:val="es-ES_tradnl"/>
              </w:rPr>
              <w:t>Signatura</w:t>
            </w:r>
          </w:p>
        </w:tc>
      </w:tr>
      <w:tr w:rsidR="009867F7" w:rsidRPr="00DC49C8" w:rsidTr="00E3255D">
        <w:trPr>
          <w:jc w:val="center"/>
        </w:trPr>
        <w:tc>
          <w:tcPr>
            <w:tcW w:w="3019" w:type="dxa"/>
            <w:tcMar>
              <w:left w:w="68" w:type="dxa"/>
              <w:right w:w="68" w:type="dxa"/>
            </w:tcMar>
          </w:tcPr>
          <w:p w:rsidR="009867F7" w:rsidRPr="00DC49C8" w:rsidRDefault="009867F7" w:rsidP="008272E2">
            <w:pPr>
              <w:keepLines/>
              <w:rPr>
                <w:rFonts w:eastAsia="SimSun"/>
                <w:bCs/>
                <w:szCs w:val="28"/>
              </w:rPr>
            </w:pPr>
            <w:r w:rsidRPr="00DC49C8">
              <w:rPr>
                <w:rFonts w:eastAsia="SimSun"/>
                <w:szCs w:val="28"/>
              </w:rPr>
              <w:t>Ecuador, cuarto</w:t>
            </w:r>
          </w:p>
        </w:tc>
        <w:tc>
          <w:tcPr>
            <w:tcW w:w="2520" w:type="dxa"/>
            <w:tcMar>
              <w:left w:w="68" w:type="dxa"/>
              <w:right w:w="68" w:type="dxa"/>
            </w:tcMar>
          </w:tcPr>
          <w:p w:rsidR="009867F7" w:rsidRPr="00DC49C8" w:rsidRDefault="009867F7" w:rsidP="008272E2">
            <w:pPr>
              <w:keepLines/>
              <w:jc w:val="center"/>
              <w:rPr>
                <w:rFonts w:eastAsia="SimSun"/>
                <w:bCs/>
                <w:szCs w:val="28"/>
              </w:rPr>
            </w:pPr>
            <w:r w:rsidRPr="00DC49C8">
              <w:rPr>
                <w:rFonts w:eastAsia="SimSun"/>
                <w:szCs w:val="28"/>
              </w:rPr>
              <w:t>2007</w:t>
            </w:r>
          </w:p>
        </w:tc>
        <w:tc>
          <w:tcPr>
            <w:tcW w:w="3614" w:type="dxa"/>
            <w:tcMar>
              <w:left w:w="68" w:type="dxa"/>
              <w:right w:w="68" w:type="dxa"/>
            </w:tcMar>
          </w:tcPr>
          <w:p w:rsidR="009867F7" w:rsidRPr="00DC49C8" w:rsidRDefault="009867F7" w:rsidP="00E3255D">
            <w:pPr>
              <w:keepLines/>
              <w:ind w:left="892"/>
              <w:rPr>
                <w:bCs/>
                <w:szCs w:val="28"/>
              </w:rPr>
            </w:pPr>
            <w:r w:rsidRPr="00DC49C8">
              <w:rPr>
                <w:rFonts w:eastAsia="SimSun"/>
                <w:szCs w:val="28"/>
              </w:rPr>
              <w:t>CRC/C/ECU/4</w:t>
            </w:r>
          </w:p>
        </w:tc>
      </w:tr>
      <w:tr w:rsidR="009867F7" w:rsidRPr="00DC49C8" w:rsidTr="00E3255D">
        <w:trPr>
          <w:jc w:val="center"/>
        </w:trPr>
        <w:tc>
          <w:tcPr>
            <w:tcW w:w="3019" w:type="dxa"/>
            <w:tcMar>
              <w:left w:w="68" w:type="dxa"/>
              <w:right w:w="68" w:type="dxa"/>
            </w:tcMar>
          </w:tcPr>
          <w:p w:rsidR="009867F7" w:rsidRPr="00DC49C8" w:rsidRDefault="009867F7" w:rsidP="008272E2">
            <w:pPr>
              <w:keepLines/>
              <w:rPr>
                <w:bCs/>
                <w:szCs w:val="28"/>
              </w:rPr>
            </w:pPr>
            <w:r>
              <w:rPr>
                <w:rFonts w:eastAsia="SimSun"/>
                <w:szCs w:val="28"/>
              </w:rPr>
              <w:t>M</w:t>
            </w:r>
            <w:r w:rsidRPr="00DC49C8">
              <w:rPr>
                <w:rFonts w:eastAsia="SimSun"/>
                <w:szCs w:val="28"/>
              </w:rPr>
              <w:t>ongolia, tercero y cuarto</w:t>
            </w:r>
          </w:p>
        </w:tc>
        <w:tc>
          <w:tcPr>
            <w:tcW w:w="2520" w:type="dxa"/>
            <w:tcMar>
              <w:left w:w="68" w:type="dxa"/>
              <w:right w:w="68" w:type="dxa"/>
            </w:tcMar>
          </w:tcPr>
          <w:p w:rsidR="009867F7" w:rsidRPr="00DC49C8" w:rsidRDefault="009867F7" w:rsidP="008272E2">
            <w:pPr>
              <w:keepLines/>
              <w:jc w:val="center"/>
              <w:rPr>
                <w:bCs/>
                <w:szCs w:val="28"/>
              </w:rPr>
            </w:pPr>
            <w:r w:rsidRPr="00DC49C8">
              <w:rPr>
                <w:rFonts w:eastAsia="SimSun"/>
                <w:szCs w:val="28"/>
              </w:rPr>
              <w:t>2007</w:t>
            </w:r>
          </w:p>
        </w:tc>
        <w:tc>
          <w:tcPr>
            <w:tcW w:w="3614" w:type="dxa"/>
            <w:tcMar>
              <w:left w:w="68" w:type="dxa"/>
              <w:right w:w="68" w:type="dxa"/>
            </w:tcMar>
          </w:tcPr>
          <w:p w:rsidR="009867F7" w:rsidRPr="00DC49C8" w:rsidRDefault="009867F7" w:rsidP="00E3255D">
            <w:pPr>
              <w:keepLines/>
              <w:ind w:left="892"/>
              <w:rPr>
                <w:bCs/>
                <w:szCs w:val="28"/>
              </w:rPr>
            </w:pPr>
            <w:r w:rsidRPr="00DC49C8">
              <w:rPr>
                <w:rFonts w:eastAsia="SimSun"/>
                <w:szCs w:val="28"/>
              </w:rPr>
              <w:t>CRC/C/MNG/4</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bCs/>
                <w:szCs w:val="28"/>
              </w:rPr>
            </w:pPr>
            <w:r w:rsidRPr="00DC49C8">
              <w:rPr>
                <w:rFonts w:eastAsia="SimSun"/>
                <w:szCs w:val="28"/>
              </w:rPr>
              <w:t>Camerún, segundo</w:t>
            </w:r>
          </w:p>
        </w:tc>
        <w:tc>
          <w:tcPr>
            <w:tcW w:w="2520" w:type="dxa"/>
            <w:tcMar>
              <w:left w:w="68" w:type="dxa"/>
              <w:right w:w="68" w:type="dxa"/>
            </w:tcMar>
          </w:tcPr>
          <w:p w:rsidR="009867F7" w:rsidRPr="00DC49C8" w:rsidRDefault="009867F7" w:rsidP="008272E2">
            <w:pPr>
              <w:jc w:val="center"/>
              <w:rPr>
                <w:bCs/>
                <w:szCs w:val="28"/>
              </w:rPr>
            </w:pPr>
            <w:r w:rsidRPr="00DC49C8">
              <w:rPr>
                <w:rFonts w:eastAsia="SimSun"/>
                <w:szCs w:val="28"/>
              </w:rPr>
              <w:t>2000</w:t>
            </w:r>
          </w:p>
        </w:tc>
        <w:tc>
          <w:tcPr>
            <w:tcW w:w="3614" w:type="dxa"/>
            <w:tcMar>
              <w:left w:w="68" w:type="dxa"/>
              <w:right w:w="68" w:type="dxa"/>
            </w:tcMar>
          </w:tcPr>
          <w:p w:rsidR="009867F7" w:rsidRPr="00DC49C8" w:rsidRDefault="009867F7" w:rsidP="00E3255D">
            <w:pPr>
              <w:ind w:left="892"/>
              <w:rPr>
                <w:bCs/>
                <w:szCs w:val="28"/>
              </w:rPr>
            </w:pPr>
            <w:r w:rsidRPr="00DC49C8">
              <w:rPr>
                <w:rFonts w:eastAsia="SimSun"/>
                <w:szCs w:val="28"/>
              </w:rPr>
              <w:t>CRC/C/CMR/2</w:t>
            </w:r>
          </w:p>
        </w:tc>
      </w:tr>
      <w:tr w:rsidR="009867F7" w:rsidRPr="00DC49C8" w:rsidTr="00E3255D">
        <w:trPr>
          <w:jc w:val="center"/>
        </w:trPr>
        <w:tc>
          <w:tcPr>
            <w:tcW w:w="3019" w:type="dxa"/>
            <w:tcMar>
              <w:left w:w="68" w:type="dxa"/>
              <w:right w:w="68" w:type="dxa"/>
            </w:tcMar>
          </w:tcPr>
          <w:p w:rsidR="009867F7" w:rsidRPr="00DC49C8" w:rsidRDefault="009867F7" w:rsidP="008272E2">
            <w:pPr>
              <w:rPr>
                <w:bCs/>
                <w:szCs w:val="28"/>
              </w:rPr>
            </w:pPr>
            <w:r w:rsidRPr="00DC49C8">
              <w:rPr>
                <w:rFonts w:eastAsia="SimSun"/>
                <w:szCs w:val="28"/>
              </w:rPr>
              <w:t>Argentina, tercero y cuarto</w:t>
            </w:r>
          </w:p>
        </w:tc>
        <w:tc>
          <w:tcPr>
            <w:tcW w:w="2520" w:type="dxa"/>
            <w:tcMar>
              <w:left w:w="68" w:type="dxa"/>
              <w:right w:w="68" w:type="dxa"/>
            </w:tcMar>
          </w:tcPr>
          <w:p w:rsidR="009867F7" w:rsidRPr="00DC49C8" w:rsidRDefault="009867F7" w:rsidP="008272E2">
            <w:pPr>
              <w:jc w:val="center"/>
              <w:rPr>
                <w:bCs/>
                <w:szCs w:val="28"/>
              </w:rPr>
            </w:pPr>
            <w:r w:rsidRPr="00DC49C8">
              <w:rPr>
                <w:rFonts w:eastAsia="SimSun"/>
                <w:szCs w:val="28"/>
              </w:rPr>
              <w:t>2008</w:t>
            </w:r>
          </w:p>
        </w:tc>
        <w:tc>
          <w:tcPr>
            <w:tcW w:w="3614" w:type="dxa"/>
            <w:tcMar>
              <w:left w:w="68" w:type="dxa"/>
              <w:right w:w="68" w:type="dxa"/>
            </w:tcMar>
          </w:tcPr>
          <w:p w:rsidR="009867F7" w:rsidRPr="00DC49C8" w:rsidRDefault="009867F7" w:rsidP="00E3255D">
            <w:pPr>
              <w:ind w:left="892"/>
              <w:rPr>
                <w:bCs/>
                <w:szCs w:val="28"/>
              </w:rPr>
            </w:pPr>
            <w:r w:rsidRPr="00DC49C8">
              <w:rPr>
                <w:rFonts w:eastAsia="SimSun"/>
                <w:szCs w:val="28"/>
              </w:rPr>
              <w:t>CRC/C/ARG/4</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Japón, tercero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2006</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CRC/C/JPN/3</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Guatemala, tercero y cuarto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2006</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CRC/C/GTM/4</w:t>
            </w:r>
          </w:p>
        </w:tc>
      </w:tr>
      <w:tr w:rsidR="009867F7" w:rsidRPr="00DC49C8" w:rsidTr="00E3255D">
        <w:trPr>
          <w:jc w:val="center"/>
        </w:trPr>
        <w:tc>
          <w:tcPr>
            <w:tcW w:w="3019" w:type="dxa"/>
            <w:tcMar>
              <w:left w:w="68" w:type="dxa"/>
              <w:right w:w="68" w:type="dxa"/>
            </w:tcMar>
          </w:tcPr>
          <w:p w:rsidR="009867F7" w:rsidRPr="00DC49C8" w:rsidRDefault="009867F7" w:rsidP="00E3255D">
            <w:pPr>
              <w:ind w:left="311" w:hanging="311"/>
              <w:rPr>
                <w:rFonts w:eastAsia="SimSun"/>
                <w:szCs w:val="28"/>
              </w:rPr>
            </w:pPr>
            <w:r>
              <w:rPr>
                <w:rFonts w:eastAsia="SimSun"/>
                <w:szCs w:val="28"/>
              </w:rPr>
              <w:t>E</w:t>
            </w:r>
            <w:r w:rsidRPr="00DC49C8">
              <w:rPr>
                <w:rFonts w:eastAsia="SimSun"/>
                <w:szCs w:val="28"/>
              </w:rPr>
              <w:t xml:space="preserve">x República Yugoslava de </w:t>
            </w:r>
            <w:r w:rsidR="00E3255D">
              <w:rPr>
                <w:rFonts w:eastAsia="SimSun"/>
                <w:szCs w:val="28"/>
              </w:rPr>
              <w:br/>
            </w:r>
            <w:r w:rsidRPr="00DC49C8">
              <w:rPr>
                <w:rFonts w:eastAsia="SimSun"/>
                <w:szCs w:val="28"/>
              </w:rPr>
              <w:t>Macedonia, segundo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1998</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CRC/C/MKD/2</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Nigeria, tercero y cuarto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2008</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CRC/C/NGA/4</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Gr</w:t>
            </w:r>
            <w:r>
              <w:rPr>
                <w:rFonts w:eastAsia="SimSun"/>
                <w:szCs w:val="28"/>
              </w:rPr>
              <w:t>a</w:t>
            </w:r>
            <w:r w:rsidRPr="00DC49C8">
              <w:rPr>
                <w:rFonts w:eastAsia="SimSun"/>
                <w:szCs w:val="28"/>
              </w:rPr>
              <w:t>nada, segundo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1997</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CRC/C/GRD/2</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España, tercero y cuarto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2003</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CRC/C/ESP/4</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Túnez, tercero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2004</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CRC/C/TUN/3</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rFonts w:eastAsia="SimSun"/>
                <w:szCs w:val="28"/>
              </w:rPr>
              <w:t>Nicaragua, cuarto</w:t>
            </w:r>
          </w:p>
        </w:tc>
        <w:tc>
          <w:tcPr>
            <w:tcW w:w="2520" w:type="dxa"/>
            <w:tcMar>
              <w:left w:w="68" w:type="dxa"/>
              <w:right w:w="68" w:type="dxa"/>
            </w:tcMar>
          </w:tcPr>
          <w:p w:rsidR="009867F7" w:rsidRPr="00DC49C8" w:rsidRDefault="009867F7" w:rsidP="008272E2">
            <w:pPr>
              <w:jc w:val="center"/>
              <w:rPr>
                <w:rFonts w:eastAsia="SimSun"/>
                <w:szCs w:val="28"/>
              </w:rPr>
            </w:pPr>
            <w:r w:rsidRPr="00DC49C8">
              <w:rPr>
                <w:rFonts w:eastAsia="SimSun"/>
                <w:szCs w:val="28"/>
              </w:rPr>
              <w:t>2007</w:t>
            </w:r>
          </w:p>
        </w:tc>
        <w:tc>
          <w:tcPr>
            <w:tcW w:w="3614" w:type="dxa"/>
            <w:tcMar>
              <w:left w:w="68" w:type="dxa"/>
              <w:right w:w="68" w:type="dxa"/>
            </w:tcMar>
          </w:tcPr>
          <w:p w:rsidR="009867F7" w:rsidRPr="00DC49C8" w:rsidRDefault="009867F7" w:rsidP="00E3255D">
            <w:pPr>
              <w:ind w:left="892"/>
              <w:rPr>
                <w:rFonts w:eastAsia="SimSun"/>
                <w:szCs w:val="28"/>
              </w:rPr>
            </w:pPr>
            <w:r w:rsidRPr="00DC49C8">
              <w:rPr>
                <w:rFonts w:eastAsia="SimSun"/>
                <w:szCs w:val="28"/>
              </w:rPr>
              <w:t>CRC/C/NIC/4</w:t>
            </w:r>
          </w:p>
        </w:tc>
      </w:tr>
      <w:tr w:rsidR="009867F7" w:rsidRPr="00DC49C8" w:rsidTr="00E3255D">
        <w:trPr>
          <w:jc w:val="center"/>
        </w:trPr>
        <w:tc>
          <w:tcPr>
            <w:tcW w:w="3019" w:type="dxa"/>
            <w:tcMar>
              <w:left w:w="68" w:type="dxa"/>
              <w:right w:w="68" w:type="dxa"/>
            </w:tcMar>
          </w:tcPr>
          <w:p w:rsidR="009867F7" w:rsidRPr="00DC49C8" w:rsidRDefault="009867F7" w:rsidP="008272E2">
            <w:pPr>
              <w:rPr>
                <w:rFonts w:eastAsia="SimSun"/>
                <w:szCs w:val="28"/>
              </w:rPr>
            </w:pPr>
            <w:r w:rsidRPr="00DC49C8">
              <w:rPr>
                <w:szCs w:val="28"/>
              </w:rPr>
              <w:t>Sudán, tercero y cuarto</w:t>
            </w:r>
          </w:p>
        </w:tc>
        <w:tc>
          <w:tcPr>
            <w:tcW w:w="2520" w:type="dxa"/>
            <w:tcMar>
              <w:left w:w="68" w:type="dxa"/>
              <w:right w:w="68" w:type="dxa"/>
            </w:tcMar>
          </w:tcPr>
          <w:p w:rsidR="009867F7" w:rsidRPr="00DC49C8" w:rsidRDefault="009867F7" w:rsidP="008272E2">
            <w:pPr>
              <w:jc w:val="center"/>
              <w:rPr>
                <w:rFonts w:eastAsia="SimSun"/>
                <w:szCs w:val="28"/>
              </w:rPr>
            </w:pPr>
            <w:r w:rsidRPr="00DC49C8">
              <w:rPr>
                <w:szCs w:val="28"/>
              </w:rPr>
              <w:t>2007</w:t>
            </w:r>
          </w:p>
        </w:tc>
        <w:tc>
          <w:tcPr>
            <w:tcW w:w="3614" w:type="dxa"/>
            <w:tcMar>
              <w:left w:w="68" w:type="dxa"/>
              <w:right w:w="68" w:type="dxa"/>
            </w:tcMar>
          </w:tcPr>
          <w:p w:rsidR="009867F7" w:rsidRPr="00DC49C8" w:rsidRDefault="009867F7" w:rsidP="00E3255D">
            <w:pPr>
              <w:ind w:left="892"/>
              <w:rPr>
                <w:rFonts w:eastAsia="SimSun"/>
                <w:szCs w:val="28"/>
              </w:rPr>
            </w:pPr>
            <w:r w:rsidRPr="00DC49C8">
              <w:rPr>
                <w:szCs w:val="28"/>
              </w:rPr>
              <w:t>CRC/C/SDN/4</w:t>
            </w:r>
          </w:p>
        </w:tc>
      </w:tr>
    </w:tbl>
    <w:p w:rsidR="009867F7" w:rsidRPr="008D0674" w:rsidRDefault="009867F7" w:rsidP="009867F7">
      <w:pPr>
        <w:spacing w:before="240" w:after="240"/>
        <w:jc w:val="center"/>
        <w:rPr>
          <w:b/>
          <w:szCs w:val="28"/>
        </w:rPr>
      </w:pPr>
      <w:r w:rsidRPr="008D0674">
        <w:rPr>
          <w:b/>
          <w:szCs w:val="28"/>
        </w:rPr>
        <w:t xml:space="preserve">Protocolo </w:t>
      </w:r>
      <w:r>
        <w:rPr>
          <w:b/>
          <w:szCs w:val="28"/>
        </w:rPr>
        <w:t>F</w:t>
      </w:r>
      <w:r w:rsidRPr="008D0674">
        <w:rPr>
          <w:b/>
          <w:szCs w:val="28"/>
        </w:rPr>
        <w:t>acultativo de la Convención relativo a la participación</w:t>
      </w:r>
      <w:r>
        <w:rPr>
          <w:b/>
          <w:szCs w:val="28"/>
        </w:rPr>
        <w:br/>
      </w:r>
      <w:r w:rsidRPr="008D0674">
        <w:rPr>
          <w:b/>
          <w:szCs w:val="28"/>
        </w:rPr>
        <w:t>de niños</w:t>
      </w:r>
      <w:r>
        <w:rPr>
          <w:b/>
          <w:szCs w:val="28"/>
        </w:rPr>
        <w:t xml:space="preserve"> </w:t>
      </w:r>
      <w:r w:rsidRPr="008D0674">
        <w:rPr>
          <w:b/>
          <w:szCs w:val="28"/>
        </w:rPr>
        <w:t>en los conflictos armados</w:t>
      </w:r>
    </w:p>
    <w:tbl>
      <w:tblPr>
        <w:tblW w:w="0" w:type="auto"/>
        <w:jc w:val="center"/>
        <w:tblInd w:w="-388" w:type="dxa"/>
        <w:tblLayout w:type="fixed"/>
        <w:tblCellMar>
          <w:left w:w="68" w:type="dxa"/>
          <w:right w:w="68" w:type="dxa"/>
        </w:tblCellMar>
        <w:tblLook w:val="01E0" w:firstRow="1" w:lastRow="1" w:firstColumn="1" w:lastColumn="1" w:noHBand="0" w:noVBand="0"/>
      </w:tblPr>
      <w:tblGrid>
        <w:gridCol w:w="3026"/>
        <w:gridCol w:w="2520"/>
        <w:gridCol w:w="3620"/>
      </w:tblGrid>
      <w:tr w:rsidR="009867F7" w:rsidRPr="009867F7" w:rsidTr="00E3255D">
        <w:trPr>
          <w:tblHeader/>
          <w:jc w:val="center"/>
        </w:trPr>
        <w:tc>
          <w:tcPr>
            <w:tcW w:w="3026" w:type="dxa"/>
            <w:vAlign w:val="center"/>
          </w:tcPr>
          <w:p w:rsidR="009867F7" w:rsidRPr="008D0674" w:rsidRDefault="009867F7" w:rsidP="009E15C5">
            <w:pPr>
              <w:jc w:val="center"/>
              <w:rPr>
                <w:b/>
                <w:bCs/>
                <w:szCs w:val="28"/>
                <w:lang w:val="es-ES_tradnl"/>
              </w:rPr>
            </w:pPr>
            <w:r w:rsidRPr="008D0674">
              <w:rPr>
                <w:b/>
                <w:bCs/>
                <w:szCs w:val="28"/>
                <w:lang w:val="es-ES_tradnl"/>
              </w:rPr>
              <w:t>Estado parte</w:t>
            </w:r>
          </w:p>
        </w:tc>
        <w:tc>
          <w:tcPr>
            <w:tcW w:w="2520" w:type="dxa"/>
            <w:vAlign w:val="center"/>
          </w:tcPr>
          <w:p w:rsidR="009867F7" w:rsidRPr="008D0674" w:rsidRDefault="009867F7" w:rsidP="009E15C5">
            <w:pPr>
              <w:jc w:val="center"/>
              <w:rPr>
                <w:b/>
                <w:bCs/>
                <w:szCs w:val="28"/>
                <w:lang w:val="es-ES_tradnl"/>
              </w:rPr>
            </w:pPr>
            <w:r w:rsidRPr="008D0674">
              <w:rPr>
                <w:b/>
                <w:bCs/>
                <w:szCs w:val="28"/>
                <w:lang w:val="es-ES_tradnl"/>
              </w:rPr>
              <w:t>Fecha en que debía presentarse</w:t>
            </w:r>
          </w:p>
        </w:tc>
        <w:tc>
          <w:tcPr>
            <w:tcW w:w="3620" w:type="dxa"/>
            <w:vAlign w:val="center"/>
          </w:tcPr>
          <w:p w:rsidR="009867F7" w:rsidRPr="008D0674" w:rsidRDefault="009867F7" w:rsidP="009E15C5">
            <w:pPr>
              <w:jc w:val="center"/>
              <w:rPr>
                <w:b/>
                <w:bCs/>
                <w:szCs w:val="28"/>
                <w:lang w:val="es-ES_tradnl"/>
              </w:rPr>
            </w:pPr>
            <w:r w:rsidRPr="008D0674">
              <w:rPr>
                <w:b/>
                <w:bCs/>
                <w:szCs w:val="28"/>
                <w:lang w:val="es-ES_tradnl"/>
              </w:rPr>
              <w:t>Signatura</w:t>
            </w:r>
          </w:p>
        </w:tc>
      </w:tr>
      <w:tr w:rsidR="009867F7" w:rsidRPr="009867F7" w:rsidTr="00E3255D">
        <w:trPr>
          <w:jc w:val="center"/>
        </w:trPr>
        <w:tc>
          <w:tcPr>
            <w:tcW w:w="3026" w:type="dxa"/>
          </w:tcPr>
          <w:p w:rsidR="009867F7" w:rsidRPr="00DC49C8" w:rsidRDefault="009867F7" w:rsidP="009E15C5">
            <w:pPr>
              <w:rPr>
                <w:szCs w:val="28"/>
              </w:rPr>
            </w:pPr>
            <w:r w:rsidRPr="00DC49C8">
              <w:rPr>
                <w:szCs w:val="28"/>
              </w:rPr>
              <w:t>Serbia</w:t>
            </w:r>
          </w:p>
        </w:tc>
        <w:tc>
          <w:tcPr>
            <w:tcW w:w="2520" w:type="dxa"/>
          </w:tcPr>
          <w:p w:rsidR="009867F7" w:rsidRPr="009867F7" w:rsidRDefault="009867F7" w:rsidP="009E15C5">
            <w:pPr>
              <w:jc w:val="center"/>
              <w:rPr>
                <w:szCs w:val="28"/>
              </w:rPr>
            </w:pPr>
            <w:r w:rsidRPr="009867F7">
              <w:rPr>
                <w:szCs w:val="28"/>
              </w:rPr>
              <w:t>2005</w:t>
            </w:r>
          </w:p>
        </w:tc>
        <w:tc>
          <w:tcPr>
            <w:tcW w:w="3620" w:type="dxa"/>
          </w:tcPr>
          <w:p w:rsidR="009867F7" w:rsidRPr="009867F7" w:rsidRDefault="009867F7" w:rsidP="008272E2">
            <w:pPr>
              <w:pStyle w:val="Heading8"/>
              <w:keepNext w:val="0"/>
              <w:spacing w:after="0"/>
              <w:ind w:left="565"/>
              <w:rPr>
                <w:szCs w:val="28"/>
                <w:lang w:val="es-ES"/>
              </w:rPr>
            </w:pPr>
            <w:r w:rsidRPr="009867F7">
              <w:rPr>
                <w:szCs w:val="28"/>
                <w:lang w:val="es-ES"/>
              </w:rPr>
              <w:t>CRC/C/OPAC/SRB/1</w:t>
            </w:r>
          </w:p>
        </w:tc>
      </w:tr>
      <w:tr w:rsidR="009867F7" w:rsidRPr="009867F7" w:rsidTr="00E3255D">
        <w:trPr>
          <w:jc w:val="center"/>
        </w:trPr>
        <w:tc>
          <w:tcPr>
            <w:tcW w:w="3026" w:type="dxa"/>
          </w:tcPr>
          <w:p w:rsidR="009867F7" w:rsidRPr="00DC49C8" w:rsidRDefault="009867F7" w:rsidP="009E15C5">
            <w:pPr>
              <w:rPr>
                <w:szCs w:val="28"/>
              </w:rPr>
            </w:pPr>
            <w:r w:rsidRPr="00DC49C8">
              <w:rPr>
                <w:szCs w:val="28"/>
              </w:rPr>
              <w:t>Israel</w:t>
            </w:r>
          </w:p>
        </w:tc>
        <w:tc>
          <w:tcPr>
            <w:tcW w:w="2520" w:type="dxa"/>
          </w:tcPr>
          <w:p w:rsidR="009867F7" w:rsidRPr="009867F7" w:rsidRDefault="009867F7" w:rsidP="009E15C5">
            <w:pPr>
              <w:jc w:val="center"/>
              <w:rPr>
                <w:szCs w:val="28"/>
              </w:rPr>
            </w:pPr>
            <w:r w:rsidRPr="00DC49C8">
              <w:rPr>
                <w:szCs w:val="28"/>
                <w:lang w:val="es-ES_tradnl"/>
              </w:rPr>
              <w:t>2007</w:t>
            </w:r>
          </w:p>
        </w:tc>
        <w:tc>
          <w:tcPr>
            <w:tcW w:w="3620" w:type="dxa"/>
          </w:tcPr>
          <w:p w:rsidR="009867F7" w:rsidRPr="009867F7" w:rsidRDefault="009867F7" w:rsidP="008272E2">
            <w:pPr>
              <w:ind w:left="565"/>
              <w:rPr>
                <w:szCs w:val="28"/>
              </w:rPr>
            </w:pPr>
            <w:r w:rsidRPr="00DC49C8">
              <w:rPr>
                <w:szCs w:val="28"/>
                <w:lang w:val="es-ES_tradnl"/>
              </w:rPr>
              <w:t>CRC/C/OPAC/ISR/1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Ecuador</w:t>
            </w:r>
          </w:p>
        </w:tc>
        <w:tc>
          <w:tcPr>
            <w:tcW w:w="2520" w:type="dxa"/>
          </w:tcPr>
          <w:p w:rsidR="009867F7" w:rsidRPr="00DC49C8" w:rsidRDefault="009867F7" w:rsidP="009E15C5">
            <w:pPr>
              <w:jc w:val="center"/>
              <w:rPr>
                <w:szCs w:val="28"/>
                <w:lang w:val="es-ES_tradnl"/>
              </w:rPr>
            </w:pPr>
            <w:r w:rsidRPr="00DC49C8">
              <w:rPr>
                <w:szCs w:val="28"/>
                <w:lang w:val="es-ES_tradnl"/>
              </w:rPr>
              <w:t>2006</w:t>
            </w:r>
          </w:p>
        </w:tc>
        <w:tc>
          <w:tcPr>
            <w:tcW w:w="3620" w:type="dxa"/>
          </w:tcPr>
          <w:p w:rsidR="009867F7" w:rsidRPr="00DC49C8" w:rsidRDefault="009867F7" w:rsidP="008272E2">
            <w:pPr>
              <w:ind w:left="565"/>
              <w:rPr>
                <w:szCs w:val="28"/>
                <w:lang w:val="es-ES_tradnl"/>
              </w:rPr>
            </w:pPr>
            <w:r w:rsidRPr="00DC49C8">
              <w:rPr>
                <w:szCs w:val="28"/>
                <w:lang w:val="es-ES_tradnl"/>
              </w:rPr>
              <w:t>CRC/C/OPAC/ECU/1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Sri Lanka</w:t>
            </w:r>
          </w:p>
        </w:tc>
        <w:tc>
          <w:tcPr>
            <w:tcW w:w="2520" w:type="dxa"/>
          </w:tcPr>
          <w:p w:rsidR="009867F7" w:rsidRPr="00DC49C8" w:rsidRDefault="009867F7" w:rsidP="009E15C5">
            <w:pPr>
              <w:jc w:val="center"/>
              <w:rPr>
                <w:szCs w:val="28"/>
                <w:lang w:val="es-ES_tradnl"/>
              </w:rPr>
            </w:pPr>
            <w:r w:rsidRPr="00DC49C8">
              <w:rPr>
                <w:szCs w:val="28"/>
                <w:lang w:val="fr-FR"/>
              </w:rPr>
              <w:t>2004</w:t>
            </w:r>
          </w:p>
        </w:tc>
        <w:tc>
          <w:tcPr>
            <w:tcW w:w="3620" w:type="dxa"/>
          </w:tcPr>
          <w:p w:rsidR="009867F7" w:rsidRPr="00DC49C8" w:rsidRDefault="009867F7" w:rsidP="008272E2">
            <w:pPr>
              <w:ind w:left="565"/>
              <w:rPr>
                <w:szCs w:val="28"/>
                <w:lang w:val="es-ES_tradnl"/>
              </w:rPr>
            </w:pPr>
            <w:r w:rsidRPr="00DC49C8">
              <w:rPr>
                <w:szCs w:val="28"/>
                <w:lang w:val="fr-FR"/>
              </w:rPr>
              <w:t>CRC/C/OPAC/LKA/1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Nicaragua</w:t>
            </w:r>
          </w:p>
        </w:tc>
        <w:tc>
          <w:tcPr>
            <w:tcW w:w="2520" w:type="dxa"/>
          </w:tcPr>
          <w:p w:rsidR="009867F7" w:rsidRPr="00DC49C8" w:rsidRDefault="009867F7" w:rsidP="009E15C5">
            <w:pPr>
              <w:jc w:val="center"/>
              <w:rPr>
                <w:szCs w:val="28"/>
                <w:lang w:val="fr-FR"/>
              </w:rPr>
            </w:pPr>
            <w:r w:rsidRPr="00DC49C8">
              <w:rPr>
                <w:szCs w:val="28"/>
                <w:lang w:val="es-ES_tradnl"/>
              </w:rPr>
              <w:t>2007</w:t>
            </w:r>
          </w:p>
        </w:tc>
        <w:tc>
          <w:tcPr>
            <w:tcW w:w="3620" w:type="dxa"/>
          </w:tcPr>
          <w:p w:rsidR="009867F7" w:rsidRPr="00DC49C8" w:rsidRDefault="009867F7" w:rsidP="008272E2">
            <w:pPr>
              <w:ind w:left="565"/>
              <w:rPr>
                <w:szCs w:val="28"/>
                <w:lang w:val="fr-FR"/>
              </w:rPr>
            </w:pPr>
            <w:r w:rsidRPr="00DC49C8">
              <w:rPr>
                <w:szCs w:val="28"/>
                <w:lang w:val="es-ES_tradnl"/>
              </w:rPr>
              <w:t>CRC/C/OPAC/NIC/1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Japón</w:t>
            </w:r>
          </w:p>
        </w:tc>
        <w:tc>
          <w:tcPr>
            <w:tcW w:w="2520" w:type="dxa"/>
          </w:tcPr>
          <w:p w:rsidR="009867F7" w:rsidRPr="00DC49C8" w:rsidRDefault="009867F7" w:rsidP="009E15C5">
            <w:pPr>
              <w:jc w:val="center"/>
              <w:rPr>
                <w:szCs w:val="28"/>
                <w:lang w:val="fr-FR"/>
              </w:rPr>
            </w:pPr>
            <w:r w:rsidRPr="00DC49C8">
              <w:rPr>
                <w:szCs w:val="28"/>
                <w:lang w:val="fr-FR"/>
              </w:rPr>
              <w:t>2006</w:t>
            </w:r>
          </w:p>
        </w:tc>
        <w:tc>
          <w:tcPr>
            <w:tcW w:w="3620" w:type="dxa"/>
          </w:tcPr>
          <w:p w:rsidR="009867F7" w:rsidRPr="00DC49C8" w:rsidRDefault="009867F7" w:rsidP="008272E2">
            <w:pPr>
              <w:ind w:left="565"/>
              <w:rPr>
                <w:szCs w:val="28"/>
                <w:lang w:val="fr-FR"/>
              </w:rPr>
            </w:pPr>
            <w:r w:rsidRPr="00DC49C8">
              <w:rPr>
                <w:szCs w:val="28"/>
                <w:lang w:val="fr-FR"/>
              </w:rPr>
              <w:t>CRC/C/OPAC/JPN/1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Mongolia</w:t>
            </w:r>
          </w:p>
        </w:tc>
        <w:tc>
          <w:tcPr>
            <w:tcW w:w="2520" w:type="dxa"/>
          </w:tcPr>
          <w:p w:rsidR="009867F7" w:rsidRPr="00DC49C8" w:rsidRDefault="009867F7" w:rsidP="009E15C5">
            <w:pPr>
              <w:jc w:val="center"/>
              <w:rPr>
                <w:szCs w:val="28"/>
                <w:lang w:val="en-US"/>
              </w:rPr>
            </w:pPr>
            <w:r w:rsidRPr="00DC49C8">
              <w:rPr>
                <w:szCs w:val="28"/>
                <w:lang w:val="en-US"/>
              </w:rPr>
              <w:t>2006</w:t>
            </w:r>
          </w:p>
        </w:tc>
        <w:tc>
          <w:tcPr>
            <w:tcW w:w="3620" w:type="dxa"/>
          </w:tcPr>
          <w:p w:rsidR="009867F7" w:rsidRPr="00DC49C8" w:rsidRDefault="009867F7" w:rsidP="008272E2">
            <w:pPr>
              <w:ind w:left="565"/>
              <w:rPr>
                <w:szCs w:val="28"/>
                <w:lang w:val="en-US"/>
              </w:rPr>
            </w:pPr>
            <w:r w:rsidRPr="00DC49C8">
              <w:rPr>
                <w:szCs w:val="28"/>
                <w:lang w:val="en-US"/>
              </w:rPr>
              <w:t>CRC/C/OPAC/MGN/1</w:t>
            </w:r>
          </w:p>
        </w:tc>
      </w:tr>
      <w:tr w:rsidR="009867F7" w:rsidRPr="00DC49C8" w:rsidTr="00E3255D">
        <w:trPr>
          <w:jc w:val="center"/>
        </w:trPr>
        <w:tc>
          <w:tcPr>
            <w:tcW w:w="3026" w:type="dxa"/>
          </w:tcPr>
          <w:p w:rsidR="009867F7" w:rsidRPr="00DC49C8" w:rsidRDefault="009867F7" w:rsidP="009E15C5">
            <w:pPr>
              <w:rPr>
                <w:szCs w:val="28"/>
              </w:rPr>
            </w:pPr>
            <w:r w:rsidRPr="00DC49C8">
              <w:rPr>
                <w:szCs w:val="28"/>
              </w:rPr>
              <w:t>Sierra Leona</w:t>
            </w:r>
          </w:p>
        </w:tc>
        <w:tc>
          <w:tcPr>
            <w:tcW w:w="2520" w:type="dxa"/>
          </w:tcPr>
          <w:p w:rsidR="009867F7" w:rsidRPr="00DC49C8" w:rsidRDefault="009867F7" w:rsidP="009E15C5">
            <w:pPr>
              <w:jc w:val="center"/>
              <w:rPr>
                <w:szCs w:val="28"/>
                <w:lang w:val="fr-FR"/>
              </w:rPr>
            </w:pPr>
            <w:r w:rsidRPr="00DC49C8">
              <w:rPr>
                <w:szCs w:val="28"/>
                <w:lang w:val="fr-FR"/>
              </w:rPr>
              <w:t>2004</w:t>
            </w:r>
          </w:p>
        </w:tc>
        <w:tc>
          <w:tcPr>
            <w:tcW w:w="3620" w:type="dxa"/>
          </w:tcPr>
          <w:p w:rsidR="009867F7" w:rsidRPr="00DC49C8" w:rsidRDefault="009867F7" w:rsidP="008272E2">
            <w:pPr>
              <w:ind w:left="565"/>
              <w:rPr>
                <w:szCs w:val="28"/>
                <w:lang w:val="fr-FR"/>
              </w:rPr>
            </w:pPr>
            <w:r w:rsidRPr="00DC49C8">
              <w:rPr>
                <w:szCs w:val="28"/>
                <w:lang w:val="fr-FR"/>
              </w:rPr>
              <w:t>CRC/C/OPAC/SLE/1</w:t>
            </w:r>
          </w:p>
        </w:tc>
      </w:tr>
    </w:tbl>
    <w:p w:rsidR="009867F7" w:rsidRPr="008D0674" w:rsidRDefault="009867F7" w:rsidP="008272E2">
      <w:pPr>
        <w:keepNext/>
        <w:spacing w:before="240" w:after="240"/>
        <w:jc w:val="center"/>
        <w:rPr>
          <w:b/>
          <w:szCs w:val="28"/>
        </w:rPr>
      </w:pPr>
      <w:r w:rsidRPr="008D0674">
        <w:rPr>
          <w:b/>
          <w:szCs w:val="28"/>
        </w:rPr>
        <w:t xml:space="preserve">Protocolo </w:t>
      </w:r>
      <w:r w:rsidR="00E8068A">
        <w:rPr>
          <w:b/>
          <w:szCs w:val="28"/>
        </w:rPr>
        <w:t>F</w:t>
      </w:r>
      <w:r w:rsidRPr="008D0674">
        <w:rPr>
          <w:b/>
          <w:szCs w:val="28"/>
        </w:rPr>
        <w:t>acultativo de la Convención relativo a la venta de niños,</w:t>
      </w:r>
      <w:r>
        <w:rPr>
          <w:b/>
          <w:szCs w:val="28"/>
        </w:rPr>
        <w:br/>
      </w:r>
      <w:r w:rsidRPr="008D0674">
        <w:rPr>
          <w:b/>
          <w:szCs w:val="28"/>
        </w:rPr>
        <w:t>la prostitución infantil y la utilización de niños en la pornografía</w:t>
      </w:r>
    </w:p>
    <w:tbl>
      <w:tblPr>
        <w:tblW w:w="0" w:type="auto"/>
        <w:jc w:val="center"/>
        <w:tblLayout w:type="fixed"/>
        <w:tblLook w:val="01E0" w:firstRow="1" w:lastRow="1" w:firstColumn="1" w:lastColumn="1" w:noHBand="0" w:noVBand="0"/>
      </w:tblPr>
      <w:tblGrid>
        <w:gridCol w:w="2750"/>
        <w:gridCol w:w="2520"/>
        <w:gridCol w:w="3345"/>
      </w:tblGrid>
      <w:tr w:rsidR="009867F7" w:rsidRPr="00DC49C8" w:rsidTr="00E3255D">
        <w:trPr>
          <w:tblHeader/>
          <w:jc w:val="center"/>
        </w:trPr>
        <w:tc>
          <w:tcPr>
            <w:tcW w:w="2750" w:type="dxa"/>
            <w:tcMar>
              <w:left w:w="68" w:type="dxa"/>
              <w:right w:w="68" w:type="dxa"/>
            </w:tcMar>
            <w:vAlign w:val="center"/>
          </w:tcPr>
          <w:p w:rsidR="009867F7" w:rsidRPr="008D0674" w:rsidRDefault="009867F7" w:rsidP="009E15C5">
            <w:pPr>
              <w:jc w:val="center"/>
              <w:rPr>
                <w:b/>
                <w:bCs/>
                <w:szCs w:val="28"/>
                <w:lang w:val="es-ES_tradnl"/>
              </w:rPr>
            </w:pPr>
            <w:r w:rsidRPr="008D0674">
              <w:rPr>
                <w:b/>
                <w:bCs/>
                <w:szCs w:val="28"/>
                <w:lang w:val="es-ES_tradnl"/>
              </w:rPr>
              <w:t>Estado parte</w:t>
            </w:r>
          </w:p>
        </w:tc>
        <w:tc>
          <w:tcPr>
            <w:tcW w:w="2520" w:type="dxa"/>
            <w:tcMar>
              <w:left w:w="68" w:type="dxa"/>
              <w:right w:w="68" w:type="dxa"/>
            </w:tcMar>
            <w:vAlign w:val="center"/>
          </w:tcPr>
          <w:p w:rsidR="009867F7" w:rsidRPr="008D0674" w:rsidRDefault="009867F7" w:rsidP="009E15C5">
            <w:pPr>
              <w:jc w:val="center"/>
              <w:rPr>
                <w:b/>
                <w:bCs/>
                <w:szCs w:val="28"/>
                <w:lang w:val="es-ES_tradnl"/>
              </w:rPr>
            </w:pPr>
            <w:r w:rsidRPr="008D0674">
              <w:rPr>
                <w:b/>
                <w:bCs/>
                <w:szCs w:val="28"/>
                <w:lang w:val="es-ES_tradnl"/>
              </w:rPr>
              <w:t>Fecha en que debía presentarse</w:t>
            </w:r>
          </w:p>
        </w:tc>
        <w:tc>
          <w:tcPr>
            <w:tcW w:w="3345" w:type="dxa"/>
            <w:tcMar>
              <w:left w:w="68" w:type="dxa"/>
              <w:right w:w="68" w:type="dxa"/>
            </w:tcMar>
            <w:vAlign w:val="center"/>
          </w:tcPr>
          <w:p w:rsidR="009867F7" w:rsidRPr="008D0674" w:rsidRDefault="009867F7" w:rsidP="009E15C5">
            <w:pPr>
              <w:jc w:val="center"/>
              <w:rPr>
                <w:b/>
                <w:bCs/>
                <w:szCs w:val="28"/>
                <w:lang w:val="es-ES_tradnl"/>
              </w:rPr>
            </w:pPr>
            <w:r w:rsidRPr="008D0674">
              <w:rPr>
                <w:b/>
                <w:bCs/>
                <w:szCs w:val="28"/>
                <w:lang w:val="es-ES_tradnl"/>
              </w:rPr>
              <w:t>Signatura</w:t>
            </w:r>
          </w:p>
        </w:tc>
      </w:tr>
      <w:tr w:rsidR="009867F7" w:rsidRPr="00DC49C8" w:rsidTr="00E3255D">
        <w:trPr>
          <w:jc w:val="center"/>
        </w:trPr>
        <w:tc>
          <w:tcPr>
            <w:tcW w:w="2750" w:type="dxa"/>
            <w:tcMar>
              <w:left w:w="68" w:type="dxa"/>
              <w:right w:w="68" w:type="dxa"/>
            </w:tcMar>
          </w:tcPr>
          <w:p w:rsidR="009867F7" w:rsidRPr="00DC49C8" w:rsidRDefault="009867F7" w:rsidP="009E15C5">
            <w:pPr>
              <w:rPr>
                <w:bCs/>
                <w:szCs w:val="28"/>
              </w:rPr>
            </w:pPr>
            <w:r w:rsidRPr="00DC49C8">
              <w:rPr>
                <w:szCs w:val="28"/>
              </w:rPr>
              <w:t>Mongolia</w:t>
            </w:r>
          </w:p>
        </w:tc>
        <w:tc>
          <w:tcPr>
            <w:tcW w:w="2520" w:type="dxa"/>
            <w:tcMar>
              <w:left w:w="68" w:type="dxa"/>
              <w:right w:w="68" w:type="dxa"/>
            </w:tcMar>
          </w:tcPr>
          <w:p w:rsidR="009867F7" w:rsidRPr="00DC49C8" w:rsidRDefault="009867F7" w:rsidP="009E15C5">
            <w:pPr>
              <w:jc w:val="center"/>
              <w:rPr>
                <w:bCs/>
                <w:szCs w:val="28"/>
                <w:lang w:val="es-ES_tradnl"/>
              </w:rPr>
            </w:pPr>
            <w:r w:rsidRPr="00DC49C8">
              <w:rPr>
                <w:szCs w:val="28"/>
              </w:rPr>
              <w:t>2005</w:t>
            </w:r>
          </w:p>
        </w:tc>
        <w:tc>
          <w:tcPr>
            <w:tcW w:w="3345" w:type="dxa"/>
            <w:tcMar>
              <w:left w:w="68" w:type="dxa"/>
              <w:right w:w="68" w:type="dxa"/>
            </w:tcMar>
          </w:tcPr>
          <w:p w:rsidR="009867F7" w:rsidRPr="00DC49C8" w:rsidRDefault="009867F7" w:rsidP="008272E2">
            <w:pPr>
              <w:ind w:left="743"/>
              <w:rPr>
                <w:szCs w:val="28"/>
                <w:lang w:val="es-ES_tradnl"/>
              </w:rPr>
            </w:pPr>
            <w:r w:rsidRPr="00DC49C8">
              <w:rPr>
                <w:szCs w:val="28"/>
              </w:rPr>
              <w:t>CRC/C/</w:t>
            </w:r>
            <w:r w:rsidRPr="008D0674">
              <w:rPr>
                <w:szCs w:val="28"/>
              </w:rPr>
              <w:t>OPSC</w:t>
            </w:r>
            <w:r w:rsidRPr="00DC49C8">
              <w:rPr>
                <w:szCs w:val="28"/>
              </w:rPr>
              <w:t>/MNG/1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Sierra Leon</w:t>
            </w:r>
            <w:r>
              <w:rPr>
                <w:szCs w:val="28"/>
              </w:rPr>
              <w:t>a</w:t>
            </w:r>
          </w:p>
        </w:tc>
        <w:tc>
          <w:tcPr>
            <w:tcW w:w="2520" w:type="dxa"/>
            <w:tcMar>
              <w:left w:w="68" w:type="dxa"/>
              <w:right w:w="68" w:type="dxa"/>
            </w:tcMar>
          </w:tcPr>
          <w:p w:rsidR="009867F7" w:rsidRPr="008D0674" w:rsidRDefault="009867F7" w:rsidP="009E15C5">
            <w:pPr>
              <w:jc w:val="center"/>
              <w:rPr>
                <w:szCs w:val="28"/>
              </w:rPr>
            </w:pPr>
            <w:r w:rsidRPr="00DC49C8">
              <w:rPr>
                <w:szCs w:val="28"/>
                <w:lang w:val="es-ES_tradnl"/>
              </w:rPr>
              <w:t>2004</w:t>
            </w:r>
          </w:p>
        </w:tc>
        <w:tc>
          <w:tcPr>
            <w:tcW w:w="3345" w:type="dxa"/>
            <w:tcMar>
              <w:left w:w="68" w:type="dxa"/>
              <w:right w:w="68" w:type="dxa"/>
            </w:tcMar>
          </w:tcPr>
          <w:p w:rsidR="009867F7" w:rsidRPr="008D0674" w:rsidRDefault="009867F7" w:rsidP="008272E2">
            <w:pPr>
              <w:ind w:left="743"/>
              <w:rPr>
                <w:szCs w:val="28"/>
              </w:rPr>
            </w:pPr>
            <w:r w:rsidRPr="00DC49C8">
              <w:rPr>
                <w:szCs w:val="28"/>
                <w:lang w:val="es-ES_tradnl"/>
              </w:rPr>
              <w:t>CRC/C/OPSC/SLE/1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El Salvador</w:t>
            </w:r>
          </w:p>
        </w:tc>
        <w:tc>
          <w:tcPr>
            <w:tcW w:w="2520" w:type="dxa"/>
            <w:tcMar>
              <w:left w:w="68" w:type="dxa"/>
              <w:right w:w="68" w:type="dxa"/>
            </w:tcMar>
          </w:tcPr>
          <w:p w:rsidR="009867F7" w:rsidRPr="00DC49C8" w:rsidRDefault="009867F7" w:rsidP="009E15C5">
            <w:pPr>
              <w:jc w:val="center"/>
              <w:rPr>
                <w:szCs w:val="28"/>
                <w:lang w:val="en-US"/>
              </w:rPr>
            </w:pPr>
            <w:r w:rsidRPr="00DC49C8">
              <w:rPr>
                <w:szCs w:val="28"/>
                <w:lang w:val="es-ES_tradnl"/>
              </w:rPr>
              <w:t>2006</w:t>
            </w:r>
          </w:p>
        </w:tc>
        <w:tc>
          <w:tcPr>
            <w:tcW w:w="3345" w:type="dxa"/>
            <w:tcMar>
              <w:left w:w="68" w:type="dxa"/>
              <w:right w:w="68" w:type="dxa"/>
            </w:tcMar>
          </w:tcPr>
          <w:p w:rsidR="009867F7" w:rsidRPr="00DC49C8" w:rsidRDefault="009867F7" w:rsidP="008272E2">
            <w:pPr>
              <w:ind w:left="743"/>
              <w:rPr>
                <w:szCs w:val="28"/>
                <w:lang w:val="en-US"/>
              </w:rPr>
            </w:pPr>
            <w:r w:rsidRPr="00DC49C8">
              <w:rPr>
                <w:szCs w:val="28"/>
                <w:lang w:val="es-ES_tradnl"/>
              </w:rPr>
              <w:t>CRC/C/OPSC/SLV/1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Japón</w:t>
            </w:r>
          </w:p>
        </w:tc>
        <w:tc>
          <w:tcPr>
            <w:tcW w:w="2520" w:type="dxa"/>
            <w:tcMar>
              <w:left w:w="68" w:type="dxa"/>
              <w:right w:w="68" w:type="dxa"/>
            </w:tcMar>
          </w:tcPr>
          <w:p w:rsidR="009867F7" w:rsidRPr="00DC49C8" w:rsidRDefault="009867F7" w:rsidP="009E15C5">
            <w:pPr>
              <w:jc w:val="center"/>
              <w:rPr>
                <w:szCs w:val="28"/>
                <w:lang w:val="es-ES_tradnl"/>
              </w:rPr>
            </w:pPr>
            <w:r w:rsidRPr="00DC49C8">
              <w:rPr>
                <w:szCs w:val="28"/>
                <w:lang w:val="fr-FR"/>
              </w:rPr>
              <w:t>2007</w:t>
            </w:r>
          </w:p>
        </w:tc>
        <w:tc>
          <w:tcPr>
            <w:tcW w:w="3345" w:type="dxa"/>
            <w:tcMar>
              <w:left w:w="68" w:type="dxa"/>
              <w:right w:w="68" w:type="dxa"/>
            </w:tcMar>
          </w:tcPr>
          <w:p w:rsidR="009867F7" w:rsidRPr="00DC49C8" w:rsidRDefault="009867F7" w:rsidP="008272E2">
            <w:pPr>
              <w:ind w:left="743"/>
              <w:rPr>
                <w:szCs w:val="28"/>
                <w:lang w:val="fr-FR"/>
              </w:rPr>
            </w:pPr>
            <w:r w:rsidRPr="00DC49C8">
              <w:rPr>
                <w:szCs w:val="28"/>
                <w:lang w:val="fr-FR"/>
              </w:rPr>
              <w:t>CRC/C/OPSC/JPN/1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Estonia</w:t>
            </w:r>
          </w:p>
        </w:tc>
        <w:tc>
          <w:tcPr>
            <w:tcW w:w="2520" w:type="dxa"/>
            <w:tcMar>
              <w:left w:w="68" w:type="dxa"/>
              <w:right w:w="68" w:type="dxa"/>
            </w:tcMar>
          </w:tcPr>
          <w:p w:rsidR="009867F7" w:rsidRPr="00DC49C8" w:rsidRDefault="009867F7" w:rsidP="009E15C5">
            <w:pPr>
              <w:jc w:val="center"/>
              <w:rPr>
                <w:szCs w:val="28"/>
                <w:lang w:val="es-ES_tradnl"/>
              </w:rPr>
            </w:pPr>
            <w:r w:rsidRPr="00DC49C8">
              <w:rPr>
                <w:szCs w:val="28"/>
                <w:lang w:val="es-ES_tradnl"/>
              </w:rPr>
              <w:t>2006</w:t>
            </w:r>
          </w:p>
        </w:tc>
        <w:tc>
          <w:tcPr>
            <w:tcW w:w="3345" w:type="dxa"/>
            <w:tcMar>
              <w:left w:w="68" w:type="dxa"/>
              <w:right w:w="68" w:type="dxa"/>
            </w:tcMar>
          </w:tcPr>
          <w:p w:rsidR="009867F7" w:rsidRPr="00DC49C8" w:rsidRDefault="009867F7" w:rsidP="008272E2">
            <w:pPr>
              <w:ind w:left="743"/>
              <w:rPr>
                <w:szCs w:val="28"/>
                <w:lang w:val="es-ES_tradnl"/>
              </w:rPr>
            </w:pPr>
            <w:r w:rsidRPr="00DC49C8">
              <w:rPr>
                <w:szCs w:val="28"/>
                <w:lang w:val="fr-FR"/>
              </w:rPr>
              <w:t>CRC/C/OPSC/EST/1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Serbia</w:t>
            </w:r>
          </w:p>
        </w:tc>
        <w:tc>
          <w:tcPr>
            <w:tcW w:w="2520" w:type="dxa"/>
            <w:tcMar>
              <w:left w:w="68" w:type="dxa"/>
              <w:right w:w="68" w:type="dxa"/>
            </w:tcMar>
          </w:tcPr>
          <w:p w:rsidR="009867F7" w:rsidRPr="00DC49C8" w:rsidRDefault="009867F7" w:rsidP="009E15C5">
            <w:pPr>
              <w:jc w:val="center"/>
              <w:rPr>
                <w:szCs w:val="28"/>
                <w:lang w:val="es-ES_tradnl"/>
              </w:rPr>
            </w:pPr>
            <w:r w:rsidRPr="00DC49C8">
              <w:rPr>
                <w:szCs w:val="28"/>
                <w:lang w:val="es-ES_tradnl"/>
              </w:rPr>
              <w:t>2004</w:t>
            </w:r>
          </w:p>
        </w:tc>
        <w:tc>
          <w:tcPr>
            <w:tcW w:w="3345" w:type="dxa"/>
            <w:tcMar>
              <w:left w:w="68" w:type="dxa"/>
              <w:right w:w="68" w:type="dxa"/>
            </w:tcMar>
          </w:tcPr>
          <w:p w:rsidR="009867F7" w:rsidRPr="00DC49C8" w:rsidRDefault="009867F7" w:rsidP="008272E2">
            <w:pPr>
              <w:ind w:left="743"/>
              <w:rPr>
                <w:szCs w:val="28"/>
                <w:lang w:val="es-ES_tradnl"/>
              </w:rPr>
            </w:pPr>
            <w:r w:rsidRPr="00DC49C8">
              <w:rPr>
                <w:szCs w:val="28"/>
                <w:lang w:val="es-ES_tradnl"/>
              </w:rPr>
              <w:t>CRC/C/OPSC/SRB/1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Nicaragua</w:t>
            </w:r>
          </w:p>
        </w:tc>
        <w:tc>
          <w:tcPr>
            <w:tcW w:w="2520" w:type="dxa"/>
            <w:tcMar>
              <w:left w:w="68" w:type="dxa"/>
              <w:right w:w="68" w:type="dxa"/>
            </w:tcMar>
          </w:tcPr>
          <w:p w:rsidR="009867F7" w:rsidRPr="00DC49C8" w:rsidRDefault="009867F7" w:rsidP="009E15C5">
            <w:pPr>
              <w:jc w:val="center"/>
              <w:rPr>
                <w:szCs w:val="28"/>
                <w:lang w:val="es-ES_tradnl"/>
              </w:rPr>
            </w:pPr>
            <w:r w:rsidRPr="00DC49C8">
              <w:rPr>
                <w:szCs w:val="28"/>
                <w:lang w:val="es-ES_tradnl"/>
              </w:rPr>
              <w:t>2007</w:t>
            </w:r>
          </w:p>
        </w:tc>
        <w:tc>
          <w:tcPr>
            <w:tcW w:w="3345" w:type="dxa"/>
            <w:tcMar>
              <w:left w:w="68" w:type="dxa"/>
              <w:right w:w="68" w:type="dxa"/>
            </w:tcMar>
          </w:tcPr>
          <w:p w:rsidR="009867F7" w:rsidRPr="00DC49C8" w:rsidRDefault="009867F7" w:rsidP="008272E2">
            <w:pPr>
              <w:ind w:left="743"/>
              <w:rPr>
                <w:szCs w:val="28"/>
                <w:lang w:val="es-ES_tradnl"/>
              </w:rPr>
            </w:pPr>
            <w:r w:rsidRPr="00DC49C8">
              <w:rPr>
                <w:szCs w:val="28"/>
                <w:lang w:val="es-ES_tradnl"/>
              </w:rPr>
              <w:t>CRC/C/OPSC/NIC/1</w:t>
            </w:r>
          </w:p>
        </w:tc>
      </w:tr>
      <w:tr w:rsidR="009867F7" w:rsidRPr="00DC49C8" w:rsidTr="00E3255D">
        <w:trPr>
          <w:jc w:val="center"/>
        </w:trPr>
        <w:tc>
          <w:tcPr>
            <w:tcW w:w="2750" w:type="dxa"/>
            <w:tcMar>
              <w:left w:w="68" w:type="dxa"/>
              <w:right w:w="68" w:type="dxa"/>
            </w:tcMar>
          </w:tcPr>
          <w:p w:rsidR="009867F7" w:rsidRPr="00DC49C8" w:rsidRDefault="009867F7" w:rsidP="009E15C5">
            <w:pPr>
              <w:rPr>
                <w:szCs w:val="28"/>
              </w:rPr>
            </w:pPr>
            <w:r w:rsidRPr="00DC49C8">
              <w:rPr>
                <w:szCs w:val="28"/>
              </w:rPr>
              <w:t>Ecuador</w:t>
            </w:r>
          </w:p>
        </w:tc>
        <w:tc>
          <w:tcPr>
            <w:tcW w:w="2520" w:type="dxa"/>
            <w:tcMar>
              <w:left w:w="68" w:type="dxa"/>
              <w:right w:w="68" w:type="dxa"/>
            </w:tcMar>
          </w:tcPr>
          <w:p w:rsidR="009867F7" w:rsidRPr="00DC49C8" w:rsidRDefault="009867F7" w:rsidP="009E15C5">
            <w:pPr>
              <w:jc w:val="center"/>
              <w:rPr>
                <w:szCs w:val="28"/>
                <w:lang w:val="es-ES_tradnl"/>
              </w:rPr>
            </w:pPr>
            <w:r w:rsidRPr="00DC49C8">
              <w:rPr>
                <w:szCs w:val="28"/>
                <w:lang w:val="es-ES_tradnl"/>
              </w:rPr>
              <w:t>2006</w:t>
            </w:r>
          </w:p>
        </w:tc>
        <w:tc>
          <w:tcPr>
            <w:tcW w:w="3345" w:type="dxa"/>
            <w:tcMar>
              <w:left w:w="68" w:type="dxa"/>
              <w:right w:w="68" w:type="dxa"/>
            </w:tcMar>
          </w:tcPr>
          <w:p w:rsidR="009867F7" w:rsidRPr="00DC49C8" w:rsidRDefault="009867F7" w:rsidP="008272E2">
            <w:pPr>
              <w:ind w:left="743"/>
              <w:rPr>
                <w:szCs w:val="28"/>
                <w:lang w:val="es-ES_tradnl"/>
              </w:rPr>
            </w:pPr>
            <w:r w:rsidRPr="00DC49C8">
              <w:rPr>
                <w:szCs w:val="28"/>
                <w:lang w:val="es-ES_tradnl"/>
              </w:rPr>
              <w:t>CRC/C/OPSC/ECU/1</w:t>
            </w:r>
          </w:p>
        </w:tc>
      </w:tr>
    </w:tbl>
    <w:p w:rsidR="009867F7" w:rsidRPr="00691953" w:rsidRDefault="009867F7" w:rsidP="003B6EF2">
      <w:pPr>
        <w:pStyle w:val="Heading2"/>
        <w:spacing w:after="240"/>
        <w:rPr>
          <w:rFonts w:ascii="Times New Roman" w:hAnsi="Times New Roman" w:cs="Times New Roman"/>
          <w:i w:val="0"/>
          <w:sz w:val="24"/>
          <w:lang w:val="es-ES_tradnl"/>
        </w:rPr>
      </w:pPr>
      <w:r w:rsidRPr="00691953">
        <w:rPr>
          <w:rFonts w:ascii="Times New Roman" w:hAnsi="Times New Roman" w:cs="Times New Roman"/>
          <w:i w:val="0"/>
          <w:sz w:val="24"/>
          <w:lang w:val="es-ES_tradnl"/>
        </w:rPr>
        <w:t>Informes atrasados</w:t>
      </w:r>
    </w:p>
    <w:p w:rsidR="009867F7" w:rsidRPr="00DC49C8" w:rsidRDefault="009867F7" w:rsidP="009867F7">
      <w:pPr>
        <w:spacing w:after="240"/>
        <w:rPr>
          <w:szCs w:val="28"/>
          <w:lang w:val="es-ES_tradnl"/>
        </w:rPr>
      </w:pPr>
      <w:r w:rsidRPr="00DC49C8">
        <w:rPr>
          <w:szCs w:val="28"/>
          <w:lang w:val="es-ES_tradnl"/>
        </w:rPr>
        <w:t>9.</w:t>
      </w:r>
      <w:r w:rsidRPr="00DC49C8">
        <w:rPr>
          <w:szCs w:val="28"/>
          <w:lang w:val="es-ES_tradnl"/>
        </w:rPr>
        <w:tab/>
        <w:t>Según el artículo 67 del reglamento provisional, el Secretario General debe notificar al Comité en todos los períodos de sesiones los casos en que no se hayan presentado los informes</w:t>
      </w:r>
      <w:r>
        <w:rPr>
          <w:szCs w:val="28"/>
          <w:lang w:val="es-ES_tradnl"/>
        </w:rPr>
        <w:t xml:space="preserve">.  </w:t>
      </w:r>
      <w:r w:rsidRPr="00DC49C8">
        <w:rPr>
          <w:szCs w:val="28"/>
          <w:lang w:val="es-ES_tradnl"/>
        </w:rPr>
        <w:t xml:space="preserve">La lista completa de los informes iniciales y periódicos pendientes </w:t>
      </w:r>
      <w:r>
        <w:rPr>
          <w:szCs w:val="28"/>
          <w:lang w:val="es-ES_tradnl"/>
        </w:rPr>
        <w:t>en relación</w:t>
      </w:r>
      <w:r w:rsidRPr="00DC49C8">
        <w:rPr>
          <w:szCs w:val="28"/>
          <w:lang w:val="es-ES_tradnl"/>
        </w:rPr>
        <w:t xml:space="preserve"> con la Convención y los informes iniciales </w:t>
      </w:r>
      <w:r>
        <w:rPr>
          <w:szCs w:val="28"/>
          <w:lang w:val="es-ES_tradnl"/>
        </w:rPr>
        <w:t xml:space="preserve">y periódicos </w:t>
      </w:r>
      <w:r w:rsidRPr="00DC49C8">
        <w:rPr>
          <w:szCs w:val="28"/>
          <w:lang w:val="es-ES_tradnl"/>
        </w:rPr>
        <w:t xml:space="preserve">pendientes en relación con los Protocolos </w:t>
      </w:r>
      <w:r w:rsidR="002A1B02">
        <w:rPr>
          <w:szCs w:val="28"/>
          <w:lang w:val="es-ES_tradnl"/>
        </w:rPr>
        <w:t>F</w:t>
      </w:r>
      <w:r w:rsidRPr="00DC49C8">
        <w:rPr>
          <w:szCs w:val="28"/>
          <w:lang w:val="es-ES_tradnl"/>
        </w:rPr>
        <w:t>acultativos figura en el documento sobre la situación de la presentación de los informes (CRC/C/49/2), en el que también se indican las medidas excepcionales adoptadas por el Comité respecto de los Estados partes que tropiezan con problemas para cumplir el estricto plazo fijado para la presentación de informes en el párrafo 1 del artículo 44 de la Convención, o en el caso de que se haya demorado el examen de sus informes</w:t>
      </w:r>
      <w:r>
        <w:rPr>
          <w:szCs w:val="28"/>
          <w:lang w:val="es-ES_tradnl"/>
        </w:rPr>
        <w:t xml:space="preserve">.  </w:t>
      </w:r>
      <w:r w:rsidRPr="00DC49C8">
        <w:rPr>
          <w:szCs w:val="28"/>
          <w:lang w:val="es-ES_tradnl"/>
        </w:rPr>
        <w:t>Estas recomendaciones constituyen una medida excepcional que se tomará una sola vez.</w:t>
      </w:r>
    </w:p>
    <w:p w:rsidR="009867F7" w:rsidRPr="00691953" w:rsidRDefault="009867F7" w:rsidP="009867F7">
      <w:pPr>
        <w:spacing w:after="240"/>
        <w:jc w:val="center"/>
        <w:rPr>
          <w:b/>
          <w:bCs/>
          <w:szCs w:val="28"/>
          <w:lang w:val="es-ES_tradnl"/>
        </w:rPr>
      </w:pPr>
      <w:r w:rsidRPr="00691953">
        <w:rPr>
          <w:b/>
          <w:bCs/>
          <w:szCs w:val="28"/>
          <w:lang w:val="es-ES_tradnl"/>
        </w:rPr>
        <w:t>Tema 4 - Examen de los informes presentados por los Estados partes</w:t>
      </w:r>
    </w:p>
    <w:p w:rsidR="009867F7" w:rsidRPr="00DC49C8" w:rsidRDefault="009867F7" w:rsidP="008272E2">
      <w:pPr>
        <w:spacing w:after="180"/>
        <w:rPr>
          <w:szCs w:val="28"/>
          <w:lang w:val="es-ES_tradnl"/>
        </w:rPr>
      </w:pPr>
      <w:r w:rsidRPr="00DC49C8">
        <w:rPr>
          <w:szCs w:val="28"/>
          <w:lang w:val="es-ES_tradnl"/>
        </w:rPr>
        <w:t>10.</w:t>
      </w:r>
      <w:r w:rsidRPr="00DC49C8">
        <w:rPr>
          <w:szCs w:val="28"/>
          <w:lang w:val="es-ES_tradnl"/>
        </w:rPr>
        <w:tab/>
        <w:t>A continuación figura un calendario provisional para el examen de los informes en el</w:t>
      </w:r>
      <w:r>
        <w:rPr>
          <w:szCs w:val="28"/>
          <w:lang w:val="es-ES_tradnl"/>
        </w:rPr>
        <w:t> </w:t>
      </w:r>
      <w:r w:rsidRPr="00DC49C8">
        <w:rPr>
          <w:szCs w:val="28"/>
          <w:lang w:val="es-ES_tradnl"/>
        </w:rPr>
        <w:t>49</w:t>
      </w:r>
      <w:r>
        <w:rPr>
          <w:szCs w:val="28"/>
          <w:lang w:val="es-ES_tradnl"/>
        </w:rPr>
        <w:t>º </w:t>
      </w:r>
      <w:r w:rsidRPr="00DC49C8">
        <w:rPr>
          <w:szCs w:val="28"/>
          <w:lang w:val="es-ES_tradnl"/>
        </w:rPr>
        <w:t>período de sesiones</w:t>
      </w:r>
      <w:r>
        <w:rPr>
          <w:szCs w:val="28"/>
          <w:lang w:val="es-ES_tradnl"/>
        </w:rPr>
        <w:t>,</w:t>
      </w:r>
      <w:r w:rsidRPr="00DC49C8">
        <w:rPr>
          <w:szCs w:val="28"/>
          <w:lang w:val="es-ES_tradnl"/>
        </w:rPr>
        <w:t xml:space="preserve"> preparado por el Secretario General en consulta con el Presidente y sujeto a la aprobación del Comité.</w:t>
      </w:r>
    </w:p>
    <w:p w:rsidR="009867F7" w:rsidRPr="00691953" w:rsidRDefault="009867F7" w:rsidP="008272E2">
      <w:pPr>
        <w:spacing w:after="240"/>
        <w:jc w:val="center"/>
        <w:rPr>
          <w:b/>
          <w:bCs/>
          <w:szCs w:val="28"/>
        </w:rPr>
      </w:pPr>
      <w:r w:rsidRPr="00691953">
        <w:rPr>
          <w:b/>
          <w:bCs/>
          <w:szCs w:val="28"/>
          <w:lang w:val="es-ES_tradnl"/>
        </w:rPr>
        <w:t>Calendario provisional para el examen de los informes</w:t>
      </w:r>
      <w:r>
        <w:rPr>
          <w:b/>
          <w:bCs/>
          <w:szCs w:val="28"/>
          <w:lang w:val="es-ES_tradnl"/>
        </w:rPr>
        <w:br/>
      </w:r>
      <w:r w:rsidRPr="00691953">
        <w:rPr>
          <w:b/>
          <w:bCs/>
          <w:szCs w:val="28"/>
          <w:lang w:val="es-ES_tradnl"/>
        </w:rPr>
        <w:t>presentados por los Estados partes</w:t>
      </w:r>
    </w:p>
    <w:tbl>
      <w:tblPr>
        <w:tblW w:w="0" w:type="auto"/>
        <w:jc w:val="center"/>
        <w:tblLayout w:type="fixed"/>
        <w:tblLook w:val="0000" w:firstRow="0" w:lastRow="0" w:firstColumn="0" w:lastColumn="0" w:noHBand="0" w:noVBand="0"/>
      </w:tblPr>
      <w:tblGrid>
        <w:gridCol w:w="3638"/>
        <w:gridCol w:w="1351"/>
        <w:gridCol w:w="1168"/>
        <w:gridCol w:w="3151"/>
      </w:tblGrid>
      <w:tr w:rsidR="009867F7" w:rsidRPr="00691953" w:rsidTr="008272E2">
        <w:tblPrEx>
          <w:tblCellMar>
            <w:top w:w="0" w:type="dxa"/>
            <w:bottom w:w="0" w:type="dxa"/>
          </w:tblCellMar>
        </w:tblPrEx>
        <w:trPr>
          <w:jc w:val="center"/>
        </w:trPr>
        <w:tc>
          <w:tcPr>
            <w:tcW w:w="3638" w:type="dxa"/>
            <w:tcMar>
              <w:left w:w="68" w:type="dxa"/>
              <w:right w:w="68" w:type="dxa"/>
            </w:tcMar>
            <w:vAlign w:val="center"/>
          </w:tcPr>
          <w:p w:rsidR="009867F7" w:rsidRPr="00691953" w:rsidRDefault="009867F7" w:rsidP="008272E2">
            <w:pPr>
              <w:jc w:val="center"/>
              <w:rPr>
                <w:b/>
                <w:bCs/>
                <w:szCs w:val="28"/>
                <w:lang w:val="es-ES_tradnl"/>
              </w:rPr>
            </w:pPr>
            <w:r w:rsidRPr="00691953">
              <w:rPr>
                <w:b/>
                <w:bCs/>
                <w:szCs w:val="28"/>
                <w:lang w:val="es-ES_tradnl"/>
              </w:rPr>
              <w:t>Fecha</w:t>
            </w:r>
          </w:p>
        </w:tc>
        <w:tc>
          <w:tcPr>
            <w:tcW w:w="1351" w:type="dxa"/>
            <w:tcMar>
              <w:left w:w="68" w:type="dxa"/>
              <w:right w:w="68" w:type="dxa"/>
            </w:tcMar>
            <w:vAlign w:val="center"/>
          </w:tcPr>
          <w:p w:rsidR="009867F7" w:rsidRPr="00691953" w:rsidRDefault="009867F7" w:rsidP="008272E2">
            <w:pPr>
              <w:jc w:val="center"/>
              <w:rPr>
                <w:b/>
                <w:bCs/>
                <w:szCs w:val="28"/>
                <w:lang w:val="es-ES_tradnl"/>
              </w:rPr>
            </w:pPr>
            <w:r w:rsidRPr="00691953">
              <w:rPr>
                <w:b/>
                <w:bCs/>
                <w:szCs w:val="28"/>
                <w:lang w:val="es-ES_tradnl"/>
              </w:rPr>
              <w:t>Hora</w:t>
            </w:r>
          </w:p>
        </w:tc>
        <w:tc>
          <w:tcPr>
            <w:tcW w:w="1168" w:type="dxa"/>
            <w:tcMar>
              <w:left w:w="68" w:type="dxa"/>
              <w:right w:w="68" w:type="dxa"/>
            </w:tcMar>
            <w:vAlign w:val="center"/>
          </w:tcPr>
          <w:p w:rsidR="009867F7" w:rsidRPr="00691953" w:rsidRDefault="009867F7" w:rsidP="008272E2">
            <w:pPr>
              <w:jc w:val="center"/>
              <w:rPr>
                <w:b/>
                <w:bCs/>
                <w:szCs w:val="28"/>
                <w:lang w:val="es-ES_tradnl"/>
              </w:rPr>
            </w:pPr>
            <w:r w:rsidRPr="00691953">
              <w:rPr>
                <w:b/>
                <w:bCs/>
                <w:szCs w:val="28"/>
                <w:lang w:val="es-ES_tradnl"/>
              </w:rPr>
              <w:t>Tema del programa</w:t>
            </w:r>
          </w:p>
        </w:tc>
        <w:tc>
          <w:tcPr>
            <w:tcW w:w="3151" w:type="dxa"/>
            <w:tcMar>
              <w:left w:w="68" w:type="dxa"/>
              <w:right w:w="68" w:type="dxa"/>
            </w:tcMar>
            <w:vAlign w:val="center"/>
          </w:tcPr>
          <w:p w:rsidR="009867F7" w:rsidRPr="00691953" w:rsidRDefault="009867F7" w:rsidP="008272E2">
            <w:pPr>
              <w:jc w:val="center"/>
              <w:rPr>
                <w:b/>
                <w:bCs/>
                <w:szCs w:val="28"/>
              </w:rPr>
            </w:pPr>
            <w:r w:rsidRPr="00691953">
              <w:rPr>
                <w:b/>
                <w:bCs/>
                <w:szCs w:val="28"/>
              </w:rPr>
              <w:t>Informe</w:t>
            </w:r>
          </w:p>
        </w:tc>
      </w:tr>
      <w:tr w:rsidR="009867F7" w:rsidRPr="00DC49C8" w:rsidTr="008272E2">
        <w:tblPrEx>
          <w:tblCellMar>
            <w:top w:w="0" w:type="dxa"/>
            <w:bottom w:w="0" w:type="dxa"/>
          </w:tblCellMar>
        </w:tblPrEx>
        <w:trPr>
          <w:trHeight w:val="534"/>
          <w:jc w:val="center"/>
        </w:trPr>
        <w:tc>
          <w:tcPr>
            <w:tcW w:w="3638" w:type="dxa"/>
            <w:tcMar>
              <w:left w:w="68" w:type="dxa"/>
              <w:right w:w="68" w:type="dxa"/>
            </w:tcMar>
          </w:tcPr>
          <w:p w:rsidR="009867F7" w:rsidRPr="00DC49C8" w:rsidRDefault="009867F7" w:rsidP="008272E2">
            <w:pPr>
              <w:rPr>
                <w:szCs w:val="28"/>
              </w:rPr>
            </w:pPr>
            <w:r w:rsidRPr="00DC49C8">
              <w:rPr>
                <w:szCs w:val="28"/>
              </w:rPr>
              <w:t>Lunes 15 de septiembre de 2008</w:t>
            </w: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Austria, OPSC</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Martes 16 de septiembre de 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Uganda, OPAC y OPSC</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Uganda (</w:t>
            </w:r>
            <w:r w:rsidRPr="00375BA0">
              <w:rPr>
                <w:i/>
                <w:szCs w:val="28"/>
              </w:rPr>
              <w:t>cont.</w:t>
            </w:r>
            <w:r w:rsidRPr="00DC49C8">
              <w:rPr>
                <w:szCs w:val="28"/>
              </w:rPr>
              <w:t>)</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Miércoles 17 de septiembre de 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 xml:space="preserve">Djibouti </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Djibouti (</w:t>
            </w:r>
            <w:r w:rsidRPr="00375BA0">
              <w:rPr>
                <w:i/>
                <w:szCs w:val="28"/>
              </w:rPr>
              <w:t>cont.</w:t>
            </w:r>
            <w:r>
              <w:rPr>
                <w:szCs w:val="28"/>
              </w:rPr>
              <w:t>)</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Jueves 18 de septiembre de</w:t>
            </w:r>
            <w:r>
              <w:rPr>
                <w:szCs w:val="28"/>
              </w:rPr>
              <w:t xml:space="preserve"> </w:t>
            </w:r>
            <w:r w:rsidRPr="00DC49C8">
              <w:rPr>
                <w:szCs w:val="28"/>
              </w:rPr>
              <w:t>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Lituania, OPSC</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Lunes 22 de septiembre de 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Bhut</w:t>
            </w:r>
            <w:r>
              <w:rPr>
                <w:szCs w:val="28"/>
              </w:rPr>
              <w:t>á</w:t>
            </w:r>
            <w:r w:rsidRPr="00DC49C8">
              <w:rPr>
                <w:szCs w:val="28"/>
              </w:rPr>
              <w:t>n</w:t>
            </w:r>
          </w:p>
        </w:tc>
      </w:tr>
      <w:tr w:rsidR="009867F7" w:rsidRPr="00DC49C8" w:rsidTr="008272E2">
        <w:tblPrEx>
          <w:tblCellMar>
            <w:top w:w="0" w:type="dxa"/>
            <w:bottom w:w="0" w:type="dxa"/>
          </w:tblCellMar>
        </w:tblPrEx>
        <w:trPr>
          <w:trHeight w:val="453"/>
          <w:jc w:val="center"/>
        </w:trPr>
        <w:tc>
          <w:tcPr>
            <w:tcW w:w="3638" w:type="dxa"/>
            <w:tcMar>
              <w:left w:w="68" w:type="dxa"/>
              <w:right w:w="68" w:type="dxa"/>
            </w:tcMar>
          </w:tcPr>
          <w:p w:rsidR="009867F7" w:rsidRPr="00DC49C8" w:rsidRDefault="009867F7" w:rsidP="008272E2">
            <w:pPr>
              <w:rPr>
                <w:szCs w:val="28"/>
              </w:rPr>
            </w:pP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Bhut</w:t>
            </w:r>
            <w:r>
              <w:rPr>
                <w:szCs w:val="28"/>
              </w:rPr>
              <w:t>á</w:t>
            </w:r>
            <w:r w:rsidRPr="00DC49C8">
              <w:rPr>
                <w:szCs w:val="28"/>
              </w:rPr>
              <w:t>n (</w:t>
            </w:r>
            <w:r w:rsidRPr="00375BA0">
              <w:rPr>
                <w:i/>
                <w:szCs w:val="28"/>
              </w:rPr>
              <w:t>cont.</w:t>
            </w:r>
            <w:r w:rsidRPr="00DC49C8">
              <w:rPr>
                <w:szCs w:val="28"/>
              </w:rPr>
              <w:t>)</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Martes 23 de septiembre de 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 xml:space="preserve">Reino Unido </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lang w:val="en-GB"/>
              </w:rPr>
            </w:pPr>
            <w:r w:rsidRPr="00DC49C8">
              <w:rPr>
                <w:szCs w:val="28"/>
                <w:lang w:val="en-GB"/>
              </w:rPr>
              <w:t>Reino Unido (</w:t>
            </w:r>
            <w:r w:rsidRPr="00375BA0">
              <w:rPr>
                <w:i/>
                <w:szCs w:val="28"/>
                <w:lang w:val="en-GB"/>
              </w:rPr>
              <w:t>cont.</w:t>
            </w:r>
            <w:r w:rsidRPr="00DC49C8">
              <w:rPr>
                <w:szCs w:val="28"/>
                <w:lang w:val="en-GB"/>
              </w:rPr>
              <w:t>)</w:t>
            </w:r>
          </w:p>
        </w:tc>
      </w:tr>
      <w:tr w:rsidR="009867F7" w:rsidRPr="00DC49C8" w:rsidTr="008272E2">
        <w:tblPrEx>
          <w:tblCellMar>
            <w:top w:w="0" w:type="dxa"/>
            <w:bottom w:w="0" w:type="dxa"/>
          </w:tblCellMar>
        </w:tblPrEx>
        <w:trPr>
          <w:trHeight w:val="569"/>
          <w:jc w:val="center"/>
        </w:trPr>
        <w:tc>
          <w:tcPr>
            <w:tcW w:w="3638" w:type="dxa"/>
            <w:tcMar>
              <w:left w:w="68" w:type="dxa"/>
              <w:right w:w="68" w:type="dxa"/>
            </w:tcMar>
          </w:tcPr>
          <w:p w:rsidR="009867F7" w:rsidRPr="00DC49C8" w:rsidRDefault="009867F7" w:rsidP="008272E2">
            <w:pPr>
              <w:rPr>
                <w:szCs w:val="28"/>
              </w:rPr>
            </w:pPr>
            <w:r w:rsidRPr="00DC49C8">
              <w:rPr>
                <w:szCs w:val="28"/>
              </w:rPr>
              <w:t>Miércoles 24 de septiembre de 2008</w:t>
            </w:r>
          </w:p>
        </w:tc>
        <w:tc>
          <w:tcPr>
            <w:tcW w:w="1351" w:type="dxa"/>
            <w:tcMar>
              <w:left w:w="68" w:type="dxa"/>
              <w:right w:w="68" w:type="dxa"/>
            </w:tcMar>
          </w:tcPr>
          <w:p w:rsidR="009867F7" w:rsidRPr="00DC49C8" w:rsidRDefault="009867F7" w:rsidP="008272E2">
            <w:pPr>
              <w:rPr>
                <w:szCs w:val="28"/>
              </w:rPr>
            </w:pPr>
            <w:r w:rsidRPr="00DC49C8">
              <w:rPr>
                <w:szCs w:val="28"/>
              </w:rPr>
              <w:t xml:space="preserve">10.00 horas </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rPr>
                <w:szCs w:val="28"/>
              </w:rPr>
            </w:pPr>
            <w:r w:rsidRPr="00DC49C8">
              <w:rPr>
                <w:szCs w:val="28"/>
              </w:rPr>
              <w:t>Reino Unido, OPAC (</w:t>
            </w:r>
            <w:r w:rsidRPr="00375BA0">
              <w:rPr>
                <w:i/>
                <w:szCs w:val="28"/>
              </w:rPr>
              <w:t>cont.</w:t>
            </w:r>
            <w:r w:rsidRPr="00DC49C8">
              <w:rPr>
                <w:szCs w:val="28"/>
              </w:rPr>
              <w:t>)</w:t>
            </w:r>
          </w:p>
        </w:tc>
      </w:tr>
      <w:tr w:rsidR="009867F7" w:rsidRPr="00DC49C8"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r w:rsidRPr="00DC49C8">
              <w:rPr>
                <w:szCs w:val="28"/>
              </w:rPr>
              <w:t>Lunes 29 de septiembre de 2008</w:t>
            </w:r>
          </w:p>
        </w:tc>
        <w:tc>
          <w:tcPr>
            <w:tcW w:w="1351" w:type="dxa"/>
            <w:tcMar>
              <w:left w:w="68" w:type="dxa"/>
              <w:right w:w="68" w:type="dxa"/>
            </w:tcMar>
          </w:tcPr>
          <w:p w:rsidR="009867F7" w:rsidRPr="00DC49C8" w:rsidRDefault="009867F7" w:rsidP="008272E2">
            <w:pPr>
              <w:rPr>
                <w:szCs w:val="28"/>
              </w:rPr>
            </w:pPr>
            <w:r w:rsidRPr="00DC49C8">
              <w:rPr>
                <w:szCs w:val="28"/>
              </w:rPr>
              <w:t>10.00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DC49C8" w:rsidRDefault="009867F7" w:rsidP="008272E2">
            <w:pPr>
              <w:ind w:left="323" w:hanging="323"/>
              <w:rPr>
                <w:szCs w:val="28"/>
              </w:rPr>
            </w:pPr>
            <w:r w:rsidRPr="00DC49C8">
              <w:rPr>
                <w:szCs w:val="28"/>
              </w:rPr>
              <w:t>República Unida de Tanzanía, OPAC y OPSC</w:t>
            </w:r>
          </w:p>
        </w:tc>
      </w:tr>
      <w:tr w:rsidR="009867F7" w:rsidRPr="00375BA0" w:rsidTr="008272E2">
        <w:tblPrEx>
          <w:tblCellMar>
            <w:top w:w="0" w:type="dxa"/>
            <w:bottom w:w="0" w:type="dxa"/>
          </w:tblCellMar>
        </w:tblPrEx>
        <w:trPr>
          <w:jc w:val="center"/>
        </w:trPr>
        <w:tc>
          <w:tcPr>
            <w:tcW w:w="3638" w:type="dxa"/>
            <w:tcMar>
              <w:left w:w="68" w:type="dxa"/>
              <w:right w:w="68" w:type="dxa"/>
            </w:tcMar>
          </w:tcPr>
          <w:p w:rsidR="009867F7" w:rsidRPr="00DC49C8" w:rsidRDefault="009867F7" w:rsidP="008272E2">
            <w:pPr>
              <w:rPr>
                <w:szCs w:val="28"/>
              </w:rPr>
            </w:pPr>
          </w:p>
        </w:tc>
        <w:tc>
          <w:tcPr>
            <w:tcW w:w="1351" w:type="dxa"/>
            <w:tcMar>
              <w:left w:w="68" w:type="dxa"/>
              <w:right w:w="68" w:type="dxa"/>
            </w:tcMar>
          </w:tcPr>
          <w:p w:rsidR="009867F7" w:rsidRPr="00DC49C8" w:rsidRDefault="009867F7" w:rsidP="008272E2">
            <w:pPr>
              <w:rPr>
                <w:szCs w:val="28"/>
              </w:rPr>
            </w:pPr>
            <w:r w:rsidRPr="00DC49C8">
              <w:rPr>
                <w:szCs w:val="28"/>
              </w:rPr>
              <w:t>15.00 horas</w:t>
            </w:r>
          </w:p>
        </w:tc>
        <w:tc>
          <w:tcPr>
            <w:tcW w:w="1168" w:type="dxa"/>
            <w:tcMar>
              <w:left w:w="68" w:type="dxa"/>
              <w:right w:w="68" w:type="dxa"/>
            </w:tcMar>
          </w:tcPr>
          <w:p w:rsidR="009867F7" w:rsidRPr="00DC49C8" w:rsidRDefault="009867F7" w:rsidP="008272E2">
            <w:pPr>
              <w:jc w:val="center"/>
              <w:rPr>
                <w:szCs w:val="28"/>
              </w:rPr>
            </w:pPr>
            <w:r w:rsidRPr="00DC49C8">
              <w:rPr>
                <w:szCs w:val="28"/>
              </w:rPr>
              <w:t>4</w:t>
            </w:r>
          </w:p>
        </w:tc>
        <w:tc>
          <w:tcPr>
            <w:tcW w:w="3151" w:type="dxa"/>
            <w:tcMar>
              <w:left w:w="68" w:type="dxa"/>
              <w:right w:w="68" w:type="dxa"/>
            </w:tcMar>
          </w:tcPr>
          <w:p w:rsidR="009867F7" w:rsidRPr="00375BA0" w:rsidRDefault="009867F7" w:rsidP="008272E2">
            <w:pPr>
              <w:ind w:left="323" w:hanging="323"/>
              <w:rPr>
                <w:szCs w:val="28"/>
              </w:rPr>
            </w:pPr>
            <w:r w:rsidRPr="00DC49C8">
              <w:rPr>
                <w:szCs w:val="28"/>
              </w:rPr>
              <w:t>República Unida de Tanzanía</w:t>
            </w:r>
            <w:r w:rsidRPr="00375BA0">
              <w:rPr>
                <w:szCs w:val="28"/>
              </w:rPr>
              <w:t xml:space="preserve"> (</w:t>
            </w:r>
            <w:r w:rsidRPr="00375BA0">
              <w:rPr>
                <w:i/>
                <w:szCs w:val="28"/>
              </w:rPr>
              <w:t>cont.</w:t>
            </w:r>
            <w:r w:rsidRPr="00375BA0">
              <w:rPr>
                <w:szCs w:val="28"/>
              </w:rPr>
              <w:t>)</w:t>
            </w:r>
          </w:p>
        </w:tc>
      </w:tr>
    </w:tbl>
    <w:p w:rsidR="009867F7" w:rsidRPr="00DC49C8" w:rsidRDefault="009867F7" w:rsidP="009867F7">
      <w:pPr>
        <w:spacing w:before="240" w:after="240"/>
        <w:rPr>
          <w:szCs w:val="28"/>
        </w:rPr>
      </w:pPr>
      <w:r w:rsidRPr="00DC49C8">
        <w:rPr>
          <w:szCs w:val="28"/>
        </w:rPr>
        <w:t>11.</w:t>
      </w:r>
      <w:r w:rsidRPr="00DC49C8">
        <w:rPr>
          <w:szCs w:val="28"/>
        </w:rPr>
        <w:tab/>
        <w:t>De conformidad con el artículo 68 del reglamento provisional, se invitará a los representantes de los Estados partes a asistir a las sesiones del Comité en que vayan a examinarse sus informes</w:t>
      </w:r>
      <w:r>
        <w:rPr>
          <w:szCs w:val="28"/>
        </w:rPr>
        <w:t xml:space="preserve">.  </w:t>
      </w:r>
      <w:r w:rsidRPr="00DC49C8">
        <w:rPr>
          <w:szCs w:val="28"/>
        </w:rPr>
        <w:t>Los representantes deberán estar en condiciones de responder a las preguntas que les haga el Comité y de hacer declaraciones sobre los informes ya presentados por su Estado; también podrán presentar información complementaria</w:t>
      </w:r>
      <w:r>
        <w:rPr>
          <w:szCs w:val="28"/>
        </w:rPr>
        <w:t xml:space="preserve">.  </w:t>
      </w:r>
      <w:r w:rsidRPr="00DC49C8">
        <w:rPr>
          <w:szCs w:val="28"/>
        </w:rPr>
        <w:t xml:space="preserve">De conformidad con su decisión 8, relacionada con el examen de los informes correspondientes a los dos Protocolos </w:t>
      </w:r>
      <w:r w:rsidR="002C0D89">
        <w:rPr>
          <w:szCs w:val="28"/>
        </w:rPr>
        <w:t>F</w:t>
      </w:r>
      <w:r w:rsidRPr="00DC49C8">
        <w:rPr>
          <w:szCs w:val="28"/>
        </w:rPr>
        <w:t xml:space="preserve">acultativos, el Comité podrá también ofrecer a los Estados la opción de un examen técnico respecto de los informes que se presenten en virtud del Protocolo </w:t>
      </w:r>
      <w:r w:rsidR="002A1B02">
        <w:rPr>
          <w:szCs w:val="28"/>
        </w:rPr>
        <w:t>F</w:t>
      </w:r>
      <w:r w:rsidRPr="00DC49C8">
        <w:rPr>
          <w:szCs w:val="28"/>
        </w:rPr>
        <w:t>acultativo relativo a la participación de niños en los conflictos armados.</w:t>
      </w:r>
    </w:p>
    <w:p w:rsidR="009867F7" w:rsidRPr="00DC49C8" w:rsidRDefault="009867F7" w:rsidP="004F02EB">
      <w:pPr>
        <w:spacing w:after="220"/>
        <w:rPr>
          <w:szCs w:val="28"/>
        </w:rPr>
      </w:pPr>
      <w:r w:rsidRPr="00DC49C8">
        <w:rPr>
          <w:szCs w:val="28"/>
        </w:rPr>
        <w:t>12.</w:t>
      </w:r>
      <w:r w:rsidRPr="00DC49C8">
        <w:rPr>
          <w:szCs w:val="28"/>
        </w:rPr>
        <w:tab/>
        <w:t>De conformidad con el artículo 68 del reglamento provisional del Comité, el Secretario General ha notificado a los Estados partes interesados la fecha de apertura, la duración y el lugar de celebración del 49</w:t>
      </w:r>
      <w:r>
        <w:rPr>
          <w:szCs w:val="28"/>
        </w:rPr>
        <w:t>º</w:t>
      </w:r>
      <w:r w:rsidRPr="00DC49C8">
        <w:rPr>
          <w:szCs w:val="28"/>
        </w:rPr>
        <w:t xml:space="preserve"> período de sesiones del Comité, durante el cual se examinarán sus respectivos informes, y les ha pedido que envíen representantes para que asistan a las sesiones correspondientes.</w:t>
      </w:r>
    </w:p>
    <w:p w:rsidR="009867F7" w:rsidRPr="00375BA0" w:rsidRDefault="009867F7" w:rsidP="004F02EB">
      <w:pPr>
        <w:spacing w:after="220"/>
        <w:ind w:left="994" w:hanging="994"/>
        <w:jc w:val="center"/>
        <w:rPr>
          <w:b/>
          <w:szCs w:val="28"/>
        </w:rPr>
      </w:pPr>
      <w:r w:rsidRPr="00375BA0">
        <w:rPr>
          <w:b/>
          <w:szCs w:val="28"/>
        </w:rPr>
        <w:t>Tema 5 - Cooperación con otros órganos, organismos especializados</w:t>
      </w:r>
      <w:r>
        <w:rPr>
          <w:b/>
          <w:szCs w:val="28"/>
        </w:rPr>
        <w:br/>
      </w:r>
      <w:r w:rsidRPr="00375BA0">
        <w:rPr>
          <w:b/>
          <w:szCs w:val="28"/>
        </w:rPr>
        <w:t>y entidades competentes de las Naciones Unidas</w:t>
      </w:r>
    </w:p>
    <w:p w:rsidR="009867F7" w:rsidRPr="00DC49C8" w:rsidRDefault="009867F7" w:rsidP="004F02EB">
      <w:pPr>
        <w:spacing w:after="220"/>
        <w:rPr>
          <w:szCs w:val="28"/>
        </w:rPr>
      </w:pPr>
      <w:r w:rsidRPr="00DC49C8">
        <w:rPr>
          <w:szCs w:val="28"/>
        </w:rPr>
        <w:t>13.</w:t>
      </w:r>
      <w:r w:rsidRPr="00DC49C8">
        <w:rPr>
          <w:szCs w:val="28"/>
        </w:rPr>
        <w:tab/>
        <w:t>En relación con este tema, el Comité proseguirá su debate sobre las formas y las esferas en que se podría reforzar la cooperación con diversos órganos competentes para mejorar la promoción y protección de los derechos del niño.</w:t>
      </w:r>
    </w:p>
    <w:p w:rsidR="009867F7" w:rsidRPr="00375BA0" w:rsidRDefault="009867F7" w:rsidP="004F02EB">
      <w:pPr>
        <w:spacing w:after="220"/>
        <w:jc w:val="center"/>
        <w:rPr>
          <w:b/>
          <w:szCs w:val="28"/>
        </w:rPr>
      </w:pPr>
      <w:r w:rsidRPr="00375BA0">
        <w:rPr>
          <w:b/>
          <w:szCs w:val="28"/>
        </w:rPr>
        <w:t>Tema 6 - Métodos de trabajo del Comité</w:t>
      </w:r>
    </w:p>
    <w:p w:rsidR="009867F7" w:rsidRPr="00DC49C8" w:rsidRDefault="009867F7" w:rsidP="004F02EB">
      <w:pPr>
        <w:spacing w:after="220"/>
        <w:rPr>
          <w:szCs w:val="28"/>
        </w:rPr>
      </w:pPr>
      <w:r w:rsidRPr="00DC49C8">
        <w:rPr>
          <w:szCs w:val="28"/>
        </w:rPr>
        <w:t>14.</w:t>
      </w:r>
      <w:r w:rsidRPr="00DC49C8">
        <w:rPr>
          <w:szCs w:val="28"/>
        </w:rPr>
        <w:tab/>
        <w:t>En relación con este tema, el Comité continuará su debate sobre la organización de su labor futura y el procedimiento que habrá de seguirse para examinar los informes de los Estados partes y darles seguimiento, incluida, de ser necesaria, la determinación de las esferas en que deba prestarse asistencia técnica</w:t>
      </w:r>
      <w:r>
        <w:rPr>
          <w:szCs w:val="28"/>
        </w:rPr>
        <w:t xml:space="preserve">.  </w:t>
      </w:r>
      <w:r w:rsidRPr="00DC49C8">
        <w:rPr>
          <w:szCs w:val="28"/>
        </w:rPr>
        <w:t>En particular, el Comité buscará formas de ocuparse de los informes que están pendientes de examen, incluida su decisión de pedir a la Asamblea General que, en su sexagésimo tercer período de sesiones, apruebe el método de trabajo bicameral, que es la modalidad más eficiente y menos onerosa de ocuparse del atraso en el examen de los informes.</w:t>
      </w:r>
    </w:p>
    <w:p w:rsidR="009867F7" w:rsidRPr="00375BA0" w:rsidRDefault="009867F7" w:rsidP="004F02EB">
      <w:pPr>
        <w:spacing w:after="220"/>
        <w:jc w:val="center"/>
        <w:rPr>
          <w:b/>
          <w:szCs w:val="28"/>
        </w:rPr>
      </w:pPr>
      <w:r w:rsidRPr="00375BA0">
        <w:rPr>
          <w:b/>
          <w:szCs w:val="28"/>
        </w:rPr>
        <w:t>Tema 7 - Día de debate general</w:t>
      </w:r>
    </w:p>
    <w:p w:rsidR="009867F7" w:rsidRPr="00DC49C8" w:rsidRDefault="009867F7" w:rsidP="004F02EB">
      <w:pPr>
        <w:spacing w:after="220"/>
        <w:rPr>
          <w:szCs w:val="28"/>
        </w:rPr>
      </w:pPr>
      <w:r w:rsidRPr="00DC49C8">
        <w:rPr>
          <w:szCs w:val="28"/>
        </w:rPr>
        <w:t>15.</w:t>
      </w:r>
      <w:r w:rsidRPr="00DC49C8">
        <w:rPr>
          <w:szCs w:val="28"/>
        </w:rPr>
        <w:tab/>
        <w:t>De conformidad con el artículo 75 de su reglamento provisional, el Comité decidió, en su</w:t>
      </w:r>
      <w:r>
        <w:rPr>
          <w:szCs w:val="28"/>
        </w:rPr>
        <w:t> </w:t>
      </w:r>
      <w:r w:rsidRPr="00DC49C8">
        <w:rPr>
          <w:szCs w:val="28"/>
        </w:rPr>
        <w:t>46º período de sesiones que durante su 49º período de sesiones se celebraría un día de debate general dedicado a la cuestión de la educación en situaciones de emergencia</w:t>
      </w:r>
      <w:r>
        <w:rPr>
          <w:szCs w:val="28"/>
        </w:rPr>
        <w:t xml:space="preserve">.  </w:t>
      </w:r>
      <w:r w:rsidRPr="00DC49C8">
        <w:rPr>
          <w:szCs w:val="28"/>
        </w:rPr>
        <w:t>El día de debate general tendrá lugar el viernes 19 de septiembre de 2008</w:t>
      </w:r>
      <w:r>
        <w:rPr>
          <w:szCs w:val="28"/>
        </w:rPr>
        <w:t xml:space="preserve">.  </w:t>
      </w:r>
      <w:r w:rsidRPr="00DC49C8">
        <w:rPr>
          <w:szCs w:val="28"/>
        </w:rPr>
        <w:t xml:space="preserve">En su 47º período de sesiones, el Comité aprobó un esquema para el día de debate (véase </w:t>
      </w:r>
      <w:r>
        <w:rPr>
          <w:szCs w:val="28"/>
        </w:rPr>
        <w:t xml:space="preserve">el </w:t>
      </w:r>
      <w:r w:rsidRPr="00DC49C8">
        <w:rPr>
          <w:szCs w:val="28"/>
        </w:rPr>
        <w:t>anexo del documento CRC/C/47/3), así como el programa para el día de debate de su 48º período de sesiones</w:t>
      </w:r>
      <w:r>
        <w:rPr>
          <w:szCs w:val="28"/>
        </w:rPr>
        <w:t xml:space="preserve">.  </w:t>
      </w:r>
      <w:r w:rsidRPr="00DC49C8">
        <w:rPr>
          <w:szCs w:val="28"/>
        </w:rPr>
        <w:t>La información y la documentación sobre el día de debate general pueden consultarse en la página web del Comité de los Derechos del Niño (</w:t>
      </w:r>
      <w:r>
        <w:rPr>
          <w:szCs w:val="28"/>
        </w:rPr>
        <w:t>www.ohchr.org/english/bodies/</w:t>
      </w:r>
      <w:r w:rsidRPr="00DC49C8">
        <w:rPr>
          <w:szCs w:val="28"/>
        </w:rPr>
        <w:t>crc/discussion.htm).</w:t>
      </w:r>
    </w:p>
    <w:p w:rsidR="009867F7" w:rsidRPr="000A35B3" w:rsidRDefault="009867F7" w:rsidP="004F02EB">
      <w:pPr>
        <w:spacing w:after="220"/>
        <w:jc w:val="center"/>
        <w:rPr>
          <w:b/>
          <w:szCs w:val="28"/>
        </w:rPr>
      </w:pPr>
      <w:r w:rsidRPr="000A35B3">
        <w:rPr>
          <w:b/>
          <w:szCs w:val="28"/>
        </w:rPr>
        <w:t>Tema 8 - Observaciones generales</w:t>
      </w:r>
    </w:p>
    <w:p w:rsidR="009867F7" w:rsidRPr="00DC49C8" w:rsidRDefault="009867F7" w:rsidP="004F02EB">
      <w:pPr>
        <w:spacing w:after="220"/>
        <w:rPr>
          <w:szCs w:val="28"/>
        </w:rPr>
      </w:pPr>
      <w:r w:rsidRPr="00DC49C8">
        <w:rPr>
          <w:szCs w:val="28"/>
        </w:rPr>
        <w:t>16.</w:t>
      </w:r>
      <w:r w:rsidRPr="00DC49C8">
        <w:rPr>
          <w:szCs w:val="28"/>
        </w:rPr>
        <w:tab/>
        <w:t>En relación con este tema, el Comité seguirá elaborando observaciones generales sobre la base de los diversos principios y disposiciones de la Convención y en particular acerca de dos proyectos de documento, uno relativo a los derechos de los niños indígenas y otro sobre la participación del niño.</w:t>
      </w:r>
    </w:p>
    <w:p w:rsidR="009867F7" w:rsidRPr="000A35B3" w:rsidRDefault="009867F7" w:rsidP="003B6EF2">
      <w:pPr>
        <w:keepNext/>
        <w:spacing w:after="220"/>
        <w:jc w:val="center"/>
        <w:rPr>
          <w:b/>
          <w:szCs w:val="28"/>
        </w:rPr>
      </w:pPr>
      <w:r w:rsidRPr="000A35B3">
        <w:rPr>
          <w:b/>
          <w:szCs w:val="28"/>
        </w:rPr>
        <w:t>Tema 9 - Reuniones futuras</w:t>
      </w:r>
    </w:p>
    <w:p w:rsidR="009867F7" w:rsidRPr="00DC49C8" w:rsidRDefault="009867F7" w:rsidP="003B6EF2">
      <w:pPr>
        <w:keepNext/>
        <w:spacing w:after="220"/>
        <w:rPr>
          <w:szCs w:val="28"/>
        </w:rPr>
      </w:pPr>
      <w:r w:rsidRPr="00DC49C8">
        <w:rPr>
          <w:szCs w:val="28"/>
        </w:rPr>
        <w:t>17.</w:t>
      </w:r>
      <w:r w:rsidRPr="00DC49C8">
        <w:rPr>
          <w:szCs w:val="28"/>
        </w:rPr>
        <w:tab/>
        <w:t>En relación con este tema, se informará al Comité de cualquier novedad acerca del calendario de sus futuras reuniones.</w:t>
      </w:r>
    </w:p>
    <w:p w:rsidR="009867F7" w:rsidRPr="000A35B3" w:rsidRDefault="009867F7" w:rsidP="004F02EB">
      <w:pPr>
        <w:spacing w:after="220"/>
        <w:jc w:val="center"/>
        <w:rPr>
          <w:b/>
          <w:szCs w:val="28"/>
        </w:rPr>
      </w:pPr>
      <w:r w:rsidRPr="000A35B3">
        <w:rPr>
          <w:b/>
          <w:szCs w:val="28"/>
        </w:rPr>
        <w:t>Tema 10 - Otros asuntos</w:t>
      </w:r>
    </w:p>
    <w:p w:rsidR="009867F7" w:rsidRDefault="009867F7" w:rsidP="004F02EB">
      <w:pPr>
        <w:spacing w:after="220"/>
        <w:rPr>
          <w:szCs w:val="28"/>
        </w:rPr>
      </w:pPr>
      <w:r w:rsidRPr="00DC49C8">
        <w:rPr>
          <w:szCs w:val="28"/>
        </w:rPr>
        <w:t>18.</w:t>
      </w:r>
      <w:r w:rsidRPr="00DC49C8">
        <w:rPr>
          <w:szCs w:val="28"/>
        </w:rPr>
        <w:tab/>
        <w:t>En relación con este tema, los miembros del Comité examinarán otros asuntos relativos a la labor de éste, según proceda.</w:t>
      </w:r>
    </w:p>
    <w:p w:rsidR="00941D4E" w:rsidRPr="009867F7" w:rsidRDefault="009867F7" w:rsidP="004F02EB">
      <w:pPr>
        <w:spacing w:after="240"/>
        <w:jc w:val="center"/>
        <w:rPr>
          <w:snapToGrid w:val="0"/>
        </w:rPr>
      </w:pPr>
      <w:r>
        <w:rPr>
          <w:szCs w:val="28"/>
        </w:rPr>
        <w:t>-----</w:t>
      </w:r>
    </w:p>
    <w:sectPr w:rsidR="00941D4E" w:rsidRPr="009867F7" w:rsidSect="009867F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C1" w:rsidRDefault="00DC30C1">
      <w:r>
        <w:separator/>
      </w:r>
    </w:p>
  </w:endnote>
  <w:endnote w:type="continuationSeparator" w:id="0">
    <w:p w:rsidR="00DC30C1" w:rsidRDefault="00DC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C1" w:rsidRDefault="00DC30C1">
      <w:r>
        <w:separator/>
      </w:r>
    </w:p>
  </w:footnote>
  <w:footnote w:type="continuationSeparator" w:id="0">
    <w:p w:rsidR="00DC30C1" w:rsidRDefault="00DC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F7" w:rsidRDefault="009867F7">
    <w:pPr>
      <w:pStyle w:val="Header"/>
    </w:pPr>
    <w:r>
      <w:t>CRC/C/49/1</w:t>
    </w:r>
  </w:p>
  <w:p w:rsidR="009867F7" w:rsidRDefault="009867F7">
    <w:pPr>
      <w:pStyle w:val="Header"/>
    </w:pPr>
    <w:r>
      <w:t xml:space="preserve">página </w:t>
    </w:r>
    <w:r>
      <w:fldChar w:fldCharType="begin"/>
    </w:r>
    <w:r>
      <w:instrText xml:space="preserve"> PAGE  \* MERGEFORMAT </w:instrText>
    </w:r>
    <w:r>
      <w:fldChar w:fldCharType="separate"/>
    </w:r>
    <w:r w:rsidR="00DE02E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F7" w:rsidRDefault="009867F7" w:rsidP="00817571">
    <w:pPr>
      <w:tabs>
        <w:tab w:val="left" w:pos="7920"/>
      </w:tabs>
    </w:pPr>
    <w:r>
      <w:tab/>
      <w:t>CRC/C/49/1</w:t>
    </w:r>
  </w:p>
  <w:p w:rsidR="00480DDE" w:rsidRDefault="009867F7" w:rsidP="00817571">
    <w:pPr>
      <w:tabs>
        <w:tab w:val="left" w:pos="7920"/>
      </w:tabs>
    </w:pPr>
    <w:r>
      <w:tab/>
      <w:t xml:space="preserve">página </w:t>
    </w:r>
    <w:r>
      <w:fldChar w:fldCharType="begin"/>
    </w:r>
    <w:r>
      <w:instrText xml:space="preserve"> PAGE  \* MERGEFORMAT </w:instrText>
    </w:r>
    <w:r>
      <w:fldChar w:fldCharType="separate"/>
    </w:r>
    <w:r w:rsidR="00DE02E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847"/>
    <w:rsid w:val="00056AF5"/>
    <w:rsid w:val="000F18F3"/>
    <w:rsid w:val="001E79FD"/>
    <w:rsid w:val="001E7D80"/>
    <w:rsid w:val="002009CB"/>
    <w:rsid w:val="002426E2"/>
    <w:rsid w:val="00273020"/>
    <w:rsid w:val="002A1B02"/>
    <w:rsid w:val="002C0D89"/>
    <w:rsid w:val="00330847"/>
    <w:rsid w:val="003B6EF2"/>
    <w:rsid w:val="00451311"/>
    <w:rsid w:val="00480DDE"/>
    <w:rsid w:val="00493B79"/>
    <w:rsid w:val="004F02EB"/>
    <w:rsid w:val="006541BE"/>
    <w:rsid w:val="006C222A"/>
    <w:rsid w:val="00716E4C"/>
    <w:rsid w:val="0077727F"/>
    <w:rsid w:val="00780E0F"/>
    <w:rsid w:val="007E1504"/>
    <w:rsid w:val="007E7BD0"/>
    <w:rsid w:val="007F2E5B"/>
    <w:rsid w:val="00817571"/>
    <w:rsid w:val="008272E2"/>
    <w:rsid w:val="008C2547"/>
    <w:rsid w:val="00941D4E"/>
    <w:rsid w:val="009867F7"/>
    <w:rsid w:val="009E15C5"/>
    <w:rsid w:val="00A528E7"/>
    <w:rsid w:val="00AA0CDD"/>
    <w:rsid w:val="00AE40CB"/>
    <w:rsid w:val="00BE1186"/>
    <w:rsid w:val="00C820BE"/>
    <w:rsid w:val="00DC30C1"/>
    <w:rsid w:val="00DE02EB"/>
    <w:rsid w:val="00E01E15"/>
    <w:rsid w:val="00E3255D"/>
    <w:rsid w:val="00E8068A"/>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2">
    <w:name w:val="heading 2"/>
    <w:basedOn w:val="Normal"/>
    <w:next w:val="Normal"/>
    <w:qFormat/>
    <w:rsid w:val="009867F7"/>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9867F7"/>
    <w:pPr>
      <w:keepNext/>
      <w:spacing w:after="240"/>
      <w:outlineLvl w:val="7"/>
    </w:pPr>
    <w:rPr>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867F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1555</Words>
  <Characters>8557</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CRC/C/49/1  -  08-43021</vt:lpstr>
    </vt:vector>
  </TitlesOfParts>
  <Company>CSD</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CRC/C/49/1  -  08-43021</dc:title>
  <dc:subject/>
  <dc:creator>Tina de la Rocha</dc:creator>
  <cp:keywords/>
  <dc:description/>
  <cp:lastModifiedBy>Admieng</cp:lastModifiedBy>
  <cp:revision>2</cp:revision>
  <cp:lastPrinted>2008-07-29T13:31:00Z</cp:lastPrinted>
  <dcterms:created xsi:type="dcterms:W3CDTF">2008-07-29T14:11:00Z</dcterms:created>
  <dcterms:modified xsi:type="dcterms:W3CDTF">2008-07-29T14:11:00Z</dcterms:modified>
</cp:coreProperties>
</file>