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FE3EF4">
                <w:rPr>
                  <w:sz w:val="20"/>
                  <w:lang w:val="en-US"/>
                </w:rPr>
                <w:t>C/BEL/CO/3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FE3EF4">
                <w:rPr>
                  <w:sz w:val="20"/>
                  <w:lang w:val="en-US"/>
                </w:rPr>
                <w:t>3 January 2014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AB6EB8" w:rsidRPr="00FE3EF4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A64230" w:rsidRPr="00A64230" w:rsidRDefault="00A64230" w:rsidP="00A6423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против пыток</w:t>
      </w:r>
    </w:p>
    <w:p w:rsidR="00A64230" w:rsidRPr="00D83942" w:rsidRDefault="00A64230" w:rsidP="00A64230">
      <w:pPr>
        <w:pStyle w:val="HChGR"/>
      </w:pPr>
      <w:r w:rsidRPr="00D83942">
        <w:tab/>
      </w:r>
      <w:r w:rsidRPr="00D83942">
        <w:tab/>
        <w:t>Заключительные замечания по третьему периодическому докладу Бельгии</w:t>
      </w:r>
      <w:r w:rsidRPr="000003D4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0003D4">
        <w:rPr>
          <w:rStyle w:val="FootnoteReference"/>
          <w:spacing w:val="5"/>
          <w:w w:val="104"/>
          <w:sz w:val="20"/>
          <w:vertAlign w:val="baseline"/>
        </w:rPr>
        <w:t xml:space="preserve"> </w:t>
      </w:r>
    </w:p>
    <w:p w:rsidR="00A64230" w:rsidRPr="00D83942" w:rsidRDefault="00A64230" w:rsidP="00A64230">
      <w:pPr>
        <w:pStyle w:val="SingleTxtGR"/>
      </w:pPr>
      <w:r w:rsidRPr="00D83942">
        <w:t>1.</w:t>
      </w:r>
      <w:r w:rsidRPr="00D83942">
        <w:tab/>
        <w:t>Комитет против пыток рассмотрел третий периодический доклад Бельгии (CAT/C/BEL/3) на своих 1182-м и 1185-м заседаниях, состоявшихся 5 и 6 ноя</w:t>
      </w:r>
      <w:r w:rsidRPr="00D83942">
        <w:t>б</w:t>
      </w:r>
      <w:r w:rsidRPr="00D83942">
        <w:t>ря 2013 года (CAT/C/SR.1182 и 1185), и на своем 1201-м заседании (CAT/C/</w:t>
      </w:r>
      <w:r w:rsidR="0001428B">
        <w:t xml:space="preserve"> </w:t>
      </w:r>
      <w:r w:rsidRPr="00D83942">
        <w:t>SR.1201) 18 ноября 2013 года принял следующие заключительные з</w:t>
      </w:r>
      <w:r w:rsidRPr="00D83942">
        <w:t>а</w:t>
      </w:r>
      <w:r w:rsidRPr="00D83942">
        <w:t>мечания.</w:t>
      </w:r>
    </w:p>
    <w:p w:rsidR="00A64230" w:rsidRPr="00D83942" w:rsidRDefault="00A64230" w:rsidP="00A64230">
      <w:pPr>
        <w:pStyle w:val="H1GR"/>
      </w:pPr>
      <w:r w:rsidRPr="00D83942">
        <w:tab/>
        <w:t>A.</w:t>
      </w:r>
      <w:r w:rsidRPr="00D83942">
        <w:tab/>
        <w:t>Введение</w:t>
      </w:r>
    </w:p>
    <w:p w:rsidR="00A64230" w:rsidRPr="00D83942" w:rsidRDefault="00A64230" w:rsidP="00A64230">
      <w:pPr>
        <w:pStyle w:val="SingleTxtGR"/>
      </w:pPr>
      <w:r w:rsidRPr="00D83942">
        <w:t>2.</w:t>
      </w:r>
      <w:r w:rsidRPr="00D83942">
        <w:tab/>
        <w:t>Комитет приветствует третий периодический доклад государства-участника, подготовленный в соответствии с новой процедурой подготовки докладов, с</w:t>
      </w:r>
      <w:r w:rsidRPr="00D83942">
        <w:t>о</w:t>
      </w:r>
      <w:r w:rsidRPr="00D83942">
        <w:t xml:space="preserve">гласно которой Комитет составляет список вопросов. </w:t>
      </w:r>
    </w:p>
    <w:p w:rsidR="00A64230" w:rsidRPr="00D83942" w:rsidRDefault="00A64230" w:rsidP="00A64230">
      <w:pPr>
        <w:pStyle w:val="SingleTxtGR"/>
      </w:pPr>
      <w:r w:rsidRPr="00D83942">
        <w:t>3.</w:t>
      </w:r>
      <w:r w:rsidRPr="00D83942">
        <w:tab/>
        <w:t>Комитет с удовлетворением отмечает качество диалога, состоявшегося с делегацией высокого уровня, направленной государством-участником, а также устные ответы делегации на вопросы и озабоченности, затронутые в ходе ра</w:t>
      </w:r>
      <w:r w:rsidRPr="00D83942">
        <w:t>с</w:t>
      </w:r>
      <w:r w:rsidRPr="00D83942">
        <w:t xml:space="preserve">смотрения доклада. </w:t>
      </w:r>
    </w:p>
    <w:p w:rsidR="00A64230" w:rsidRPr="00D83942" w:rsidRDefault="00A64230" w:rsidP="00A64230">
      <w:pPr>
        <w:pStyle w:val="H1GR"/>
      </w:pPr>
      <w:r w:rsidRPr="00D83942">
        <w:tab/>
        <w:t>B.</w:t>
      </w:r>
      <w:r w:rsidRPr="00D83942">
        <w:tab/>
        <w:t>Позитивные аспекты</w:t>
      </w:r>
    </w:p>
    <w:p w:rsidR="00A64230" w:rsidRPr="00D83942" w:rsidRDefault="00A64230" w:rsidP="00A64230">
      <w:pPr>
        <w:pStyle w:val="SingleTxtGR"/>
      </w:pPr>
      <w:r w:rsidRPr="00D83942">
        <w:t>4.</w:t>
      </w:r>
      <w:r w:rsidRPr="00D83942">
        <w:tab/>
        <w:t>Комитет с удовлетворением отмечает, что за период после рассмотрения своего второго периодического доклада государство-участник ратифицировало следующие международные договоры или присоедин</w:t>
      </w:r>
      <w:r w:rsidRPr="00D83942">
        <w:t>и</w:t>
      </w:r>
      <w:r w:rsidRPr="00D83942">
        <w:t>лось к ним:</w:t>
      </w:r>
    </w:p>
    <w:p w:rsidR="00A64230" w:rsidRPr="00D83942" w:rsidRDefault="00A64230" w:rsidP="00A64230">
      <w:pPr>
        <w:pStyle w:val="SingleTxtGR"/>
        <w:ind w:firstLine="567"/>
      </w:pPr>
      <w:r w:rsidRPr="00D83942">
        <w:t>a)</w:t>
      </w:r>
      <w:r w:rsidRPr="00D83942">
        <w:tab/>
        <w:t>Конвенция Совета Европы о защите детей от сексуальной эксплу</w:t>
      </w:r>
      <w:r w:rsidRPr="00D83942">
        <w:t>а</w:t>
      </w:r>
      <w:r w:rsidRPr="00D83942">
        <w:t xml:space="preserve">тации и сексуального насилия </w:t>
      </w:r>
      <w:r w:rsidR="000003D4">
        <w:t xml:space="preserve">− </w:t>
      </w:r>
      <w:r w:rsidRPr="00D83942">
        <w:t xml:space="preserve">8 марта 2013 года; </w:t>
      </w:r>
    </w:p>
    <w:p w:rsidR="00A64230" w:rsidRPr="00D83942" w:rsidRDefault="00A64230" w:rsidP="00A64230">
      <w:pPr>
        <w:pStyle w:val="SingleTxtGR"/>
        <w:ind w:firstLine="567"/>
      </w:pPr>
      <w:r w:rsidRPr="00D83942">
        <w:t>b)</w:t>
      </w:r>
      <w:r w:rsidRPr="00D83942">
        <w:tab/>
        <w:t>Международная конвенция для защиты всех лиц от насильстве</w:t>
      </w:r>
      <w:r w:rsidRPr="00D83942">
        <w:t>н</w:t>
      </w:r>
      <w:r w:rsidRPr="00D83942">
        <w:t xml:space="preserve">ных исчезновений </w:t>
      </w:r>
      <w:r w:rsidR="0090053F" w:rsidRPr="0090053F">
        <w:t>−</w:t>
      </w:r>
      <w:r w:rsidRPr="00D83942">
        <w:t xml:space="preserve"> 2 июня 2011 года;</w:t>
      </w:r>
    </w:p>
    <w:p w:rsidR="00A64230" w:rsidRPr="00D83942" w:rsidRDefault="00A64230" w:rsidP="00A64230">
      <w:pPr>
        <w:pStyle w:val="SingleTxtGR"/>
        <w:ind w:firstLine="567"/>
      </w:pPr>
      <w:r w:rsidRPr="00D83942">
        <w:t>c)</w:t>
      </w:r>
      <w:r w:rsidRPr="00D83942">
        <w:tab/>
        <w:t xml:space="preserve">Конвенция о правах инвалидов и Факультативный протокол к ней </w:t>
      </w:r>
      <w:r w:rsidR="000003D4">
        <w:t>−</w:t>
      </w:r>
      <w:r w:rsidRPr="00D83942">
        <w:t xml:space="preserve"> 2 и</w:t>
      </w:r>
      <w:r w:rsidRPr="00D83942">
        <w:t>ю</w:t>
      </w:r>
      <w:r w:rsidRPr="00D83942">
        <w:t xml:space="preserve">ля 2009 года; </w:t>
      </w:r>
    </w:p>
    <w:p w:rsidR="00A64230" w:rsidRPr="00D83942" w:rsidRDefault="00A64230" w:rsidP="00A64230">
      <w:pPr>
        <w:pStyle w:val="SingleTxtGR"/>
        <w:ind w:firstLine="567"/>
      </w:pPr>
      <w:r w:rsidRPr="00D83942">
        <w:t>d)</w:t>
      </w:r>
      <w:r w:rsidRPr="00D83942">
        <w:tab/>
        <w:t xml:space="preserve">Конвенция Совета Европы о борьбе с торговлей людьми </w:t>
      </w:r>
      <w:r w:rsidR="000003D4">
        <w:t>−</w:t>
      </w:r>
      <w:r w:rsidRPr="00D83942">
        <w:t xml:space="preserve"> 27 апр</w:t>
      </w:r>
      <w:r w:rsidRPr="00D83942">
        <w:t>е</w:t>
      </w:r>
      <w:r w:rsidRPr="00D83942">
        <w:t>ля 2009 года.</w:t>
      </w:r>
    </w:p>
    <w:p w:rsidR="00A64230" w:rsidRPr="00D83942" w:rsidRDefault="00A64230" w:rsidP="00A64230">
      <w:pPr>
        <w:pStyle w:val="SingleTxtGR"/>
      </w:pPr>
      <w:r w:rsidRPr="00D83942">
        <w:t>5.</w:t>
      </w:r>
      <w:r w:rsidRPr="00D83942">
        <w:tab/>
        <w:t>Комитет с удовлетворением отмечает предпринятые государством-участником усилия по пересмотру своего законодательства в областях, каса</w:t>
      </w:r>
      <w:r w:rsidRPr="00D83942">
        <w:t>ю</w:t>
      </w:r>
      <w:r w:rsidRPr="00D83942">
        <w:t>щихся Ко</w:t>
      </w:r>
      <w:r w:rsidRPr="00D83942">
        <w:t>н</w:t>
      </w:r>
      <w:r w:rsidRPr="00D83942">
        <w:t>венции, в частности:</w:t>
      </w:r>
    </w:p>
    <w:p w:rsidR="00A64230" w:rsidRPr="00D83942" w:rsidRDefault="00A64230" w:rsidP="00A64230">
      <w:pPr>
        <w:pStyle w:val="SingleTxtGR"/>
        <w:ind w:firstLine="567"/>
      </w:pPr>
      <w:r w:rsidRPr="00D83942">
        <w:t>a)</w:t>
      </w:r>
      <w:r w:rsidRPr="00D83942">
        <w:tab/>
        <w:t>Закона от 13 августа 2011 года о внесении изменений в Кодекс уг</w:t>
      </w:r>
      <w:r w:rsidRPr="00D83942">
        <w:t>о</w:t>
      </w:r>
      <w:r w:rsidRPr="00D83942">
        <w:t>ловного расследования и в Закон от 20 июля 1990 года о предварительном з</w:t>
      </w:r>
      <w:r w:rsidRPr="00D83942">
        <w:t>а</w:t>
      </w:r>
      <w:r w:rsidRPr="00D83942">
        <w:t>ключении в целях обеспечения каждому допрашиваемому или лишенному св</w:t>
      </w:r>
      <w:r w:rsidRPr="00D83942">
        <w:t>о</w:t>
      </w:r>
      <w:r w:rsidRPr="00D83942">
        <w:t>боды лицу прав, включая право на консультацию и помощь адвоката (так наз</w:t>
      </w:r>
      <w:r w:rsidRPr="00D83942">
        <w:t>ы</w:t>
      </w:r>
      <w:r w:rsidRPr="00D83942">
        <w:t xml:space="preserve">ваемый </w:t>
      </w:r>
      <w:r w:rsidR="000003D4">
        <w:t>"</w:t>
      </w:r>
      <w:r w:rsidRPr="00D83942">
        <w:t>закон Сальдуза</w:t>
      </w:r>
      <w:r w:rsidR="000003D4">
        <w:t>"</w:t>
      </w:r>
      <w:r w:rsidRPr="00D83942">
        <w:t>);</w:t>
      </w:r>
    </w:p>
    <w:p w:rsidR="00A64230" w:rsidRPr="00D83942" w:rsidRDefault="00A64230" w:rsidP="00A64230">
      <w:pPr>
        <w:pStyle w:val="SingleTxtGR"/>
        <w:ind w:firstLine="567"/>
      </w:pPr>
      <w:r w:rsidRPr="00D83942">
        <w:t>b)</w:t>
      </w:r>
      <w:r w:rsidRPr="00D83942">
        <w:tab/>
        <w:t>Закона от 12 сентября 2011 года о внесении изменений в Закон от 15 декабря 1980 года об иностранцах, касающийся выдачи временного разр</w:t>
      </w:r>
      <w:r w:rsidRPr="00D83942">
        <w:t>е</w:t>
      </w:r>
      <w:r w:rsidRPr="00D83942">
        <w:t>шения на проживание несопровождаемым несоверше</w:t>
      </w:r>
      <w:r w:rsidRPr="00D83942">
        <w:t>н</w:t>
      </w:r>
      <w:r w:rsidRPr="00D83942">
        <w:t xml:space="preserve">нолетним иностранцам. </w:t>
      </w:r>
    </w:p>
    <w:p w:rsidR="00A64230" w:rsidRPr="00D83942" w:rsidRDefault="00A64230" w:rsidP="00A64230">
      <w:pPr>
        <w:pStyle w:val="SingleTxtGR"/>
      </w:pPr>
      <w:r w:rsidRPr="00D83942">
        <w:t>6.</w:t>
      </w:r>
      <w:r w:rsidRPr="00D83942">
        <w:tab/>
        <w:t>Кроме того, Комитет приветствует меры государства-участника по изм</w:t>
      </w:r>
      <w:r w:rsidRPr="00D83942">
        <w:t>е</w:t>
      </w:r>
      <w:r w:rsidRPr="00D83942">
        <w:t>нению своей политики, программ и административных процедур в целях ос</w:t>
      </w:r>
      <w:r w:rsidRPr="00D83942">
        <w:t>у</w:t>
      </w:r>
      <w:r w:rsidRPr="00D83942">
        <w:t>ществл</w:t>
      </w:r>
      <w:r w:rsidRPr="00D83942">
        <w:t>е</w:t>
      </w:r>
      <w:r w:rsidRPr="00D83942">
        <w:t xml:space="preserve">ния Конвенции, в частности: </w:t>
      </w:r>
    </w:p>
    <w:p w:rsidR="00A64230" w:rsidRPr="00D83942" w:rsidRDefault="00A64230" w:rsidP="00A64230">
      <w:pPr>
        <w:pStyle w:val="SingleTxtGR"/>
        <w:ind w:firstLine="567"/>
      </w:pPr>
      <w:r w:rsidRPr="00D83942">
        <w:t>a)</w:t>
      </w:r>
      <w:r w:rsidRPr="00D83942">
        <w:tab/>
        <w:t>План действий в области борьбы с торговлей людьми на 2012</w:t>
      </w:r>
      <w:r w:rsidR="000003D4">
        <w:t>−</w:t>
      </w:r>
      <w:r w:rsidRPr="00D83942">
        <w:t>2014</w:t>
      </w:r>
      <w:r w:rsidR="000003D4">
        <w:t> </w:t>
      </w:r>
      <w:r w:rsidRPr="00D83942">
        <w:t>годы;</w:t>
      </w:r>
    </w:p>
    <w:p w:rsidR="00A64230" w:rsidRPr="00D83942" w:rsidRDefault="00A64230" w:rsidP="00A64230">
      <w:pPr>
        <w:pStyle w:val="SingleTxtGR"/>
        <w:ind w:firstLine="567"/>
      </w:pPr>
      <w:r w:rsidRPr="00D83942">
        <w:t>b)</w:t>
      </w:r>
      <w:r w:rsidRPr="00D83942">
        <w:tab/>
        <w:t>Национальный план действий по борьбе с насилием между партн</w:t>
      </w:r>
      <w:r w:rsidRPr="00D83942">
        <w:t>е</w:t>
      </w:r>
      <w:r w:rsidRPr="00D83942">
        <w:t>рами и с другими формами б</w:t>
      </w:r>
      <w:r w:rsidRPr="00D83942">
        <w:t>ы</w:t>
      </w:r>
      <w:r w:rsidRPr="00D83942">
        <w:t>тового насилия на 2010</w:t>
      </w:r>
      <w:r w:rsidR="000003D4">
        <w:t>−</w:t>
      </w:r>
      <w:r w:rsidRPr="00D83942">
        <w:t>2014 годы;</w:t>
      </w:r>
    </w:p>
    <w:p w:rsidR="00A64230" w:rsidRPr="00D83942" w:rsidRDefault="00A64230" w:rsidP="00A64230">
      <w:pPr>
        <w:pStyle w:val="SingleTxtGR"/>
        <w:ind w:firstLine="567"/>
      </w:pPr>
      <w:r w:rsidRPr="00D83942">
        <w:t>c)</w:t>
      </w:r>
      <w:r w:rsidRPr="00D83942">
        <w:tab/>
        <w:t>План действий по снижению нынешнего уровня переполненности пенитенциарных учреждений на 2008</w:t>
      </w:r>
      <w:r w:rsidR="000003D4">
        <w:t>−</w:t>
      </w:r>
      <w:r w:rsidRPr="00D83942">
        <w:t>2012</w:t>
      </w:r>
      <w:r w:rsidR="000003D4">
        <w:t>−</w:t>
      </w:r>
      <w:r w:rsidRPr="00D83942">
        <w:t xml:space="preserve">2016 годы. </w:t>
      </w:r>
    </w:p>
    <w:p w:rsidR="00A64230" w:rsidRPr="00D83942" w:rsidRDefault="00A64230" w:rsidP="00A64230">
      <w:pPr>
        <w:pStyle w:val="SingleTxtGR"/>
      </w:pPr>
      <w:r w:rsidRPr="00761D5A">
        <w:t>7.</w:t>
      </w:r>
      <w:r w:rsidRPr="00761D5A">
        <w:tab/>
      </w:r>
      <w:r w:rsidRPr="00D83942">
        <w:t>Комитет с удовлетворением принимает к сведению представленную дел</w:t>
      </w:r>
      <w:r w:rsidRPr="00D83942">
        <w:t>е</w:t>
      </w:r>
      <w:r w:rsidRPr="00D83942">
        <w:t>гацией информацию о сотрудничестве с чрезвычайными африканскими палат</w:t>
      </w:r>
      <w:r w:rsidRPr="00D83942">
        <w:t>а</w:t>
      </w:r>
      <w:r w:rsidRPr="00D83942">
        <w:t>ми судебных органов Сенегала, учрежденными для судебного разбирательства по делу г-на Хиссена Хабре.</w:t>
      </w:r>
    </w:p>
    <w:p w:rsidR="00A64230" w:rsidRPr="00D83942" w:rsidRDefault="00A64230" w:rsidP="00A64230">
      <w:pPr>
        <w:pStyle w:val="H1GR"/>
      </w:pPr>
      <w:r w:rsidRPr="00D83942">
        <w:tab/>
        <w:t>C.</w:t>
      </w:r>
      <w:r w:rsidRPr="00D83942">
        <w:tab/>
        <w:t>Основные вопросы, вызывающие озабоченность, и</w:t>
      </w:r>
      <w:r w:rsidR="000003D4">
        <w:t> </w:t>
      </w:r>
      <w:r w:rsidRPr="00D83942">
        <w:t>рекомендации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Определение пытки </w:t>
      </w:r>
    </w:p>
    <w:p w:rsidR="00A64230" w:rsidRPr="00D83942" w:rsidRDefault="00A64230" w:rsidP="00A64230">
      <w:pPr>
        <w:pStyle w:val="SingleTxtGR"/>
      </w:pPr>
      <w:r w:rsidRPr="00761D5A">
        <w:t>8.</w:t>
      </w:r>
      <w:r w:rsidRPr="00761D5A">
        <w:tab/>
      </w:r>
      <w:r w:rsidRPr="00D83942">
        <w:t>Принимая к сведению пояснения, которые были даны государством-участником в его докладе и в ходе состоявшегося диалога, Комитет указывает, что в статью 417-бис Уголовного кодекса, предусматривающую определение пытки, до сих пор не включены все элементы определения пытки, изложенные в статье 1 Конвенции, такие, как акты пыток, совершенные третьим лицом по подстрекател</w:t>
      </w:r>
      <w:r w:rsidRPr="00D83942">
        <w:t>ь</w:t>
      </w:r>
      <w:r w:rsidRPr="00D83942">
        <w:t>ству, с ведома или с молчаливого согласия государственного должностного лица, и акты пыток, основанные на дискриминации любого х</w:t>
      </w:r>
      <w:r w:rsidRPr="00D83942">
        <w:t>а</w:t>
      </w:r>
      <w:r w:rsidRPr="00D83942">
        <w:t>рактера (статья 1).</w:t>
      </w:r>
    </w:p>
    <w:p w:rsidR="00A64230" w:rsidRPr="00761D5A" w:rsidRDefault="00A64230" w:rsidP="00A64230">
      <w:pPr>
        <w:pStyle w:val="SingleTxtGR"/>
        <w:rPr>
          <w:b/>
        </w:rPr>
      </w:pPr>
      <w:r w:rsidRPr="00761D5A">
        <w:rPr>
          <w:b/>
        </w:rPr>
        <w:t>Комитет ссылается на свою более раннюю рекомендацию (CAT/C/BEL/</w:t>
      </w:r>
      <w:r w:rsidR="000003D4">
        <w:rPr>
          <w:b/>
        </w:rPr>
        <w:t xml:space="preserve"> </w:t>
      </w:r>
      <w:r w:rsidRPr="00761D5A">
        <w:rPr>
          <w:b/>
        </w:rPr>
        <w:t>CO/2, пункт 14), принятую в ноябре 2008 года, и обращается к государству-участнику с просьбой в приоритетном порядке внести изменения в ст</w:t>
      </w:r>
      <w:r w:rsidRPr="00761D5A">
        <w:rPr>
          <w:b/>
        </w:rPr>
        <w:t>а</w:t>
      </w:r>
      <w:r w:rsidRPr="00761D5A">
        <w:rPr>
          <w:b/>
        </w:rPr>
        <w:t>тью</w:t>
      </w:r>
      <w:r w:rsidR="000003D4">
        <w:rPr>
          <w:b/>
        </w:rPr>
        <w:t> </w:t>
      </w:r>
      <w:r w:rsidRPr="00761D5A">
        <w:rPr>
          <w:b/>
        </w:rPr>
        <w:t>147-бис Уголовного кодекса, чтобы включить в нее все элементы ст</w:t>
      </w:r>
      <w:r w:rsidRPr="00761D5A">
        <w:rPr>
          <w:b/>
        </w:rPr>
        <w:t>а</w:t>
      </w:r>
      <w:r w:rsidRPr="00761D5A">
        <w:rPr>
          <w:b/>
        </w:rPr>
        <w:t>тьи 1 Конвенции. В свете своего замечания общего порядка № 2 (2007 год) об имплементации ст</w:t>
      </w:r>
      <w:r w:rsidRPr="00761D5A">
        <w:rPr>
          <w:b/>
        </w:rPr>
        <w:t>а</w:t>
      </w:r>
      <w:r w:rsidRPr="00761D5A">
        <w:rPr>
          <w:b/>
        </w:rPr>
        <w:t>тьи 2 государствами-участниками Комитет полагает, что, вводя определение пытки, которое соответствует определению в Ко</w:t>
      </w:r>
      <w:r w:rsidRPr="00761D5A">
        <w:rPr>
          <w:b/>
        </w:rPr>
        <w:t>н</w:t>
      </w:r>
      <w:r w:rsidRPr="00761D5A">
        <w:rPr>
          <w:b/>
        </w:rPr>
        <w:t>венции, государства-участники будут непосредственно способствовать до</w:t>
      </w:r>
      <w:r w:rsidRPr="00761D5A">
        <w:rPr>
          <w:b/>
        </w:rPr>
        <w:t>с</w:t>
      </w:r>
      <w:r w:rsidRPr="00761D5A">
        <w:rPr>
          <w:b/>
        </w:rPr>
        <w:t>тижению общей ц</w:t>
      </w:r>
      <w:r w:rsidRPr="00761D5A">
        <w:rPr>
          <w:b/>
        </w:rPr>
        <w:t>е</w:t>
      </w:r>
      <w:r w:rsidRPr="00761D5A">
        <w:rPr>
          <w:b/>
        </w:rPr>
        <w:t xml:space="preserve">ли Конвенции </w:t>
      </w:r>
      <w:r w:rsidR="000003D4" w:rsidRPr="000003D4">
        <w:rPr>
          <w:b/>
        </w:rPr>
        <w:t>−</w:t>
      </w:r>
      <w:r w:rsidRPr="00761D5A">
        <w:rPr>
          <w:b/>
        </w:rPr>
        <w:t xml:space="preserve"> предотвращению пыток.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Национальное правозащитное учреждение </w:t>
      </w:r>
    </w:p>
    <w:p w:rsidR="00A64230" w:rsidRPr="00D83942" w:rsidRDefault="00A64230" w:rsidP="00A64230">
      <w:pPr>
        <w:pStyle w:val="SingleTxtGR"/>
      </w:pPr>
      <w:r w:rsidRPr="00761D5A">
        <w:t>9.</w:t>
      </w:r>
      <w:r w:rsidRPr="00761D5A">
        <w:tab/>
      </w:r>
      <w:r w:rsidRPr="00D83942">
        <w:t>Комитет приветствует обязательства государства-участника, касающиеся создания национального правозащитного учреждения и соответствующей раб</w:t>
      </w:r>
      <w:r w:rsidRPr="00D83942">
        <w:t>о</w:t>
      </w:r>
      <w:r w:rsidRPr="00D83942">
        <w:t>чей группы. При этом Комитет выражает сожаление в связи с отсутствием н</w:t>
      </w:r>
      <w:r w:rsidRPr="00D83942">
        <w:t>а</w:t>
      </w:r>
      <w:r w:rsidRPr="00D83942">
        <w:t>ционального учреждения по поощрению и защите прав человека, имеющего а</w:t>
      </w:r>
      <w:r w:rsidRPr="00D83942">
        <w:t>к</w:t>
      </w:r>
      <w:r w:rsidRPr="00D83942">
        <w:t xml:space="preserve">кредитацию </w:t>
      </w:r>
      <w:r w:rsidR="000003D4">
        <w:t>"</w:t>
      </w:r>
      <w:r w:rsidRPr="00D83942">
        <w:t>А</w:t>
      </w:r>
      <w:r w:rsidR="000003D4">
        <w:t>"</w:t>
      </w:r>
      <w:r w:rsidRPr="00D83942">
        <w:t xml:space="preserve"> при Международном координационном комитете национал</w:t>
      </w:r>
      <w:r w:rsidRPr="00D83942">
        <w:t>ь</w:t>
      </w:r>
      <w:r w:rsidRPr="00D83942">
        <w:t xml:space="preserve">ных учреждений, занимающихся поощрением и защитой прав человека (МКК). Он отмечает, что пока на пути создания такого учреждения не достигнуто большого прогресса и что консультации с субъектами гражданского общества еще не проводились (статья 2). </w:t>
      </w:r>
    </w:p>
    <w:p w:rsidR="00A64230" w:rsidRPr="00761D5A" w:rsidRDefault="00A64230" w:rsidP="00A64230">
      <w:pPr>
        <w:pStyle w:val="SingleTxtGR"/>
        <w:rPr>
          <w:b/>
        </w:rPr>
      </w:pPr>
      <w:r w:rsidRPr="00761D5A">
        <w:rPr>
          <w:b/>
        </w:rPr>
        <w:t>Комитет настоятельно призывает государство-участник ускорить процесс создания национального правозащитного учреждения, соответствующего Принципам, касающимся статуса национальных учреждений, занима</w:t>
      </w:r>
      <w:r w:rsidRPr="00761D5A">
        <w:rPr>
          <w:b/>
        </w:rPr>
        <w:t>ю</w:t>
      </w:r>
      <w:r w:rsidRPr="00761D5A">
        <w:rPr>
          <w:b/>
        </w:rPr>
        <w:t>щихся поощрением и защитой прав человека (Парижские принципы), пр</w:t>
      </w:r>
      <w:r w:rsidRPr="00761D5A">
        <w:rPr>
          <w:b/>
        </w:rPr>
        <w:t>е</w:t>
      </w:r>
      <w:r w:rsidRPr="00761D5A">
        <w:rPr>
          <w:b/>
        </w:rPr>
        <w:t>доставив ему максимально широкие полномочия по поощрению и защите прав человека и обеспечивая самостоятельность, независимость и плюр</w:t>
      </w:r>
      <w:r w:rsidRPr="00761D5A">
        <w:rPr>
          <w:b/>
        </w:rPr>
        <w:t>а</w:t>
      </w:r>
      <w:r w:rsidRPr="00761D5A">
        <w:rPr>
          <w:b/>
        </w:rPr>
        <w:t>лизм этого учреждения. Комитет предлагает государству-участнику акти</w:t>
      </w:r>
      <w:r w:rsidRPr="00761D5A">
        <w:rPr>
          <w:b/>
        </w:rPr>
        <w:t>в</w:t>
      </w:r>
      <w:r w:rsidRPr="00761D5A">
        <w:rPr>
          <w:b/>
        </w:rPr>
        <w:t>но привлекать гражданское о</w:t>
      </w:r>
      <w:r w:rsidRPr="00761D5A">
        <w:rPr>
          <w:b/>
        </w:rPr>
        <w:t>б</w:t>
      </w:r>
      <w:r w:rsidRPr="00761D5A">
        <w:rPr>
          <w:b/>
        </w:rPr>
        <w:t xml:space="preserve">щество к участию в этом процессе.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Ратификация Факультативного протокола к Конвенции </w:t>
      </w:r>
    </w:p>
    <w:p w:rsidR="00A64230" w:rsidRPr="00D83942" w:rsidRDefault="00A64230" w:rsidP="00A64230">
      <w:pPr>
        <w:pStyle w:val="SingleTxtGR"/>
      </w:pPr>
      <w:r w:rsidRPr="00761D5A">
        <w:t>10.</w:t>
      </w:r>
      <w:r w:rsidRPr="00761D5A">
        <w:tab/>
      </w:r>
      <w:r w:rsidRPr="00D83942">
        <w:t>Принимая к сведению пояснения, изложенные государством-участником в ходе диалога, Комитет сожалеет о том, что процедура ратификации Факульт</w:t>
      </w:r>
      <w:r w:rsidRPr="00D83942">
        <w:t>а</w:t>
      </w:r>
      <w:r w:rsidRPr="00D83942">
        <w:t>тивного протокола к Конвенции за последние годы не продвинулась. Кроме т</w:t>
      </w:r>
      <w:r w:rsidRPr="00D83942">
        <w:t>о</w:t>
      </w:r>
      <w:r w:rsidRPr="00D83942">
        <w:t xml:space="preserve">го, Комитет по-прежнему обеспокоен отсутствием контроля и систематических, эффективных и независимых проверок мест содержания под стражей (статья 2). </w:t>
      </w:r>
    </w:p>
    <w:p w:rsidR="00A64230" w:rsidRPr="00761D5A" w:rsidRDefault="00A64230" w:rsidP="00A64230">
      <w:pPr>
        <w:pStyle w:val="SingleTxtGR"/>
        <w:rPr>
          <w:b/>
        </w:rPr>
      </w:pPr>
      <w:r w:rsidRPr="00761D5A">
        <w:rPr>
          <w:b/>
        </w:rPr>
        <w:t>Комитет предлагает государству-участнику принять необходимые меры для ратификации Факультативного протокола к Конвенции, чтобы нал</w:t>
      </w:r>
      <w:r w:rsidRPr="00761D5A">
        <w:rPr>
          <w:b/>
        </w:rPr>
        <w:t>а</w:t>
      </w:r>
      <w:r w:rsidRPr="00761D5A">
        <w:rPr>
          <w:b/>
        </w:rPr>
        <w:t>дить систему периодических посещений без предварительного уведомл</w:t>
      </w:r>
      <w:r w:rsidRPr="00761D5A">
        <w:rPr>
          <w:b/>
        </w:rPr>
        <w:t>е</w:t>
      </w:r>
      <w:r w:rsidRPr="00761D5A">
        <w:rPr>
          <w:b/>
        </w:rPr>
        <w:t>ния, производимых национальными и международными наблюдателями в целях предотвращения пыток и других жестоких, бесчеловечных или ун</w:t>
      </w:r>
      <w:r w:rsidRPr="00761D5A">
        <w:rPr>
          <w:b/>
        </w:rPr>
        <w:t>и</w:t>
      </w:r>
      <w:r w:rsidRPr="00761D5A">
        <w:rPr>
          <w:b/>
        </w:rPr>
        <w:t>жающих достоинство видов обращения и наказ</w:t>
      </w:r>
      <w:r w:rsidRPr="00761D5A">
        <w:rPr>
          <w:b/>
        </w:rPr>
        <w:t>а</w:t>
      </w:r>
      <w:r w:rsidRPr="00761D5A">
        <w:rPr>
          <w:b/>
        </w:rPr>
        <w:t>ния.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Основные правовые гарантии </w:t>
      </w:r>
    </w:p>
    <w:p w:rsidR="00A64230" w:rsidRPr="00D83942" w:rsidRDefault="00A64230" w:rsidP="00A64230">
      <w:pPr>
        <w:pStyle w:val="SingleTxtGR"/>
      </w:pPr>
      <w:r w:rsidRPr="00761D5A">
        <w:t>11.</w:t>
      </w:r>
      <w:r w:rsidRPr="00761D5A">
        <w:tab/>
      </w:r>
      <w:r w:rsidRPr="00D83942">
        <w:t xml:space="preserve">Приветствуя принятие </w:t>
      </w:r>
      <w:r w:rsidR="000003D4">
        <w:t>"</w:t>
      </w:r>
      <w:r w:rsidRPr="00D83942">
        <w:t>закона Сальдуза</w:t>
      </w:r>
      <w:r w:rsidR="000003D4">
        <w:t>"</w:t>
      </w:r>
      <w:r w:rsidRPr="00D83942">
        <w:t>, содержащего подвижки в о</w:t>
      </w:r>
      <w:r w:rsidRPr="00D83942">
        <w:t>б</w:t>
      </w:r>
      <w:r w:rsidRPr="00D83942">
        <w:t>ласти прав задержанных лиц, Комитет по-прежнему озабочен тем, что право на доступ к адвокату реально обеспечивается только с первого допроса сотрудн</w:t>
      </w:r>
      <w:r w:rsidRPr="00D83942">
        <w:t>и</w:t>
      </w:r>
      <w:r w:rsidRPr="00D83942">
        <w:t>ками полиции, а не с начала содержания под стражей, а также тем, что продо</w:t>
      </w:r>
      <w:r w:rsidRPr="00D83942">
        <w:t>л</w:t>
      </w:r>
      <w:r w:rsidRPr="00D83942">
        <w:t>жительность консультации с адвокатом ограничена 30 минутами, что ставит з</w:t>
      </w:r>
      <w:r w:rsidRPr="00D83942">
        <w:t>а</w:t>
      </w:r>
      <w:r w:rsidRPr="00D83942">
        <w:t>держанное лицо в еще более жесткие условия, и что на практике существуют ограничения, налагаемые на это право, например быстрое ознакомление адв</w:t>
      </w:r>
      <w:r w:rsidRPr="00D83942">
        <w:t>о</w:t>
      </w:r>
      <w:r w:rsidRPr="00D83942">
        <w:t>катов с материалами дел. Комитет отмечает также, что право на освидетельс</w:t>
      </w:r>
      <w:r w:rsidRPr="00D83942">
        <w:t>т</w:t>
      </w:r>
      <w:r w:rsidRPr="00D83942">
        <w:t>вование независимым врачом и на уведомление близких или других лиц по св</w:t>
      </w:r>
      <w:r w:rsidRPr="00D83942">
        <w:t>о</w:t>
      </w:r>
      <w:r w:rsidRPr="00D83942">
        <w:t>ему выбору ограничено и что ознакомление с правами производится путем их письменного изложения без каких-либо пояснений, что затрудняет их поним</w:t>
      </w:r>
      <w:r w:rsidRPr="00D83942">
        <w:t>а</w:t>
      </w:r>
      <w:r w:rsidRPr="00D83942">
        <w:t>ние некоторыми лицами, лишенными свободы (статьи 2 и 11).</w:t>
      </w:r>
    </w:p>
    <w:p w:rsidR="00A64230" w:rsidRPr="00761D5A" w:rsidRDefault="00A64230" w:rsidP="00A64230">
      <w:pPr>
        <w:pStyle w:val="SingleTxtGR"/>
        <w:rPr>
          <w:b/>
        </w:rPr>
      </w:pPr>
      <w:r w:rsidRPr="00761D5A">
        <w:rPr>
          <w:b/>
        </w:rPr>
        <w:t>Комитет рекомендует государству-участнику принять эффективные меры, чтобы гарантировать на практике каждому содержащемуся под стражей лицу с самого начала его задержания все основные правовые гарантии, а именно право быть информированным на соответствующем языке о мот</w:t>
      </w:r>
      <w:r w:rsidRPr="00761D5A">
        <w:rPr>
          <w:b/>
        </w:rPr>
        <w:t>и</w:t>
      </w:r>
      <w:r w:rsidRPr="00761D5A">
        <w:rPr>
          <w:b/>
        </w:rPr>
        <w:t>вах задержания, право на безотлагательный доступ к адвокату и на общ</w:t>
      </w:r>
      <w:r w:rsidRPr="00761D5A">
        <w:rPr>
          <w:b/>
        </w:rPr>
        <w:t>е</w:t>
      </w:r>
      <w:r w:rsidRPr="00761D5A">
        <w:rPr>
          <w:b/>
        </w:rPr>
        <w:t>ние с ним с начала задержания, право ув</w:t>
      </w:r>
      <w:r w:rsidRPr="00761D5A">
        <w:rPr>
          <w:b/>
        </w:rPr>
        <w:t>е</w:t>
      </w:r>
      <w:r w:rsidRPr="00761D5A">
        <w:rPr>
          <w:b/>
        </w:rPr>
        <w:t>домить своих близких или других лиц по своему выбору и право на прохождение независимого медицинского освидетельствовании вр</w:t>
      </w:r>
      <w:r w:rsidRPr="00761D5A">
        <w:rPr>
          <w:b/>
        </w:rPr>
        <w:t>а</w:t>
      </w:r>
      <w:r w:rsidRPr="00761D5A">
        <w:rPr>
          <w:b/>
        </w:rPr>
        <w:t xml:space="preserve">чом по своему выбору.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Реестр учета задержанных лиц</w:t>
      </w:r>
    </w:p>
    <w:p w:rsidR="00A64230" w:rsidRPr="00D83942" w:rsidRDefault="00A64230" w:rsidP="00A64230">
      <w:pPr>
        <w:pStyle w:val="SingleTxtGR"/>
      </w:pPr>
      <w:r w:rsidRPr="00761D5A">
        <w:t>1</w:t>
      </w:r>
      <w:r w:rsidRPr="00EA2C28">
        <w:t>2</w:t>
      </w:r>
      <w:r w:rsidRPr="00761D5A">
        <w:t>.</w:t>
      </w:r>
      <w:r w:rsidRPr="00761D5A">
        <w:tab/>
      </w:r>
      <w:r w:rsidRPr="00D83942">
        <w:t>Комитет с беспокойством отмечает, что в стране до сих пор не создан единый реестр учета задержанных лиц, который предусмотрен в статье 33-бис Закона о деятельности органов полиции. Комитет также выражает сожаление в связи с тем, что, согласно информации, представленной государством-участником в своем докладе, в каждом полицейском округе имеется свой реестр учета задержаний, в котором иногда не содержится достаточных сведений, п</w:t>
      </w:r>
      <w:r w:rsidRPr="00D83942">
        <w:t>о</w:t>
      </w:r>
      <w:r w:rsidRPr="00D83942">
        <w:t>зволяющих убедиться в соблюдении прав лиц, лишенных свободы (статьи 2 и</w:t>
      </w:r>
      <w:r w:rsidR="00DE53B3">
        <w:t> </w:t>
      </w:r>
      <w:r w:rsidRPr="00D83942">
        <w:t>11).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ссылается на свою более раннюю рекомендацию (CAT/C/BEL/</w:t>
      </w:r>
      <w:r w:rsidR="00DE53B3">
        <w:rPr>
          <w:b/>
        </w:rPr>
        <w:t xml:space="preserve"> </w:t>
      </w:r>
      <w:r w:rsidRPr="00EA2C28">
        <w:rPr>
          <w:b/>
        </w:rPr>
        <w:t>CO/2, пункт 20) и обращается к государству-участнику с настоятельной просьбой принять надлежащие меры для создания официального, центр</w:t>
      </w:r>
      <w:r w:rsidRPr="00EA2C28">
        <w:rPr>
          <w:b/>
        </w:rPr>
        <w:t>а</w:t>
      </w:r>
      <w:r w:rsidRPr="00EA2C28">
        <w:rPr>
          <w:b/>
        </w:rPr>
        <w:t>лизованного, единообразного электронного реестра</w:t>
      </w:r>
      <w:r w:rsidR="00DE53B3">
        <w:rPr>
          <w:b/>
        </w:rPr>
        <w:t>,</w:t>
      </w:r>
      <w:r w:rsidRPr="00EA2C28">
        <w:rPr>
          <w:b/>
        </w:rPr>
        <w:t xml:space="preserve"> в который в обяз</w:t>
      </w:r>
      <w:r w:rsidRPr="00EA2C28">
        <w:rPr>
          <w:b/>
        </w:rPr>
        <w:t>а</w:t>
      </w:r>
      <w:r w:rsidRPr="00EA2C28">
        <w:rPr>
          <w:b/>
        </w:rPr>
        <w:t>тельном порядке заносится каждый произведенный арест и указываются, как минимум, следующие сведения: i) время задержания и взятия под стражу; ii) причина задержания; iii) имя/имена сотрудника/сотрудников полиции, которым/которыми производился арест; iv) место содержания под стражей соответствующего лица и его возможные последующие пер</w:t>
      </w:r>
      <w:r w:rsidRPr="00EA2C28">
        <w:rPr>
          <w:b/>
        </w:rPr>
        <w:t>е</w:t>
      </w:r>
      <w:r w:rsidRPr="00EA2C28">
        <w:rPr>
          <w:b/>
        </w:rPr>
        <w:t>воды в другие места; v) имена лиц, ответственных за содержание под стр</w:t>
      </w:r>
      <w:r w:rsidRPr="00EA2C28">
        <w:rPr>
          <w:b/>
        </w:rPr>
        <w:t>а</w:t>
      </w:r>
      <w:r w:rsidRPr="00EA2C28">
        <w:rPr>
          <w:b/>
        </w:rPr>
        <w:t>жей; и vi) им</w:t>
      </w:r>
      <w:r w:rsidRPr="00EA2C28">
        <w:rPr>
          <w:b/>
        </w:rPr>
        <w:t>е</w:t>
      </w:r>
      <w:r w:rsidRPr="00EA2C28">
        <w:rPr>
          <w:b/>
        </w:rPr>
        <w:t>ются ли на теле задержанного следы травм на момент его взятия под стражу. Государству-участнику следует путем проверок и и</w:t>
      </w:r>
      <w:r w:rsidRPr="00EA2C28">
        <w:rPr>
          <w:b/>
        </w:rPr>
        <w:t>н</w:t>
      </w:r>
      <w:r w:rsidRPr="00EA2C28">
        <w:rPr>
          <w:b/>
        </w:rPr>
        <w:t>спекций систематически следить за соблюдением этой обязанности в соо</w:t>
      </w:r>
      <w:r w:rsidRPr="00EA2C28">
        <w:rPr>
          <w:b/>
        </w:rPr>
        <w:t>т</w:t>
      </w:r>
      <w:r w:rsidRPr="00EA2C28">
        <w:rPr>
          <w:b/>
        </w:rPr>
        <w:t>ветствии с пол</w:t>
      </w:r>
      <w:r w:rsidRPr="00EA2C28">
        <w:rPr>
          <w:b/>
        </w:rPr>
        <w:t>о</w:t>
      </w:r>
      <w:r w:rsidRPr="00EA2C28">
        <w:rPr>
          <w:b/>
        </w:rPr>
        <w:t>жениями Свода принципов защиты всех лиц, подвергаемых задержанию или заключению в какой бы то ни было форме (резол</w:t>
      </w:r>
      <w:r w:rsidRPr="00EA2C28">
        <w:rPr>
          <w:b/>
        </w:rPr>
        <w:t>ю</w:t>
      </w:r>
      <w:r w:rsidRPr="00EA2C28">
        <w:rPr>
          <w:b/>
        </w:rPr>
        <w:t>ция</w:t>
      </w:r>
      <w:r w:rsidR="0001428B">
        <w:rPr>
          <w:b/>
        </w:rPr>
        <w:t> </w:t>
      </w:r>
      <w:r w:rsidRPr="00EA2C28">
        <w:rPr>
          <w:b/>
        </w:rPr>
        <w:t>43/173 Ген</w:t>
      </w:r>
      <w:r w:rsidRPr="00EA2C28">
        <w:rPr>
          <w:b/>
        </w:rPr>
        <w:t>е</w:t>
      </w:r>
      <w:r w:rsidRPr="00EA2C28">
        <w:rPr>
          <w:b/>
        </w:rPr>
        <w:t>ральной Ассамблеи от 9 декабря 1988 года).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Применение силы сотрудниками правоохранительных органов и немедленное возбуждение тщательных и беспристрастных расследований  </w:t>
      </w:r>
    </w:p>
    <w:p w:rsidR="00A64230" w:rsidRPr="00D83942" w:rsidRDefault="00A64230" w:rsidP="00A64230">
      <w:pPr>
        <w:pStyle w:val="SingleTxtGR"/>
      </w:pPr>
      <w:r w:rsidRPr="00761D5A">
        <w:t>1</w:t>
      </w:r>
      <w:r w:rsidRPr="00EA2C28">
        <w:t>3</w:t>
      </w:r>
      <w:r w:rsidRPr="00761D5A">
        <w:t>.</w:t>
      </w:r>
      <w:r w:rsidRPr="00761D5A">
        <w:tab/>
      </w:r>
      <w:r w:rsidRPr="00D83942">
        <w:t>Комитет с озабоченностью принимает к сведению информацию о том, что в ряде случаев при задержаниях или арестах сотрудники правоохранительных органов прибегают к чрезмерному и неоправданному применению силы. Ком</w:t>
      </w:r>
      <w:r w:rsidRPr="00D83942">
        <w:t>и</w:t>
      </w:r>
      <w:r w:rsidRPr="00D83942">
        <w:t>тет выражает сожаление в связи с сообщением, согласно которому 6 января 2010 года в одной из камер комиссариата полиции Мортселя в результате физ</w:t>
      </w:r>
      <w:r w:rsidRPr="00D83942">
        <w:t>и</w:t>
      </w:r>
      <w:r w:rsidRPr="00D83942">
        <w:t>ческого насилия, примененного сотрудниками полиции, скончался г-н Джон</w:t>
      </w:r>
      <w:r w:rsidRPr="00D83942">
        <w:t>а</w:t>
      </w:r>
      <w:r w:rsidRPr="00D83942">
        <w:t>тан Жакоб. Комитет сожалеет, что три года спустя после этого инцидента ра</w:t>
      </w:r>
      <w:r w:rsidRPr="00D83942">
        <w:t>с</w:t>
      </w:r>
      <w:r w:rsidRPr="00D83942">
        <w:t>следование еще не завершено, что виновные лица не переданы в руки правос</w:t>
      </w:r>
      <w:r w:rsidRPr="00D83942">
        <w:t>у</w:t>
      </w:r>
      <w:r w:rsidRPr="00D83942">
        <w:t>дия и, следовательно, остаются безнаказанными. Комитет с обеспокоенностью отмечает информацию о том, что меры наказания, применяемые судами в о</w:t>
      </w:r>
      <w:r w:rsidRPr="00D83942">
        <w:t>т</w:t>
      </w:r>
      <w:r w:rsidRPr="00D83942">
        <w:t>ношении полицейских, осужденных за жестокое обращение, нередко носят символический характер и не соответствуют тяжести совершенных деяний. Н</w:t>
      </w:r>
      <w:r w:rsidRPr="00D83942">
        <w:t>е</w:t>
      </w:r>
      <w:r w:rsidRPr="00D83942">
        <w:t>смотря на принятые государством-участником меры по укреплению независ</w:t>
      </w:r>
      <w:r w:rsidRPr="00D83942">
        <w:t>и</w:t>
      </w:r>
      <w:r w:rsidRPr="00D83942">
        <w:t>мости Постоянного к</w:t>
      </w:r>
      <w:r w:rsidRPr="00D83942">
        <w:t>о</w:t>
      </w:r>
      <w:r w:rsidRPr="00D83942">
        <w:t>митета по контролю над органами полиции (Комитет П) и его следственной службы, Комитет по-прежнему озабочен тем, что некоторые следователи являются бывшими полицейскими, что ставит под сомнение их беспристрастность в случаях, когда необходимо проводить объективные и э</w:t>
      </w:r>
      <w:r w:rsidRPr="00D83942">
        <w:t>ф</w:t>
      </w:r>
      <w:r w:rsidRPr="00D83942">
        <w:t>фективные расследования по делам о предполагаемом применении пыток и жест</w:t>
      </w:r>
      <w:r w:rsidRPr="00D83942">
        <w:t>о</w:t>
      </w:r>
      <w:r w:rsidRPr="00D83942">
        <w:t>кого обращения сотрудниками полиции (статьи 2, 12, 13 и 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Государству-участнику следует: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a)</w:t>
      </w:r>
      <w:r w:rsidRPr="00EA2C28">
        <w:rPr>
          <w:b/>
        </w:rPr>
        <w:tab/>
        <w:t>безотлагательно возбуждать тщательные, оперативные и бе</w:t>
      </w:r>
      <w:r w:rsidRPr="00EA2C28">
        <w:rPr>
          <w:b/>
        </w:rPr>
        <w:t>с</w:t>
      </w:r>
      <w:r w:rsidRPr="00EA2C28">
        <w:rPr>
          <w:b/>
        </w:rPr>
        <w:t>пристрастные расследования всех утверждений о грубом и жестоком обр</w:t>
      </w:r>
      <w:r w:rsidRPr="00EA2C28">
        <w:rPr>
          <w:b/>
        </w:rPr>
        <w:t>а</w:t>
      </w:r>
      <w:r w:rsidRPr="00EA2C28">
        <w:rPr>
          <w:b/>
        </w:rPr>
        <w:t>щении и чрезмерном применении силы со стороны сотрудников правоо</w:t>
      </w:r>
      <w:r w:rsidRPr="00EA2C28">
        <w:rPr>
          <w:b/>
        </w:rPr>
        <w:t>х</w:t>
      </w:r>
      <w:r w:rsidRPr="00EA2C28">
        <w:rPr>
          <w:b/>
        </w:rPr>
        <w:t>ранительных о</w:t>
      </w:r>
      <w:r w:rsidRPr="00EA2C28">
        <w:rPr>
          <w:b/>
        </w:rPr>
        <w:t>р</w:t>
      </w:r>
      <w:r w:rsidRPr="00EA2C28">
        <w:rPr>
          <w:b/>
        </w:rPr>
        <w:t>ганов, привлекать к суду и наказывать должностных лиц, признанных виновными в подобных нарушениях, назначая им соответс</w:t>
      </w:r>
      <w:r w:rsidRPr="00EA2C28">
        <w:rPr>
          <w:b/>
        </w:rPr>
        <w:t>т</w:t>
      </w:r>
      <w:r w:rsidRPr="00EA2C28">
        <w:rPr>
          <w:b/>
        </w:rPr>
        <w:t>вующие меры наказания;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b)</w:t>
      </w:r>
      <w:r w:rsidRPr="00EA2C28">
        <w:rPr>
          <w:b/>
        </w:rPr>
        <w:tab/>
        <w:t>предоставить подробную информацию о ходе расследования по д</w:t>
      </w:r>
      <w:r w:rsidRPr="00EA2C28">
        <w:rPr>
          <w:b/>
        </w:rPr>
        <w:t>е</w:t>
      </w:r>
      <w:r w:rsidRPr="00EA2C28">
        <w:rPr>
          <w:b/>
        </w:rPr>
        <w:t>лу Джонатана Жакоба;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c)</w:t>
      </w:r>
      <w:r w:rsidRPr="00EA2C28">
        <w:rPr>
          <w:b/>
        </w:rPr>
        <w:tab/>
        <w:t>создать полностью независимый механизм для расследования случаев возможного применения пыток и жестокого обращения и ввести отдельную систему регистрации утверждений о применении пыток и др</w:t>
      </w:r>
      <w:r w:rsidRPr="00EA2C28">
        <w:rPr>
          <w:b/>
        </w:rPr>
        <w:t>у</w:t>
      </w:r>
      <w:r w:rsidRPr="00EA2C28">
        <w:rPr>
          <w:b/>
        </w:rPr>
        <w:t>гих жестоких, бесчеловечных или унижающих достоинство видов обращ</w:t>
      </w:r>
      <w:r w:rsidRPr="00EA2C28">
        <w:rPr>
          <w:b/>
        </w:rPr>
        <w:t>е</w:t>
      </w:r>
      <w:r w:rsidRPr="00EA2C28">
        <w:rPr>
          <w:b/>
        </w:rPr>
        <w:t>ния и наказ</w:t>
      </w:r>
      <w:r w:rsidRPr="00EA2C28">
        <w:rPr>
          <w:b/>
        </w:rPr>
        <w:t>а</w:t>
      </w:r>
      <w:r w:rsidRPr="00EA2C28">
        <w:rPr>
          <w:b/>
        </w:rPr>
        <w:t xml:space="preserve">ния; 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d)</w:t>
      </w:r>
      <w:r w:rsidRPr="00EA2C28">
        <w:rPr>
          <w:b/>
        </w:rPr>
        <w:tab/>
        <w:t>следить за тем, чтобы сотрудники правоохранительных орг</w:t>
      </w:r>
      <w:r w:rsidRPr="00EA2C28">
        <w:rPr>
          <w:b/>
        </w:rPr>
        <w:t>а</w:t>
      </w:r>
      <w:r w:rsidRPr="00EA2C28">
        <w:rPr>
          <w:b/>
        </w:rPr>
        <w:t>нов проходили подготовку, включающую изучение положений об абсолю</w:t>
      </w:r>
      <w:r w:rsidRPr="00EA2C28">
        <w:rPr>
          <w:b/>
        </w:rPr>
        <w:t>т</w:t>
      </w:r>
      <w:r w:rsidRPr="00EA2C28">
        <w:rPr>
          <w:b/>
        </w:rPr>
        <w:t>ном запрещении пыток, и действовали в соответствии с Основными при</w:t>
      </w:r>
      <w:r w:rsidRPr="00EA2C28">
        <w:rPr>
          <w:b/>
        </w:rPr>
        <w:t>н</w:t>
      </w:r>
      <w:r w:rsidRPr="00EA2C28">
        <w:rPr>
          <w:b/>
        </w:rPr>
        <w:t>ципами пр</w:t>
      </w:r>
      <w:r w:rsidRPr="00EA2C28">
        <w:rPr>
          <w:b/>
        </w:rPr>
        <w:t>и</w:t>
      </w:r>
      <w:r w:rsidRPr="00EA2C28">
        <w:rPr>
          <w:b/>
        </w:rPr>
        <w:t>менения силы и огнестрельного оружия должностными лицами по поддержанию прав</w:t>
      </w:r>
      <w:r w:rsidRPr="00EA2C28">
        <w:rPr>
          <w:b/>
        </w:rPr>
        <w:t>о</w:t>
      </w:r>
      <w:r w:rsidRPr="00EA2C28">
        <w:rPr>
          <w:b/>
        </w:rPr>
        <w:t>порядка;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e)</w:t>
      </w:r>
      <w:r w:rsidRPr="00EA2C28">
        <w:rPr>
          <w:b/>
        </w:rPr>
        <w:tab/>
        <w:t>принять надлежащие меры для дальнейшего укрепления мех</w:t>
      </w:r>
      <w:r w:rsidRPr="00EA2C28">
        <w:rPr>
          <w:b/>
        </w:rPr>
        <w:t>а</w:t>
      </w:r>
      <w:r w:rsidRPr="00EA2C28">
        <w:rPr>
          <w:b/>
        </w:rPr>
        <w:t xml:space="preserve">низмов контроля и надзора, особенно Комитета </w:t>
      </w:r>
      <w:r w:rsidR="00DE53B3">
        <w:rPr>
          <w:b/>
        </w:rPr>
        <w:t>II</w:t>
      </w:r>
      <w:r w:rsidRPr="00EA2C28">
        <w:rPr>
          <w:b/>
        </w:rPr>
        <w:t xml:space="preserve"> и его следственной слу</w:t>
      </w:r>
      <w:r w:rsidRPr="00EA2C28">
        <w:rPr>
          <w:b/>
        </w:rPr>
        <w:t>ж</w:t>
      </w:r>
      <w:r w:rsidRPr="00EA2C28">
        <w:rPr>
          <w:b/>
        </w:rPr>
        <w:t>бы, в состав которых должны входить независимые эксперты, не имеющие отношения к орг</w:t>
      </w:r>
      <w:r w:rsidRPr="00EA2C28">
        <w:rPr>
          <w:b/>
        </w:rPr>
        <w:t>а</w:t>
      </w:r>
      <w:r w:rsidRPr="00EA2C28">
        <w:rPr>
          <w:b/>
        </w:rPr>
        <w:t>нам полиции.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Механизмы приема жалоб в тюрьмах и закрытых центрах</w:t>
      </w:r>
    </w:p>
    <w:p w:rsidR="00A64230" w:rsidRPr="00D83942" w:rsidRDefault="00A64230" w:rsidP="00A64230">
      <w:pPr>
        <w:pStyle w:val="SingleTxtGR"/>
      </w:pPr>
      <w:r w:rsidRPr="00EA2C28">
        <w:t>14.</w:t>
      </w:r>
      <w:r w:rsidRPr="00EA2C28">
        <w:tab/>
      </w:r>
      <w:r w:rsidRPr="00D83942">
        <w:t>Комитет с беспокойством отмечает, что положения Закона о принципах упра</w:t>
      </w:r>
      <w:r w:rsidRPr="00D83942">
        <w:t>в</w:t>
      </w:r>
      <w:r w:rsidRPr="00D83942">
        <w:t xml:space="preserve">ления пенитенциарными учреждениями и правовом статусе заключенных от 12 января 2005 года (далее </w:t>
      </w:r>
      <w:r w:rsidR="00DE53B3">
        <w:t>−</w:t>
      </w:r>
      <w:r w:rsidRPr="00D83942">
        <w:t xml:space="preserve"> Закон о принципах), предусматривающие право на подачу жалобы в независимую инстанцию, до сих пор не вступили в силу. С</w:t>
      </w:r>
      <w:r w:rsidR="00DE53B3">
        <w:t> </w:t>
      </w:r>
      <w:r w:rsidRPr="00D83942">
        <w:t>другой стороны, Комитет принимает к сведению пояснения государства-участника о функциониров</w:t>
      </w:r>
      <w:r w:rsidRPr="00D83942">
        <w:t>а</w:t>
      </w:r>
      <w:r w:rsidRPr="00D83942">
        <w:t>нии Комиссии по рассмотрению жалоб в закрытых центрах, однако он по-прежнему озабочен тем, что иностранцы зачастую исп</w:t>
      </w:r>
      <w:r w:rsidRPr="00D83942">
        <w:t>ы</w:t>
      </w:r>
      <w:r w:rsidRPr="00D83942">
        <w:t>тывают трудности с подачей жалобы и что в случае высылки заявителя р</w:t>
      </w:r>
      <w:r w:rsidRPr="00D83942">
        <w:t>е</w:t>
      </w:r>
      <w:r w:rsidRPr="00D83942">
        <w:t>шение по существу его жалобы не выносится (статьи 12, 13 и 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предлагает государству-участнику принять меры по осуществл</w:t>
      </w:r>
      <w:r w:rsidRPr="00EA2C28">
        <w:rPr>
          <w:b/>
        </w:rPr>
        <w:t>е</w:t>
      </w:r>
      <w:r w:rsidRPr="00EA2C28">
        <w:rPr>
          <w:b/>
        </w:rPr>
        <w:t>нию положений Закона о принципах, которые предусматривают создание независимого и эффективного механизма приема жалоб, призванного неп</w:t>
      </w:r>
      <w:r w:rsidRPr="00EA2C28">
        <w:rPr>
          <w:b/>
        </w:rPr>
        <w:t>о</w:t>
      </w:r>
      <w:r w:rsidRPr="00EA2C28">
        <w:rPr>
          <w:b/>
        </w:rPr>
        <w:t>средственно заниматься вопросами надзора и рассмотрения жалоб в це</w:t>
      </w:r>
      <w:r w:rsidRPr="00EA2C28">
        <w:rPr>
          <w:b/>
        </w:rPr>
        <w:t>н</w:t>
      </w:r>
      <w:r w:rsidRPr="00EA2C28">
        <w:rPr>
          <w:b/>
        </w:rPr>
        <w:t>трах содержания под стражей. Государству-участнику следует принять н</w:t>
      </w:r>
      <w:r w:rsidRPr="00EA2C28">
        <w:rPr>
          <w:b/>
        </w:rPr>
        <w:t>е</w:t>
      </w:r>
      <w:r w:rsidRPr="00EA2C28">
        <w:rPr>
          <w:b/>
        </w:rPr>
        <w:t>обходимые меры к т</w:t>
      </w:r>
      <w:r w:rsidRPr="00EA2C28">
        <w:rPr>
          <w:b/>
        </w:rPr>
        <w:t>о</w:t>
      </w:r>
      <w:r w:rsidRPr="00EA2C28">
        <w:rPr>
          <w:b/>
        </w:rPr>
        <w:t>му, чтобы все утверждения о нарушениях со стороны сотрудников мест содержания под стражей и лишения свободы незамедл</w:t>
      </w:r>
      <w:r w:rsidRPr="00EA2C28">
        <w:rPr>
          <w:b/>
        </w:rPr>
        <w:t>и</w:t>
      </w:r>
      <w:r w:rsidRPr="00EA2C28">
        <w:rPr>
          <w:b/>
        </w:rPr>
        <w:t>тельно рассматривались и становились предметом тщательного и объе</w:t>
      </w:r>
      <w:r w:rsidRPr="00EA2C28">
        <w:rPr>
          <w:b/>
        </w:rPr>
        <w:t>к</w:t>
      </w:r>
      <w:r w:rsidRPr="00EA2C28">
        <w:rPr>
          <w:b/>
        </w:rPr>
        <w:t xml:space="preserve">тивного расследования.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Условия содержания под стражей </w:t>
      </w:r>
    </w:p>
    <w:p w:rsidR="00A64230" w:rsidRPr="00D83942" w:rsidRDefault="00A64230" w:rsidP="00A64230">
      <w:pPr>
        <w:pStyle w:val="SingleTxtGR"/>
      </w:pPr>
      <w:r w:rsidRPr="00EA2C28">
        <w:t>15.</w:t>
      </w:r>
      <w:r w:rsidRPr="00EA2C28">
        <w:tab/>
      </w:r>
      <w:r w:rsidRPr="00D83942">
        <w:t>Комитет приветствует принятые государством меры по снижению уровня переполненности тюрем, та</w:t>
      </w:r>
      <w:r w:rsidR="00DE53B3">
        <w:t>кие</w:t>
      </w:r>
      <w:r w:rsidRPr="00D83942">
        <w:t xml:space="preserve"> как принятие плана действий, предусматр</w:t>
      </w:r>
      <w:r w:rsidRPr="00D83942">
        <w:t>и</w:t>
      </w:r>
      <w:r w:rsidRPr="00D83942">
        <w:t>вающего работы по ремонту и разукрупнению существующих тюрем, а также строительство новых пенитенциарных учреждений. Однако Комитет обеспок</w:t>
      </w:r>
      <w:r w:rsidRPr="00D83942">
        <w:t>о</w:t>
      </w:r>
      <w:r w:rsidRPr="00D83942">
        <w:t>ен тем, что в некоторых центрах содержания под стражей уровень переполне</w:t>
      </w:r>
      <w:r w:rsidRPr="00D83942">
        <w:t>н</w:t>
      </w:r>
      <w:r w:rsidRPr="00D83942">
        <w:t>ности превышает 50%, что провоцирует проявления насилия между заключе</w:t>
      </w:r>
      <w:r w:rsidRPr="00D83942">
        <w:t>н</w:t>
      </w:r>
      <w:r w:rsidRPr="00D83942">
        <w:t>ными и частое применение силы со стороны надзирателей. Кроме того, Комитет обеспокоен плохими санитарно-гигиеническими условиями, недостаточным доступом к медицинскому обслуживанию, нехваткой медицинского персонала во многих местах содержания под стражей, отсутствием раздельного содерж</w:t>
      </w:r>
      <w:r w:rsidRPr="00D83942">
        <w:t>а</w:t>
      </w:r>
      <w:r w:rsidRPr="00D83942">
        <w:t>ния предварительно задержанных и осужденных лиц, а также взрослых и нес</w:t>
      </w:r>
      <w:r w:rsidRPr="00D83942">
        <w:t>о</w:t>
      </w:r>
      <w:r w:rsidRPr="00D83942">
        <w:t>вершеннолетних, и сожалеет о том, что тяжелые условия труда привели к заба</w:t>
      </w:r>
      <w:r w:rsidRPr="00D83942">
        <w:t>с</w:t>
      </w:r>
      <w:r w:rsidRPr="00D83942">
        <w:t>товкам сотрудников пенитенциарных учреждений, которые негативно отраз</w:t>
      </w:r>
      <w:r w:rsidRPr="00D83942">
        <w:t>и</w:t>
      </w:r>
      <w:r w:rsidRPr="00D83942">
        <w:t>лись на условиях с</w:t>
      </w:r>
      <w:r w:rsidRPr="00D83942">
        <w:t>о</w:t>
      </w:r>
      <w:r w:rsidRPr="00D83942">
        <w:t>держания (статьи 11, 12, 13 и 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рекомендует государству-участнику: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a)</w:t>
      </w:r>
      <w:r w:rsidRPr="00EA2C28">
        <w:rPr>
          <w:b/>
        </w:rPr>
        <w:tab/>
        <w:t>наращивать усилия по снижению уровня переполненности п</w:t>
      </w:r>
      <w:r w:rsidRPr="00EA2C28">
        <w:rPr>
          <w:b/>
        </w:rPr>
        <w:t>е</w:t>
      </w:r>
      <w:r w:rsidRPr="00EA2C28">
        <w:rPr>
          <w:b/>
        </w:rPr>
        <w:t>нитенциарных учреждений и других центров содержания под стражей, в частн</w:t>
      </w:r>
      <w:r w:rsidRPr="00EA2C28">
        <w:rPr>
          <w:b/>
        </w:rPr>
        <w:t>о</w:t>
      </w:r>
      <w:r w:rsidRPr="00EA2C28">
        <w:rPr>
          <w:b/>
        </w:rPr>
        <w:t>сти путем применения мер, альтернативных лишению свободы, как это пред</w:t>
      </w:r>
      <w:r w:rsidRPr="00EA2C28">
        <w:rPr>
          <w:b/>
        </w:rPr>
        <w:t>у</w:t>
      </w:r>
      <w:r w:rsidRPr="00EA2C28">
        <w:rPr>
          <w:b/>
        </w:rPr>
        <w:t>смотрено в Минимальных правилах Организации Объединенных Наций в отношении мер, не связанных с тюремным заключением (Токи</w:t>
      </w:r>
      <w:r w:rsidRPr="00EA2C28">
        <w:rPr>
          <w:b/>
        </w:rPr>
        <w:t>й</w:t>
      </w:r>
      <w:r w:rsidRPr="00EA2C28">
        <w:rPr>
          <w:b/>
        </w:rPr>
        <w:t>ские правила), и в Правилах Организации Объединенных Наций, каса</w:t>
      </w:r>
      <w:r w:rsidRPr="00EA2C28">
        <w:rPr>
          <w:b/>
        </w:rPr>
        <w:t>ю</w:t>
      </w:r>
      <w:r w:rsidRPr="00EA2C28">
        <w:rPr>
          <w:b/>
        </w:rPr>
        <w:t>щихся обращения с женщинами-заключенными и мер наказания для же</w:t>
      </w:r>
      <w:r w:rsidRPr="00EA2C28">
        <w:rPr>
          <w:b/>
        </w:rPr>
        <w:t>н</w:t>
      </w:r>
      <w:r w:rsidRPr="00EA2C28">
        <w:rPr>
          <w:b/>
        </w:rPr>
        <w:t>щин-прав</w:t>
      </w:r>
      <w:r w:rsidR="00D52745">
        <w:rPr>
          <w:b/>
        </w:rPr>
        <w:t>о</w:t>
      </w:r>
      <w:r w:rsidRPr="00EA2C28">
        <w:rPr>
          <w:b/>
        </w:rPr>
        <w:t>нарушителей, не связанных с лишением свободы (Бангкокские правила);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b)</w:t>
      </w:r>
      <w:r w:rsidRPr="00EA2C28">
        <w:rPr>
          <w:b/>
        </w:rPr>
        <w:tab/>
        <w:t>продолжать благоустройство пенитенциарных учреждений и обеспечивать такие условия содержания, которые исключают любые пр</w:t>
      </w:r>
      <w:r w:rsidRPr="00EA2C28">
        <w:rPr>
          <w:b/>
        </w:rPr>
        <w:t>о</w:t>
      </w:r>
      <w:r w:rsidRPr="00EA2C28">
        <w:rPr>
          <w:b/>
        </w:rPr>
        <w:t>явления н</w:t>
      </w:r>
      <w:r w:rsidRPr="00EA2C28">
        <w:rPr>
          <w:b/>
        </w:rPr>
        <w:t>а</w:t>
      </w:r>
      <w:r w:rsidRPr="00EA2C28">
        <w:rPr>
          <w:b/>
        </w:rPr>
        <w:t xml:space="preserve">силия между лицами, содержащимися под стражей; 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c)</w:t>
      </w:r>
      <w:r w:rsidRPr="00EA2C28">
        <w:rPr>
          <w:b/>
        </w:rPr>
        <w:tab/>
        <w:t>соблюдать принцип раздельного содержания и гарантировать содержание предварительно задержанных лиц отдельно от осужденных, а несовершенн</w:t>
      </w:r>
      <w:r w:rsidRPr="00EA2C28">
        <w:rPr>
          <w:b/>
        </w:rPr>
        <w:t>о</w:t>
      </w:r>
      <w:r w:rsidRPr="00EA2C28">
        <w:rPr>
          <w:b/>
        </w:rPr>
        <w:t xml:space="preserve">летних </w:t>
      </w:r>
      <w:r w:rsidR="00DE53B3">
        <w:t>−</w:t>
      </w:r>
      <w:r w:rsidRPr="00EA2C28">
        <w:rPr>
          <w:b/>
        </w:rPr>
        <w:t xml:space="preserve"> отдельно от взрослых; </w:t>
      </w:r>
    </w:p>
    <w:p w:rsidR="00A64230" w:rsidRPr="00EA2C28" w:rsidRDefault="00A64230" w:rsidP="00A64230">
      <w:pPr>
        <w:pStyle w:val="SingleTxtGR"/>
        <w:ind w:firstLine="567"/>
        <w:rPr>
          <w:b/>
        </w:rPr>
      </w:pPr>
      <w:r w:rsidRPr="00EA2C28">
        <w:rPr>
          <w:b/>
        </w:rPr>
        <w:t>d)</w:t>
      </w:r>
      <w:r w:rsidRPr="00EA2C28">
        <w:rPr>
          <w:b/>
        </w:rPr>
        <w:tab/>
        <w:t>принять необходимые меры по улучшению условий труда с</w:t>
      </w:r>
      <w:r w:rsidRPr="00EA2C28">
        <w:rPr>
          <w:b/>
        </w:rPr>
        <w:t>о</w:t>
      </w:r>
      <w:r w:rsidRPr="00EA2C28">
        <w:rPr>
          <w:b/>
        </w:rPr>
        <w:t>трудников пенитенциарных учреждений и обеспечить наличие в пените</w:t>
      </w:r>
      <w:r w:rsidRPr="00EA2C28">
        <w:rPr>
          <w:b/>
        </w:rPr>
        <w:t>н</w:t>
      </w:r>
      <w:r w:rsidRPr="00EA2C28">
        <w:rPr>
          <w:b/>
        </w:rPr>
        <w:t>циарном секторе службы, позволяющей гарантировать соблюдение осно</w:t>
      </w:r>
      <w:r w:rsidRPr="00EA2C28">
        <w:rPr>
          <w:b/>
        </w:rPr>
        <w:t>в</w:t>
      </w:r>
      <w:r w:rsidRPr="00EA2C28">
        <w:rPr>
          <w:b/>
        </w:rPr>
        <w:t>ных прав з</w:t>
      </w:r>
      <w:r w:rsidRPr="00EA2C28">
        <w:rPr>
          <w:b/>
        </w:rPr>
        <w:t>а</w:t>
      </w:r>
      <w:r w:rsidRPr="00EA2C28">
        <w:rPr>
          <w:b/>
        </w:rPr>
        <w:t>ключенных даже в случае забастовок.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Полный личный досмотр</w:t>
      </w:r>
    </w:p>
    <w:p w:rsidR="00A64230" w:rsidRPr="00D83942" w:rsidRDefault="00A64230" w:rsidP="00A64230">
      <w:pPr>
        <w:pStyle w:val="SingleTxtGR"/>
      </w:pPr>
      <w:r w:rsidRPr="00EA2C28">
        <w:t>16.</w:t>
      </w:r>
      <w:r w:rsidRPr="00EA2C28">
        <w:tab/>
      </w:r>
      <w:r w:rsidRPr="00D83942">
        <w:t>Комитет выражает озабоченность в связи с изменениями, внесенными З</w:t>
      </w:r>
      <w:r w:rsidRPr="00D83942">
        <w:t>а</w:t>
      </w:r>
      <w:r w:rsidRPr="00D83942">
        <w:t>коном от 1 июля 2013 года в Закон о принципах, согласно которым разрешается регулярно проводить личный досмотр каждого заключенного после его конта</w:t>
      </w:r>
      <w:r w:rsidRPr="00D83942">
        <w:t>к</w:t>
      </w:r>
      <w:r w:rsidRPr="00D83942">
        <w:t>та с внешним миром. Хотя Конституционный суд вынес решение о приостано</w:t>
      </w:r>
      <w:r w:rsidRPr="00D83942">
        <w:t>в</w:t>
      </w:r>
      <w:r w:rsidRPr="00D83942">
        <w:t>лении применения этих положений, Комитет по-прежнему обеспокоен тем, что они до сих пор не отменены и что их применение может возобновиться (ст</w:t>
      </w:r>
      <w:r w:rsidRPr="00D83942">
        <w:t>а</w:t>
      </w:r>
      <w:r w:rsidRPr="00D83942">
        <w:t>тья</w:t>
      </w:r>
      <w:r w:rsidR="00DE53B3">
        <w:t> </w:t>
      </w:r>
      <w:r w:rsidRPr="00D83942">
        <w:t>11).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настоятельно призывает государство-участник отменить полож</w:t>
      </w:r>
      <w:r w:rsidRPr="00EA2C28">
        <w:rPr>
          <w:b/>
        </w:rPr>
        <w:t>е</w:t>
      </w:r>
      <w:r w:rsidRPr="00EA2C28">
        <w:rPr>
          <w:b/>
        </w:rPr>
        <w:t>ния Закона от 1 июля 2013 года, в которых разрешается систематическое провед</w:t>
      </w:r>
      <w:r w:rsidRPr="00EA2C28">
        <w:rPr>
          <w:b/>
        </w:rPr>
        <w:t>е</w:t>
      </w:r>
      <w:r w:rsidRPr="00EA2C28">
        <w:rPr>
          <w:b/>
        </w:rPr>
        <w:t>ние личного досмотра. Государству-участнику нужно принять меры к тому, чтобы личный досмотр производился только в исключительных случаях, с применением наименее интрузивных средств и при полном ув</w:t>
      </w:r>
      <w:r w:rsidRPr="00EA2C28">
        <w:rPr>
          <w:b/>
        </w:rPr>
        <w:t>а</w:t>
      </w:r>
      <w:r w:rsidRPr="00EA2C28">
        <w:rPr>
          <w:b/>
        </w:rPr>
        <w:t>жении человеческ</w:t>
      </w:r>
      <w:r w:rsidRPr="00EA2C28">
        <w:rPr>
          <w:b/>
        </w:rPr>
        <w:t>о</w:t>
      </w:r>
      <w:r w:rsidRPr="00EA2C28">
        <w:rPr>
          <w:b/>
        </w:rPr>
        <w:t>го достоинства. Государству-участнику следует принять четкие и строгие инструкции в целях ограничения применения личного досмотра.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Включение принципа абсолютного запрещения пыток в программу подготовки государс</w:t>
      </w:r>
      <w:r w:rsidRPr="00D83942">
        <w:t>т</w:t>
      </w:r>
      <w:r w:rsidRPr="00D83942">
        <w:t>венных должностных лиц</w:t>
      </w:r>
    </w:p>
    <w:p w:rsidR="00A64230" w:rsidRPr="00D83942" w:rsidRDefault="00A64230" w:rsidP="00A64230">
      <w:pPr>
        <w:pStyle w:val="SingleTxtGR"/>
      </w:pPr>
      <w:r w:rsidRPr="00EA2C28">
        <w:t>17.</w:t>
      </w:r>
      <w:r w:rsidRPr="00EA2C28">
        <w:tab/>
      </w:r>
      <w:r w:rsidRPr="00D83942">
        <w:t>Комитет принимает к сведению информацию, которая была изложена г</w:t>
      </w:r>
      <w:r w:rsidRPr="00D83942">
        <w:t>о</w:t>
      </w:r>
      <w:r w:rsidRPr="00D83942">
        <w:t>сударством-участником в его докладе и в ходе диалога и которая касалась пр</w:t>
      </w:r>
      <w:r w:rsidRPr="00D83942">
        <w:t>о</w:t>
      </w:r>
      <w:r w:rsidRPr="00D83942">
        <w:t>ведения учебных курсов, семинаров и занятий по тематике прав человека, пре</w:t>
      </w:r>
      <w:r w:rsidRPr="00D83942">
        <w:t>д</w:t>
      </w:r>
      <w:r w:rsidRPr="00D83942">
        <w:t>назначенных для судей, работников прокуратуры, сотрудников полиции и пен</w:t>
      </w:r>
      <w:r w:rsidRPr="00D83942">
        <w:t>и</w:t>
      </w:r>
      <w:r w:rsidRPr="00D83942">
        <w:t>тенциарных учреждений и военнослужащих. Тем не менее Комитет обеспокоен о</w:t>
      </w:r>
      <w:r w:rsidRPr="00D83942">
        <w:t>т</w:t>
      </w:r>
      <w:r w:rsidRPr="00D83942">
        <w:t>сутствием прямых упоминаний о Конвенции и о запрещении пыток в ходе учебных мероприятий для сотрудников национальной полиции, равно как и в ходе других курсов, организуемых для чиновников и должностных лиц админ</w:t>
      </w:r>
      <w:r w:rsidRPr="00D83942">
        <w:t>и</w:t>
      </w:r>
      <w:r w:rsidRPr="00D83942">
        <w:t>стративных органов и государственных служб. Ссылаясь на свои предыдущие заключительные замечания (CAT/C/BEL/CO/2, пункт 15), Комитет также выр</w:t>
      </w:r>
      <w:r w:rsidRPr="00D83942">
        <w:t>а</w:t>
      </w:r>
      <w:r w:rsidRPr="00D83942">
        <w:t>жает сожаление в связи с тем, что в кодекс профессиональной этики органов полиции до сих пор не включен четкий запрет на применение пыток и что в нем не упомянуты меры наказания, которые будут применены к сотрудникам пол</w:t>
      </w:r>
      <w:r w:rsidRPr="00D83942">
        <w:t>и</w:t>
      </w:r>
      <w:r w:rsidRPr="00D83942">
        <w:t>ции за наруш</w:t>
      </w:r>
      <w:r w:rsidRPr="00D83942">
        <w:t>е</w:t>
      </w:r>
      <w:r w:rsidRPr="00D83942">
        <w:t>ние своих должностных обязанностей (статьи 2, 10 и 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Государству-участнику следует продолжать разработку программ профе</w:t>
      </w:r>
      <w:r w:rsidRPr="00EA2C28">
        <w:rPr>
          <w:b/>
        </w:rPr>
        <w:t>с</w:t>
      </w:r>
      <w:r w:rsidRPr="00EA2C28">
        <w:rPr>
          <w:b/>
        </w:rPr>
        <w:t xml:space="preserve">сиональной подготовки и укреплять уже имеющиеся программы такого рода, с тем чтобы все должностные лица </w:t>
      </w:r>
      <w:r w:rsidR="00DE53B3">
        <w:t>−</w:t>
      </w:r>
      <w:r w:rsidRPr="00EA2C28">
        <w:rPr>
          <w:b/>
        </w:rPr>
        <w:t xml:space="preserve"> судьи, сотрудники правоохран</w:t>
      </w:r>
      <w:r w:rsidRPr="00EA2C28">
        <w:rPr>
          <w:b/>
        </w:rPr>
        <w:t>и</w:t>
      </w:r>
      <w:r w:rsidRPr="00EA2C28">
        <w:rPr>
          <w:b/>
        </w:rPr>
        <w:t>тельных органов, военнослужащие и работники пенитенциарных учрежд</w:t>
      </w:r>
      <w:r w:rsidRPr="00EA2C28">
        <w:rPr>
          <w:b/>
        </w:rPr>
        <w:t>е</w:t>
      </w:r>
      <w:r w:rsidRPr="00EA2C28">
        <w:rPr>
          <w:b/>
        </w:rPr>
        <w:t xml:space="preserve">ний, </w:t>
      </w:r>
      <w:r w:rsidR="00DE53B3">
        <w:t>−</w:t>
      </w:r>
      <w:r w:rsidRPr="00EA2C28">
        <w:rPr>
          <w:b/>
        </w:rPr>
        <w:t xml:space="preserve"> были подробно ознакомлены с содержанием Конвенции, в частн</w:t>
      </w:r>
      <w:r w:rsidRPr="00EA2C28">
        <w:rPr>
          <w:b/>
        </w:rPr>
        <w:t>о</w:t>
      </w:r>
      <w:r w:rsidRPr="00EA2C28">
        <w:rPr>
          <w:b/>
        </w:rPr>
        <w:t>сти, чтобы они полностью осознавали, что пытки находятся под абсолю</w:t>
      </w:r>
      <w:r w:rsidRPr="00EA2C28">
        <w:rPr>
          <w:b/>
        </w:rPr>
        <w:t>т</w:t>
      </w:r>
      <w:r w:rsidRPr="00EA2C28">
        <w:rPr>
          <w:b/>
        </w:rPr>
        <w:t>ным запретом. С другой стороны, все соответствующие лица, в том числе работники здравоохранения, которые находятся в контакте с арестантами и просителями убежища, должны проходить специальный курс обучения, чтобы овладеть методами выявления следов применения пыток и жесток</w:t>
      </w:r>
      <w:r w:rsidRPr="00EA2C28">
        <w:rPr>
          <w:b/>
        </w:rPr>
        <w:t>о</w:t>
      </w:r>
      <w:r w:rsidRPr="00EA2C28">
        <w:rPr>
          <w:b/>
        </w:rPr>
        <w:t>го обращения. Этот курс должен, в частности, включать знакомство с пр</w:t>
      </w:r>
      <w:r w:rsidRPr="00EA2C28">
        <w:rPr>
          <w:b/>
        </w:rPr>
        <w:t>и</w:t>
      </w:r>
      <w:r w:rsidRPr="00EA2C28">
        <w:rPr>
          <w:b/>
        </w:rPr>
        <w:t>менением Руководства по эффективному расследованию и документиров</w:t>
      </w:r>
      <w:r w:rsidRPr="00EA2C28">
        <w:rPr>
          <w:b/>
        </w:rPr>
        <w:t>а</w:t>
      </w:r>
      <w:r w:rsidRPr="00EA2C28">
        <w:rPr>
          <w:b/>
        </w:rPr>
        <w:t>нию случаев пыток и других видов жестокого, бесчеловечного или ун</w:t>
      </w:r>
      <w:r w:rsidRPr="00EA2C28">
        <w:rPr>
          <w:b/>
        </w:rPr>
        <w:t>и</w:t>
      </w:r>
      <w:r w:rsidRPr="00EA2C28">
        <w:rPr>
          <w:b/>
        </w:rPr>
        <w:t>жающего достоинство обращения и наказания (Стамбульский протокол). Наряду с этим государству-участнику следует создать механизмы оценки, чтобы определять эффективность и влияние этих учебных программ. К</w:t>
      </w:r>
      <w:r w:rsidRPr="00EA2C28">
        <w:rPr>
          <w:b/>
        </w:rPr>
        <w:t>о</w:t>
      </w:r>
      <w:r w:rsidRPr="00EA2C28">
        <w:rPr>
          <w:b/>
        </w:rPr>
        <w:t>митет предлагает также государству-участнику принять необходимые м</w:t>
      </w:r>
      <w:r w:rsidRPr="00EA2C28">
        <w:rPr>
          <w:b/>
        </w:rPr>
        <w:t>е</w:t>
      </w:r>
      <w:r w:rsidRPr="00EA2C28">
        <w:rPr>
          <w:b/>
        </w:rPr>
        <w:t>ры для включения положения о непосредственном запрещении пыток в Кодекс профе</w:t>
      </w:r>
      <w:r w:rsidRPr="00EA2C28">
        <w:rPr>
          <w:b/>
        </w:rPr>
        <w:t>с</w:t>
      </w:r>
      <w:r w:rsidRPr="00EA2C28">
        <w:rPr>
          <w:b/>
        </w:rPr>
        <w:t>сиональной этики органов полиции и следить за тем, чтобы полицейские осуществляли свои функции с осознанием того, что примен</w:t>
      </w:r>
      <w:r w:rsidRPr="00EA2C28">
        <w:rPr>
          <w:b/>
        </w:rPr>
        <w:t>е</w:t>
      </w:r>
      <w:r w:rsidRPr="00EA2C28">
        <w:rPr>
          <w:b/>
        </w:rPr>
        <w:t>ние пыток абс</w:t>
      </w:r>
      <w:r w:rsidRPr="00EA2C28">
        <w:rPr>
          <w:b/>
        </w:rPr>
        <w:t>о</w:t>
      </w:r>
      <w:r w:rsidRPr="00EA2C28">
        <w:rPr>
          <w:b/>
        </w:rPr>
        <w:t xml:space="preserve">лютно запрещено.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Соглашение государства-участника с Международным комитетом Красного Креста (МККК)</w:t>
      </w:r>
    </w:p>
    <w:p w:rsidR="00A64230" w:rsidRPr="00D83942" w:rsidRDefault="00A64230" w:rsidP="00A64230">
      <w:pPr>
        <w:pStyle w:val="SingleTxtGR"/>
      </w:pPr>
      <w:r w:rsidRPr="00EA2C28">
        <w:t>18.</w:t>
      </w:r>
      <w:r w:rsidRPr="00EA2C28">
        <w:tab/>
      </w:r>
      <w:r w:rsidRPr="00D83942">
        <w:t>Комитет принимает к сведению, что в апреле 2010 года государство-участник заключило соглашение о принципах сотрудничества с МККК, дающее сотрудникам МККК право посещать лиц, задержанных в рамках борьбы с те</w:t>
      </w:r>
      <w:r w:rsidRPr="00D83942">
        <w:t>р</w:t>
      </w:r>
      <w:r w:rsidRPr="00D83942">
        <w:t>роризмом, и производить оценку условий их содержания под стражей или в л</w:t>
      </w:r>
      <w:r w:rsidRPr="00D83942">
        <w:t>е</w:t>
      </w:r>
      <w:r w:rsidRPr="00D83942">
        <w:t>чебном учреждении. При этом он сожалеет, что данное соглашение пока не действует (статьи 2, 11 и 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призывает государство-участник как можно скорее ввести в де</w:t>
      </w:r>
      <w:r w:rsidRPr="00EA2C28">
        <w:rPr>
          <w:b/>
        </w:rPr>
        <w:t>й</w:t>
      </w:r>
      <w:r w:rsidRPr="00EA2C28">
        <w:rPr>
          <w:b/>
        </w:rPr>
        <w:t>ствие соглашение с МККК, чтобы эта международная гуманитарная орг</w:t>
      </w:r>
      <w:r w:rsidRPr="00EA2C28">
        <w:rPr>
          <w:b/>
        </w:rPr>
        <w:t>а</w:t>
      </w:r>
      <w:r w:rsidRPr="00EA2C28">
        <w:rPr>
          <w:b/>
        </w:rPr>
        <w:t>низация могла, применяя объективные методы, оценивать условия соде</w:t>
      </w:r>
      <w:r w:rsidRPr="00EA2C28">
        <w:rPr>
          <w:b/>
        </w:rPr>
        <w:t>р</w:t>
      </w:r>
      <w:r w:rsidRPr="00EA2C28">
        <w:rPr>
          <w:b/>
        </w:rPr>
        <w:t>жания лиц, заде</w:t>
      </w:r>
      <w:r w:rsidRPr="00EA2C28">
        <w:rPr>
          <w:b/>
        </w:rPr>
        <w:t>р</w:t>
      </w:r>
      <w:r w:rsidRPr="00EA2C28">
        <w:rPr>
          <w:b/>
        </w:rPr>
        <w:t xml:space="preserve">жанных в рамках борьбы с терроризмом.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Психиатрическое лечение задержанных лиц </w:t>
      </w:r>
    </w:p>
    <w:p w:rsidR="00A64230" w:rsidRPr="00D83942" w:rsidRDefault="00A64230" w:rsidP="00A64230">
      <w:pPr>
        <w:pStyle w:val="SingleTxtGR"/>
      </w:pPr>
      <w:r w:rsidRPr="00EA2C28">
        <w:t>19.</w:t>
      </w:r>
      <w:r w:rsidRPr="00EA2C28">
        <w:tab/>
      </w:r>
      <w:r w:rsidRPr="00D83942">
        <w:t>Комитет вновь выражает озабоченность по поводу условий содержания лиц, которые страдают тяжелыми психическими заболеваниями и помещаются в медицинские учреждения пенитенциарной системы государства-участника. Комитет сожалеет, что спектр услуг по психиатрическому лечению, которые предоставляются в тюрьмах, все еще недостаточен вследствие дефицита квал</w:t>
      </w:r>
      <w:r w:rsidRPr="00D83942">
        <w:t>и</w:t>
      </w:r>
      <w:r w:rsidRPr="00D83942">
        <w:t>фицированного персонала и специализированной инфраструктуры (статьи 11 и</w:t>
      </w:r>
      <w:r w:rsidR="00AB6EB8">
        <w:t> </w:t>
      </w:r>
      <w:r w:rsidRPr="00D83942">
        <w:t>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ссылается на свою более раннюю рекомендацию  (CAT/C/BEL/</w:t>
      </w:r>
      <w:r w:rsidR="00AB6EB8">
        <w:rPr>
          <w:b/>
        </w:rPr>
        <w:t xml:space="preserve"> </w:t>
      </w:r>
      <w:r w:rsidRPr="00EA2C28">
        <w:rPr>
          <w:b/>
        </w:rPr>
        <w:t>CO/2, пункт 23) и предлагает государству-участнику принять все необх</w:t>
      </w:r>
      <w:r w:rsidRPr="00EA2C28">
        <w:rPr>
          <w:b/>
        </w:rPr>
        <w:t>о</w:t>
      </w:r>
      <w:r w:rsidRPr="00EA2C28">
        <w:rPr>
          <w:b/>
        </w:rPr>
        <w:t>димые меры к тому, чтобы заключенные, страдающие психическими заб</w:t>
      </w:r>
      <w:r w:rsidRPr="00EA2C28">
        <w:rPr>
          <w:b/>
        </w:rPr>
        <w:t>о</w:t>
      </w:r>
      <w:r w:rsidRPr="00EA2C28">
        <w:rPr>
          <w:b/>
        </w:rPr>
        <w:t>леваниями, получали соответствующее лечение. Для этого гос</w:t>
      </w:r>
      <w:r w:rsidRPr="00EA2C28">
        <w:rPr>
          <w:b/>
        </w:rPr>
        <w:t>у</w:t>
      </w:r>
      <w:r w:rsidRPr="00EA2C28">
        <w:rPr>
          <w:b/>
        </w:rPr>
        <w:t>дарство-участник должно наращивать потенциал психиатрических ст</w:t>
      </w:r>
      <w:r w:rsidRPr="00EA2C28">
        <w:rPr>
          <w:b/>
        </w:rPr>
        <w:t>а</w:t>
      </w:r>
      <w:r w:rsidRPr="00EA2C28">
        <w:rPr>
          <w:b/>
        </w:rPr>
        <w:t>ционаров и расширить во всех тюрьмах доступ к услугам по психиатрическому леч</w:t>
      </w:r>
      <w:r w:rsidRPr="00EA2C28">
        <w:rPr>
          <w:b/>
        </w:rPr>
        <w:t>е</w:t>
      </w:r>
      <w:r w:rsidRPr="00EA2C28">
        <w:rPr>
          <w:b/>
        </w:rPr>
        <w:t xml:space="preserve">нию.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Операции по удалению с территории </w:t>
      </w:r>
    </w:p>
    <w:p w:rsidR="00A64230" w:rsidRPr="00D83942" w:rsidRDefault="00A64230" w:rsidP="00A64230">
      <w:pPr>
        <w:pStyle w:val="SingleTxtGR"/>
      </w:pPr>
      <w:r w:rsidRPr="00EA2C28">
        <w:t>20.</w:t>
      </w:r>
      <w:r w:rsidRPr="00EA2C28">
        <w:tab/>
      </w:r>
      <w:r w:rsidRPr="00D83942">
        <w:t>Принимая к сведению представленную государством-участником инфо</w:t>
      </w:r>
      <w:r w:rsidRPr="00D83942">
        <w:t>р</w:t>
      </w:r>
      <w:r w:rsidRPr="00D83942">
        <w:t>мацию о контроле над операциями по принудительной высылке, осуществля</w:t>
      </w:r>
      <w:r w:rsidRPr="00D83942">
        <w:t>е</w:t>
      </w:r>
      <w:r w:rsidRPr="00D83942">
        <w:t>мыми Генеральной инспекцией федеральной и местной полиции (ГИП), Ком</w:t>
      </w:r>
      <w:r w:rsidRPr="00D83942">
        <w:t>и</w:t>
      </w:r>
      <w:r w:rsidRPr="00D83942">
        <w:t>тет по-прежнему обеспокоен возможной нехваткой людских и финансовых р</w:t>
      </w:r>
      <w:r w:rsidRPr="00D83942">
        <w:t>е</w:t>
      </w:r>
      <w:r w:rsidRPr="00D83942">
        <w:t>сурсов для выполнения ею своего мандата, а также данными о том, что сотру</w:t>
      </w:r>
      <w:r w:rsidRPr="00D83942">
        <w:t>д</w:t>
      </w:r>
      <w:r w:rsidRPr="00D83942">
        <w:t>ники, привлекаемые к проведению таких операций, являются полицейскими, отстраненными от выполнения служебных функций. С другой стороны, Ком</w:t>
      </w:r>
      <w:r w:rsidRPr="00D83942">
        <w:t>и</w:t>
      </w:r>
      <w:r w:rsidRPr="00D83942">
        <w:t>тет выражает озабоченность в связи с информацией о чрезмерном применении специальных средств в ходе операций по принудительной высылке, что никак не соответствует ограниченному числу жалоб, поданных в ГИП. Комитет также сожалеет о том, что неправительственные организации (НПО) по-прежнему имеют ограниченный доступ к операциям по удалению с территории и что в стране пока не налажены механизмы надзора, такие, как ведение видеозаписи (статья 3).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обращается к государству-участнику с просьбой принять необх</w:t>
      </w:r>
      <w:r w:rsidRPr="00EA2C28">
        <w:rPr>
          <w:b/>
        </w:rPr>
        <w:t>о</w:t>
      </w:r>
      <w:r w:rsidRPr="00EA2C28">
        <w:rPr>
          <w:b/>
        </w:rPr>
        <w:t>димые меры для повышения уровня независимости, непредвзятости и э</w:t>
      </w:r>
      <w:r w:rsidRPr="00EA2C28">
        <w:rPr>
          <w:b/>
        </w:rPr>
        <w:t>ф</w:t>
      </w:r>
      <w:r w:rsidRPr="00EA2C28">
        <w:rPr>
          <w:b/>
        </w:rPr>
        <w:t>фективности ГИП, в частности путем предоставления этому органу соо</w:t>
      </w:r>
      <w:r w:rsidRPr="00EA2C28">
        <w:rPr>
          <w:b/>
        </w:rPr>
        <w:t>т</w:t>
      </w:r>
      <w:r w:rsidRPr="00EA2C28">
        <w:rPr>
          <w:b/>
        </w:rPr>
        <w:t>ветствующих ресу</w:t>
      </w:r>
      <w:r w:rsidRPr="00EA2C28">
        <w:rPr>
          <w:b/>
        </w:rPr>
        <w:t>р</w:t>
      </w:r>
      <w:r w:rsidRPr="00EA2C28">
        <w:rPr>
          <w:b/>
        </w:rPr>
        <w:t>сов, позволяющих ему осуществлять эффективный контроль за возвращениями, и выделения ему необходимых средств для приема и рассмотрения жалоб. К</w:t>
      </w:r>
      <w:r w:rsidRPr="00EA2C28">
        <w:rPr>
          <w:b/>
        </w:rPr>
        <w:t>о</w:t>
      </w:r>
      <w:r w:rsidRPr="00EA2C28">
        <w:rPr>
          <w:b/>
        </w:rPr>
        <w:t>митет вновь ссылается на свою более раннюю рекомендацию (CAT/C/BEL/CO/2, пункт 6) и просит государство-участник принять меры по усилению контроля, такие, как ведение виде</w:t>
      </w:r>
      <w:r w:rsidRPr="00EA2C28">
        <w:rPr>
          <w:b/>
        </w:rPr>
        <w:t>о</w:t>
      </w:r>
      <w:r w:rsidRPr="00EA2C28">
        <w:rPr>
          <w:b/>
        </w:rPr>
        <w:t>записи и контроль со стороны НПО. Комитет рекомендует государству-участнику  принять конкретные меры по ограничению применения спец</w:t>
      </w:r>
      <w:r w:rsidRPr="00EA2C28">
        <w:rPr>
          <w:b/>
        </w:rPr>
        <w:t>и</w:t>
      </w:r>
      <w:r w:rsidRPr="00EA2C28">
        <w:rPr>
          <w:b/>
        </w:rPr>
        <w:t>альных средств в ходе операций по удал</w:t>
      </w:r>
      <w:r w:rsidRPr="00EA2C28">
        <w:rPr>
          <w:b/>
        </w:rPr>
        <w:t>е</w:t>
      </w:r>
      <w:r w:rsidRPr="00EA2C28">
        <w:rPr>
          <w:b/>
        </w:rPr>
        <w:t>нию с территории.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Административное задержание просителей убежища</w:t>
      </w:r>
    </w:p>
    <w:p w:rsidR="00A64230" w:rsidRPr="00D83942" w:rsidRDefault="00A64230" w:rsidP="00A64230">
      <w:pPr>
        <w:pStyle w:val="SingleTxtGR"/>
      </w:pPr>
      <w:r w:rsidRPr="00EA2C28">
        <w:t>21.</w:t>
      </w:r>
      <w:r w:rsidRPr="00EA2C28">
        <w:tab/>
      </w:r>
      <w:r w:rsidRPr="00D83942">
        <w:t>Комитет приветствует усилия государства-участника, касающиеся уб</w:t>
      </w:r>
      <w:r w:rsidRPr="00D83942">
        <w:t>е</w:t>
      </w:r>
      <w:r w:rsidRPr="00D83942">
        <w:t>жища и беженцев, такие, как применение мер, альтернативных содержанию под стр</w:t>
      </w:r>
      <w:r w:rsidRPr="00D83942">
        <w:t>а</w:t>
      </w:r>
      <w:r w:rsidRPr="00D83942">
        <w:t>жей, к семьям с детьми, просящим убежища. Однако Комитет по-прежнему обеспокоен  информацией о том, что на основании Дублинских правил прос</w:t>
      </w:r>
      <w:r w:rsidRPr="00D83942">
        <w:t>и</w:t>
      </w:r>
      <w:r w:rsidRPr="00D83942">
        <w:t>тели убежища систематически содержатся под стражей в течение всего срока рассмотрения их ходатайства об убежище, а также информацией, представле</w:t>
      </w:r>
      <w:r w:rsidRPr="00D83942">
        <w:t>н</w:t>
      </w:r>
      <w:r w:rsidRPr="00D83942">
        <w:t>ной государством-участником в процессе диалога, согласно которой срок лиш</w:t>
      </w:r>
      <w:r w:rsidRPr="00D83942">
        <w:t>е</w:t>
      </w:r>
      <w:r w:rsidRPr="00D83942">
        <w:t>ния свободы в подобных случаях может составлять до девяти месяцев (ст</w:t>
      </w:r>
      <w:r w:rsidRPr="00D83942">
        <w:t>а</w:t>
      </w:r>
      <w:r w:rsidRPr="00D83942">
        <w:t>тьи</w:t>
      </w:r>
      <w:r w:rsidR="00AB6EB8">
        <w:t> </w:t>
      </w:r>
      <w:r w:rsidRPr="00D83942">
        <w:t>11 и 16).</w:t>
      </w:r>
    </w:p>
    <w:p w:rsidR="00A64230" w:rsidRPr="00EA2C28" w:rsidRDefault="00A64230" w:rsidP="00A64230">
      <w:pPr>
        <w:pStyle w:val="SingleTxtGR"/>
        <w:rPr>
          <w:b/>
        </w:rPr>
      </w:pPr>
      <w:r w:rsidRPr="00EA2C28">
        <w:rPr>
          <w:b/>
        </w:rPr>
        <w:t>Комитет обращается к государству-участнику с настоятельной просьбой принять меры к тому, чтобы содержание под стражей применялось к пр</w:t>
      </w:r>
      <w:r w:rsidRPr="00EA2C28">
        <w:rPr>
          <w:b/>
        </w:rPr>
        <w:t>о</w:t>
      </w:r>
      <w:r w:rsidRPr="00EA2C28">
        <w:rPr>
          <w:b/>
        </w:rPr>
        <w:t>сителям убежища только в крайнем случае, а когда прим</w:t>
      </w:r>
      <w:r w:rsidRPr="00EA2C28">
        <w:rPr>
          <w:b/>
        </w:rPr>
        <w:t>е</w:t>
      </w:r>
      <w:r w:rsidRPr="00EA2C28">
        <w:rPr>
          <w:b/>
        </w:rPr>
        <w:t>нение этой меры необходимо – чтобы она применялась по возможности на максимально к</w:t>
      </w:r>
      <w:r w:rsidRPr="00EA2C28">
        <w:rPr>
          <w:b/>
        </w:rPr>
        <w:t>о</w:t>
      </w:r>
      <w:r w:rsidRPr="00EA2C28">
        <w:rPr>
          <w:b/>
        </w:rPr>
        <w:t>роткий срок и без чрезмерных ограничений, а также разработать и прим</w:t>
      </w:r>
      <w:r w:rsidRPr="00EA2C28">
        <w:rPr>
          <w:b/>
        </w:rPr>
        <w:t>е</w:t>
      </w:r>
      <w:r w:rsidRPr="00EA2C28">
        <w:rPr>
          <w:b/>
        </w:rPr>
        <w:t>нять к просителям убежища меры, альтернативные содержанию под стр</w:t>
      </w:r>
      <w:r w:rsidRPr="00EA2C28">
        <w:rPr>
          <w:b/>
        </w:rPr>
        <w:t>а</w:t>
      </w:r>
      <w:r w:rsidRPr="00EA2C28">
        <w:rPr>
          <w:b/>
        </w:rPr>
        <w:t>жей.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Невозвращени</w:t>
      </w:r>
      <w:r w:rsidR="00AB6EB8">
        <w:t>е и опасность применения пыток</w:t>
      </w:r>
    </w:p>
    <w:p w:rsidR="00A64230" w:rsidRPr="00D83942" w:rsidRDefault="00A64230" w:rsidP="00A64230">
      <w:pPr>
        <w:pStyle w:val="SingleTxtGR"/>
      </w:pPr>
      <w:r w:rsidRPr="0001723A">
        <w:t>22.</w:t>
      </w:r>
      <w:r w:rsidRPr="0001723A">
        <w:tab/>
      </w:r>
      <w:r w:rsidRPr="00D83942">
        <w:t>Комитет обеспокоен тем, что в рамках действующих в государстве-участнике процедур и видов практики в области выдачи и возвращения допу</w:t>
      </w:r>
      <w:r w:rsidRPr="00D83942">
        <w:t>с</w:t>
      </w:r>
      <w:r w:rsidRPr="00D83942">
        <w:t>кается выд</w:t>
      </w:r>
      <w:r w:rsidRPr="00D83942">
        <w:t>а</w:t>
      </w:r>
      <w:r w:rsidRPr="00D83942">
        <w:t xml:space="preserve">ча лица, которому угрожает применение пыток, если государству-участнику предоставлены дипломатические заверения (статья 3). </w:t>
      </w:r>
    </w:p>
    <w:p w:rsidR="00A64230" w:rsidRPr="0001723A" w:rsidRDefault="00A64230" w:rsidP="00A64230">
      <w:pPr>
        <w:pStyle w:val="SingleTxtGR"/>
        <w:rPr>
          <w:b/>
        </w:rPr>
      </w:pPr>
      <w:r w:rsidRPr="0001723A">
        <w:rPr>
          <w:b/>
        </w:rPr>
        <w:t>Комитет напоминает свою позицию, согласно которой государства-участники ни в коем случае не могут использовать дипломатические зав</w:t>
      </w:r>
      <w:r w:rsidRPr="0001723A">
        <w:rPr>
          <w:b/>
        </w:rPr>
        <w:t>е</w:t>
      </w:r>
      <w:r w:rsidRPr="0001723A">
        <w:rPr>
          <w:b/>
        </w:rPr>
        <w:t xml:space="preserve">рения в качестве альтернативы принципу </w:t>
      </w:r>
      <w:r w:rsidR="0001428B">
        <w:rPr>
          <w:b/>
        </w:rPr>
        <w:t>"</w:t>
      </w:r>
      <w:r w:rsidRPr="0001723A">
        <w:rPr>
          <w:b/>
        </w:rPr>
        <w:t>невозвращения</w:t>
      </w:r>
      <w:r w:rsidR="0001428B">
        <w:rPr>
          <w:b/>
        </w:rPr>
        <w:t>"</w:t>
      </w:r>
      <w:r w:rsidRPr="0001723A">
        <w:rPr>
          <w:b/>
        </w:rPr>
        <w:t>, ибо только этот принцип способен гарантировать адекватную защиту от опасности применения пыток или жест</w:t>
      </w:r>
      <w:r w:rsidRPr="0001723A">
        <w:rPr>
          <w:b/>
        </w:rPr>
        <w:t>о</w:t>
      </w:r>
      <w:r w:rsidRPr="0001723A">
        <w:rPr>
          <w:b/>
        </w:rPr>
        <w:t>кого обращения в случаях, когда имеются серьезные основания полагать, что то или иное лицо рискует подвергнут</w:t>
      </w:r>
      <w:r w:rsidRPr="0001723A">
        <w:rPr>
          <w:b/>
        </w:rPr>
        <w:t>ь</w:t>
      </w:r>
      <w:r w:rsidRPr="0001723A">
        <w:rPr>
          <w:b/>
        </w:rPr>
        <w:t>ся пыткам. Чтобы государство-участник могло определить, применяются ли в том или ином случае обязательства, возложенные на него в соответс</w:t>
      </w:r>
      <w:r w:rsidRPr="0001723A">
        <w:rPr>
          <w:b/>
        </w:rPr>
        <w:t>т</w:t>
      </w:r>
      <w:r w:rsidRPr="0001723A">
        <w:rPr>
          <w:b/>
        </w:rPr>
        <w:t>вии со статьей 3 Конвенции, ему следует тщ</w:t>
      </w:r>
      <w:r w:rsidRPr="0001723A">
        <w:rPr>
          <w:b/>
        </w:rPr>
        <w:t>а</w:t>
      </w:r>
      <w:r w:rsidRPr="0001723A">
        <w:rPr>
          <w:b/>
        </w:rPr>
        <w:t>тельно рассматривать каждый отдельный случай по существу, включая общее положение в области пр</w:t>
      </w:r>
      <w:r w:rsidRPr="0001723A">
        <w:rPr>
          <w:b/>
        </w:rPr>
        <w:t>и</w:t>
      </w:r>
      <w:r w:rsidRPr="0001723A">
        <w:rPr>
          <w:b/>
        </w:rPr>
        <w:t xml:space="preserve">менения пыток в государстве возвращения. 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>Меры по выплате компенсации и возмещению ущерба жертвам п</w:t>
      </w:r>
      <w:r w:rsidRPr="00D83942">
        <w:t>ы</w:t>
      </w:r>
      <w:r w:rsidRPr="00D83942">
        <w:t>ток и жестокого обращ</w:t>
      </w:r>
      <w:r w:rsidRPr="00D83942">
        <w:t>е</w:t>
      </w:r>
      <w:r w:rsidRPr="00D83942">
        <w:t xml:space="preserve">ния  </w:t>
      </w:r>
    </w:p>
    <w:p w:rsidR="00A64230" w:rsidRPr="00D83942" w:rsidRDefault="00A64230" w:rsidP="00A64230">
      <w:pPr>
        <w:pStyle w:val="SingleTxtGR"/>
      </w:pPr>
      <w:r w:rsidRPr="0001723A">
        <w:t>23.</w:t>
      </w:r>
      <w:r w:rsidRPr="0001723A">
        <w:tab/>
      </w:r>
      <w:r w:rsidRPr="00D83942">
        <w:t>Комитет обеспокоен отсутствием информации о количестве заявлений о компенсации, поданных жер</w:t>
      </w:r>
      <w:r w:rsidRPr="00D83942">
        <w:t>т</w:t>
      </w:r>
      <w:r w:rsidRPr="00D83942">
        <w:t>вами актов пыток или жестокого обращения, а также о компенсациях, выплаченных этим жертвам. Кроме того, Комитет сож</w:t>
      </w:r>
      <w:r w:rsidRPr="00D83942">
        <w:t>а</w:t>
      </w:r>
      <w:r w:rsidRPr="00D83942">
        <w:t>леет об отсутствии сведений о мерах, принятых государством-участником для обесп</w:t>
      </w:r>
      <w:r w:rsidRPr="00D83942">
        <w:t>е</w:t>
      </w:r>
      <w:r w:rsidRPr="00D83942">
        <w:t xml:space="preserve">чения реабилитации жертв пыток или жестокого обращения (статья 14). </w:t>
      </w:r>
    </w:p>
    <w:p w:rsidR="00A64230" w:rsidRPr="0001723A" w:rsidRDefault="00A64230" w:rsidP="00A64230">
      <w:pPr>
        <w:pStyle w:val="SingleTxtGR"/>
        <w:rPr>
          <w:b/>
        </w:rPr>
      </w:pPr>
      <w:r w:rsidRPr="0001723A">
        <w:rPr>
          <w:b/>
        </w:rPr>
        <w:t>Ссылаясь на свое замечание общего порядка № 3 (2012 год) об имплеме</w:t>
      </w:r>
      <w:r w:rsidRPr="0001723A">
        <w:rPr>
          <w:b/>
        </w:rPr>
        <w:t>н</w:t>
      </w:r>
      <w:r w:rsidRPr="0001723A">
        <w:rPr>
          <w:b/>
        </w:rPr>
        <w:t>тации статьи 14 государствами-участниками, Комитет рекомендует гос</w:t>
      </w:r>
      <w:r w:rsidRPr="0001723A">
        <w:rPr>
          <w:b/>
        </w:rPr>
        <w:t>у</w:t>
      </w:r>
      <w:r w:rsidRPr="0001723A">
        <w:rPr>
          <w:b/>
        </w:rPr>
        <w:t>дарству-участнику принять меры к тому, чтобы все жертвы актов пыток или жестокого обращения могли полностью осуществить свое право на п</w:t>
      </w:r>
      <w:r w:rsidRPr="0001723A">
        <w:rPr>
          <w:b/>
        </w:rPr>
        <w:t>о</w:t>
      </w:r>
      <w:r w:rsidRPr="0001723A">
        <w:rPr>
          <w:b/>
        </w:rPr>
        <w:t>лучение компенс</w:t>
      </w:r>
      <w:r w:rsidRPr="0001723A">
        <w:rPr>
          <w:b/>
        </w:rPr>
        <w:t>а</w:t>
      </w:r>
      <w:r w:rsidRPr="0001723A">
        <w:rPr>
          <w:b/>
        </w:rPr>
        <w:t xml:space="preserve">ции и воспользоваться необходимыми средствами для их полной реабилитации.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Использование признаний, полученных с применением пыток  </w:t>
      </w:r>
    </w:p>
    <w:p w:rsidR="00A64230" w:rsidRPr="00D83942" w:rsidRDefault="00A64230" w:rsidP="00A64230">
      <w:pPr>
        <w:pStyle w:val="SingleTxtGR"/>
      </w:pPr>
      <w:r w:rsidRPr="0001723A">
        <w:t>24.</w:t>
      </w:r>
      <w:r w:rsidRPr="0001723A">
        <w:tab/>
      </w:r>
      <w:r w:rsidRPr="00D83942">
        <w:t>Отмечая принятие Закона от 24 октября 2013 года о внесении изменений в Уголовно-процессуальный кодекс в части признания недействительным как</w:t>
      </w:r>
      <w:r w:rsidRPr="00D83942">
        <w:t>о</w:t>
      </w:r>
      <w:r w:rsidRPr="00D83942">
        <w:t>го-либо средства доказывания, полученного незако</w:t>
      </w:r>
      <w:r w:rsidRPr="00D83942">
        <w:t>н</w:t>
      </w:r>
      <w:r w:rsidRPr="00D83942">
        <w:t xml:space="preserve">ным путем, Комитет по-прежнему озабочен тем, что в упомянутом законе не предусмотрено четкого положения о неприемлемости доказательств, полученных с применением пыток (статья 15). </w:t>
      </w:r>
    </w:p>
    <w:p w:rsidR="00A64230" w:rsidRPr="0001723A" w:rsidRDefault="00A64230" w:rsidP="00A64230">
      <w:pPr>
        <w:pStyle w:val="SingleTxtGR"/>
        <w:rPr>
          <w:b/>
        </w:rPr>
      </w:pPr>
      <w:r w:rsidRPr="0001723A">
        <w:rPr>
          <w:b/>
        </w:rPr>
        <w:t>Комитет настоятельно призывает государство-участник внести в свое з</w:t>
      </w:r>
      <w:r w:rsidRPr="0001723A">
        <w:rPr>
          <w:b/>
        </w:rPr>
        <w:t>а</w:t>
      </w:r>
      <w:r w:rsidRPr="0001723A">
        <w:rPr>
          <w:b/>
        </w:rPr>
        <w:t>конодательство изменения в отношении того, что любое заявление, пол</w:t>
      </w:r>
      <w:r w:rsidRPr="0001723A">
        <w:rPr>
          <w:b/>
        </w:rPr>
        <w:t>у</w:t>
      </w:r>
      <w:r w:rsidRPr="0001723A">
        <w:rPr>
          <w:b/>
        </w:rPr>
        <w:t>ченное с помощью пытки или жестокого обращения, не может использ</w:t>
      </w:r>
      <w:r w:rsidRPr="0001723A">
        <w:rPr>
          <w:b/>
        </w:rPr>
        <w:t>о</w:t>
      </w:r>
      <w:r w:rsidRPr="0001723A">
        <w:rPr>
          <w:b/>
        </w:rPr>
        <w:t>ваться в качестве доказательства в ходе любого судебного разбирательства, за исключением сл</w:t>
      </w:r>
      <w:r w:rsidRPr="0001723A">
        <w:rPr>
          <w:b/>
        </w:rPr>
        <w:t>у</w:t>
      </w:r>
      <w:r w:rsidRPr="0001723A">
        <w:rPr>
          <w:b/>
        </w:rPr>
        <w:t xml:space="preserve">чаев, когда оно используется против лица, обвиняемого в применении пыток.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Отправление правосудия в отношении несовершеннолетних </w:t>
      </w:r>
    </w:p>
    <w:p w:rsidR="00A64230" w:rsidRPr="00D83942" w:rsidRDefault="00A64230" w:rsidP="00A64230">
      <w:pPr>
        <w:pStyle w:val="SingleTxtGR"/>
      </w:pPr>
      <w:r w:rsidRPr="0001723A">
        <w:t>25.</w:t>
      </w:r>
      <w:r w:rsidRPr="0001723A">
        <w:tab/>
      </w:r>
      <w:r w:rsidRPr="00D83942">
        <w:t>Комитет по-прежнему обеспокоен тем, что по закону допускается ра</w:t>
      </w:r>
      <w:r w:rsidRPr="00D83942">
        <w:t>с</w:t>
      </w:r>
      <w:r w:rsidRPr="00D83942">
        <w:t>смотрение дел правонарушителей в возрасте 16</w:t>
      </w:r>
      <w:r w:rsidR="00FA6919">
        <w:t>−</w:t>
      </w:r>
      <w:r w:rsidRPr="00D83942">
        <w:t>18 лет судебными органами для взрослых, и что в случае вынесения обвинительного приговора эти прав</w:t>
      </w:r>
      <w:r w:rsidRPr="00D83942">
        <w:t>о</w:t>
      </w:r>
      <w:r w:rsidRPr="00D83942">
        <w:t>нарушители содержатся в тюрьмах для взрослых. Комитет также обеспокоен медленностью некоторых судебных процедур (статья 11).</w:t>
      </w:r>
    </w:p>
    <w:p w:rsidR="00A64230" w:rsidRPr="0001723A" w:rsidRDefault="00A64230" w:rsidP="00A64230">
      <w:pPr>
        <w:pStyle w:val="SingleTxtGR"/>
        <w:rPr>
          <w:b/>
        </w:rPr>
      </w:pPr>
      <w:r w:rsidRPr="0001723A">
        <w:rPr>
          <w:b/>
        </w:rPr>
        <w:t>Комитет ссылается на свою более раннюю рекомендацию (CAT/C/BEL/</w:t>
      </w:r>
      <w:r w:rsidR="00AB6EB8">
        <w:rPr>
          <w:b/>
        </w:rPr>
        <w:t xml:space="preserve"> </w:t>
      </w:r>
      <w:r w:rsidRPr="0001723A">
        <w:rPr>
          <w:b/>
        </w:rPr>
        <w:t>CO/2, пункт 17) и обращается к государству-участнику с просьбой создать систему отправления правосудия в отношении несове</w:t>
      </w:r>
      <w:r w:rsidRPr="0001723A">
        <w:rPr>
          <w:b/>
        </w:rPr>
        <w:t>р</w:t>
      </w:r>
      <w:r w:rsidRPr="0001723A">
        <w:rPr>
          <w:b/>
        </w:rPr>
        <w:t>шеннолетних, де</w:t>
      </w:r>
      <w:r w:rsidR="00AB6EB8">
        <w:rPr>
          <w:b/>
        </w:rPr>
        <w:noBreakHyphen/>
      </w:r>
      <w:r w:rsidRPr="0001723A">
        <w:rPr>
          <w:b/>
        </w:rPr>
        <w:t>юре и де-факто полностью соответствующую положениям Конвенции о правах ребенка, и следить за тем, чтобы судебное разбирательство в отн</w:t>
      </w:r>
      <w:r w:rsidRPr="0001723A">
        <w:rPr>
          <w:b/>
        </w:rPr>
        <w:t>о</w:t>
      </w:r>
      <w:r w:rsidRPr="0001723A">
        <w:rPr>
          <w:b/>
        </w:rPr>
        <w:t>шении лиц моложе 18 лет не велось так же, как и по делам взрослых. К</w:t>
      </w:r>
      <w:r w:rsidRPr="0001723A">
        <w:rPr>
          <w:b/>
        </w:rPr>
        <w:t>о</w:t>
      </w:r>
      <w:r w:rsidRPr="0001723A">
        <w:rPr>
          <w:b/>
        </w:rPr>
        <w:t>митет рекомендует государству-участнику принять необходимые меры оп ускор</w:t>
      </w:r>
      <w:r w:rsidRPr="0001723A">
        <w:rPr>
          <w:b/>
        </w:rPr>
        <w:t>е</w:t>
      </w:r>
      <w:r w:rsidRPr="0001723A">
        <w:rPr>
          <w:b/>
        </w:rPr>
        <w:t xml:space="preserve">нию судебных процедур.  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Применение электрошокеров </w:t>
      </w:r>
    </w:p>
    <w:p w:rsidR="00A64230" w:rsidRPr="00D83942" w:rsidRDefault="00A64230" w:rsidP="00A64230">
      <w:pPr>
        <w:pStyle w:val="SingleTxtGR"/>
      </w:pPr>
      <w:r w:rsidRPr="0001723A">
        <w:t>26.</w:t>
      </w:r>
      <w:r w:rsidRPr="0001723A">
        <w:tab/>
      </w:r>
      <w:r w:rsidRPr="00D83942">
        <w:t>Несмотря на пояснения государства-участника относительно регламент</w:t>
      </w:r>
      <w:r w:rsidRPr="00D83942">
        <w:t>а</w:t>
      </w:r>
      <w:r w:rsidRPr="00D83942">
        <w:t>ции применения силы сотрудниками полиции, а также правил и условий пр</w:t>
      </w:r>
      <w:r w:rsidRPr="00D83942">
        <w:t>и</w:t>
      </w:r>
      <w:r w:rsidRPr="00D83942">
        <w:t xml:space="preserve">менения силами правопорядка электрошокеров </w:t>
      </w:r>
      <w:r w:rsidR="00AB6EB8">
        <w:t>"</w:t>
      </w:r>
      <w:r w:rsidRPr="00D83942">
        <w:t>Тазер</w:t>
      </w:r>
      <w:r w:rsidR="00AB6EB8">
        <w:t>"</w:t>
      </w:r>
      <w:r w:rsidRPr="00D83942">
        <w:t>, Комитет по-прежнему обеспокоен тем, что применение такого оружия не поставлено под всесторо</w:t>
      </w:r>
      <w:r w:rsidRPr="00D83942">
        <w:t>н</w:t>
      </w:r>
      <w:r w:rsidRPr="00D83942">
        <w:t xml:space="preserve">ний контроль (статьи 2, 11 и 16). </w:t>
      </w:r>
    </w:p>
    <w:p w:rsidR="00A64230" w:rsidRPr="0001723A" w:rsidRDefault="00A64230" w:rsidP="00A64230">
      <w:pPr>
        <w:pStyle w:val="SingleTxtGR"/>
        <w:rPr>
          <w:b/>
        </w:rPr>
      </w:pPr>
      <w:r w:rsidRPr="0001723A">
        <w:rPr>
          <w:b/>
        </w:rPr>
        <w:t>Государству-участнику следует принять меры к тому, чтобы электрошок</w:t>
      </w:r>
      <w:r w:rsidRPr="0001723A">
        <w:rPr>
          <w:b/>
        </w:rPr>
        <w:t>о</w:t>
      </w:r>
      <w:r w:rsidRPr="0001723A">
        <w:rPr>
          <w:b/>
        </w:rPr>
        <w:t>вое оружие применялось только в исключительных ситуациях в качестве альтернативы летальным видам оружия, например при наличии риска п</w:t>
      </w:r>
      <w:r w:rsidRPr="0001723A">
        <w:rPr>
          <w:b/>
        </w:rPr>
        <w:t>о</w:t>
      </w:r>
      <w:r w:rsidRPr="0001723A">
        <w:rPr>
          <w:b/>
        </w:rPr>
        <w:t>лучения тяжелого ранения или реальной и непосредственной угрозы жи</w:t>
      </w:r>
      <w:r w:rsidRPr="0001723A">
        <w:rPr>
          <w:b/>
        </w:rPr>
        <w:t>з</w:t>
      </w:r>
      <w:r w:rsidRPr="0001723A">
        <w:rPr>
          <w:b/>
        </w:rPr>
        <w:t>ни, и следить за тем, чтобы эти виды оружия применялись только сотру</w:t>
      </w:r>
      <w:r w:rsidRPr="0001723A">
        <w:rPr>
          <w:b/>
        </w:rPr>
        <w:t>д</w:t>
      </w:r>
      <w:r w:rsidRPr="0001723A">
        <w:rPr>
          <w:b/>
        </w:rPr>
        <w:t>никами, имеющими надлежащую квалификацию. Комитет считает, что применение электрошокового оружия должно регулироваться принципами необходимости и пропорциональности и не должно включаться в экип</w:t>
      </w:r>
      <w:r w:rsidRPr="0001723A">
        <w:rPr>
          <w:b/>
        </w:rPr>
        <w:t>и</w:t>
      </w:r>
      <w:r w:rsidRPr="0001723A">
        <w:rPr>
          <w:b/>
        </w:rPr>
        <w:t>ровку тюремных надзирателей тюрем или любых других мест лишения свободы. Комитет рекомендует государству-участнику осуществлять ко</w:t>
      </w:r>
      <w:r w:rsidRPr="0001723A">
        <w:rPr>
          <w:b/>
        </w:rPr>
        <w:t>н</w:t>
      </w:r>
      <w:r w:rsidRPr="0001723A">
        <w:rPr>
          <w:b/>
        </w:rPr>
        <w:t>троль и надзор за применением такого оружия и наращивать усилия по обеспечению соблюдения правил и условий, связанных с его применением сотрудниками правоохранительных органов.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Телесные наказания </w:t>
      </w:r>
    </w:p>
    <w:p w:rsidR="00A64230" w:rsidRPr="00D83942" w:rsidRDefault="00A64230" w:rsidP="00A64230">
      <w:pPr>
        <w:pStyle w:val="SingleTxtGR"/>
      </w:pPr>
      <w:r w:rsidRPr="0001723A">
        <w:t>27.</w:t>
      </w:r>
      <w:r w:rsidRPr="0001723A">
        <w:tab/>
      </w:r>
      <w:r w:rsidRPr="00D83942">
        <w:t>Принимая к сведению информацию о проведенных разъяснительных кампаниях по вопросам предотвращения насилия в отношении детей, Комитет с беспокойством отмечает, что государство-участник до сих пор не приняло о</w:t>
      </w:r>
      <w:r w:rsidRPr="00D83942">
        <w:t>т</w:t>
      </w:r>
      <w:r w:rsidRPr="00D83942">
        <w:t>дельные законодательные положения о непосредственном запрещении теле</w:t>
      </w:r>
      <w:r w:rsidRPr="00D83942">
        <w:t>с</w:t>
      </w:r>
      <w:r w:rsidRPr="00D83942">
        <w:t>ных наказаний при любых обстоятельствах, особенно внутри семьи и в рамках механизмов защиты неинст</w:t>
      </w:r>
      <w:r w:rsidRPr="00D83942">
        <w:t>и</w:t>
      </w:r>
      <w:r w:rsidRPr="00D83942">
        <w:t>туционального характера (статьи 2 и 16).</w:t>
      </w:r>
    </w:p>
    <w:p w:rsidR="00A64230" w:rsidRPr="0001723A" w:rsidRDefault="00A64230" w:rsidP="00A64230">
      <w:pPr>
        <w:pStyle w:val="SingleTxtGR"/>
        <w:rPr>
          <w:b/>
        </w:rPr>
      </w:pPr>
      <w:r w:rsidRPr="0001723A">
        <w:rPr>
          <w:b/>
        </w:rPr>
        <w:t>Комитет рекомендует государству-участнику ввести непосредственный з</w:t>
      </w:r>
      <w:r w:rsidRPr="0001723A">
        <w:rPr>
          <w:b/>
        </w:rPr>
        <w:t>а</w:t>
      </w:r>
      <w:r w:rsidRPr="0001723A">
        <w:rPr>
          <w:b/>
        </w:rPr>
        <w:t>прет на применение телесных наказаний к детям в любых условиях, пре</w:t>
      </w:r>
      <w:r w:rsidRPr="0001723A">
        <w:rPr>
          <w:b/>
        </w:rPr>
        <w:t>ж</w:t>
      </w:r>
      <w:r w:rsidRPr="0001723A">
        <w:rPr>
          <w:b/>
        </w:rPr>
        <w:t>де всего в семье и в рамках неинституциональных механи</w:t>
      </w:r>
      <w:r w:rsidRPr="0001723A">
        <w:rPr>
          <w:b/>
        </w:rPr>
        <w:t>з</w:t>
      </w:r>
      <w:r w:rsidRPr="0001723A">
        <w:rPr>
          <w:b/>
        </w:rPr>
        <w:t>мов по уходу за детьми.</w:t>
      </w:r>
    </w:p>
    <w:p w:rsidR="00A64230" w:rsidRPr="00D83942" w:rsidRDefault="00A64230" w:rsidP="00A64230">
      <w:pPr>
        <w:pStyle w:val="H23GR"/>
      </w:pPr>
      <w:r w:rsidRPr="00D83942">
        <w:tab/>
      </w:r>
      <w:r w:rsidRPr="00D83942">
        <w:tab/>
        <w:t xml:space="preserve">Прочие вопросы </w:t>
      </w:r>
    </w:p>
    <w:p w:rsidR="00A64230" w:rsidRPr="00D83942" w:rsidRDefault="00A64230" w:rsidP="00A64230">
      <w:pPr>
        <w:pStyle w:val="SingleTxtGR"/>
      </w:pPr>
      <w:r w:rsidRPr="0001723A">
        <w:t>28.</w:t>
      </w:r>
      <w:r w:rsidRPr="0001723A">
        <w:tab/>
      </w:r>
      <w:r w:rsidRPr="00D83942">
        <w:t xml:space="preserve">Комитет предлагает государству-участнику ратифицировать договоры Организации Объединенных Наций по правам человека, участником которых оно пока не является, в частности Международную конвенцию о защите прав всех трудящихся-мигрантов и членов их семей и Факультативный протокол к Международному пакту об экономических, социальных и культурных правах. </w:t>
      </w:r>
    </w:p>
    <w:p w:rsidR="00A64230" w:rsidRPr="00D83942" w:rsidRDefault="00A64230" w:rsidP="00A64230">
      <w:pPr>
        <w:pStyle w:val="SingleTxtGR"/>
      </w:pPr>
      <w:r w:rsidRPr="0001723A">
        <w:t>29,</w:t>
      </w:r>
      <w:r w:rsidRPr="0001723A">
        <w:tab/>
      </w:r>
      <w:r w:rsidRPr="00D83942">
        <w:t>Государству-участнику предлагается широко распространить доклад, представленный Комитету, и настоящие заключительные замечания на соотве</w:t>
      </w:r>
      <w:r w:rsidRPr="00D83942">
        <w:t>т</w:t>
      </w:r>
      <w:r w:rsidRPr="00D83942">
        <w:t>ствующих языках через официальные веб-сайты, средства массовой информ</w:t>
      </w:r>
      <w:r w:rsidRPr="00D83942">
        <w:t>а</w:t>
      </w:r>
      <w:r w:rsidRPr="00D83942">
        <w:t>ции и непр</w:t>
      </w:r>
      <w:r w:rsidRPr="00D83942">
        <w:t>а</w:t>
      </w:r>
      <w:r w:rsidRPr="00D83942">
        <w:t>вительственные организации.</w:t>
      </w:r>
    </w:p>
    <w:p w:rsidR="00A64230" w:rsidRPr="00D83942" w:rsidRDefault="00A64230" w:rsidP="00A64230">
      <w:pPr>
        <w:pStyle w:val="SingleTxtGR"/>
      </w:pPr>
      <w:r w:rsidRPr="0001723A">
        <w:t>30.</w:t>
      </w:r>
      <w:r w:rsidRPr="0001723A">
        <w:tab/>
      </w:r>
      <w:r w:rsidRPr="00D83942">
        <w:t>Комитет просит государство-участник представить не позднее 22 ноября 2014 года информацию о последующих мерах в ответ на рекомендации Комит</w:t>
      </w:r>
      <w:r w:rsidRPr="00D83942">
        <w:t>е</w:t>
      </w:r>
      <w:r w:rsidRPr="00D83942">
        <w:t>та, касающиеся: a) обеспечения правовых гарантий для лиц, лишенных своб</w:t>
      </w:r>
      <w:r w:rsidRPr="00D83942">
        <w:t>о</w:t>
      </w:r>
      <w:r w:rsidRPr="00D83942">
        <w:t>ды, или укрепления существующих гарантий; b) незамедлительного проведения беспристрастных и эффективных расследований; c) судебного преследования подозреваемых и наказания виновных в применении пыток или жестокого о</w:t>
      </w:r>
      <w:r w:rsidRPr="00D83942">
        <w:t>б</w:t>
      </w:r>
      <w:r w:rsidRPr="00D83942">
        <w:t>ращения; d) создания централизованного реестра учета лиц, лишенных своб</w:t>
      </w:r>
      <w:r w:rsidRPr="00D83942">
        <w:t>о</w:t>
      </w:r>
      <w:r w:rsidRPr="00D83942">
        <w:t>ды, и механизма по приему жалоб в тюрьмах и закрытых центрах, как об этом говорится в рекомендациях, которые изложены в пунктах 11, 12, 13 и 14 н</w:t>
      </w:r>
      <w:r w:rsidRPr="00D83942">
        <w:t>а</w:t>
      </w:r>
      <w:r w:rsidRPr="00D83942">
        <w:t>стоящих заключ</w:t>
      </w:r>
      <w:r w:rsidRPr="00D83942">
        <w:t>и</w:t>
      </w:r>
      <w:r w:rsidRPr="00D83942">
        <w:t>тельных замечаний.</w:t>
      </w:r>
    </w:p>
    <w:p w:rsidR="00FE3EF4" w:rsidRPr="00A64230" w:rsidRDefault="00A64230" w:rsidP="00A64230">
      <w:pPr>
        <w:pStyle w:val="SingleTxtGR"/>
      </w:pPr>
      <w:r w:rsidRPr="0001723A">
        <w:t>31.</w:t>
      </w:r>
      <w:r w:rsidRPr="0001723A">
        <w:tab/>
      </w:r>
      <w:r w:rsidRPr="00D83942">
        <w:t>Комитет предлагает государству-участнику представить свой следующий, четвертый периодический доклад к 22 ноября 2017 года. С этой целью Комитет в установленном порядке направит государству-участнику перечень вопросов, предваряющий представление доклада, исходя из того, что государство-участник согласилось представлять Комитету доклады в соответствии с факул</w:t>
      </w:r>
      <w:r w:rsidRPr="00D83942">
        <w:t>ь</w:t>
      </w:r>
      <w:r w:rsidRPr="00D83942">
        <w:t>тативной процедурой представления докладов.</w:t>
      </w:r>
    </w:p>
    <w:p w:rsidR="00A64230" w:rsidRPr="00A64230" w:rsidRDefault="00A64230" w:rsidP="00A642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4230" w:rsidRPr="00A64230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3C" w:rsidRDefault="008F3B3C">
      <w:r>
        <w:rPr>
          <w:lang w:val="en-US"/>
        </w:rPr>
        <w:tab/>
      </w:r>
      <w:r>
        <w:separator/>
      </w:r>
    </w:p>
  </w:endnote>
  <w:endnote w:type="continuationSeparator" w:id="0">
    <w:p w:rsidR="008F3B3C" w:rsidRDefault="008F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3C" w:rsidRPr="00B74BE2" w:rsidRDefault="008F3B3C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GE.14-4004</w:t>
    </w:r>
    <w:r>
      <w:rPr>
        <w:rStyle w:val="PageNumber"/>
        <w:b w:val="0"/>
        <w:sz w:val="16"/>
        <w:szCs w:val="16"/>
        <w:lang w:val="ru-RU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3C" w:rsidRPr="00B74BE2" w:rsidRDefault="008F3B3C">
    <w:pPr>
      <w:pStyle w:val="Footer"/>
      <w:rPr>
        <w:b/>
        <w:sz w:val="18"/>
        <w:szCs w:val="18"/>
        <w:lang w:val="en-US"/>
      </w:rPr>
    </w:pPr>
    <w:r>
      <w:rPr>
        <w:lang w:val="en-US"/>
      </w:rPr>
      <w:t>GE.14-4004</w:t>
    </w:r>
    <w:r>
      <w:rPr>
        <w:lang w:val="ru-RU"/>
      </w:rPr>
      <w:t>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8F3B3C" w:rsidTr="00A87460">
      <w:trPr>
        <w:cnfStyle w:val="100000000000"/>
        <w:trHeight w:val="438"/>
      </w:trPr>
      <w:tc>
        <w:tcPr>
          <w:tcW w:w="4068" w:type="dxa"/>
          <w:vAlign w:val="bottom"/>
        </w:tcPr>
        <w:p w:rsidR="008F3B3C" w:rsidRPr="0090053F" w:rsidRDefault="008F3B3C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2B682F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4004</w:t>
          </w:r>
          <w:r>
            <w:rPr>
              <w:sz w:val="20"/>
            </w:rPr>
            <w:t>8</w:t>
          </w:r>
          <w:r w:rsidRPr="002B682F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</w:t>
          </w:r>
          <w:r>
            <w:rPr>
              <w:sz w:val="20"/>
            </w:rPr>
            <w:t>280314  010414</w:t>
          </w:r>
        </w:p>
      </w:tc>
      <w:tc>
        <w:tcPr>
          <w:tcW w:w="4663" w:type="dxa"/>
          <w:vMerge w:val="restart"/>
          <w:vAlign w:val="bottom"/>
        </w:tcPr>
        <w:p w:rsidR="008F3B3C" w:rsidRDefault="008F3B3C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8F3B3C" w:rsidRDefault="008F3B3C" w:rsidP="00A87460">
          <w:pPr>
            <w:jc w:val="right"/>
          </w:pPr>
          <w:r>
            <w:pict>
              <v:shape id="_x0000_i1027" type="#_x0000_t75" style="width:50.25pt;height:50.25pt">
                <v:imagedata r:id="rId2" o:title="3&amp;Size=2&amp;Lang=R"/>
              </v:shape>
            </w:pict>
          </w:r>
        </w:p>
      </w:tc>
    </w:tr>
    <w:tr w:rsidR="008F3B3C" w:rsidRPr="00797A78" w:rsidTr="00A87460">
      <w:tc>
        <w:tcPr>
          <w:tcW w:w="4068" w:type="dxa"/>
          <w:vAlign w:val="bottom"/>
        </w:tcPr>
        <w:p w:rsidR="008F3B3C" w:rsidRPr="0090053F" w:rsidRDefault="008F3B3C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005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F3B3C" w:rsidRDefault="008F3B3C" w:rsidP="00A87460"/>
      </w:tc>
      <w:tc>
        <w:tcPr>
          <w:tcW w:w="1124" w:type="dxa"/>
          <w:vMerge/>
        </w:tcPr>
        <w:p w:rsidR="008F3B3C" w:rsidRDefault="008F3B3C" w:rsidP="00A87460"/>
      </w:tc>
    </w:tr>
  </w:tbl>
  <w:p w:rsidR="008F3B3C" w:rsidRDefault="008F3B3C" w:rsidP="002B682F">
    <w:pPr>
      <w:spacing w:line="240" w:lineRule="auto"/>
      <w:rPr>
        <w:sz w:val="2"/>
        <w:szCs w:val="2"/>
        <w:lang w:val="en-US"/>
      </w:rPr>
    </w:pPr>
  </w:p>
  <w:p w:rsidR="008F3B3C" w:rsidRDefault="008F3B3C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3C" w:rsidRPr="00F71F63" w:rsidRDefault="008F3B3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F3B3C" w:rsidRPr="00F71F63" w:rsidRDefault="008F3B3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F3B3C" w:rsidRPr="00635E86" w:rsidRDefault="008F3B3C" w:rsidP="00635E86">
      <w:pPr>
        <w:pStyle w:val="Footer"/>
      </w:pPr>
    </w:p>
  </w:footnote>
  <w:footnote w:id="1">
    <w:p w:rsidR="008F3B3C" w:rsidRPr="00A64230" w:rsidRDefault="008F3B3C">
      <w:pPr>
        <w:pStyle w:val="FootnoteText"/>
        <w:rPr>
          <w:sz w:val="20"/>
          <w:lang w:val="ru-RU"/>
        </w:rPr>
      </w:pPr>
      <w:r>
        <w:tab/>
      </w:r>
      <w:r w:rsidRPr="00A64230">
        <w:rPr>
          <w:rStyle w:val="FootnoteReference"/>
          <w:sz w:val="20"/>
          <w:vertAlign w:val="baseline"/>
          <w:lang w:val="ru-RU"/>
        </w:rPr>
        <w:t>*</w:t>
      </w:r>
      <w:r w:rsidRPr="00A64230">
        <w:rPr>
          <w:lang w:val="ru-RU"/>
        </w:rPr>
        <w:tab/>
        <w:t>Приняты Комитетом на его пятьдесят первой сессии (28</w:t>
      </w:r>
      <w:r>
        <w:rPr>
          <w:lang w:val="ru-RU"/>
        </w:rPr>
        <w:t xml:space="preserve"> октября − </w:t>
      </w:r>
      <w:r w:rsidRPr="00A64230">
        <w:rPr>
          <w:lang w:val="ru-RU"/>
        </w:rPr>
        <w:t>22 ноября 2013</w:t>
      </w:r>
      <w:r>
        <w:rPr>
          <w:lang w:val="ru-RU"/>
        </w:rPr>
        <w:t> </w:t>
      </w:r>
      <w:r w:rsidRPr="00A64230">
        <w:rPr>
          <w:lang w:val="ru-RU"/>
        </w:rPr>
        <w:t>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3C" w:rsidRPr="008C469F" w:rsidRDefault="008F3B3C">
    <w:pPr>
      <w:pStyle w:val="Header"/>
      <w:rPr>
        <w:lang w:val="en-US"/>
      </w:rPr>
    </w:pPr>
    <w:r>
      <w:rPr>
        <w:lang w:val="en-US"/>
      </w:rPr>
      <w:t>CAT/C/BEL/CO/3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3C" w:rsidRPr="00B74BE2" w:rsidRDefault="008F3B3C">
    <w:pPr>
      <w:pStyle w:val="Header"/>
      <w:rPr>
        <w:lang w:val="en-US"/>
      </w:rPr>
    </w:pPr>
    <w:r>
      <w:rPr>
        <w:lang w:val="en-US"/>
      </w:rPr>
      <w:tab/>
      <w:t>CAT/C/BEL/CO/3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F4"/>
    <w:rsid w:val="000003D4"/>
    <w:rsid w:val="000033D8"/>
    <w:rsid w:val="00005C1C"/>
    <w:rsid w:val="0001428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6F0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46C6E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0E7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3B3C"/>
    <w:rsid w:val="0090053F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64230"/>
    <w:rsid w:val="00A800D1"/>
    <w:rsid w:val="00A87460"/>
    <w:rsid w:val="00A92699"/>
    <w:rsid w:val="00AB5BF0"/>
    <w:rsid w:val="00AB6EB8"/>
    <w:rsid w:val="00AC1C95"/>
    <w:rsid w:val="00AC2CCB"/>
    <w:rsid w:val="00AC443A"/>
    <w:rsid w:val="00AC6554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2A77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52745"/>
    <w:rsid w:val="00D56812"/>
    <w:rsid w:val="00D6236B"/>
    <w:rsid w:val="00D809D1"/>
    <w:rsid w:val="00D84ECF"/>
    <w:rsid w:val="00DA2851"/>
    <w:rsid w:val="00DA2B7C"/>
    <w:rsid w:val="00DA5686"/>
    <w:rsid w:val="00DB2FC0"/>
    <w:rsid w:val="00DE53B3"/>
    <w:rsid w:val="00DF18FA"/>
    <w:rsid w:val="00DF49CA"/>
    <w:rsid w:val="00DF775B"/>
    <w:rsid w:val="00E007F3"/>
    <w:rsid w:val="00E00DEA"/>
    <w:rsid w:val="00E06EF0"/>
    <w:rsid w:val="00E11679"/>
    <w:rsid w:val="00E307D1"/>
    <w:rsid w:val="00E31A00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600"/>
    <w:rsid w:val="00F87446"/>
    <w:rsid w:val="00F87506"/>
    <w:rsid w:val="00F90607"/>
    <w:rsid w:val="00F92C41"/>
    <w:rsid w:val="00FA5522"/>
    <w:rsid w:val="00FA6919"/>
    <w:rsid w:val="00FA6E4A"/>
    <w:rsid w:val="00FB2B35"/>
    <w:rsid w:val="00FC4AE1"/>
    <w:rsid w:val="00FD78A3"/>
    <w:rsid w:val="00FE3EF4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11</Pages>
  <Words>4555</Words>
  <Characters>25970</Characters>
  <Application>Microsoft Office Outlook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2</cp:revision>
  <cp:lastPrinted>1601-01-01T00:00:00Z</cp:lastPrinted>
  <dcterms:created xsi:type="dcterms:W3CDTF">2014-04-01T08:15:00Z</dcterms:created>
  <dcterms:modified xsi:type="dcterms:W3CDTF">2014-04-01T08:15:00Z</dcterms:modified>
</cp:coreProperties>
</file>