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936F32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936F3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936F32">
            <w:pPr>
              <w:jc w:val="right"/>
              <w:rPr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lang w:val="en-US"/>
              </w:rPr>
              <w:t>/</w:t>
            </w:r>
            <w:r w:rsidR="0032143C">
              <w:fldChar w:fldCharType="begin"/>
            </w:r>
            <w:r w:rsidR="0032143C">
              <w:instrText xml:space="preserve"> FILLIN  "Введите часть символа после CERD/"  \* MERGEFORMAT </w:instrText>
            </w:r>
            <w:r w:rsidR="0032143C">
              <w:fldChar w:fldCharType="separate"/>
            </w:r>
            <w:r w:rsidR="00D50A82">
              <w:t>C/AZE/CO/7-9</w:t>
            </w:r>
            <w:r w:rsidR="0032143C">
              <w:fldChar w:fldCharType="end"/>
            </w:r>
          </w:p>
        </w:tc>
      </w:tr>
      <w:tr w:rsidR="00CC3C4F" w:rsidRPr="00635870" w:rsidTr="00936F3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936F32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343F06" wp14:editId="49629C0D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936F32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936F32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D65A62"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32143C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D50A82" w:rsidP="00936F32">
            <w:pPr>
              <w:rPr>
                <w:lang w:val="en-US"/>
              </w:rPr>
            </w:pPr>
            <w:r>
              <w:t xml:space="preserve">10 </w:t>
            </w:r>
            <w:r>
              <w:rPr>
                <w:lang w:val="en-US"/>
              </w:rPr>
              <w:t xml:space="preserve">June </w:t>
            </w:r>
            <w:r w:rsidR="00CC3C4F" w:rsidRPr="00D65A62">
              <w:rPr>
                <w:lang w:val="en-US"/>
              </w:rPr>
              <w:fldChar w:fldCharType="begin"/>
            </w:r>
            <w:r w:rsidR="00CC3C4F"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="00CC3C4F" w:rsidRPr="00D65A62"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2016</w:t>
            </w:r>
            <w:r w:rsidR="00CC3C4F" w:rsidRPr="00D65A62">
              <w:rPr>
                <w:lang w:val="en-US"/>
              </w:rPr>
              <w:fldChar w:fldCharType="end"/>
            </w:r>
          </w:p>
          <w:p w:rsidR="00CC3C4F" w:rsidRPr="00D65A62" w:rsidRDefault="00CC3C4F" w:rsidP="00936F32">
            <w:r w:rsidRPr="00D65A62">
              <w:rPr>
                <w:lang w:val="en-US"/>
              </w:rPr>
              <w:t>Russian</w:t>
            </w:r>
          </w:p>
          <w:p w:rsidR="00CC3C4F" w:rsidRPr="00D65A62" w:rsidRDefault="00CC3C4F" w:rsidP="00936F32">
            <w:r w:rsidRPr="00D65A62">
              <w:rPr>
                <w:lang w:val="en-US"/>
              </w:rPr>
              <w:t>Original</w:t>
            </w:r>
            <w:r w:rsidRPr="00D65A62">
              <w:t xml:space="preserve">: </w:t>
            </w:r>
            <w:bookmarkStart w:id="1" w:name="ПолеСоСписком2"/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32143C">
              <w:fldChar w:fldCharType="separate"/>
            </w:r>
            <w:r w:rsidRPr="00D65A62">
              <w:fldChar w:fldCharType="end"/>
            </w:r>
            <w:bookmarkEnd w:id="1"/>
          </w:p>
          <w:p w:rsidR="00CC3C4F" w:rsidRPr="00635870" w:rsidRDefault="00CC3C4F" w:rsidP="00936F32"/>
        </w:tc>
      </w:tr>
    </w:tbl>
    <w:p w:rsidR="00194898" w:rsidRPr="00DB2C23" w:rsidRDefault="00194898" w:rsidP="00194898">
      <w:pPr>
        <w:spacing w:before="120"/>
        <w:rPr>
          <w:b/>
          <w:sz w:val="24"/>
          <w:szCs w:val="24"/>
        </w:rPr>
      </w:pPr>
      <w:r w:rsidRPr="00DB2C23">
        <w:rPr>
          <w:b/>
          <w:sz w:val="24"/>
          <w:szCs w:val="24"/>
        </w:rPr>
        <w:t>Комитет по ликвидации расовой дискриминации</w:t>
      </w:r>
    </w:p>
    <w:p w:rsidR="00194898" w:rsidRPr="00DB2C23" w:rsidRDefault="00194898" w:rsidP="00DB2C23">
      <w:pPr>
        <w:pStyle w:val="HChGR"/>
      </w:pPr>
      <w:r>
        <w:tab/>
      </w:r>
      <w:r>
        <w:tab/>
        <w:t>Заключительные зам</w:t>
      </w:r>
      <w:r w:rsidR="002C6477">
        <w:t>ечания по объединенным седьмому</w:t>
      </w:r>
      <w:r w:rsidR="002C6477" w:rsidRPr="002C6477">
        <w:t>–</w:t>
      </w:r>
      <w:r>
        <w:t>девятому периодическим докладам Азербайджана</w:t>
      </w:r>
      <w:r w:rsidR="00DB2C23" w:rsidRPr="00DB2C23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F93015" w:rsidRPr="00060012" w:rsidRDefault="00F93015" w:rsidP="00F93015">
      <w:pPr>
        <w:pStyle w:val="SingleTxtGR"/>
      </w:pPr>
      <w:r>
        <w:t>1.</w:t>
      </w:r>
      <w:r>
        <w:tab/>
        <w:t>Комитет рассмотрел объединенные седьмой-девятый периодические д</w:t>
      </w:r>
      <w:r>
        <w:t>о</w:t>
      </w:r>
      <w:r w:rsidR="00FC3C5F">
        <w:t xml:space="preserve">клады </w:t>
      </w:r>
      <w:r>
        <w:t>Азербайджана (CERD/C/AZE/7-9), представленные в одном документе, на своих 2434-м и 2435-м заседаниях (см. CERD/C/SR.2434 и 2435), состоя</w:t>
      </w:r>
      <w:r>
        <w:t>в</w:t>
      </w:r>
      <w:r>
        <w:t>шихся 3</w:t>
      </w:r>
      <w:r w:rsidRPr="00F30BA5">
        <w:t xml:space="preserve"> </w:t>
      </w:r>
      <w:r>
        <w:t>и 4 мая 2016 года. На своем 2445-м заседании 12 мая 2016 года он пр</w:t>
      </w:r>
      <w:r>
        <w:t>и</w:t>
      </w:r>
      <w:r>
        <w:t xml:space="preserve">нял следующие заключительные замечания. </w:t>
      </w:r>
    </w:p>
    <w:p w:rsidR="00F93015" w:rsidRPr="00060012" w:rsidRDefault="00F93015" w:rsidP="00FF3B0D">
      <w:pPr>
        <w:pStyle w:val="H1GR"/>
      </w:pPr>
      <w:r>
        <w:tab/>
        <w:t>А.</w:t>
      </w:r>
      <w:r>
        <w:tab/>
        <w:t>Введение</w:t>
      </w:r>
    </w:p>
    <w:p w:rsidR="00F93015" w:rsidRPr="00060012" w:rsidRDefault="00F93015" w:rsidP="00F93015">
      <w:pPr>
        <w:pStyle w:val="SingleTxtGR"/>
      </w:pPr>
      <w:r>
        <w:t>2.</w:t>
      </w:r>
      <w:r>
        <w:tab/>
        <w:t>Комитет приветствует пред</w:t>
      </w:r>
      <w:r w:rsidR="000933F0">
        <w:t>ставление объединенных седьмого–</w:t>
      </w:r>
      <w:r>
        <w:t>девятого периодических докладов государства-участника, в которых содержатся ответы на вопросы, вызвавшие обеспокоенность Комитета и затронутые в его пред</w:t>
      </w:r>
      <w:r>
        <w:t>ы</w:t>
      </w:r>
      <w:r>
        <w:t>дущих заключительных замечаниях. Комитет хотел бы с одобрением отметить регулярное пред</w:t>
      </w:r>
      <w:r w:rsidR="00FC3C5F">
        <w:t>ставление докладов государством</w:t>
      </w:r>
      <w:r w:rsidR="00FC3C5F" w:rsidRPr="000967FC">
        <w:rPr>
          <w:b/>
          <w:bCs/>
        </w:rPr>
        <w:t>-</w:t>
      </w:r>
      <w:r>
        <w:t>участником и приветствует открытый и конструктивный диалог с его делегацией высокого уровня. Кроме того, Комитет приветствует заверения делегации относительно готовности го</w:t>
      </w:r>
      <w:r>
        <w:t>с</w:t>
      </w:r>
      <w:r>
        <w:t>ударства-участника к полному осуществлению Конвенции.</w:t>
      </w:r>
    </w:p>
    <w:p w:rsidR="00F93015" w:rsidRPr="00060012" w:rsidRDefault="00F93015" w:rsidP="00FF3B0D">
      <w:pPr>
        <w:pStyle w:val="H1GR"/>
      </w:pPr>
      <w:r>
        <w:tab/>
        <w:t>B.</w:t>
      </w:r>
      <w:r>
        <w:tab/>
        <w:t>Факторы и трудности, препятствующие осуществлению Конвенции</w:t>
      </w:r>
    </w:p>
    <w:p w:rsidR="00F93015" w:rsidRPr="00060012" w:rsidRDefault="00F93015" w:rsidP="00F93015">
      <w:pPr>
        <w:pStyle w:val="SingleTxtGR"/>
      </w:pPr>
      <w:r>
        <w:t>3.</w:t>
      </w:r>
      <w:r>
        <w:tab/>
        <w:t>Комитет отмечает, что затянувшийся конфликт в Нагорно-Карабахском регионе остается препятствием для осуществления и реализации прав, закре</w:t>
      </w:r>
      <w:r>
        <w:t>п</w:t>
      </w:r>
      <w:r>
        <w:t>ленных в Конвенц</w:t>
      </w:r>
      <w:r w:rsidR="00FC3C5F">
        <w:t>ии. Он обращается к государству</w:t>
      </w:r>
      <w:r w:rsidR="00FC3C5F" w:rsidRPr="000967FC">
        <w:rPr>
          <w:b/>
          <w:bCs/>
        </w:rPr>
        <w:t>-</w:t>
      </w:r>
      <w:r>
        <w:t>участнику с призывом и впредь делать все возможное для мирного урегулирования конфликта.</w:t>
      </w:r>
    </w:p>
    <w:p w:rsidR="00F93015" w:rsidRPr="00060012" w:rsidRDefault="00F93015" w:rsidP="00FF3B0D">
      <w:pPr>
        <w:pStyle w:val="H1GR"/>
      </w:pPr>
      <w:r>
        <w:lastRenderedPageBreak/>
        <w:tab/>
        <w:t>С.</w:t>
      </w:r>
      <w:r>
        <w:tab/>
        <w:t>Позитивные аспекты</w:t>
      </w:r>
    </w:p>
    <w:p w:rsidR="00F93015" w:rsidRPr="00060012" w:rsidRDefault="00F93015" w:rsidP="00F93015">
      <w:pPr>
        <w:pStyle w:val="SingleTxtGR"/>
      </w:pPr>
      <w:r>
        <w:t>4.</w:t>
      </w:r>
      <w:r>
        <w:tab/>
        <w:t>Комитет приветствует законодательные, институциональные и другие м</w:t>
      </w:r>
      <w:r>
        <w:t>е</w:t>
      </w:r>
      <w:r w:rsidR="00FC3C5F">
        <w:t>ры, принятые государством</w:t>
      </w:r>
      <w:r w:rsidR="00FC3C5F" w:rsidRPr="000967FC">
        <w:rPr>
          <w:b/>
          <w:bCs/>
        </w:rPr>
        <w:t>-</w:t>
      </w:r>
      <w:r>
        <w:t>участником в отчетный период, в том числе:</w:t>
      </w:r>
    </w:p>
    <w:p w:rsidR="00F93015" w:rsidRPr="00060012" w:rsidRDefault="00FF3B0D" w:rsidP="00F93015">
      <w:pPr>
        <w:pStyle w:val="SingleTxtGR"/>
      </w:pPr>
      <w:r>
        <w:tab/>
      </w:r>
      <w:r w:rsidR="00F93015">
        <w:t>a)</w:t>
      </w:r>
      <w:r w:rsidR="00F93015">
        <w:tab/>
        <w:t>мероприятия, проведенные в 2016 году в ознаменование двадцатой годовщины присоединения государства-участника к Конвенции;</w:t>
      </w:r>
    </w:p>
    <w:p w:rsidR="00F93015" w:rsidRPr="00060012" w:rsidRDefault="00FF3B0D" w:rsidP="00F93015">
      <w:pPr>
        <w:pStyle w:val="SingleTxtGR"/>
      </w:pPr>
      <w:r>
        <w:tab/>
      </w:r>
      <w:r w:rsidR="00F93015">
        <w:t>b)</w:t>
      </w:r>
      <w:r w:rsidR="00F93015">
        <w:tab/>
        <w:t xml:space="preserve">принятие закона </w:t>
      </w:r>
      <w:r w:rsidR="007C02F3">
        <w:t>«Об обращениях граждан»</w:t>
      </w:r>
      <w:r w:rsidR="00F93015">
        <w:t>;</w:t>
      </w:r>
    </w:p>
    <w:p w:rsidR="00F93015" w:rsidRPr="00060012" w:rsidRDefault="00FF3B0D" w:rsidP="00F93015">
      <w:pPr>
        <w:pStyle w:val="SingleTxtGR"/>
      </w:pPr>
      <w:r>
        <w:tab/>
      </w:r>
      <w:r w:rsidR="00F93015">
        <w:t>с)</w:t>
      </w:r>
      <w:r w:rsidR="00F93015">
        <w:tab/>
        <w:t>осуществление государственной программы 2004 года и других м</w:t>
      </w:r>
      <w:r w:rsidR="00F93015">
        <w:t>е</w:t>
      </w:r>
      <w:r w:rsidR="00F93015">
        <w:t>роприятий, которые позволили значительно улучшить условия жизни внутренне перемещенных лиц;</w:t>
      </w:r>
    </w:p>
    <w:p w:rsidR="00F93015" w:rsidRPr="00060012" w:rsidRDefault="00FF3B0D" w:rsidP="00F93015">
      <w:pPr>
        <w:pStyle w:val="SingleTxtGR"/>
      </w:pPr>
      <w:r>
        <w:tab/>
      </w:r>
      <w:r w:rsidR="00F93015">
        <w:t>d)</w:t>
      </w:r>
      <w:r w:rsidR="00F93015">
        <w:tab/>
        <w:t>осуществление серии планов действий по борьбе с торговлей людьми;</w:t>
      </w:r>
    </w:p>
    <w:p w:rsidR="00F93015" w:rsidRPr="00060012" w:rsidRDefault="00FF3B0D" w:rsidP="00F93015">
      <w:pPr>
        <w:pStyle w:val="SingleTxtGR"/>
      </w:pPr>
      <w:r>
        <w:tab/>
      </w:r>
      <w:r w:rsidR="00F93015">
        <w:t>e)</w:t>
      </w:r>
      <w:r w:rsidR="00F93015">
        <w:tab/>
        <w:t>осуществление инициатив, направленных на поощрение культурн</w:t>
      </w:r>
      <w:r w:rsidR="00F93015">
        <w:t>о</w:t>
      </w:r>
      <w:r w:rsidR="00F93015">
        <w:t>го многообразия, таких как создание Бакинского международного центра мул</w:t>
      </w:r>
      <w:r w:rsidR="00F93015">
        <w:t>ь</w:t>
      </w:r>
      <w:r w:rsidR="00F93015">
        <w:t>тикультурализма в 2014 году и объявление 2016 года годом мультикультурали</w:t>
      </w:r>
      <w:r w:rsidR="00F93015">
        <w:t>з</w:t>
      </w:r>
      <w:r w:rsidR="00F93015">
        <w:t>ма;</w:t>
      </w:r>
    </w:p>
    <w:p w:rsidR="00F93015" w:rsidRPr="00060012" w:rsidRDefault="00FF3B0D" w:rsidP="00F93015">
      <w:pPr>
        <w:pStyle w:val="SingleTxtGR"/>
      </w:pPr>
      <w:r>
        <w:tab/>
      </w:r>
      <w:r w:rsidR="00F93015">
        <w:t>f)</w:t>
      </w:r>
      <w:r w:rsidR="00F93015">
        <w:tab/>
        <w:t>проведение международных мероприятий, таких как организуемый раз в два года форум по межкультурному диалогу и седьмой Глобальный форум Альянса цивилизаций, прошедший под эгидой Ор</w:t>
      </w:r>
      <w:r>
        <w:t>ганизации Объединенных Наций 25–</w:t>
      </w:r>
      <w:r w:rsidR="00F93015">
        <w:t>27 апреля 2016 года.</w:t>
      </w:r>
    </w:p>
    <w:p w:rsidR="00F93015" w:rsidRPr="00060012" w:rsidRDefault="00F93015" w:rsidP="00FF3B0D">
      <w:pPr>
        <w:pStyle w:val="H1GR"/>
      </w:pPr>
      <w:r>
        <w:tab/>
        <w:t>D.</w:t>
      </w:r>
      <w:r>
        <w:tab/>
        <w:t>Вопросы, вызывающие обеспокоенность, и рекомендации</w:t>
      </w:r>
    </w:p>
    <w:p w:rsidR="00F93015" w:rsidRPr="007C625B" w:rsidRDefault="007C625B" w:rsidP="007C625B">
      <w:pPr>
        <w:pStyle w:val="H23GR"/>
      </w:pPr>
      <w:r>
        <w:tab/>
      </w:r>
      <w:r>
        <w:tab/>
      </w:r>
      <w:r w:rsidR="00F93015" w:rsidRPr="007C625B">
        <w:t>Определение расовой дискриминации</w:t>
      </w:r>
    </w:p>
    <w:p w:rsidR="00F93015" w:rsidRPr="00060012" w:rsidRDefault="00F93015" w:rsidP="00F93015">
      <w:pPr>
        <w:pStyle w:val="SingleTxtGR"/>
      </w:pPr>
      <w:r>
        <w:t>5.</w:t>
      </w:r>
      <w:r>
        <w:tab/>
        <w:t>Несмотря на тот факт, что Конвенция является частью внутреннего зак</w:t>
      </w:r>
      <w:r>
        <w:t>о</w:t>
      </w:r>
      <w:r w:rsidR="00FC3C5F">
        <w:t>нодательства государства</w:t>
      </w:r>
      <w:r w:rsidR="00FC3C5F" w:rsidRPr="000967FC">
        <w:rPr>
          <w:b/>
          <w:bCs/>
        </w:rPr>
        <w:t>-</w:t>
      </w:r>
      <w:r>
        <w:t>участника, Комитет с озабоченностью отмечает, что прямо запрещены и влекут за собой наказания только те акты расовой дискр</w:t>
      </w:r>
      <w:r>
        <w:t>и</w:t>
      </w:r>
      <w:r>
        <w:t>минации, о которых говорится в рестр</w:t>
      </w:r>
      <w:r w:rsidR="000933F0">
        <w:t>иктивных положениях статьи 109 «</w:t>
      </w:r>
      <w:r>
        <w:t>Пр</w:t>
      </w:r>
      <w:r>
        <w:t>е</w:t>
      </w:r>
      <w:r w:rsidR="000933F0">
        <w:t>следование» и статьи 154 «</w:t>
      </w:r>
      <w:r>
        <w:t>Н</w:t>
      </w:r>
      <w:r w:rsidR="000933F0">
        <w:t>арушение равноправия граждан»</w:t>
      </w:r>
      <w:r>
        <w:t xml:space="preserve"> Уголовного к</w:t>
      </w:r>
      <w:r>
        <w:t>о</w:t>
      </w:r>
      <w:r>
        <w:t>декса</w:t>
      </w:r>
      <w:r w:rsidR="00FF3B0D">
        <w:t xml:space="preserve"> </w:t>
      </w:r>
      <w:r>
        <w:t>(статья 1).</w:t>
      </w:r>
    </w:p>
    <w:p w:rsidR="00F93015" w:rsidRPr="000933F0" w:rsidRDefault="00F93015" w:rsidP="000933F0">
      <w:pPr>
        <w:pStyle w:val="SingleTxtGR"/>
        <w:rPr>
          <w:b/>
        </w:rPr>
      </w:pPr>
      <w:r>
        <w:t>6.</w:t>
      </w:r>
      <w:r>
        <w:tab/>
      </w:r>
      <w:r w:rsidRPr="000933F0">
        <w:rPr>
          <w:b/>
        </w:rPr>
        <w:t>Комитет обращается к государству-участнику с настоятельным пр</w:t>
      </w:r>
      <w:r w:rsidRPr="000933F0">
        <w:rPr>
          <w:b/>
        </w:rPr>
        <w:t>и</w:t>
      </w:r>
      <w:r w:rsidRPr="000933F0">
        <w:rPr>
          <w:b/>
        </w:rPr>
        <w:t>зывом включить в свое административное, гражданское и уголовно</w:t>
      </w:r>
      <w:r w:rsidR="000933F0" w:rsidRPr="000933F0">
        <w:rPr>
          <w:b/>
        </w:rPr>
        <w:t>е зак</w:t>
      </w:r>
      <w:r w:rsidR="000933F0" w:rsidRPr="000933F0">
        <w:rPr>
          <w:b/>
        </w:rPr>
        <w:t>о</w:t>
      </w:r>
      <w:r w:rsidR="000933F0" w:rsidRPr="000933F0">
        <w:rPr>
          <w:b/>
        </w:rPr>
        <w:t>нодательство определение «расовой дискриминации»</w:t>
      </w:r>
      <w:r w:rsidRPr="000933F0">
        <w:rPr>
          <w:b/>
        </w:rPr>
        <w:t>, соответствующее статье 1 Конвенции, и обеспечить, чтобы все проявления расовой дискр</w:t>
      </w:r>
      <w:r w:rsidRPr="000933F0">
        <w:rPr>
          <w:b/>
        </w:rPr>
        <w:t>и</w:t>
      </w:r>
      <w:r w:rsidRPr="000933F0">
        <w:rPr>
          <w:b/>
        </w:rPr>
        <w:t>минации, как прямой, так и косвенной, были запрещены и подлежали наказанию.</w:t>
      </w:r>
    </w:p>
    <w:p w:rsidR="00F93015" w:rsidRPr="007C625B" w:rsidRDefault="007C625B" w:rsidP="007C625B">
      <w:pPr>
        <w:pStyle w:val="H23GR"/>
      </w:pPr>
      <w:r>
        <w:tab/>
      </w:r>
      <w:r>
        <w:tab/>
      </w:r>
      <w:r w:rsidR="00F93015" w:rsidRPr="007C625B">
        <w:t>Особые меры</w:t>
      </w:r>
    </w:p>
    <w:p w:rsidR="00F93015" w:rsidRPr="00060012" w:rsidRDefault="00F93015" w:rsidP="00F93015">
      <w:pPr>
        <w:pStyle w:val="SingleTxtGR"/>
      </w:pPr>
      <w:r>
        <w:t>7.</w:t>
      </w:r>
      <w:r>
        <w:tab/>
        <w:t>Комитет выражает обеспокоенность в связи с тем, что толкование ст</w:t>
      </w:r>
      <w:r>
        <w:t>а</w:t>
      </w:r>
      <w:r>
        <w:t>тьи</w:t>
      </w:r>
      <w:r w:rsidR="000933F0">
        <w:t> </w:t>
      </w:r>
      <w:r>
        <w:t>25 (IV) Конституции, которая запрещает предоставление льгот или прив</w:t>
      </w:r>
      <w:r>
        <w:t>и</w:t>
      </w:r>
      <w:r>
        <w:t>легий по признаку расы, гражданства или языка, не допускает принятия на те</w:t>
      </w:r>
      <w:r>
        <w:t>р</w:t>
      </w:r>
      <w:r>
        <w:t>рито</w:t>
      </w:r>
      <w:r w:rsidR="00FC3C5F">
        <w:t>рии государства</w:t>
      </w:r>
      <w:r w:rsidR="00FC3C5F" w:rsidRPr="000967FC">
        <w:rPr>
          <w:b/>
          <w:bCs/>
        </w:rPr>
        <w:t>-</w:t>
      </w:r>
      <w:r>
        <w:t>участника особых мер ни при каких обстоятельствах</w:t>
      </w:r>
      <w:r w:rsidR="00FF3B0D">
        <w:t xml:space="preserve"> </w:t>
      </w:r>
      <w:r>
        <w:t>(ст</w:t>
      </w:r>
      <w:r>
        <w:t>а</w:t>
      </w:r>
      <w:r>
        <w:t>тьи 1, 2, и 4).</w:t>
      </w:r>
    </w:p>
    <w:p w:rsidR="00F93015" w:rsidRPr="000933F0" w:rsidRDefault="00F93015" w:rsidP="000933F0">
      <w:pPr>
        <w:pStyle w:val="SingleTxtGR"/>
        <w:rPr>
          <w:b/>
        </w:rPr>
      </w:pPr>
      <w:r>
        <w:t>8.</w:t>
      </w:r>
      <w:r>
        <w:tab/>
      </w:r>
      <w:r w:rsidRPr="000933F0">
        <w:rPr>
          <w:b/>
        </w:rPr>
        <w:t>Комитет рекомендует государству-участнику внести изменения в свое законодательство с тем, чтобы</w:t>
      </w:r>
      <w:r w:rsidR="00FF3B0D" w:rsidRPr="000933F0">
        <w:rPr>
          <w:b/>
        </w:rPr>
        <w:t xml:space="preserve"> </w:t>
      </w:r>
      <w:r w:rsidRPr="000933F0">
        <w:rPr>
          <w:b/>
        </w:rPr>
        <w:t>в соответствии с пунктом 1 статьи 4 Ко</w:t>
      </w:r>
      <w:r w:rsidRPr="000933F0">
        <w:rPr>
          <w:b/>
        </w:rPr>
        <w:t>н</w:t>
      </w:r>
      <w:r w:rsidRPr="000933F0">
        <w:rPr>
          <w:b/>
        </w:rPr>
        <w:t xml:space="preserve">венции разрешить принятие особых мер с целью обеспечения надлежащего прогресса находящихся в неблагоприятном положении групп меньшинств </w:t>
      </w:r>
      <w:r w:rsidRPr="000933F0">
        <w:rPr>
          <w:b/>
        </w:rPr>
        <w:lastRenderedPageBreak/>
        <w:t>или отдельных лиц. В этой связи Комитет обращает внимание государства-участника на свою общую рекомендацию № 32 (2009) о значении и сфере применения особых мер в Конвенции.</w:t>
      </w:r>
    </w:p>
    <w:p w:rsidR="00F93015" w:rsidRPr="007C625B" w:rsidRDefault="00F93015" w:rsidP="007C625B">
      <w:pPr>
        <w:pStyle w:val="H23GR"/>
      </w:pPr>
      <w:r w:rsidRPr="007C625B">
        <w:tab/>
      </w:r>
      <w:r w:rsidRPr="007C625B">
        <w:tab/>
        <w:t>Организации гражданского общества</w:t>
      </w:r>
    </w:p>
    <w:p w:rsidR="00F93015" w:rsidRPr="00060012" w:rsidRDefault="00F93015" w:rsidP="00F93015">
      <w:pPr>
        <w:pStyle w:val="SingleTxtGR"/>
      </w:pPr>
      <w:r>
        <w:t>9.</w:t>
      </w:r>
      <w:r>
        <w:tab/>
        <w:t>Отмечая, что соглас</w:t>
      </w:r>
      <w:r w:rsidR="00FC3C5F">
        <w:t>но пункту 7 доклада государства</w:t>
      </w:r>
      <w:r w:rsidR="00FC3C5F" w:rsidRPr="000967FC">
        <w:rPr>
          <w:b/>
          <w:bCs/>
        </w:rPr>
        <w:t>-</w:t>
      </w:r>
      <w:r>
        <w:t>участника он</w:t>
      </w:r>
      <w:r w:rsidR="00FF3B0D">
        <w:t xml:space="preserve"> </w:t>
      </w:r>
      <w:r>
        <w:t>был разработан в сотрудничестве с учреждениями гражданско</w:t>
      </w:r>
      <w:r w:rsidR="00FC3C5F">
        <w:t>го общества и что в государстве</w:t>
      </w:r>
      <w:r w:rsidR="00FC3C5F" w:rsidRPr="000967FC">
        <w:rPr>
          <w:b/>
          <w:bCs/>
        </w:rPr>
        <w:t>-</w:t>
      </w:r>
      <w:r>
        <w:t>участнике зарегистрировано более 40 неправительственных орг</w:t>
      </w:r>
      <w:r>
        <w:t>а</w:t>
      </w:r>
      <w:r w:rsidR="007C02F3">
        <w:t>низаций, «</w:t>
      </w:r>
      <w:r>
        <w:t>имеющих отно</w:t>
      </w:r>
      <w:r w:rsidR="007C02F3">
        <w:t>шение к этническим меньшинствам»</w:t>
      </w:r>
      <w:r>
        <w:t xml:space="preserve"> (см.</w:t>
      </w:r>
      <w:r w:rsidR="00084704">
        <w:t> </w:t>
      </w:r>
      <w:r>
        <w:t>CERD/C/</w:t>
      </w:r>
      <w:r w:rsidR="00084704">
        <w:br/>
      </w:r>
      <w:r>
        <w:t>AZE/7-9, пункт</w:t>
      </w:r>
      <w:r w:rsidR="00084704">
        <w:t> </w:t>
      </w:r>
      <w:r>
        <w:t>163), Комитет выражает сожаление в связи с тем, что предст</w:t>
      </w:r>
      <w:r>
        <w:t>а</w:t>
      </w:r>
      <w:r>
        <w:t>вители этих организаций не принимали участие в диалоге с Комитетом (ст</w:t>
      </w:r>
      <w:r>
        <w:t>а</w:t>
      </w:r>
      <w:r>
        <w:t>тья</w:t>
      </w:r>
      <w:r w:rsidR="00084704">
        <w:t> </w:t>
      </w:r>
      <w:r>
        <w:t>2).</w:t>
      </w:r>
    </w:p>
    <w:p w:rsidR="00F93015" w:rsidRPr="000933F0" w:rsidRDefault="00F93015" w:rsidP="000933F0">
      <w:pPr>
        <w:pStyle w:val="SingleTxtGR"/>
        <w:rPr>
          <w:b/>
        </w:rPr>
      </w:pPr>
      <w:r>
        <w:t>10.</w:t>
      </w:r>
      <w:r>
        <w:tab/>
      </w:r>
      <w:r w:rsidRPr="000933F0">
        <w:rPr>
          <w:b/>
        </w:rPr>
        <w:t>Комитет рекомендует государству-участнику поддерживать и поо</w:t>
      </w:r>
      <w:r w:rsidRPr="000933F0">
        <w:rPr>
          <w:b/>
        </w:rPr>
        <w:t>щ</w:t>
      </w:r>
      <w:r w:rsidRPr="000933F0">
        <w:rPr>
          <w:b/>
        </w:rPr>
        <w:t>рять критический мониторинг хода осуществления Конвенции организ</w:t>
      </w:r>
      <w:r w:rsidRPr="000933F0">
        <w:rPr>
          <w:b/>
        </w:rPr>
        <w:t>а</w:t>
      </w:r>
      <w:r w:rsidRPr="000933F0">
        <w:rPr>
          <w:b/>
        </w:rPr>
        <w:t>циями гражданского общества, особенно теми из них, которые занимаются защитой и поощрением прав этнических меньшинств, мигрантов, беже</w:t>
      </w:r>
      <w:r w:rsidRPr="000933F0">
        <w:rPr>
          <w:b/>
        </w:rPr>
        <w:t>н</w:t>
      </w:r>
      <w:r w:rsidRPr="000933F0">
        <w:rPr>
          <w:b/>
        </w:rPr>
        <w:t>цев и просителей убежища, и стимулировать их активное участие в диал</w:t>
      </w:r>
      <w:r w:rsidRPr="000933F0">
        <w:rPr>
          <w:b/>
        </w:rPr>
        <w:t>о</w:t>
      </w:r>
      <w:r w:rsidRPr="000933F0">
        <w:rPr>
          <w:b/>
        </w:rPr>
        <w:t>ге по этому вопросу.</w:t>
      </w:r>
    </w:p>
    <w:p w:rsidR="00F93015" w:rsidRPr="007C625B" w:rsidRDefault="00F93015" w:rsidP="007C625B">
      <w:pPr>
        <w:pStyle w:val="H23GR"/>
      </w:pPr>
      <w:r w:rsidRPr="007C625B">
        <w:tab/>
      </w:r>
      <w:r w:rsidRPr="007C625B">
        <w:tab/>
        <w:t>Статья 4</w:t>
      </w:r>
    </w:p>
    <w:p w:rsidR="00F93015" w:rsidRPr="00060012" w:rsidRDefault="00F93015" w:rsidP="00F93015">
      <w:pPr>
        <w:pStyle w:val="SingleTxtGR"/>
      </w:pPr>
      <w:r>
        <w:t>11.</w:t>
      </w:r>
      <w:r>
        <w:tab/>
        <w:t>Комитет обеспокоен тем, ч</w:t>
      </w:r>
      <w:r w:rsidR="00FC3C5F">
        <w:t>то законодательство государства</w:t>
      </w:r>
      <w:r w:rsidR="00FC3C5F" w:rsidRPr="000967FC">
        <w:rPr>
          <w:b/>
          <w:bCs/>
        </w:rPr>
        <w:t>-</w:t>
      </w:r>
      <w:r>
        <w:t>участника, в частности положения статей 111 и 283 Уголовного кодекса, а также Закона о политических партиях, Закона о профсоюзах и Закона о неправительственных организациях, не отвечает требованиям статьи 4 Конвенции (статья 4).</w:t>
      </w:r>
    </w:p>
    <w:p w:rsidR="00F93015" w:rsidRPr="000933F0" w:rsidRDefault="00F93015" w:rsidP="000933F0">
      <w:pPr>
        <w:pStyle w:val="SingleTxtGR"/>
        <w:rPr>
          <w:b/>
        </w:rPr>
      </w:pPr>
      <w:r>
        <w:t>12.</w:t>
      </w:r>
      <w:r>
        <w:tab/>
      </w:r>
      <w:r w:rsidRPr="000933F0">
        <w:rPr>
          <w:b/>
        </w:rPr>
        <w:t>Принимая во внимание свои общие рекомендации № 7 (1985) относ</w:t>
      </w:r>
      <w:r w:rsidRPr="000933F0">
        <w:rPr>
          <w:b/>
        </w:rPr>
        <w:t>и</w:t>
      </w:r>
      <w:r w:rsidRPr="000933F0">
        <w:rPr>
          <w:b/>
        </w:rPr>
        <w:t>тельно осуществления</w:t>
      </w:r>
      <w:r w:rsidR="00FF3B0D" w:rsidRPr="000933F0">
        <w:rPr>
          <w:b/>
        </w:rPr>
        <w:t xml:space="preserve"> </w:t>
      </w:r>
      <w:r w:rsidR="00084704">
        <w:rPr>
          <w:b/>
        </w:rPr>
        <w:t>статьи </w:t>
      </w:r>
      <w:r w:rsidRPr="000933F0">
        <w:rPr>
          <w:b/>
        </w:rPr>
        <w:t>4, № 8 (1990), касающейся толкования и применения пунктов 1 и 4 статьи 1 Конвенции, и № 15 (1993) по статье</w:t>
      </w:r>
      <w:r w:rsidR="00282526">
        <w:rPr>
          <w:b/>
        </w:rPr>
        <w:t> </w:t>
      </w:r>
      <w:r w:rsidRPr="000933F0">
        <w:rPr>
          <w:b/>
        </w:rPr>
        <w:t>4 Конвенции, Комитет обращается к государству-участнику с настоятельным призывом привести соответствующие положения законодательства в соо</w:t>
      </w:r>
      <w:r w:rsidRPr="000933F0">
        <w:rPr>
          <w:b/>
        </w:rPr>
        <w:t>т</w:t>
      </w:r>
      <w:r w:rsidRPr="000933F0">
        <w:rPr>
          <w:b/>
        </w:rPr>
        <w:t>ветствие с требованиями статьи 4, в том числе путем запрещения и нак</w:t>
      </w:r>
      <w:r w:rsidRPr="000933F0">
        <w:rPr>
          <w:b/>
        </w:rPr>
        <w:t>а</w:t>
      </w:r>
      <w:r w:rsidRPr="000933F0">
        <w:rPr>
          <w:b/>
        </w:rPr>
        <w:t>зания, среди прочего, распространения идей, основанных на расовом пр</w:t>
      </w:r>
      <w:r w:rsidRPr="000933F0">
        <w:rPr>
          <w:b/>
        </w:rPr>
        <w:t>е</w:t>
      </w:r>
      <w:r w:rsidRPr="000933F0">
        <w:rPr>
          <w:b/>
        </w:rPr>
        <w:t>восходстве, содействия осуществлению расистской деятельности и проп</w:t>
      </w:r>
      <w:r w:rsidRPr="000933F0">
        <w:rPr>
          <w:b/>
        </w:rPr>
        <w:t>а</w:t>
      </w:r>
      <w:r w:rsidRPr="000933F0">
        <w:rPr>
          <w:b/>
        </w:rPr>
        <w:t>гандистской деятельности, поощряющей расовую дискриминацию и по</w:t>
      </w:r>
      <w:r w:rsidRPr="000933F0">
        <w:rPr>
          <w:b/>
        </w:rPr>
        <w:t>д</w:t>
      </w:r>
      <w:r w:rsidRPr="000933F0">
        <w:rPr>
          <w:b/>
        </w:rPr>
        <w:t>стрекательство к ней, участия в организациях и деятельности по поощр</w:t>
      </w:r>
      <w:r w:rsidRPr="000933F0">
        <w:rPr>
          <w:b/>
        </w:rPr>
        <w:t>е</w:t>
      </w:r>
      <w:r w:rsidRPr="000933F0">
        <w:rPr>
          <w:b/>
        </w:rPr>
        <w:t>нию и разжиганию расовой дискриминации и подстрекательства к расовой ненависти, независимо от того, какие средства распространения информ</w:t>
      </w:r>
      <w:r w:rsidRPr="000933F0">
        <w:rPr>
          <w:b/>
        </w:rPr>
        <w:t>а</w:t>
      </w:r>
      <w:r w:rsidRPr="000933F0">
        <w:rPr>
          <w:b/>
        </w:rPr>
        <w:t>ции используются при этом и совершается ли эта деятельность в частном порядке или публично. Кроме того, Комитет обращается к государству-участнику с настоятельным призывом пересмотреть статус распростран</w:t>
      </w:r>
      <w:r w:rsidRPr="000933F0">
        <w:rPr>
          <w:b/>
        </w:rPr>
        <w:t>е</w:t>
      </w:r>
      <w:r w:rsidRPr="000933F0">
        <w:rPr>
          <w:b/>
        </w:rPr>
        <w:t>ния информации и подстрекательства как наказуемых деяний и вынос</w:t>
      </w:r>
      <w:r w:rsidRPr="000933F0">
        <w:rPr>
          <w:b/>
        </w:rPr>
        <w:t>и</w:t>
      </w:r>
      <w:r w:rsidRPr="000933F0">
        <w:rPr>
          <w:b/>
        </w:rPr>
        <w:t>мые за них соответствующие уголовные или иные наказания с учетом о</w:t>
      </w:r>
      <w:r w:rsidRPr="000933F0">
        <w:rPr>
          <w:b/>
        </w:rPr>
        <w:t>б</w:t>
      </w:r>
      <w:r w:rsidRPr="000933F0">
        <w:rPr>
          <w:b/>
        </w:rPr>
        <w:t>стоятельств дела. В этой связи Комитет обращает внимание государства-участника на о</w:t>
      </w:r>
      <w:r w:rsidR="00084704">
        <w:rPr>
          <w:b/>
        </w:rPr>
        <w:t>бщую рекомендацию № 35 (2015</w:t>
      </w:r>
      <w:r w:rsidRPr="000933F0">
        <w:rPr>
          <w:b/>
        </w:rPr>
        <w:t>) о борьбе с ненавистнич</w:t>
      </w:r>
      <w:r w:rsidRPr="000933F0">
        <w:rPr>
          <w:b/>
        </w:rPr>
        <w:t>е</w:t>
      </w:r>
      <w:r w:rsidRPr="000933F0">
        <w:rPr>
          <w:b/>
        </w:rPr>
        <w:t>скими высказываниями расистского толка.</w:t>
      </w:r>
    </w:p>
    <w:p w:rsidR="00F93015" w:rsidRPr="00060012" w:rsidRDefault="00F93015" w:rsidP="007C625B">
      <w:pPr>
        <w:pStyle w:val="H23GR"/>
      </w:pPr>
      <w:r>
        <w:tab/>
      </w:r>
      <w:r>
        <w:tab/>
        <w:t>Обеспечение соблюдения закона о преступлениях, совершаемых на почве ненависти</w:t>
      </w:r>
    </w:p>
    <w:p w:rsidR="00F93015" w:rsidRPr="00060012" w:rsidRDefault="00F93015" w:rsidP="00F93015">
      <w:pPr>
        <w:pStyle w:val="SingleTxtGR"/>
      </w:pPr>
      <w:r>
        <w:t>13.</w:t>
      </w:r>
      <w:r>
        <w:tab/>
        <w:t>Комитет обеспокоен тем, что положения статьи 283 Уголовного кодекса, касающиеся возбуждения расовой ненависти, неправомерно используются для ареста лиц, которые выражают мнения, идущие вразрез с официальной позиц</w:t>
      </w:r>
      <w:r>
        <w:t>и</w:t>
      </w:r>
      <w:r>
        <w:t>ей, в том числе по нагорно-карабахскому конфликту, или высказываются по п</w:t>
      </w:r>
      <w:r>
        <w:t>о</w:t>
      </w:r>
      <w:r>
        <w:lastRenderedPageBreak/>
        <w:t>воду условий жизни представителей этнических меньшинств. Комитет прин</w:t>
      </w:r>
      <w:r>
        <w:t>и</w:t>
      </w:r>
      <w:r>
        <w:t>мает к сведению представленную делегацией информацию о том, что два таких лица были помилованы. Комитет также обеспокоен тем, что положения этой же статьи, предусмат</w:t>
      </w:r>
      <w:r w:rsidR="00084704">
        <w:t>ривающие наказание за «</w:t>
      </w:r>
      <w:r>
        <w:t>унижение национального достои</w:t>
      </w:r>
      <w:r>
        <w:t>н</w:t>
      </w:r>
      <w:r w:rsidR="00084704">
        <w:t>ства»</w:t>
      </w:r>
      <w:r>
        <w:t>, могут быть объектом произвольного толкования (статьи 4 и 5).</w:t>
      </w:r>
    </w:p>
    <w:p w:rsidR="00F93015" w:rsidRPr="000933F0" w:rsidRDefault="00F93015" w:rsidP="000933F0">
      <w:pPr>
        <w:pStyle w:val="SingleTxtGR"/>
        <w:rPr>
          <w:b/>
        </w:rPr>
      </w:pPr>
      <w:r>
        <w:t>14.</w:t>
      </w:r>
      <w:r>
        <w:tab/>
      </w:r>
      <w:r w:rsidRPr="000933F0">
        <w:rPr>
          <w:b/>
        </w:rPr>
        <w:t>Комитет рекомендует государству-участнику следить за тем, чтобы мониторинг расистских высказываний и борьба с ними не использовались в качестве предлога для того, чтобы заставить замолчать лиц, протесту</w:t>
      </w:r>
      <w:r w:rsidRPr="000933F0">
        <w:rPr>
          <w:b/>
        </w:rPr>
        <w:t>ю</w:t>
      </w:r>
      <w:r w:rsidRPr="000933F0">
        <w:rPr>
          <w:b/>
        </w:rPr>
        <w:t>щих против несправедливости, подавить социальное недовольство или з</w:t>
      </w:r>
      <w:r w:rsidRPr="000933F0">
        <w:rPr>
          <w:b/>
        </w:rPr>
        <w:t>а</w:t>
      </w:r>
      <w:r w:rsidRPr="000933F0">
        <w:rPr>
          <w:b/>
        </w:rPr>
        <w:t>ткнуть рот оппозиции. Комитет также рекомендует государству-участнику ознакомить сотрудников правоохранительных и судебных органов со зн</w:t>
      </w:r>
      <w:r w:rsidRPr="000933F0">
        <w:rPr>
          <w:b/>
        </w:rPr>
        <w:t>а</w:t>
      </w:r>
      <w:r w:rsidRPr="000933F0">
        <w:rPr>
          <w:b/>
        </w:rPr>
        <w:t>чением понятий ненавистнических высказываний расистского толка и подстрекательства к расовой ненависти с точки зрения Конвенции. В этой связи Комитет обращает внимание на свою общую рекомендацию № 35, в которой он указал на недопустимость запрещения или наказания выраж</w:t>
      </w:r>
      <w:r w:rsidRPr="000933F0">
        <w:rPr>
          <w:b/>
        </w:rPr>
        <w:t>е</w:t>
      </w:r>
      <w:r w:rsidRPr="000933F0">
        <w:rPr>
          <w:b/>
        </w:rPr>
        <w:t>ния мнений об исторических фактах и отметил, что высказывание идей и мнений в контексте научных споров, политической или подобной деятел</w:t>
      </w:r>
      <w:r w:rsidRPr="000933F0">
        <w:rPr>
          <w:b/>
        </w:rPr>
        <w:t>ь</w:t>
      </w:r>
      <w:r w:rsidRPr="000933F0">
        <w:rPr>
          <w:b/>
        </w:rPr>
        <w:t>ности без подстрекательства к ненависти, неуважению, насилию или ди</w:t>
      </w:r>
      <w:r w:rsidRPr="000933F0">
        <w:rPr>
          <w:b/>
        </w:rPr>
        <w:t>с</w:t>
      </w:r>
      <w:r w:rsidRPr="000933F0">
        <w:rPr>
          <w:b/>
        </w:rPr>
        <w:t>криминации должно рассматриваться как законное осуществление права на свободное выражение мнений, даже если такие идеи вызывают неодн</w:t>
      </w:r>
      <w:r w:rsidRPr="000933F0">
        <w:rPr>
          <w:b/>
        </w:rPr>
        <w:t>о</w:t>
      </w:r>
      <w:r w:rsidRPr="000933F0">
        <w:rPr>
          <w:b/>
        </w:rPr>
        <w:t xml:space="preserve">значное к себе отношение. Помимо этого, высказывания, направленные на защиту или обеспечение прав человека отдельных лиц или групп лиц, не подлежат уголовному или иному наказанию. </w:t>
      </w:r>
    </w:p>
    <w:p w:rsidR="00F93015" w:rsidRPr="00060012" w:rsidRDefault="00F93015" w:rsidP="00F93015">
      <w:pPr>
        <w:pStyle w:val="SingleTxtGR"/>
      </w:pPr>
      <w:r>
        <w:t>15.</w:t>
      </w:r>
      <w:r>
        <w:tab/>
        <w:t xml:space="preserve">Комитет обеспокоен тем, что, </w:t>
      </w:r>
      <w:r w:rsidR="002D56CB">
        <w:t>принимая гражданина государства</w:t>
      </w:r>
      <w:r w:rsidR="002D56CB" w:rsidRPr="000967FC">
        <w:rPr>
          <w:b/>
          <w:bCs/>
        </w:rPr>
        <w:t>-</w:t>
      </w:r>
      <w:r>
        <w:t>участника, осужденного за убийство гражданина Армении, как национального героя, получившего помилование и освобожденного сразу же по прибытии в стра</w:t>
      </w:r>
      <w:r w:rsidR="002D56CB">
        <w:t>ну,</w:t>
      </w:r>
      <w:r w:rsidR="00FF3B0D">
        <w:t xml:space="preserve"> </w:t>
      </w:r>
      <w:r w:rsidR="002D56CB">
        <w:t>государство</w:t>
      </w:r>
      <w:r w:rsidR="002D56CB" w:rsidRPr="000967FC">
        <w:rPr>
          <w:b/>
          <w:bCs/>
        </w:rPr>
        <w:t>-</w:t>
      </w:r>
      <w:r>
        <w:t>участник потворствует расовой ненависти и преступлениям на почве ненависти и отказывает в правовой защите жертвам (статьи 4-6).</w:t>
      </w:r>
    </w:p>
    <w:p w:rsidR="00F93015" w:rsidRPr="000933F0" w:rsidRDefault="00F93015" w:rsidP="000933F0">
      <w:pPr>
        <w:pStyle w:val="SingleTxtGR"/>
        <w:rPr>
          <w:b/>
        </w:rPr>
      </w:pPr>
      <w:r>
        <w:t>16.</w:t>
      </w:r>
      <w:r>
        <w:tab/>
      </w:r>
      <w:r w:rsidRPr="000933F0">
        <w:rPr>
          <w:b/>
        </w:rPr>
        <w:t>Комитет обращается к государству-участнику с призывом в полной мере сотрудничать с Европейским судом по правам человека в д</w:t>
      </w:r>
      <w:r w:rsidRPr="000933F0">
        <w:rPr>
          <w:b/>
        </w:rPr>
        <w:t>е</w:t>
      </w:r>
      <w:r w:rsidRPr="000933F0">
        <w:rPr>
          <w:b/>
        </w:rPr>
        <w:t>ле</w:t>
      </w:r>
      <w:r w:rsidR="00084704">
        <w:rPr>
          <w:b/>
        </w:rPr>
        <w:t> </w:t>
      </w:r>
      <w:r w:rsidRPr="000933F0">
        <w:rPr>
          <w:b/>
        </w:rPr>
        <w:t>№</w:t>
      </w:r>
      <w:r w:rsidR="00084704">
        <w:rPr>
          <w:b/>
        </w:rPr>
        <w:t> </w:t>
      </w:r>
      <w:r w:rsidRPr="000933F0">
        <w:rPr>
          <w:b/>
        </w:rPr>
        <w:t>17247/13 (</w:t>
      </w:r>
      <w:r w:rsidRPr="000933F0">
        <w:rPr>
          <w:b/>
          <w:i/>
        </w:rPr>
        <w:t>Айк Макучян и Самвел Минасян против Азербайджана и Венгрии</w:t>
      </w:r>
      <w:r w:rsidRPr="000933F0">
        <w:rPr>
          <w:b/>
        </w:rPr>
        <w:t>).</w:t>
      </w:r>
    </w:p>
    <w:p w:rsidR="00F93015" w:rsidRPr="00060012" w:rsidRDefault="00F93015" w:rsidP="007C625B">
      <w:pPr>
        <w:pStyle w:val="H23GR"/>
      </w:pPr>
      <w:r>
        <w:tab/>
      </w:r>
      <w:r>
        <w:tab/>
        <w:t>Статус Конвенции во внутренней правовой системе</w:t>
      </w:r>
    </w:p>
    <w:p w:rsidR="00F93015" w:rsidRPr="00060012" w:rsidRDefault="00F93015" w:rsidP="00F93015">
      <w:pPr>
        <w:pStyle w:val="SingleTxtGR"/>
      </w:pPr>
      <w:r>
        <w:t>17.</w:t>
      </w:r>
      <w:r>
        <w:tab/>
        <w:t>Комитет выражает серьезную озабоченность в связи с тем, что, несмотря на пробелы во внутреннем законодательстве по борьбе с расовой дискримин</w:t>
      </w:r>
      <w:r>
        <w:t>а</w:t>
      </w:r>
      <w:r w:rsidR="002D56CB">
        <w:t>цией и деятельность государства</w:t>
      </w:r>
      <w:r w:rsidR="002D56CB" w:rsidRPr="000967FC">
        <w:rPr>
          <w:b/>
          <w:bCs/>
        </w:rPr>
        <w:t>-</w:t>
      </w:r>
      <w:r>
        <w:t>участника по популяризации Конвенции, в рассматриваемый период суды первой и апел</w:t>
      </w:r>
      <w:r w:rsidR="002D56CB">
        <w:t>ляционной инстанций государства</w:t>
      </w:r>
      <w:r w:rsidR="002D56CB" w:rsidRPr="000967FC">
        <w:rPr>
          <w:b/>
          <w:bCs/>
        </w:rPr>
        <w:t>-</w:t>
      </w:r>
      <w:r>
        <w:t>участника не ссылались на положения Конвенции (статьи 2 и 5).</w:t>
      </w:r>
    </w:p>
    <w:p w:rsidR="00F93015" w:rsidRPr="000933F0" w:rsidRDefault="00F93015" w:rsidP="000933F0">
      <w:pPr>
        <w:pStyle w:val="SingleTxtGR"/>
        <w:rPr>
          <w:b/>
        </w:rPr>
      </w:pPr>
      <w:r>
        <w:t>18.</w:t>
      </w:r>
      <w:r>
        <w:tab/>
      </w:r>
      <w:r w:rsidRPr="000933F0">
        <w:rPr>
          <w:b/>
        </w:rPr>
        <w:t>Комитет обращается к государству-участнику с настоятельным пр</w:t>
      </w:r>
      <w:r w:rsidRPr="000933F0">
        <w:rPr>
          <w:b/>
        </w:rPr>
        <w:t>и</w:t>
      </w:r>
      <w:r w:rsidRPr="000933F0">
        <w:rPr>
          <w:b/>
        </w:rPr>
        <w:t>зывом активизировать среди сотрудников судебных органов и населения работу по популяризации Конвенции, в том числе того факта, что в соо</w:t>
      </w:r>
      <w:r w:rsidRPr="000933F0">
        <w:rPr>
          <w:b/>
        </w:rPr>
        <w:t>т</w:t>
      </w:r>
      <w:r w:rsidRPr="000933F0">
        <w:rPr>
          <w:b/>
        </w:rPr>
        <w:t>ветствии с Конституцией государства-участника на положения Конвенции можно напрямую ссылаться в судах. Комитет рекомендует государству-участнику перевести текст Конституции, Конвенции и других важнейших международных договоров на языки меньшинств, в том числе на талы</w:t>
      </w:r>
      <w:r w:rsidRPr="000933F0">
        <w:rPr>
          <w:b/>
        </w:rPr>
        <w:t>ш</w:t>
      </w:r>
      <w:r w:rsidRPr="000933F0">
        <w:rPr>
          <w:b/>
        </w:rPr>
        <w:t>ский и лезгинский языки. Кроме того, Комитет обращается к государству-участнику с призывом включить в свой следующий периодический доклад</w:t>
      </w:r>
      <w:r w:rsidR="00FF3B0D" w:rsidRPr="000933F0">
        <w:rPr>
          <w:b/>
        </w:rPr>
        <w:t xml:space="preserve"> </w:t>
      </w:r>
      <w:r w:rsidRPr="000933F0">
        <w:rPr>
          <w:b/>
        </w:rPr>
        <w:t>информацию о применении Конвенции национальными судами.</w:t>
      </w:r>
    </w:p>
    <w:p w:rsidR="00F93015" w:rsidRPr="00060012" w:rsidRDefault="00F93015" w:rsidP="007C625B">
      <w:pPr>
        <w:pStyle w:val="H23GR"/>
      </w:pPr>
      <w:r>
        <w:lastRenderedPageBreak/>
        <w:tab/>
      </w:r>
      <w:r>
        <w:tab/>
        <w:t>Жалобы на расовую дискриминацию</w:t>
      </w:r>
    </w:p>
    <w:p w:rsidR="00F93015" w:rsidRPr="00060012" w:rsidRDefault="00F93015" w:rsidP="00F93015">
      <w:pPr>
        <w:pStyle w:val="SingleTxtGR"/>
      </w:pPr>
      <w:r>
        <w:t>19.</w:t>
      </w:r>
      <w:r>
        <w:tab/>
        <w:t>Комитет обеспокоен тем, что, вопреки рекомендации Комитета, госуда</w:t>
      </w:r>
      <w:r>
        <w:t>р</w:t>
      </w:r>
      <w:r w:rsidR="002D56CB">
        <w:t>ство</w:t>
      </w:r>
      <w:r w:rsidR="002D56CB" w:rsidRPr="000967FC">
        <w:rPr>
          <w:b/>
          <w:bCs/>
        </w:rPr>
        <w:t>-</w:t>
      </w:r>
      <w:r>
        <w:t>участник не приняло мер для изучения того, почему</w:t>
      </w:r>
      <w:r w:rsidRPr="00922D80">
        <w:t xml:space="preserve"> </w:t>
      </w:r>
      <w:r>
        <w:t>подается так мало ж</w:t>
      </w:r>
      <w:r>
        <w:t>а</w:t>
      </w:r>
      <w:r>
        <w:t>лоб по поводу расовой дискриминации. Он вновь выражает свою озабоченность практически полным отсутствием в отчетный период судебных дел и жалоб Омбудсмену, касающихся случаев</w:t>
      </w:r>
      <w:r w:rsidR="00FF3B0D">
        <w:t xml:space="preserve"> </w:t>
      </w:r>
      <w:r>
        <w:t>расовой дискриминации (статьи 2 и 6).</w:t>
      </w:r>
    </w:p>
    <w:p w:rsidR="00F93015" w:rsidRPr="000933F0" w:rsidRDefault="00F93015" w:rsidP="000933F0">
      <w:pPr>
        <w:pStyle w:val="SingleTxtGR"/>
        <w:rPr>
          <w:b/>
        </w:rPr>
      </w:pPr>
      <w:r>
        <w:t>20.</w:t>
      </w:r>
      <w:r>
        <w:tab/>
      </w:r>
      <w:r w:rsidRPr="000933F0">
        <w:rPr>
          <w:b/>
        </w:rPr>
        <w:t>Комитет вновь заявляет, что стран, свободных от расовой дискрим</w:t>
      </w:r>
      <w:r w:rsidRPr="000933F0">
        <w:rPr>
          <w:b/>
        </w:rPr>
        <w:t>и</w:t>
      </w:r>
      <w:r w:rsidRPr="000933F0">
        <w:rPr>
          <w:b/>
        </w:rPr>
        <w:t>нации, не существует, и вновь обращается к государству-участнику с пр</w:t>
      </w:r>
      <w:r w:rsidRPr="000933F0">
        <w:rPr>
          <w:b/>
        </w:rPr>
        <w:t>и</w:t>
      </w:r>
      <w:r w:rsidRPr="000933F0">
        <w:rPr>
          <w:b/>
        </w:rPr>
        <w:t>зывом устранить причины весьма низкого числа жалоб на случаи расовой дискриминации. Комитет рекомендует государству-участнику проводить среди населения работу, информируя его о различных запрещенных проя</w:t>
      </w:r>
      <w:r w:rsidRPr="000933F0">
        <w:rPr>
          <w:b/>
        </w:rPr>
        <w:t>в</w:t>
      </w:r>
      <w:r w:rsidRPr="000933F0">
        <w:rPr>
          <w:b/>
        </w:rPr>
        <w:t>лениях расовой дискриминации и каналах подачи жалоб. Кроме того, он рекомендует государству-участнику проводить опросы для сбора информ</w:t>
      </w:r>
      <w:r w:rsidRPr="000933F0">
        <w:rPr>
          <w:b/>
        </w:rPr>
        <w:t>а</w:t>
      </w:r>
      <w:r w:rsidRPr="000933F0">
        <w:rPr>
          <w:b/>
        </w:rPr>
        <w:t>ции о межэтнических отношениях и расовой дискриминации, в том числе о сложившихся стереотипах, и использовать их результаты для оценки э</w:t>
      </w:r>
      <w:r w:rsidRPr="000933F0">
        <w:rPr>
          <w:b/>
        </w:rPr>
        <w:t>ф</w:t>
      </w:r>
      <w:r w:rsidRPr="000933F0">
        <w:rPr>
          <w:b/>
        </w:rPr>
        <w:t>фективности средств правовой защиты, имеющихся в распоряжении жертв расовой дискриминации, и повышения их осведомленности о своих правах. Комитет обращается к государству-участнику с просьбой представить в своем следующем докладе обновленную информацию о жалобах на случаи расовой дискриминации и о соответствующих решениях, принятых по ит</w:t>
      </w:r>
      <w:r w:rsidRPr="000933F0">
        <w:rPr>
          <w:b/>
        </w:rPr>
        <w:t>о</w:t>
      </w:r>
      <w:r w:rsidRPr="000933F0">
        <w:rPr>
          <w:b/>
        </w:rPr>
        <w:t>гам уголовного, гражданского или административного производства.</w:t>
      </w:r>
    </w:p>
    <w:p w:rsidR="00F93015" w:rsidRPr="00060012" w:rsidRDefault="00F93015" w:rsidP="007C625B">
      <w:pPr>
        <w:pStyle w:val="H23GR"/>
      </w:pPr>
      <w:r>
        <w:tab/>
      </w:r>
      <w:r>
        <w:tab/>
        <w:t>Юридическая защита прав уязвимых перед лицом расовой дискриминации групп населения</w:t>
      </w:r>
    </w:p>
    <w:p w:rsidR="00F93015" w:rsidRPr="00060012" w:rsidRDefault="00F93015" w:rsidP="00F93015">
      <w:pPr>
        <w:pStyle w:val="SingleTxtGR"/>
      </w:pPr>
      <w:r>
        <w:t>21.</w:t>
      </w:r>
      <w:r>
        <w:tab/>
        <w:t>Комитет выражает озабоченность по поводу отсутствия законодательства, обеспечивающего соблюдение положений Конвенции и Конституции госуда</w:t>
      </w:r>
      <w:r>
        <w:t>р</w:t>
      </w:r>
      <w:r w:rsidR="002D56CB">
        <w:t>ства</w:t>
      </w:r>
      <w:r w:rsidR="002D56CB" w:rsidRPr="000967FC">
        <w:rPr>
          <w:b/>
          <w:bCs/>
        </w:rPr>
        <w:t>-</w:t>
      </w:r>
      <w:r>
        <w:t>участника, которое было бы направлено на предупреждение дискримин</w:t>
      </w:r>
      <w:r>
        <w:t>а</w:t>
      </w:r>
      <w:r>
        <w:t>ции</w:t>
      </w:r>
      <w:r w:rsidR="00FF3B0D">
        <w:t xml:space="preserve"> </w:t>
      </w:r>
      <w:r>
        <w:t>лиц, принадлежащих к меньшинствам, по признаку расы, цвета кожи, род</w:t>
      </w:r>
      <w:r>
        <w:t>о</w:t>
      </w:r>
      <w:r>
        <w:t>вого, национального или этнического происхождения (статьи 1, 2 и 5).</w:t>
      </w:r>
    </w:p>
    <w:p w:rsidR="00F93015" w:rsidRPr="000933F0" w:rsidRDefault="00F93015" w:rsidP="000933F0">
      <w:pPr>
        <w:pStyle w:val="SingleTxtGR"/>
        <w:rPr>
          <w:b/>
        </w:rPr>
      </w:pPr>
      <w:r>
        <w:t>22.</w:t>
      </w:r>
      <w:r>
        <w:tab/>
      </w:r>
      <w:r w:rsidRPr="000933F0">
        <w:rPr>
          <w:b/>
        </w:rPr>
        <w:t>Комитет рекомендует государству-участнику ускорить принятие з</w:t>
      </w:r>
      <w:r w:rsidRPr="000933F0">
        <w:rPr>
          <w:b/>
        </w:rPr>
        <w:t>а</w:t>
      </w:r>
      <w:r w:rsidRPr="000933F0">
        <w:rPr>
          <w:b/>
        </w:rPr>
        <w:t>кона, призванного гарантировать затрагиваемым Конвенцией группам возможность осуществления прав и свобод без какой-либо дискриминации, обеспечить выделение средств для защиты этих прав и осуществлять м</w:t>
      </w:r>
      <w:r w:rsidRPr="000933F0">
        <w:rPr>
          <w:b/>
        </w:rPr>
        <w:t>о</w:t>
      </w:r>
      <w:r w:rsidRPr="000933F0">
        <w:rPr>
          <w:b/>
        </w:rPr>
        <w:t>ниторинг достигнутого прогресса. Комитет обращает внимание госуда</w:t>
      </w:r>
      <w:r w:rsidRPr="000933F0">
        <w:rPr>
          <w:b/>
        </w:rPr>
        <w:t>р</w:t>
      </w:r>
      <w:r w:rsidRPr="000933F0">
        <w:rPr>
          <w:b/>
        </w:rPr>
        <w:t>ства-участника на свою общую рекомендацию № 20 (1996) по статье 5 Ко</w:t>
      </w:r>
      <w:r w:rsidRPr="000933F0">
        <w:rPr>
          <w:b/>
        </w:rPr>
        <w:t>н</w:t>
      </w:r>
      <w:r w:rsidRPr="000933F0">
        <w:rPr>
          <w:b/>
        </w:rPr>
        <w:t xml:space="preserve">венции, в которой речь идет об осуществлении прав и свобод без какой-либо дискриминации. </w:t>
      </w:r>
    </w:p>
    <w:p w:rsidR="00F93015" w:rsidRPr="00060012" w:rsidRDefault="00F93015" w:rsidP="007C625B">
      <w:pPr>
        <w:pStyle w:val="H23GR"/>
      </w:pPr>
      <w:r>
        <w:tab/>
      </w:r>
      <w:r>
        <w:tab/>
        <w:t>Информация о положении представителей этнических меньшинств</w:t>
      </w:r>
    </w:p>
    <w:p w:rsidR="00F93015" w:rsidRPr="00060012" w:rsidRDefault="00F93015" w:rsidP="00F93015">
      <w:pPr>
        <w:pStyle w:val="SingleTxtGR"/>
      </w:pPr>
      <w:r>
        <w:t>23.</w:t>
      </w:r>
      <w:r>
        <w:tab/>
        <w:t>Комитет с сожалением обращает внимание на расхождения в данных об</w:t>
      </w:r>
      <w:r w:rsidR="002D56CB">
        <w:t xml:space="preserve"> этническом составе государства</w:t>
      </w:r>
      <w:r w:rsidR="002D56CB" w:rsidRPr="000967FC">
        <w:rPr>
          <w:b/>
          <w:bCs/>
        </w:rPr>
        <w:t>-</w:t>
      </w:r>
      <w:r>
        <w:t>участника, а также на сообщения о том, что представители некоторых меньшинств скрывают свою этническую принадле</w:t>
      </w:r>
      <w:r>
        <w:t>ж</w:t>
      </w:r>
      <w:r>
        <w:t>ность во избежание дискриминации. Кроме того, Комитет выражает сожаление по поводу недостатка данных об осуществлении экономических и социальных прав лицами, принадлежащими к различным этническим меньшинствам, п</w:t>
      </w:r>
      <w:r>
        <w:t>о</w:t>
      </w:r>
      <w:r w:rsidR="002D56CB">
        <w:t>скольку государство</w:t>
      </w:r>
      <w:r w:rsidR="002D56CB" w:rsidRPr="000967FC">
        <w:rPr>
          <w:b/>
          <w:bCs/>
        </w:rPr>
        <w:t>-</w:t>
      </w:r>
      <w:r>
        <w:t>участник не осуществляет сбор данных с разбивкой по э</w:t>
      </w:r>
      <w:r>
        <w:t>т</w:t>
      </w:r>
      <w:r>
        <w:t>ническому признаку (статья 5).</w:t>
      </w:r>
    </w:p>
    <w:p w:rsidR="00F93015" w:rsidRPr="000933F0" w:rsidRDefault="00F93015" w:rsidP="000933F0">
      <w:pPr>
        <w:pStyle w:val="SingleTxtGR"/>
        <w:rPr>
          <w:b/>
        </w:rPr>
      </w:pPr>
      <w:r>
        <w:t>24.</w:t>
      </w:r>
      <w:r>
        <w:tab/>
      </w:r>
      <w:r w:rsidRPr="000933F0">
        <w:rPr>
          <w:b/>
        </w:rPr>
        <w:t>Напоминая государству-участнику о том, что оно может в полной м</w:t>
      </w:r>
      <w:r w:rsidRPr="000933F0">
        <w:rPr>
          <w:b/>
        </w:rPr>
        <w:t>е</w:t>
      </w:r>
      <w:r w:rsidRPr="000933F0">
        <w:rPr>
          <w:b/>
        </w:rPr>
        <w:t xml:space="preserve">ре удостовериться в равноправии представителей разных этнических групп лишь на основе статистических данных, разбитых по этническому </w:t>
      </w:r>
      <w:r w:rsidRPr="000933F0">
        <w:rPr>
          <w:b/>
        </w:rPr>
        <w:lastRenderedPageBreak/>
        <w:t>признаку, Комитет рекомендует государству-участнику, опираясь на сам</w:t>
      </w:r>
      <w:r w:rsidRPr="000933F0">
        <w:rPr>
          <w:b/>
        </w:rPr>
        <w:t>о</w:t>
      </w:r>
      <w:r w:rsidRPr="000933F0">
        <w:rPr>
          <w:b/>
        </w:rPr>
        <w:t>идентификацию, собирать информацию и готовить детализированные св</w:t>
      </w:r>
      <w:r w:rsidRPr="000933F0">
        <w:rPr>
          <w:b/>
        </w:rPr>
        <w:t>е</w:t>
      </w:r>
      <w:r w:rsidRPr="000933F0">
        <w:rPr>
          <w:b/>
        </w:rPr>
        <w:t>дения о положении этнических групп в целях выявления и оценки ма</w:t>
      </w:r>
      <w:r w:rsidRPr="000933F0">
        <w:rPr>
          <w:b/>
        </w:rPr>
        <w:t>с</w:t>
      </w:r>
      <w:r w:rsidRPr="000933F0">
        <w:rPr>
          <w:b/>
        </w:rPr>
        <w:t>штабов возможного неравенства и дискриминации в таких областях, как занятость, образование, обеспеченность жильем, здравоохранение и ур</w:t>
      </w:r>
      <w:r w:rsidRPr="000933F0">
        <w:rPr>
          <w:b/>
        </w:rPr>
        <w:t>о</w:t>
      </w:r>
      <w:r w:rsidRPr="000933F0">
        <w:rPr>
          <w:b/>
        </w:rPr>
        <w:t>вень жизни. В этой связи Комитет обращает внимание государства-</w:t>
      </w:r>
      <w:proofErr w:type="spellStart"/>
      <w:r w:rsidRPr="000933F0">
        <w:rPr>
          <w:b/>
        </w:rPr>
        <w:t>участ</w:t>
      </w:r>
      <w:proofErr w:type="spellEnd"/>
      <w:r w:rsidR="00936F32">
        <w:rPr>
          <w:b/>
        </w:rPr>
        <w:t>-</w:t>
      </w:r>
      <w:proofErr w:type="spellStart"/>
      <w:r w:rsidRPr="000933F0">
        <w:rPr>
          <w:b/>
        </w:rPr>
        <w:t>ника</w:t>
      </w:r>
      <w:proofErr w:type="spellEnd"/>
      <w:r w:rsidRPr="000933F0">
        <w:rPr>
          <w:b/>
        </w:rPr>
        <w:t xml:space="preserve"> на свою общую рекомендацию № 24 (1999), касающуюся статьи</w:t>
      </w:r>
      <w:r w:rsidR="00936F32">
        <w:rPr>
          <w:b/>
        </w:rPr>
        <w:t> </w:t>
      </w:r>
      <w:r w:rsidRPr="000933F0">
        <w:rPr>
          <w:b/>
        </w:rPr>
        <w:t>1 Конвенции, и</w:t>
      </w:r>
      <w:r w:rsidR="00FF3B0D" w:rsidRPr="000933F0">
        <w:rPr>
          <w:b/>
        </w:rPr>
        <w:t xml:space="preserve"> </w:t>
      </w:r>
      <w:r w:rsidRPr="000933F0">
        <w:rPr>
          <w:b/>
        </w:rPr>
        <w:t>руководящую записку Управления Верховного комиссара Организации Объединенных Наций по правам человека по применению правозащитного подхода к данным, в которой Управление рассматривает методику и способы сбора данных.</w:t>
      </w:r>
    </w:p>
    <w:p w:rsidR="00F93015" w:rsidRPr="00060012" w:rsidRDefault="00F93015" w:rsidP="007C625B">
      <w:pPr>
        <w:pStyle w:val="H23GR"/>
      </w:pPr>
      <w:r>
        <w:tab/>
      </w:r>
      <w:r>
        <w:tab/>
        <w:t>Механизмы консультаций и диалога</w:t>
      </w:r>
    </w:p>
    <w:p w:rsidR="00F93015" w:rsidRPr="00060012" w:rsidRDefault="00F93015" w:rsidP="00F93015">
      <w:pPr>
        <w:pStyle w:val="SingleTxtGR"/>
      </w:pPr>
      <w:r>
        <w:t>25.</w:t>
      </w:r>
      <w:r>
        <w:tab/>
        <w:t>Комитет выражает обеспокоенность по поводу ограниченной эффекти</w:t>
      </w:r>
      <w:r>
        <w:t>в</w:t>
      </w:r>
      <w:r>
        <w:t>ности существующих консультативных органов, что не позволяет компенсир</w:t>
      </w:r>
      <w:r>
        <w:t>о</w:t>
      </w:r>
      <w:r>
        <w:t>вать недопредставленность этнических меньшинств в политических структ</w:t>
      </w:r>
      <w:r>
        <w:t>у</w:t>
      </w:r>
      <w:r>
        <w:t>рах. Комитет в равной степени обеспокоен тем, что, несмотря на проведение Управлением Омбудсмена регулярных встреч с представителями различных э</w:t>
      </w:r>
      <w:r>
        <w:t>т</w:t>
      </w:r>
      <w:r>
        <w:t>нических</w:t>
      </w:r>
      <w:r w:rsidR="002D56CB">
        <w:t xml:space="preserve"> меньшинств, подобных встреч с </w:t>
      </w:r>
      <w:r>
        <w:t>представителями этнических армян в государстве-участнике не проводится (статья 5).</w:t>
      </w:r>
    </w:p>
    <w:p w:rsidR="00F93015" w:rsidRPr="000933F0" w:rsidRDefault="00F93015" w:rsidP="000933F0">
      <w:pPr>
        <w:pStyle w:val="SingleTxtGR"/>
        <w:rPr>
          <w:b/>
        </w:rPr>
      </w:pPr>
      <w:r>
        <w:t>26.</w:t>
      </w:r>
      <w:r>
        <w:tab/>
      </w:r>
      <w:r w:rsidRPr="000933F0">
        <w:rPr>
          <w:b/>
        </w:rPr>
        <w:t>Комитет рекомендует государству-участнику создать эффективные механизмы консультаций и диалога с этническими меньшинствами с тем, чтобы в ходе обсуждения затрагивающих их вопросов их мнения и интер</w:t>
      </w:r>
      <w:r w:rsidRPr="000933F0">
        <w:rPr>
          <w:b/>
        </w:rPr>
        <w:t>е</w:t>
      </w:r>
      <w:r w:rsidRPr="000933F0">
        <w:rPr>
          <w:b/>
        </w:rPr>
        <w:t>сы принимались во внимание. Комитет также рекомендует, чтобы Омбудсмен взаимодействовал со всеми этническими меньшинствами без какой-либо дискриминации. Кроме того, Комитет обращается к госуда</w:t>
      </w:r>
      <w:r w:rsidRPr="000933F0">
        <w:rPr>
          <w:b/>
        </w:rPr>
        <w:t>р</w:t>
      </w:r>
      <w:r w:rsidRPr="000933F0">
        <w:rPr>
          <w:b/>
        </w:rPr>
        <w:t>ству-участнику с призывом расширить мандат Омбудсмена с тем, чтобы это должностное лицо могло также заниматься нарушениями прав и свобод со стороны частных субъектов.</w:t>
      </w:r>
    </w:p>
    <w:p w:rsidR="00F93015" w:rsidRPr="008E79CF" w:rsidRDefault="00F93015" w:rsidP="007C625B">
      <w:pPr>
        <w:pStyle w:val="H23GR"/>
      </w:pPr>
      <w:r w:rsidRPr="008E79CF">
        <w:tab/>
      </w:r>
      <w:r w:rsidRPr="008E79CF">
        <w:tab/>
        <w:t>Провокационные высказывания политических деятелей</w:t>
      </w:r>
    </w:p>
    <w:p w:rsidR="00F93015" w:rsidRPr="00060012" w:rsidRDefault="00F93015" w:rsidP="00F93015">
      <w:pPr>
        <w:pStyle w:val="SingleTxtGR"/>
      </w:pPr>
      <w:r>
        <w:t>27.</w:t>
      </w:r>
      <w:r>
        <w:tab/>
        <w:t>Комитет выражает обеспокоенность в связи с тем, что, говоря о нагорно-карабахском конфликте, политические деятели часто позволяют себе провок</w:t>
      </w:r>
      <w:r>
        <w:t>а</w:t>
      </w:r>
      <w:r>
        <w:t>ционные высказывания, которые отрицательно сказываются на отношении населения к этническим армянам в государстве-участнике (статьи 4, 5 и 7).</w:t>
      </w:r>
    </w:p>
    <w:p w:rsidR="00F93015" w:rsidRPr="000933F0" w:rsidRDefault="00F93015" w:rsidP="000933F0">
      <w:pPr>
        <w:pStyle w:val="SingleTxtGR"/>
        <w:rPr>
          <w:b/>
        </w:rPr>
      </w:pPr>
      <w:r>
        <w:t>28.</w:t>
      </w:r>
      <w:r>
        <w:tab/>
      </w:r>
      <w:r w:rsidRPr="000933F0">
        <w:rPr>
          <w:b/>
        </w:rPr>
        <w:t>Комитет обращается</w:t>
      </w:r>
      <w:r w:rsidR="00FF3B0D" w:rsidRPr="000933F0">
        <w:rPr>
          <w:b/>
        </w:rPr>
        <w:t xml:space="preserve"> </w:t>
      </w:r>
      <w:r w:rsidRPr="000933F0">
        <w:rPr>
          <w:b/>
        </w:rPr>
        <w:t>к государству-участнику с настоятельным пр</w:t>
      </w:r>
      <w:r w:rsidRPr="000933F0">
        <w:rPr>
          <w:b/>
        </w:rPr>
        <w:t>и</w:t>
      </w:r>
      <w:r w:rsidRPr="000933F0">
        <w:rPr>
          <w:b/>
        </w:rPr>
        <w:t>зывом осуждать и в надлежащих случаях расследовать заявления полит</w:t>
      </w:r>
      <w:r w:rsidRPr="000933F0">
        <w:rPr>
          <w:b/>
        </w:rPr>
        <w:t>и</w:t>
      </w:r>
      <w:r w:rsidRPr="000933F0">
        <w:rPr>
          <w:b/>
        </w:rPr>
        <w:t>ческих деятелей, очерняющие меньшинства или разжигающие расовую ненависть, а также привлекать виновных к ответственности. Он также о</w:t>
      </w:r>
      <w:r w:rsidRPr="000933F0">
        <w:rPr>
          <w:b/>
        </w:rPr>
        <w:t>б</w:t>
      </w:r>
      <w:r w:rsidRPr="000933F0">
        <w:rPr>
          <w:b/>
        </w:rPr>
        <w:t>ращается к государству-участнику с призывом активизировать усилия, направленные на поощрение терпимости и борьбу с существующими ст</w:t>
      </w:r>
      <w:r w:rsidRPr="000933F0">
        <w:rPr>
          <w:b/>
        </w:rPr>
        <w:t>е</w:t>
      </w:r>
      <w:r w:rsidRPr="000933F0">
        <w:rPr>
          <w:b/>
        </w:rPr>
        <w:t xml:space="preserve">реотипами и предрассудками в отношении этнических меньшинств. </w:t>
      </w:r>
    </w:p>
    <w:p w:rsidR="00F93015" w:rsidRPr="00060012" w:rsidRDefault="00F93015" w:rsidP="007C625B">
      <w:pPr>
        <w:pStyle w:val="H23GR"/>
      </w:pPr>
      <w:r>
        <w:tab/>
      </w:r>
      <w:r>
        <w:tab/>
        <w:t>Лица африканского происхождения</w:t>
      </w:r>
    </w:p>
    <w:p w:rsidR="00F93015" w:rsidRPr="00060012" w:rsidRDefault="00F93015" w:rsidP="00F93015">
      <w:pPr>
        <w:pStyle w:val="SingleTxtGR"/>
      </w:pPr>
      <w:r>
        <w:t>29.</w:t>
      </w:r>
      <w:r>
        <w:tab/>
        <w:t>Комитет выражает сожаление в связи с отсутствием информации о чи</w:t>
      </w:r>
      <w:r>
        <w:t>с</w:t>
      </w:r>
      <w:r>
        <w:t>ленности и положении мигрантов, просителей убежища, студентов и футбол</w:t>
      </w:r>
      <w:r>
        <w:t>и</w:t>
      </w:r>
      <w:r>
        <w:t>стов африканск</w:t>
      </w:r>
      <w:r w:rsidR="002D56CB">
        <w:t>ого происхождения в государстве</w:t>
      </w:r>
      <w:r w:rsidR="002D56CB" w:rsidRPr="000967FC">
        <w:rPr>
          <w:b/>
          <w:bCs/>
        </w:rPr>
        <w:t>-</w:t>
      </w:r>
      <w:r>
        <w:t>участнике, а также о мерах, принимаемых с целью предупреждения афрофобии, в том числе в правоохран</w:t>
      </w:r>
      <w:r>
        <w:t>и</w:t>
      </w:r>
      <w:r>
        <w:t xml:space="preserve">тельных и пограничных органах. Комитет также с обеспокоенностью отмечает отсутствие четких визовых требований для африканцев и лиц африканского </w:t>
      </w:r>
      <w:r>
        <w:lastRenderedPageBreak/>
        <w:t>происхождения, что иногда приводит к неоправданным задержкам в иммигр</w:t>
      </w:r>
      <w:r>
        <w:t>а</w:t>
      </w:r>
      <w:r>
        <w:t>ционных службах.</w:t>
      </w:r>
    </w:p>
    <w:p w:rsidR="00F93015" w:rsidRPr="000933F0" w:rsidRDefault="00F93015" w:rsidP="000933F0">
      <w:pPr>
        <w:pStyle w:val="SingleTxtGR"/>
        <w:rPr>
          <w:b/>
        </w:rPr>
      </w:pPr>
      <w:r>
        <w:t>30.</w:t>
      </w:r>
      <w:r>
        <w:tab/>
      </w:r>
      <w:r w:rsidRPr="000933F0">
        <w:rPr>
          <w:b/>
        </w:rPr>
        <w:t>Комитет рекомендует государству-участнику собирать информацию о численности и положении общины лиц африканского происхождения в государстве-участнике. Кроме того, в свете резолюции 68/237 Генеральной Ассамблеи, в котор</w:t>
      </w:r>
      <w:r w:rsidR="00936F32">
        <w:rPr>
          <w:b/>
        </w:rPr>
        <w:t>ой Ассамблея провозгласила 2015–</w:t>
      </w:r>
      <w:r w:rsidRPr="000933F0">
        <w:rPr>
          <w:b/>
        </w:rPr>
        <w:t>2024 годы Междун</w:t>
      </w:r>
      <w:r w:rsidRPr="000933F0">
        <w:rPr>
          <w:b/>
        </w:rPr>
        <w:t>а</w:t>
      </w:r>
      <w:r w:rsidRPr="000933F0">
        <w:rPr>
          <w:b/>
        </w:rPr>
        <w:t>родным десятилетием лиц африканского происхождения,</w:t>
      </w:r>
      <w:r w:rsidR="00FF3B0D" w:rsidRPr="000933F0">
        <w:rPr>
          <w:b/>
        </w:rPr>
        <w:t xml:space="preserve"> </w:t>
      </w:r>
      <w:r w:rsidRPr="000933F0">
        <w:rPr>
          <w:b/>
        </w:rPr>
        <w:t>и ее резол</w:t>
      </w:r>
      <w:r w:rsidRPr="000933F0">
        <w:rPr>
          <w:b/>
        </w:rPr>
        <w:t>ю</w:t>
      </w:r>
      <w:r w:rsidRPr="000933F0">
        <w:rPr>
          <w:b/>
        </w:rPr>
        <w:t>ции</w:t>
      </w:r>
      <w:r w:rsidR="00936F32">
        <w:rPr>
          <w:b/>
        </w:rPr>
        <w:t> </w:t>
      </w:r>
      <w:r w:rsidRPr="000933F0">
        <w:rPr>
          <w:b/>
        </w:rPr>
        <w:t>69/16</w:t>
      </w:r>
      <w:r w:rsidR="00FF3B0D" w:rsidRPr="000933F0">
        <w:rPr>
          <w:b/>
        </w:rPr>
        <w:t xml:space="preserve"> </w:t>
      </w:r>
      <w:r w:rsidRPr="000933F0">
        <w:rPr>
          <w:b/>
        </w:rPr>
        <w:t>о программе мероприятий по проведению Десятилетия Комитет рекомендует государству-участнику подготовить и претворить в жизнь с</w:t>
      </w:r>
      <w:r w:rsidRPr="000933F0">
        <w:rPr>
          <w:b/>
        </w:rPr>
        <w:t>о</w:t>
      </w:r>
      <w:r w:rsidRPr="000933F0">
        <w:rPr>
          <w:b/>
        </w:rPr>
        <w:t>ответствующую программу политических и иных мер. Комитет обращае</w:t>
      </w:r>
      <w:r w:rsidRPr="000933F0">
        <w:rPr>
          <w:b/>
        </w:rPr>
        <w:t>т</w:t>
      </w:r>
      <w:r w:rsidRPr="000933F0">
        <w:rPr>
          <w:b/>
        </w:rPr>
        <w:t>ся к государству-участнику с просьбой включить в свой следующий пери</w:t>
      </w:r>
      <w:r w:rsidRPr="000933F0">
        <w:rPr>
          <w:b/>
        </w:rPr>
        <w:t>о</w:t>
      </w:r>
      <w:r w:rsidRPr="000933F0">
        <w:rPr>
          <w:b/>
        </w:rPr>
        <w:t>дический доклад обстоятельную информацию о конкретных мерах, прин</w:t>
      </w:r>
      <w:r w:rsidRPr="000933F0">
        <w:rPr>
          <w:b/>
        </w:rPr>
        <w:t>я</w:t>
      </w:r>
      <w:r w:rsidRPr="000933F0">
        <w:rPr>
          <w:b/>
        </w:rPr>
        <w:t>тых в контексте вышесказанного, принимая во внимание общую рекоме</w:t>
      </w:r>
      <w:r w:rsidRPr="000933F0">
        <w:rPr>
          <w:b/>
        </w:rPr>
        <w:t>н</w:t>
      </w:r>
      <w:r w:rsidRPr="000933F0">
        <w:rPr>
          <w:b/>
        </w:rPr>
        <w:t>дацию № 34 (2011) Комитета, касающуюся расовой дискриминации в о</w:t>
      </w:r>
      <w:r w:rsidRPr="000933F0">
        <w:rPr>
          <w:b/>
        </w:rPr>
        <w:t>т</w:t>
      </w:r>
      <w:r w:rsidRPr="000933F0">
        <w:rPr>
          <w:b/>
        </w:rPr>
        <w:t>ношении лиц африканского происхождения.</w:t>
      </w:r>
    </w:p>
    <w:p w:rsidR="00F93015" w:rsidRPr="00060012" w:rsidRDefault="00F93015" w:rsidP="007C625B">
      <w:pPr>
        <w:pStyle w:val="H23GR"/>
      </w:pPr>
      <w:r>
        <w:tab/>
      </w:r>
      <w:r>
        <w:tab/>
        <w:t>Удостоверения личности и безгражданство</w:t>
      </w:r>
    </w:p>
    <w:p w:rsidR="00F93015" w:rsidRPr="00060012" w:rsidRDefault="00F93015" w:rsidP="00F93015">
      <w:pPr>
        <w:pStyle w:val="SingleTxtGR"/>
      </w:pPr>
      <w:r>
        <w:t>31.</w:t>
      </w:r>
      <w:r>
        <w:tab/>
        <w:t>Поскольку отсутствие документов, удостоверяющих личность, огранич</w:t>
      </w:r>
      <w:r>
        <w:t>и</w:t>
      </w:r>
      <w:r>
        <w:t>вает доступ не имеющих их людей к услугам, правам и возможностям и пр</w:t>
      </w:r>
      <w:r>
        <w:t>е</w:t>
      </w:r>
      <w:r>
        <w:t xml:space="preserve">вращает их в апатридов, Комитет </w:t>
      </w:r>
      <w:r w:rsidR="002D56CB">
        <w:t>озабочен тем, что в государстве</w:t>
      </w:r>
      <w:r w:rsidR="002D56CB" w:rsidRPr="000967FC">
        <w:rPr>
          <w:b/>
          <w:bCs/>
        </w:rPr>
        <w:t>-</w:t>
      </w:r>
      <w:r>
        <w:t>участнике для получения свидетельства о рождении на</w:t>
      </w:r>
      <w:r w:rsidR="00FF3B0D">
        <w:t xml:space="preserve"> </w:t>
      </w:r>
      <w:r>
        <w:t>ребенка от родителей требуют пре</w:t>
      </w:r>
      <w:r>
        <w:t>д</w:t>
      </w:r>
      <w:r>
        <w:t>ставить документы о регистрации по месту жительства. Кроме того, Комитет выражает озабоченность по поводу отсутствия процедур определения безгра</w:t>
      </w:r>
      <w:r>
        <w:t>ж</w:t>
      </w:r>
      <w:r>
        <w:t>данства и выдачи документов, удостоверяющих личность не имеющих гра</w:t>
      </w:r>
      <w:r>
        <w:t>ж</w:t>
      </w:r>
      <w:r>
        <w:t>данства лиц (статьи 1 и 5).</w:t>
      </w:r>
    </w:p>
    <w:p w:rsidR="00F93015" w:rsidRPr="000933F0" w:rsidRDefault="00F93015" w:rsidP="000933F0">
      <w:pPr>
        <w:pStyle w:val="SingleTxtGR"/>
        <w:rPr>
          <w:b/>
        </w:rPr>
      </w:pPr>
      <w:r>
        <w:t>32.</w:t>
      </w:r>
      <w:r>
        <w:tab/>
      </w:r>
      <w:r w:rsidRPr="000933F0">
        <w:rPr>
          <w:b/>
        </w:rPr>
        <w:t>Комитет рекомендует государству-участнику внести в законодател</w:t>
      </w:r>
      <w:r w:rsidRPr="000933F0">
        <w:rPr>
          <w:b/>
        </w:rPr>
        <w:t>ь</w:t>
      </w:r>
      <w:r w:rsidRPr="000933F0">
        <w:rPr>
          <w:b/>
        </w:rPr>
        <w:t>ные и подзаконные акты изменения с тем, чтобы все дети, рожденные в государстве-участнике, получали свидетельства о</w:t>
      </w:r>
      <w:r w:rsidR="00FF3B0D" w:rsidRPr="000933F0">
        <w:rPr>
          <w:b/>
        </w:rPr>
        <w:t xml:space="preserve"> </w:t>
      </w:r>
      <w:r w:rsidRPr="000933F0">
        <w:rPr>
          <w:b/>
        </w:rPr>
        <w:t>рождении независимо от правового статуса родителей или возможности представить документы о регистрации по месту жительства. Кроме того, он рекомендует государству-участнику активизировать усилия по выявлению лиц без гражданства и создать законодательный механизм, устанавливающий порядок регистр</w:t>
      </w:r>
      <w:r w:rsidRPr="000933F0">
        <w:rPr>
          <w:b/>
        </w:rPr>
        <w:t>а</w:t>
      </w:r>
      <w:r w:rsidRPr="000933F0">
        <w:rPr>
          <w:b/>
        </w:rPr>
        <w:t>ции лиц без гражданства, выдачи им документов и предоставления им гражданства.</w:t>
      </w:r>
    </w:p>
    <w:p w:rsidR="00F93015" w:rsidRPr="00060012" w:rsidRDefault="00F93015" w:rsidP="007C625B">
      <w:pPr>
        <w:pStyle w:val="H23GR"/>
      </w:pPr>
      <w:r>
        <w:tab/>
      </w:r>
      <w:r>
        <w:tab/>
        <w:t>Трудящиеся-мигранты</w:t>
      </w:r>
    </w:p>
    <w:p w:rsidR="00F93015" w:rsidRPr="00060012" w:rsidRDefault="00F93015" w:rsidP="00F93015">
      <w:pPr>
        <w:pStyle w:val="SingleTxtGR"/>
      </w:pPr>
      <w:r>
        <w:t>33.</w:t>
      </w:r>
      <w:r>
        <w:tab/>
        <w:t>Отмечая существование правовых гарантий, запрещающих, например, работодателям изымать паспорта у работников, Комитет выражает озабоче</w:t>
      </w:r>
      <w:r>
        <w:t>н</w:t>
      </w:r>
      <w:r>
        <w:t>ност</w:t>
      </w:r>
      <w:r w:rsidR="002D56CB">
        <w:t>ь в связи с тем, что трудящиеся</w:t>
      </w:r>
      <w:r w:rsidR="002D56CB" w:rsidRPr="000967FC">
        <w:rPr>
          <w:b/>
          <w:bCs/>
        </w:rPr>
        <w:t>-</w:t>
      </w:r>
      <w:r>
        <w:t>мигранты могут легко стать жертвами надругательства и эксплуатации, поскольку выдаваемые им разрешения на р</w:t>
      </w:r>
      <w:r>
        <w:t>а</w:t>
      </w:r>
      <w:r>
        <w:t>боту привязывают их к работодателям. Кроме того, обеспокоенность Комитета вызывают законодательные положения, которые позволяют вместе с другими членами семей высылать из государства-участника и детей, которые учатся в школе</w:t>
      </w:r>
      <w:r w:rsidR="00FF3B0D">
        <w:t xml:space="preserve"> </w:t>
      </w:r>
      <w:r>
        <w:t>(статья 5).</w:t>
      </w:r>
    </w:p>
    <w:p w:rsidR="00F93015" w:rsidRPr="000933F0" w:rsidRDefault="00F93015" w:rsidP="000933F0">
      <w:pPr>
        <w:pStyle w:val="SingleTxtGR"/>
        <w:rPr>
          <w:b/>
        </w:rPr>
      </w:pPr>
      <w:r>
        <w:t>34.</w:t>
      </w:r>
      <w:r>
        <w:tab/>
      </w:r>
      <w:r w:rsidRPr="000933F0">
        <w:rPr>
          <w:b/>
        </w:rPr>
        <w:t>Комитет рекомендует государству-участнику заменить разрешения на работу, которые привязывают трудящихся-мигрантов к работодателям, видами на жительство или какой-либо иной системой, делающих труд</w:t>
      </w:r>
      <w:r w:rsidRPr="000933F0">
        <w:rPr>
          <w:b/>
        </w:rPr>
        <w:t>я</w:t>
      </w:r>
      <w:r w:rsidRPr="000933F0">
        <w:rPr>
          <w:b/>
        </w:rPr>
        <w:t>щихся-мигрантов менее уязвимыми к эксплуатации и злоупотреблениям со стороны работодателей. Он также рекомендует государству-участнику обеспечить, чтобы семьи, имеющие обучающихся в школах детей, не могли быть высланы в течение учебного года.</w:t>
      </w:r>
    </w:p>
    <w:p w:rsidR="00F93015" w:rsidRPr="00060012" w:rsidRDefault="00F93015" w:rsidP="007C625B">
      <w:pPr>
        <w:pStyle w:val="H23GR"/>
      </w:pPr>
      <w:r>
        <w:lastRenderedPageBreak/>
        <w:tab/>
      </w:r>
      <w:r>
        <w:tab/>
        <w:t>Правозащитники и журналисты</w:t>
      </w:r>
    </w:p>
    <w:p w:rsidR="00F93015" w:rsidRPr="00060012" w:rsidRDefault="00F93015" w:rsidP="00F93015">
      <w:pPr>
        <w:pStyle w:val="SingleTxtGR"/>
      </w:pPr>
      <w:r>
        <w:t>35.</w:t>
      </w:r>
      <w:r>
        <w:tab/>
        <w:t>Принимая во внимание важную роль, которую правозащитники и журн</w:t>
      </w:r>
      <w:r>
        <w:t>а</w:t>
      </w:r>
      <w:r>
        <w:t>листы играют в деле защиты прав человека, в том числе прав, защищаемых Конвенцией, Комитет выражает озабоченность в связи с тем, что они подверг</w:t>
      </w:r>
      <w:r>
        <w:t>а</w:t>
      </w:r>
      <w:r>
        <w:t xml:space="preserve">ются </w:t>
      </w:r>
      <w:r w:rsidR="002D56CB">
        <w:t>в государстве</w:t>
      </w:r>
      <w:r w:rsidR="002D56CB" w:rsidRPr="000967FC">
        <w:rPr>
          <w:b/>
          <w:bCs/>
        </w:rPr>
        <w:t>-</w:t>
      </w:r>
      <w:r>
        <w:t>участнике запугиваниям и арестам. Комитет также отмечает, что несколько правозащитников и журналистов были помилованы и освобо</w:t>
      </w:r>
      <w:r>
        <w:t>ж</w:t>
      </w:r>
      <w:r>
        <w:t>дены в 2016 году (статьи 2 и 5).</w:t>
      </w:r>
    </w:p>
    <w:p w:rsidR="00F93015" w:rsidRPr="000933F0" w:rsidRDefault="00F93015" w:rsidP="000933F0">
      <w:pPr>
        <w:pStyle w:val="SingleTxtGR"/>
        <w:rPr>
          <w:b/>
        </w:rPr>
      </w:pPr>
      <w:r>
        <w:t>36.</w:t>
      </w:r>
      <w:r>
        <w:tab/>
      </w:r>
      <w:r w:rsidRPr="000933F0">
        <w:rPr>
          <w:b/>
        </w:rPr>
        <w:t>Комитет обращается к государству-участнику с настоятельным пр</w:t>
      </w:r>
      <w:r w:rsidRPr="000933F0">
        <w:rPr>
          <w:b/>
        </w:rPr>
        <w:t>и</w:t>
      </w:r>
      <w:r w:rsidRPr="000933F0">
        <w:rPr>
          <w:b/>
        </w:rPr>
        <w:t>зывом защитить правозащитников и журналистов от любых запугиваний или репрессий и от любых других действий, создающих препятствия для их работы, и освободить тех, кто по-прежнему содержится под стражей в связи с выполнением своих профессиональных обязанностей.</w:t>
      </w:r>
    </w:p>
    <w:p w:rsidR="00F93015" w:rsidRPr="00060012" w:rsidRDefault="00F93015" w:rsidP="00FF3B0D">
      <w:pPr>
        <w:pStyle w:val="H1GR"/>
      </w:pPr>
      <w:r>
        <w:tab/>
        <w:t>Е.</w:t>
      </w:r>
      <w:r>
        <w:tab/>
        <w:t>Прочие рекомендации</w:t>
      </w:r>
    </w:p>
    <w:p w:rsidR="00F93015" w:rsidRPr="00060012" w:rsidRDefault="00F93015" w:rsidP="007C625B">
      <w:pPr>
        <w:pStyle w:val="H23GR"/>
      </w:pPr>
      <w:r>
        <w:tab/>
      </w:r>
      <w:r>
        <w:tab/>
        <w:t>Последующая деятельность в связи с Дурбанской декларацией и Программой действий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37.</w:t>
      </w:r>
      <w:r>
        <w:tab/>
      </w:r>
      <w:r w:rsidRPr="000933F0">
        <w:rPr>
          <w:b/>
        </w:rPr>
        <w:t>В свете своей об</w:t>
      </w:r>
      <w:r w:rsidR="00936F32">
        <w:rPr>
          <w:b/>
        </w:rPr>
        <w:t>щей рекомендации № 33 (2009</w:t>
      </w:r>
      <w:r w:rsidRPr="000933F0">
        <w:rPr>
          <w:b/>
        </w:rPr>
        <w:t>) о последующих мерах в связи с Конференцией по обзору Дурбанского процесса Комитет рекоме</w:t>
      </w:r>
      <w:r w:rsidRPr="000933F0">
        <w:rPr>
          <w:b/>
        </w:rPr>
        <w:t>н</w:t>
      </w:r>
      <w:r w:rsidRPr="000933F0">
        <w:rPr>
          <w:b/>
        </w:rPr>
        <w:t>дует государству-участнику в процессе инкорпорирования Конвенции в свою национальную правовую систему предпринимать шаги по выполн</w:t>
      </w:r>
      <w:r w:rsidRPr="000933F0">
        <w:rPr>
          <w:b/>
        </w:rPr>
        <w:t>е</w:t>
      </w:r>
      <w:r w:rsidRPr="000933F0">
        <w:rPr>
          <w:b/>
        </w:rPr>
        <w:t>нию положений Дурбанской декларации и Программы действий, принятых в сентябре 2001 года Всемирной конференцией по борьбе против расизма, расовой дискриминации, ксенофобии и связанной с ними нетерпимости, учитывая при этом итоговый документ Конференции по обзору Дурбанск</w:t>
      </w:r>
      <w:r w:rsidRPr="000933F0">
        <w:rPr>
          <w:b/>
        </w:rPr>
        <w:t>о</w:t>
      </w:r>
      <w:r w:rsidRPr="000933F0">
        <w:rPr>
          <w:b/>
        </w:rPr>
        <w:t>го процесса, состоявшейся в Женеве в апреле 2009 года. Комитет обращае</w:t>
      </w:r>
      <w:r w:rsidRPr="000933F0">
        <w:rPr>
          <w:b/>
        </w:rPr>
        <w:t>т</w:t>
      </w:r>
      <w:r w:rsidRPr="000933F0">
        <w:rPr>
          <w:b/>
        </w:rPr>
        <w:t>ся к государству-участнику с просьбой включить в свой следующий пери</w:t>
      </w:r>
      <w:r w:rsidRPr="000933F0">
        <w:rPr>
          <w:b/>
        </w:rPr>
        <w:t>о</w:t>
      </w:r>
      <w:r w:rsidRPr="000933F0">
        <w:rPr>
          <w:b/>
        </w:rPr>
        <w:t>дический доклад конкретную информацию о планах действий и других м</w:t>
      </w:r>
      <w:r w:rsidRPr="000933F0">
        <w:rPr>
          <w:b/>
        </w:rPr>
        <w:t>е</w:t>
      </w:r>
      <w:r w:rsidRPr="000933F0">
        <w:rPr>
          <w:b/>
        </w:rPr>
        <w:t xml:space="preserve">рах, принятых для осуществления Дурбанской декларации и Программы действий на национальном уровне. </w:t>
      </w:r>
    </w:p>
    <w:p w:rsidR="00F93015" w:rsidRPr="00060012" w:rsidRDefault="00F93015" w:rsidP="007C625B">
      <w:pPr>
        <w:pStyle w:val="H23GR"/>
      </w:pPr>
      <w:r>
        <w:tab/>
      </w:r>
      <w:r>
        <w:tab/>
        <w:t>Консультации с гражданским обществом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38.</w:t>
      </w:r>
      <w:r>
        <w:tab/>
      </w:r>
      <w:r w:rsidRPr="000933F0">
        <w:rPr>
          <w:b/>
        </w:rPr>
        <w:t>Комитет рекомендует государству-участнику в ходе подготовки сл</w:t>
      </w:r>
      <w:r w:rsidRPr="000933F0">
        <w:rPr>
          <w:b/>
        </w:rPr>
        <w:t>е</w:t>
      </w:r>
      <w:r w:rsidRPr="000933F0">
        <w:rPr>
          <w:b/>
        </w:rPr>
        <w:t xml:space="preserve">дующего периодического доклада и выполнения рекомендаций настоящих заключительных замечаний продолжать консультации и расширять свой диалог с организациями гражданского общества, занимающимися защитой прав человека, в частности с теми из них, </w:t>
      </w:r>
      <w:r w:rsidR="001E5420" w:rsidRPr="000933F0">
        <w:rPr>
          <w:b/>
        </w:rPr>
        <w:t>которые</w:t>
      </w:r>
      <w:r w:rsidRPr="000933F0">
        <w:rPr>
          <w:b/>
        </w:rPr>
        <w:t xml:space="preserve"> ведут борьбу с расовой дискриминацией.</w:t>
      </w:r>
    </w:p>
    <w:p w:rsidR="00F93015" w:rsidRPr="00060012" w:rsidRDefault="00F93015" w:rsidP="007C625B">
      <w:pPr>
        <w:pStyle w:val="H23GR"/>
      </w:pPr>
      <w:r>
        <w:tab/>
      </w:r>
      <w:r>
        <w:tab/>
        <w:t>Поправка к статье 8 Конвенции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39.</w:t>
      </w:r>
      <w:r>
        <w:tab/>
      </w:r>
      <w:r w:rsidRPr="000933F0">
        <w:rPr>
          <w:b/>
        </w:rPr>
        <w:t>Комитет рекомендует государству-участнику ратифицировать п</w:t>
      </w:r>
      <w:r w:rsidRPr="000933F0">
        <w:rPr>
          <w:b/>
        </w:rPr>
        <w:t>о</w:t>
      </w:r>
      <w:r w:rsidRPr="000933F0">
        <w:rPr>
          <w:b/>
        </w:rPr>
        <w:t>правку к статье 8 (6) Конвенции, принятую 15 января 1992 года на четы</w:t>
      </w:r>
      <w:r w:rsidRPr="000933F0">
        <w:rPr>
          <w:b/>
        </w:rPr>
        <w:t>р</w:t>
      </w:r>
      <w:r w:rsidRPr="000933F0">
        <w:rPr>
          <w:b/>
        </w:rPr>
        <w:t>надцатом совещании государств – участников Конвенции и одобренную Г</w:t>
      </w:r>
      <w:r w:rsidRPr="000933F0">
        <w:rPr>
          <w:b/>
        </w:rPr>
        <w:t>е</w:t>
      </w:r>
      <w:r w:rsidRPr="000933F0">
        <w:rPr>
          <w:b/>
        </w:rPr>
        <w:t xml:space="preserve">неральной Ассамблеей в ее резолюции 47/111. </w:t>
      </w:r>
    </w:p>
    <w:p w:rsidR="00F93015" w:rsidRPr="00060012" w:rsidRDefault="00F93015" w:rsidP="007C625B">
      <w:pPr>
        <w:pStyle w:val="H23GR"/>
      </w:pPr>
      <w:r>
        <w:tab/>
      </w:r>
      <w:r>
        <w:tab/>
        <w:t>Общий базовый документ</w:t>
      </w:r>
    </w:p>
    <w:p w:rsidR="00F93015" w:rsidRPr="000933F0" w:rsidRDefault="00F93015" w:rsidP="000933F0">
      <w:pPr>
        <w:pStyle w:val="SingleTxtGR"/>
        <w:rPr>
          <w:b/>
        </w:rPr>
      </w:pPr>
      <w:r>
        <w:t>40.</w:t>
      </w:r>
      <w:r>
        <w:tab/>
      </w:r>
      <w:r w:rsidRPr="000933F0">
        <w:rPr>
          <w:b/>
        </w:rPr>
        <w:t>Комитет обращается к государству-участнику с призывом обновить свой общий базовый документ от 2008 года в соответствии с согласова</w:t>
      </w:r>
      <w:r w:rsidRPr="000933F0">
        <w:rPr>
          <w:b/>
        </w:rPr>
        <w:t>н</w:t>
      </w:r>
      <w:r w:rsidRPr="000933F0">
        <w:rPr>
          <w:b/>
        </w:rPr>
        <w:t>ными руководящими принципами представления докладов согласно ме</w:t>
      </w:r>
      <w:r w:rsidRPr="000933F0">
        <w:rPr>
          <w:b/>
        </w:rPr>
        <w:t>ж</w:t>
      </w:r>
      <w:r w:rsidRPr="000933F0">
        <w:rPr>
          <w:b/>
        </w:rPr>
        <w:t xml:space="preserve">дународным договорам о правах человека, в частности с руководящими </w:t>
      </w:r>
      <w:r w:rsidRPr="000933F0">
        <w:rPr>
          <w:b/>
        </w:rPr>
        <w:lastRenderedPageBreak/>
        <w:t>принципами подготовки общего базового документа, утвержденными на пятом межкомитетском совещании договорных органов по правам челов</w:t>
      </w:r>
      <w:r w:rsidRPr="000933F0">
        <w:rPr>
          <w:b/>
        </w:rPr>
        <w:t>е</w:t>
      </w:r>
      <w:r w:rsidRPr="000933F0">
        <w:rPr>
          <w:b/>
        </w:rPr>
        <w:t>ка в июне 2006 года (HRI/GEN/2/Rev.6, глава I). В свете резолюции 68/268 Генеральной Ассамблеи Комитет обращается к государству-участнику с настоятельным призывом соблюдать применительно к та</w:t>
      </w:r>
      <w:r w:rsidR="00936F32">
        <w:rPr>
          <w:b/>
        </w:rPr>
        <w:t>ким документам ограничение в 42 </w:t>
      </w:r>
      <w:r w:rsidRPr="000933F0">
        <w:rPr>
          <w:b/>
        </w:rPr>
        <w:t>400 слов.</w:t>
      </w:r>
    </w:p>
    <w:p w:rsidR="00F93015" w:rsidRPr="00060012" w:rsidRDefault="00F93015" w:rsidP="007C625B">
      <w:pPr>
        <w:pStyle w:val="H23GR"/>
      </w:pPr>
      <w:r>
        <w:tab/>
      </w:r>
      <w:r>
        <w:tab/>
        <w:t>Последующие меры в связи с настоящими заключительными замечаниями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41.</w:t>
      </w:r>
      <w:r>
        <w:tab/>
      </w:r>
      <w:r w:rsidRPr="000933F0">
        <w:rPr>
          <w:b/>
        </w:rPr>
        <w:t>В соответствии с пунктом 1 статьи 9 Конвенции и правилом 65 своих правил процедуры Комитет обращается к государству-участнику с прос</w:t>
      </w:r>
      <w:r w:rsidRPr="000933F0">
        <w:rPr>
          <w:b/>
        </w:rPr>
        <w:t>ь</w:t>
      </w:r>
      <w:r w:rsidRPr="000933F0">
        <w:rPr>
          <w:b/>
        </w:rPr>
        <w:t>бой предоставить в течение одного года с момента принятия настоящих з</w:t>
      </w:r>
      <w:r w:rsidRPr="000933F0">
        <w:rPr>
          <w:b/>
        </w:rPr>
        <w:t>а</w:t>
      </w:r>
      <w:r w:rsidRPr="000933F0">
        <w:rPr>
          <w:b/>
        </w:rPr>
        <w:t>ключительных замечаний информацию о последующих мерах по выполн</w:t>
      </w:r>
      <w:r w:rsidRPr="000933F0">
        <w:rPr>
          <w:b/>
        </w:rPr>
        <w:t>е</w:t>
      </w:r>
      <w:r w:rsidRPr="000933F0">
        <w:rPr>
          <w:b/>
        </w:rPr>
        <w:t>нию рекомендаций, содержащихся в пунктах 32 и 34 и</w:t>
      </w:r>
      <w:r w:rsidR="00FF3B0D" w:rsidRPr="000933F0">
        <w:rPr>
          <w:b/>
        </w:rPr>
        <w:t xml:space="preserve"> </w:t>
      </w:r>
      <w:r w:rsidRPr="000933F0">
        <w:rPr>
          <w:b/>
        </w:rPr>
        <w:t xml:space="preserve">выше. </w:t>
      </w:r>
    </w:p>
    <w:p w:rsidR="00F93015" w:rsidRPr="00E318CF" w:rsidRDefault="00F93015" w:rsidP="007C625B">
      <w:pPr>
        <w:pStyle w:val="H23GR"/>
      </w:pPr>
      <w:r>
        <w:tab/>
      </w:r>
      <w:r>
        <w:tab/>
        <w:t>Пункты, имеющие особое значение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42.</w:t>
      </w:r>
      <w:r>
        <w:tab/>
      </w:r>
      <w:r w:rsidRPr="000933F0">
        <w:rPr>
          <w:b/>
        </w:rPr>
        <w:t>Комитет хотел бы обратить внимание государства-участника на ос</w:t>
      </w:r>
      <w:r w:rsidRPr="000933F0">
        <w:rPr>
          <w:b/>
        </w:rPr>
        <w:t>о</w:t>
      </w:r>
      <w:r w:rsidRPr="000933F0">
        <w:rPr>
          <w:b/>
        </w:rPr>
        <w:t>бое значение рекомендаций, содержащихся в пунктах 6, 12, 24 и 26 выше, и обращается к государству-участнику с просьбой представить в своем сл</w:t>
      </w:r>
      <w:r w:rsidRPr="000933F0">
        <w:rPr>
          <w:b/>
        </w:rPr>
        <w:t>е</w:t>
      </w:r>
      <w:r w:rsidRPr="000933F0">
        <w:rPr>
          <w:b/>
        </w:rPr>
        <w:t xml:space="preserve">дующем периодическом докладе подробную информацию о конкретных мерах, принятых с целью выполнения этих рекомендаций. </w:t>
      </w:r>
    </w:p>
    <w:p w:rsidR="00F93015" w:rsidRPr="00060012" w:rsidRDefault="00F93015" w:rsidP="007C625B">
      <w:pPr>
        <w:pStyle w:val="H23GR"/>
      </w:pPr>
      <w:r>
        <w:tab/>
      </w:r>
      <w:r>
        <w:tab/>
        <w:t>Распространение информации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43.</w:t>
      </w:r>
      <w:r>
        <w:tab/>
      </w:r>
      <w:r w:rsidRPr="000933F0">
        <w:rPr>
          <w:b/>
        </w:rPr>
        <w:t>Комитет рекомендует обеспечить, чтобы доклады государства-участника имелись в наличии и были доступны для общественности в м</w:t>
      </w:r>
      <w:r w:rsidRPr="000933F0">
        <w:rPr>
          <w:b/>
        </w:rPr>
        <w:t>о</w:t>
      </w:r>
      <w:r w:rsidRPr="000933F0">
        <w:rPr>
          <w:b/>
        </w:rPr>
        <w:t>мент их представления и чтобы заключительные замечания Комитета по этим докладам также были опубликованы в надлежащем порядке на оф</w:t>
      </w:r>
      <w:r w:rsidRPr="000933F0">
        <w:rPr>
          <w:b/>
        </w:rPr>
        <w:t>и</w:t>
      </w:r>
      <w:r w:rsidRPr="000933F0">
        <w:rPr>
          <w:b/>
        </w:rPr>
        <w:t xml:space="preserve">циальном и других широко используемых языках. </w:t>
      </w:r>
    </w:p>
    <w:p w:rsidR="00F93015" w:rsidRPr="00060012" w:rsidRDefault="00F93015" w:rsidP="007C625B">
      <w:pPr>
        <w:pStyle w:val="H23GR"/>
      </w:pPr>
      <w:r>
        <w:tab/>
      </w:r>
      <w:r>
        <w:tab/>
        <w:t>Подготовка следующего периодического доклада</w:t>
      </w:r>
    </w:p>
    <w:p w:rsidR="00F93015" w:rsidRPr="000933F0" w:rsidRDefault="00F93015" w:rsidP="000933F0">
      <w:pPr>
        <w:pStyle w:val="SingleTxtGR"/>
        <w:rPr>
          <w:b/>
          <w:bCs/>
        </w:rPr>
      </w:pPr>
      <w:r>
        <w:t>44.</w:t>
      </w:r>
      <w:r>
        <w:tab/>
      </w:r>
      <w:r w:rsidRPr="000933F0">
        <w:rPr>
          <w:b/>
        </w:rPr>
        <w:t>Комитет рекомендует государству-участнику представить свои об</w:t>
      </w:r>
      <w:r w:rsidRPr="000933F0">
        <w:rPr>
          <w:b/>
        </w:rPr>
        <w:t>ъ</w:t>
      </w:r>
      <w:r w:rsidRPr="000933F0">
        <w:rPr>
          <w:b/>
        </w:rPr>
        <w:t>единенные десятый-двенадцатый периодические доклады в формате ед</w:t>
      </w:r>
      <w:r w:rsidRPr="000933F0">
        <w:rPr>
          <w:b/>
        </w:rPr>
        <w:t>и</w:t>
      </w:r>
      <w:r w:rsidRPr="000933F0">
        <w:rPr>
          <w:b/>
        </w:rPr>
        <w:t>ного документа до 15 сентября 2019 года, учтя в них руководящие принц</w:t>
      </w:r>
      <w:r w:rsidRPr="000933F0">
        <w:rPr>
          <w:b/>
        </w:rPr>
        <w:t>и</w:t>
      </w:r>
      <w:r w:rsidRPr="000933F0">
        <w:rPr>
          <w:b/>
        </w:rPr>
        <w:t>пы подготовки и представления докладов, утвержденные Комитетом на его семьдесят первой сессии (CERD/C/2007/1), и отразив в них все вопросы, поднятые в настоящих заключительных замечаниях. В свете резол</w:t>
      </w:r>
      <w:r w:rsidRPr="000933F0">
        <w:rPr>
          <w:b/>
        </w:rPr>
        <w:t>ю</w:t>
      </w:r>
      <w:r w:rsidRPr="000933F0">
        <w:rPr>
          <w:b/>
        </w:rPr>
        <w:t>ции</w:t>
      </w:r>
      <w:r w:rsidR="008B35F2">
        <w:rPr>
          <w:b/>
        </w:rPr>
        <w:t> </w:t>
      </w:r>
      <w:r w:rsidRPr="000933F0">
        <w:rPr>
          <w:b/>
        </w:rPr>
        <w:t>68/268 Генеральной Ассамблеи Комитет обращается к государству-участнику с настоятельным призывом соблюдать ограничение объема для периодических докладов</w:t>
      </w:r>
      <w:r w:rsidR="008B35F2">
        <w:rPr>
          <w:b/>
        </w:rPr>
        <w:t>, составляющее 21 </w:t>
      </w:r>
      <w:r w:rsidRPr="000933F0">
        <w:rPr>
          <w:b/>
        </w:rPr>
        <w:t>200 слов.</w:t>
      </w:r>
    </w:p>
    <w:p w:rsidR="00194898" w:rsidRPr="00C84C13" w:rsidRDefault="000666D6" w:rsidP="000666D6">
      <w:pPr>
        <w:spacing w:before="240"/>
        <w:jc w:val="center"/>
        <w:rPr>
          <w:u w:val="single"/>
        </w:rPr>
      </w:pPr>
      <w:r w:rsidRPr="00C84C13">
        <w:rPr>
          <w:u w:val="single"/>
        </w:rPr>
        <w:tab/>
      </w:r>
      <w:r w:rsidRPr="00C84C13">
        <w:rPr>
          <w:u w:val="single"/>
        </w:rPr>
        <w:tab/>
      </w:r>
      <w:r w:rsidRPr="00C84C13">
        <w:rPr>
          <w:u w:val="single"/>
        </w:rPr>
        <w:tab/>
      </w:r>
    </w:p>
    <w:p w:rsidR="008B3093" w:rsidRDefault="008B3093" w:rsidP="00CC3C4F"/>
    <w:sectPr w:rsidR="008B3093" w:rsidSect="00CC3C4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C" w:rsidRDefault="0032143C" w:rsidP="00B471C5">
      <w:r>
        <w:separator/>
      </w:r>
    </w:p>
  </w:endnote>
  <w:endnote w:type="continuationSeparator" w:id="0">
    <w:p w:rsidR="0032143C" w:rsidRDefault="0032143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32" w:rsidRPr="009A6F4A" w:rsidRDefault="00936F32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D2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GE.16-09587  (EXT</w:t>
    </w:r>
    <w:r w:rsidRPr="001C3ABC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32" w:rsidRPr="009A6F4A" w:rsidRDefault="00936F32">
    <w:pPr>
      <w:pStyle w:val="Footer"/>
      <w:rPr>
        <w:lang w:val="en-US"/>
      </w:rPr>
    </w:pPr>
    <w:r>
      <w:rPr>
        <w:lang w:val="en-US"/>
      </w:rPr>
      <w:t>GE.16-09587  (EXT</w:t>
    </w:r>
    <w:r w:rsidRPr="001C3ABC">
      <w:rPr>
        <w:lang w:val="en-US"/>
      </w:rPr>
      <w:t>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7D2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32" w:rsidRDefault="00936F32" w:rsidP="00936F32">
    <w:pPr>
      <w:spacing w:line="240" w:lineRule="auto"/>
      <w:rPr>
        <w:sz w:val="2"/>
        <w:szCs w:val="2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36F32" w:rsidRPr="00797A78" w:rsidTr="00936F3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36F32" w:rsidRPr="001C3ABC" w:rsidRDefault="00936F32" w:rsidP="00936F3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09587  (EXT</w:t>
          </w:r>
          <w:r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36F32" w:rsidRDefault="00936F32" w:rsidP="00936F32">
          <w:pPr>
            <w:jc w:val="right"/>
          </w:pPr>
          <w:r>
            <w:rPr>
              <w:b/>
              <w:noProof/>
              <w:lang w:val="en-US" w:eastAsia="zh-CN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36F32" w:rsidRDefault="00936F32" w:rsidP="00936F32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AZE/CO/7-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AZE/CO/7-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6F32" w:rsidRPr="00797A78" w:rsidTr="00936F3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36F32" w:rsidRPr="00A623D4" w:rsidRDefault="00936F32" w:rsidP="00936F3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623D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36F32" w:rsidRDefault="00936F32" w:rsidP="00936F3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36F32" w:rsidRDefault="00936F32" w:rsidP="00936F32"/>
      </w:tc>
    </w:tr>
  </w:tbl>
  <w:p w:rsidR="00936F32" w:rsidRDefault="00936F32" w:rsidP="008B3093">
    <w:pPr>
      <w:pStyle w:val="Footer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C" w:rsidRPr="009141DC" w:rsidRDefault="0032143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2143C" w:rsidRPr="00D1261C" w:rsidRDefault="0032143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36F32" w:rsidRPr="00DB2C23" w:rsidRDefault="00936F32">
      <w:pPr>
        <w:pStyle w:val="FootnoteText"/>
        <w:rPr>
          <w:sz w:val="20"/>
          <w:lang w:val="ru-RU"/>
        </w:rPr>
      </w:pPr>
      <w:r>
        <w:tab/>
      </w:r>
      <w:r w:rsidRPr="00DB2C23">
        <w:rPr>
          <w:rStyle w:val="FootnoteReference"/>
          <w:sz w:val="20"/>
          <w:vertAlign w:val="baseline"/>
          <w:lang w:val="ru-RU"/>
        </w:rPr>
        <w:t>*</w:t>
      </w:r>
      <w:r w:rsidRPr="00DB2C23">
        <w:rPr>
          <w:sz w:val="20"/>
          <w:lang w:val="ru-RU"/>
        </w:rPr>
        <w:t xml:space="preserve"> </w:t>
      </w:r>
      <w:r w:rsidRPr="00DB2C23">
        <w:rPr>
          <w:lang w:val="ru-RU"/>
        </w:rPr>
        <w:tab/>
      </w:r>
      <w:r>
        <w:rPr>
          <w:lang w:val="ru-RU"/>
        </w:rPr>
        <w:t>Приняты Комитетом на его восемь</w:t>
      </w:r>
      <w:bookmarkStart w:id="2" w:name="_GoBack"/>
      <w:r>
        <w:rPr>
          <w:lang w:val="ru-RU"/>
        </w:rPr>
        <w:t>десят девятой сессии (27 апреля – 13 мая 2016</w:t>
      </w:r>
      <w:r>
        <w:rPr>
          <w:lang w:val="en-US"/>
        </w:rPr>
        <w:t> </w:t>
      </w:r>
      <w:r>
        <w:rPr>
          <w:lang w:val="ru-RU"/>
        </w:rPr>
        <w:t>года).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32" w:rsidRPr="005A734F" w:rsidRDefault="00936F32">
    <w:pPr>
      <w:pStyle w:val="Header"/>
      <w:rPr>
        <w:lang w:val="en-US"/>
      </w:rPr>
    </w:pPr>
    <w:r>
      <w:rPr>
        <w:lang w:val="en-US"/>
      </w:rPr>
      <w:t>CERD/</w:t>
    </w:r>
    <w:r w:rsidRPr="005261D5">
      <w:t>C/AZE/CO/7-9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32" w:rsidRPr="009A6F4A" w:rsidRDefault="00936F32">
    <w:pPr>
      <w:pStyle w:val="Header"/>
      <w:rPr>
        <w:lang w:val="en-US"/>
      </w:rPr>
    </w:pPr>
    <w:r>
      <w:rPr>
        <w:lang w:val="en-US"/>
      </w:rPr>
      <w:tab/>
      <w:t>CERD</w:t>
    </w:r>
    <w:r w:rsidRPr="005261D5">
      <w:t>/C/AZE/CO/7-9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2"/>
    <w:rsid w:val="000450D1"/>
    <w:rsid w:val="000666D6"/>
    <w:rsid w:val="00084704"/>
    <w:rsid w:val="000933F0"/>
    <w:rsid w:val="000F2A4F"/>
    <w:rsid w:val="00194898"/>
    <w:rsid w:val="001E5420"/>
    <w:rsid w:val="00203F84"/>
    <w:rsid w:val="00275188"/>
    <w:rsid w:val="00282526"/>
    <w:rsid w:val="0028687D"/>
    <w:rsid w:val="002B091C"/>
    <w:rsid w:val="002C6477"/>
    <w:rsid w:val="002D0CCB"/>
    <w:rsid w:val="002D56CB"/>
    <w:rsid w:val="0032143C"/>
    <w:rsid w:val="003407EB"/>
    <w:rsid w:val="0034376F"/>
    <w:rsid w:val="00345C79"/>
    <w:rsid w:val="00366A39"/>
    <w:rsid w:val="00447D22"/>
    <w:rsid w:val="0048005C"/>
    <w:rsid w:val="004E242B"/>
    <w:rsid w:val="00544379"/>
    <w:rsid w:val="00566944"/>
    <w:rsid w:val="005D56BF"/>
    <w:rsid w:val="00665D8D"/>
    <w:rsid w:val="00672375"/>
    <w:rsid w:val="006833FF"/>
    <w:rsid w:val="006A7A3B"/>
    <w:rsid w:val="006B6B57"/>
    <w:rsid w:val="00705394"/>
    <w:rsid w:val="00743F62"/>
    <w:rsid w:val="00760D3A"/>
    <w:rsid w:val="007A1F42"/>
    <w:rsid w:val="007A72DD"/>
    <w:rsid w:val="007C02F3"/>
    <w:rsid w:val="007C625B"/>
    <w:rsid w:val="007D76DD"/>
    <w:rsid w:val="008113DC"/>
    <w:rsid w:val="008717E8"/>
    <w:rsid w:val="008B3093"/>
    <w:rsid w:val="008B35F2"/>
    <w:rsid w:val="008D01AE"/>
    <w:rsid w:val="008E0423"/>
    <w:rsid w:val="009141DC"/>
    <w:rsid w:val="009174A1"/>
    <w:rsid w:val="00936F32"/>
    <w:rsid w:val="0098674D"/>
    <w:rsid w:val="00997ACA"/>
    <w:rsid w:val="009B17F2"/>
    <w:rsid w:val="009B2A52"/>
    <w:rsid w:val="009F7CE3"/>
    <w:rsid w:val="00A03FB7"/>
    <w:rsid w:val="00A623D4"/>
    <w:rsid w:val="00A75A11"/>
    <w:rsid w:val="00AD7EAD"/>
    <w:rsid w:val="00B35A32"/>
    <w:rsid w:val="00B432C6"/>
    <w:rsid w:val="00B471C5"/>
    <w:rsid w:val="00B6474A"/>
    <w:rsid w:val="00B82696"/>
    <w:rsid w:val="00B82D2F"/>
    <w:rsid w:val="00BE1742"/>
    <w:rsid w:val="00C84C13"/>
    <w:rsid w:val="00CC3C4F"/>
    <w:rsid w:val="00D1261C"/>
    <w:rsid w:val="00D27C2C"/>
    <w:rsid w:val="00D50A82"/>
    <w:rsid w:val="00D75DCE"/>
    <w:rsid w:val="00DB2C23"/>
    <w:rsid w:val="00DD35AC"/>
    <w:rsid w:val="00DD479F"/>
    <w:rsid w:val="00DF4090"/>
    <w:rsid w:val="00E15E48"/>
    <w:rsid w:val="00EA0C97"/>
    <w:rsid w:val="00EA3DE3"/>
    <w:rsid w:val="00EB0723"/>
    <w:rsid w:val="00EE6F37"/>
    <w:rsid w:val="00F1599F"/>
    <w:rsid w:val="00F31EF2"/>
    <w:rsid w:val="00F46508"/>
    <w:rsid w:val="00F93015"/>
    <w:rsid w:val="00FC3C5F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rsid w:val="001948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19489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1948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qFormat/>
    <w:rsid w:val="0019489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19489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2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rsid w:val="001948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19489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1948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qFormat/>
    <w:rsid w:val="00194898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locked/>
    <w:rsid w:val="0019489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6C3C-A30D-4265-BA0E-154712DD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3626</Words>
  <Characters>20671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Argounova</dc:creator>
  <cp:lastModifiedBy>yangw</cp:lastModifiedBy>
  <cp:revision>3</cp:revision>
  <dcterms:created xsi:type="dcterms:W3CDTF">2016-08-12T09:23:00Z</dcterms:created>
  <dcterms:modified xsi:type="dcterms:W3CDTF">2016-08-12T09:23:00Z</dcterms:modified>
</cp:coreProperties>
</file>