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143BB" w:rsidP="002143BB">
            <w:pPr>
              <w:bidi w:val="0"/>
              <w:spacing w:after="20"/>
              <w:jc w:val="left"/>
              <w:rPr>
                <w:szCs w:val="20"/>
              </w:rPr>
            </w:pPr>
            <w:r w:rsidRPr="002143BB">
              <w:rPr>
                <w:sz w:val="40"/>
                <w:szCs w:val="20"/>
              </w:rPr>
              <w:t>CEDAW</w:t>
            </w:r>
            <w:r>
              <w:rPr>
                <w:szCs w:val="20"/>
              </w:rPr>
              <w:t>/C/KEN/CO/7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2143BB" w:rsidRDefault="002143BB" w:rsidP="002143BB">
            <w:pPr>
              <w:bidi w:val="0"/>
              <w:spacing w:before="240"/>
              <w:jc w:val="left"/>
            </w:pPr>
            <w:r>
              <w:t>Distr.: General</w:t>
            </w:r>
          </w:p>
          <w:p w:rsidR="002143BB" w:rsidRDefault="002143BB" w:rsidP="002143BB">
            <w:pPr>
              <w:bidi w:val="0"/>
              <w:jc w:val="left"/>
            </w:pPr>
            <w:r>
              <w:t>5 April 2011</w:t>
            </w:r>
          </w:p>
          <w:p w:rsidR="002143BB" w:rsidRDefault="002143BB" w:rsidP="002143BB">
            <w:pPr>
              <w:bidi w:val="0"/>
              <w:jc w:val="left"/>
            </w:pPr>
            <w:r>
              <w:t>Arabic</w:t>
            </w:r>
          </w:p>
          <w:p w:rsidR="00257225" w:rsidRPr="008B4BC6" w:rsidRDefault="002143BB" w:rsidP="002143BB">
            <w:pPr>
              <w:bidi w:val="0"/>
              <w:jc w:val="left"/>
            </w:pPr>
            <w:r>
              <w:t>Original: English</w:t>
            </w:r>
          </w:p>
        </w:tc>
      </w:tr>
    </w:tbl>
    <w:p w:rsidR="002143BB" w:rsidRPr="002143BB" w:rsidRDefault="002143BB" w:rsidP="002143BB">
      <w:pPr>
        <w:spacing w:before="120" w:line="380" w:lineRule="exact"/>
        <w:rPr>
          <w:rFonts w:hint="cs"/>
          <w:b/>
          <w:bCs/>
          <w:sz w:val="26"/>
          <w:szCs w:val="36"/>
          <w:rtl/>
          <w:lang w:val="fr-CH"/>
        </w:rPr>
      </w:pPr>
      <w:r w:rsidRPr="002143BB">
        <w:rPr>
          <w:rFonts w:hint="cs"/>
          <w:b/>
          <w:bCs/>
          <w:sz w:val="26"/>
          <w:szCs w:val="36"/>
          <w:rtl/>
          <w:lang w:val="fr-CH"/>
        </w:rPr>
        <w:t>اللجنة المعنية بالقضاء على التمييز ضد المرأة</w:t>
      </w:r>
    </w:p>
    <w:p w:rsidR="002143BB" w:rsidRPr="001C7B93" w:rsidRDefault="002143BB" w:rsidP="002143BB">
      <w:pPr>
        <w:spacing w:line="380" w:lineRule="exact"/>
        <w:rPr>
          <w:rFonts w:hint="cs"/>
          <w:b/>
          <w:bCs/>
          <w:rtl/>
          <w:lang w:val="fr-CH"/>
        </w:rPr>
      </w:pPr>
      <w:r>
        <w:rPr>
          <w:rFonts w:hint="cs"/>
          <w:b/>
          <w:bCs/>
          <w:rtl/>
          <w:lang w:val="fr-CH"/>
        </w:rPr>
        <w:t>الدورة الثامنة والأربعون</w:t>
      </w:r>
    </w:p>
    <w:p w:rsidR="002143BB" w:rsidRDefault="002143BB" w:rsidP="002143BB">
      <w:pPr>
        <w:spacing w:line="380" w:lineRule="exact"/>
        <w:rPr>
          <w:rFonts w:hint="cs"/>
          <w:rtl/>
          <w:lang w:val="fr-CH"/>
        </w:rPr>
      </w:pPr>
      <w:r>
        <w:rPr>
          <w:rFonts w:hint="cs"/>
          <w:rtl/>
          <w:lang w:val="fr-CH"/>
        </w:rPr>
        <w:t xml:space="preserve">17 </w:t>
      </w:r>
      <w:r w:rsidRPr="001C7B93">
        <w:rPr>
          <w:rFonts w:hint="cs"/>
          <w:sz w:val="30"/>
          <w:rtl/>
          <w:lang w:val="fr-CH"/>
        </w:rPr>
        <w:t xml:space="preserve">كانون الثاني/يناير </w:t>
      </w:r>
      <w:r>
        <w:rPr>
          <w:rFonts w:hint="cs"/>
          <w:rtl/>
          <w:lang w:val="fr-CH"/>
        </w:rPr>
        <w:t xml:space="preserve">- 4 </w:t>
      </w:r>
      <w:r w:rsidRPr="001C7B93">
        <w:rPr>
          <w:rFonts w:hint="cs"/>
          <w:sz w:val="30"/>
          <w:rtl/>
          <w:lang w:val="fr-CH"/>
        </w:rPr>
        <w:t xml:space="preserve">شباط/فبراير </w:t>
      </w:r>
      <w:r>
        <w:rPr>
          <w:rFonts w:hint="cs"/>
          <w:rtl/>
          <w:lang w:val="fr-CH"/>
        </w:rPr>
        <w:t>2011</w:t>
      </w:r>
    </w:p>
    <w:p w:rsidR="002143BB" w:rsidRDefault="002143BB" w:rsidP="002143BB">
      <w:pPr>
        <w:pStyle w:val="HChGA"/>
        <w:rPr>
          <w:rFonts w:hint="cs"/>
          <w:rtl/>
          <w:lang w:val="fr-CH"/>
        </w:rPr>
      </w:pPr>
      <w:r>
        <w:rPr>
          <w:rFonts w:hint="cs"/>
          <w:rtl/>
          <w:lang w:val="fr-CH"/>
        </w:rPr>
        <w:tab/>
      </w:r>
      <w:r>
        <w:rPr>
          <w:rFonts w:hint="cs"/>
          <w:rtl/>
          <w:lang w:val="fr-CH"/>
        </w:rPr>
        <w:tab/>
        <w:t>الملاحظات الختامية للجنة المعنية بالقضاء على التمييز ضد المرأة</w:t>
      </w:r>
    </w:p>
    <w:p w:rsidR="002143BB" w:rsidRPr="001C7B93" w:rsidRDefault="002143BB" w:rsidP="002143BB">
      <w:pPr>
        <w:pStyle w:val="H1GA"/>
        <w:rPr>
          <w:rFonts w:hint="cs"/>
          <w:rtl/>
          <w:lang w:val="fr-CH"/>
        </w:rPr>
      </w:pPr>
      <w:r>
        <w:rPr>
          <w:rFonts w:hint="cs"/>
          <w:rtl/>
          <w:lang w:val="fr-CH"/>
        </w:rPr>
        <w:tab/>
      </w:r>
      <w:r>
        <w:rPr>
          <w:rFonts w:hint="cs"/>
          <w:rtl/>
          <w:lang w:val="fr-CH"/>
        </w:rPr>
        <w:tab/>
        <w:t>كينيا</w:t>
      </w:r>
    </w:p>
    <w:p w:rsidR="002143BB" w:rsidRDefault="002143BB" w:rsidP="002143BB">
      <w:pPr>
        <w:pStyle w:val="SingleTxtGA"/>
        <w:rPr>
          <w:rFonts w:hint="cs"/>
          <w:rtl/>
        </w:rPr>
      </w:pPr>
      <w:r>
        <w:rPr>
          <w:rFonts w:hint="cs"/>
          <w:rtl/>
          <w:lang w:val="fr-CH"/>
        </w:rPr>
        <w:t>1-</w:t>
      </w:r>
      <w:r>
        <w:rPr>
          <w:rFonts w:hint="cs"/>
          <w:rtl/>
          <w:lang w:val="fr-CH"/>
        </w:rPr>
        <w:tab/>
        <w:t xml:space="preserve">نظرت اللجنة في التقرير الدوري السابع المقدم من كينيا </w:t>
      </w:r>
      <w:r>
        <w:t>(CEDAW/C/KEN/7)</w:t>
      </w:r>
      <w:r>
        <w:rPr>
          <w:rFonts w:hint="cs"/>
          <w:rtl/>
        </w:rPr>
        <w:t xml:space="preserve"> في جلستيها 963 و964 المعقودتين في 19 </w:t>
      </w:r>
      <w:r w:rsidRPr="001C7B93">
        <w:rPr>
          <w:rFonts w:hint="cs"/>
          <w:sz w:val="30"/>
          <w:rtl/>
        </w:rPr>
        <w:t xml:space="preserve">كانون الثاني/يناير </w:t>
      </w:r>
      <w:r>
        <w:rPr>
          <w:rFonts w:hint="cs"/>
          <w:rtl/>
        </w:rPr>
        <w:t xml:space="preserve">2011 (انظر </w:t>
      </w:r>
      <w:r>
        <w:t>CEDAW/C/SR.963</w:t>
      </w:r>
      <w:r>
        <w:rPr>
          <w:rFonts w:hint="cs"/>
          <w:rtl/>
        </w:rPr>
        <w:t xml:space="preserve"> و</w:t>
      </w:r>
      <w:r>
        <w:t>SR.964</w:t>
      </w:r>
      <w:r>
        <w:rPr>
          <w:rFonts w:hint="cs"/>
          <w:rtl/>
        </w:rPr>
        <w:t xml:space="preserve">). وترد قائمة المسائل والأسئلة التي وضعتها اللجنة في الوثيقة </w:t>
      </w:r>
      <w:r>
        <w:t>CEDAW/C/KEN/Q/7</w:t>
      </w:r>
      <w:r>
        <w:rPr>
          <w:rFonts w:hint="cs"/>
          <w:rtl/>
        </w:rPr>
        <w:t xml:space="preserve">، وترد ردود كينيا في الوثيقة </w:t>
      </w:r>
      <w:r>
        <w:t>CEDAW/C/KEN/Q/7/Add.1</w:t>
      </w:r>
      <w:r>
        <w:rPr>
          <w:rFonts w:hint="cs"/>
          <w:rtl/>
        </w:rPr>
        <w:t>.</w:t>
      </w:r>
    </w:p>
    <w:p w:rsidR="002143BB" w:rsidRPr="001C7B93" w:rsidRDefault="002143BB" w:rsidP="002143BB">
      <w:pPr>
        <w:pStyle w:val="H1GA"/>
        <w:rPr>
          <w:rFonts w:hint="cs"/>
          <w:rtl/>
        </w:rPr>
      </w:pPr>
      <w:r>
        <w:rPr>
          <w:rFonts w:hint="cs"/>
          <w:rtl/>
        </w:rPr>
        <w:tab/>
        <w:t>ألف -</w:t>
      </w:r>
      <w:r>
        <w:rPr>
          <w:rFonts w:hint="cs"/>
          <w:rtl/>
        </w:rPr>
        <w:tab/>
        <w:t>مقدمة</w:t>
      </w:r>
    </w:p>
    <w:p w:rsidR="002143BB" w:rsidRDefault="002143BB" w:rsidP="002143BB">
      <w:pPr>
        <w:pStyle w:val="SingleTxtGA"/>
        <w:rPr>
          <w:rFonts w:hint="cs"/>
          <w:rtl/>
          <w:lang w:val="fr-CH"/>
        </w:rPr>
      </w:pPr>
      <w:r>
        <w:rPr>
          <w:rFonts w:hint="cs"/>
          <w:rtl/>
          <w:lang w:val="fr-CH"/>
        </w:rPr>
        <w:t>2-</w:t>
      </w:r>
      <w:r>
        <w:rPr>
          <w:rFonts w:hint="cs"/>
          <w:rtl/>
          <w:lang w:val="fr-CH"/>
        </w:rPr>
        <w:tab/>
        <w:t>تعرب اللجنة عن تقديرها للدولة الطرف لتقديمها تقريرها الدوري السابع الذي أُعد على نحو منظم واتبع بصورة عامة المبادئ التوجيهية التي وضعتها اللجنة لإعداد التقارير، وتضمَّن إشارات إلى الملاحظات الختامية السابقة، رغم أنه لم يتضمن أية إشارات إلى التوصيات العامة الصادرة عن اللجنة كما أنه لم يتضمن ما يكفي من البيانات المصنفة تصنيفاً محدداً. وتلاحظ اللجنة مع التقدير أن التقرير قد أُعد في إطار عملية قائمة على المشاركة شملت الهيئات الحكومية ومنظمات المجتمع المدني الوطنية وأنه قُدِّم في موعده رغم أن إعداده قد جاء في سياق صعب من أعمال العنف التي تلت إجراء الانتخابات في أواخر عام 2007 وأوائل عام 2008. وتعرب اللجنة عن تقديرها للدولة الطرف لما قدمته من ردود خطية على قائمة المسائل والأسئلة التي أثارها فريق اللجنة العامل لما قبل الدورة.</w:t>
      </w:r>
    </w:p>
    <w:p w:rsidR="002143BB" w:rsidRDefault="002143BB" w:rsidP="002143BB">
      <w:pPr>
        <w:pStyle w:val="SingleTxtGA"/>
        <w:rPr>
          <w:rFonts w:hint="cs"/>
          <w:rtl/>
          <w:lang w:val="fr-CH"/>
        </w:rPr>
      </w:pPr>
    </w:p>
    <w:p w:rsidR="002143BB" w:rsidRDefault="002143BB" w:rsidP="002143BB">
      <w:pPr>
        <w:pStyle w:val="SingleTxtGA"/>
        <w:rPr>
          <w:rFonts w:hint="cs"/>
          <w:rtl/>
          <w:lang w:val="fr-CH"/>
        </w:rPr>
      </w:pPr>
      <w:r>
        <w:rPr>
          <w:rFonts w:hint="cs"/>
          <w:rtl/>
          <w:lang w:val="fr-CH"/>
        </w:rPr>
        <w:t>3-</w:t>
      </w:r>
      <w:r>
        <w:rPr>
          <w:rFonts w:hint="cs"/>
          <w:rtl/>
          <w:lang w:val="fr-CH"/>
        </w:rPr>
        <w:tab/>
        <w:t xml:space="preserve">وتثني اللجنة على الدولة الطرف لإيفادها وفداً رفيع المستوى برئاسة وزير الدولة للشؤون </w:t>
      </w:r>
      <w:proofErr w:type="spellStart"/>
      <w:r>
        <w:rPr>
          <w:rFonts w:hint="cs"/>
          <w:rtl/>
          <w:lang w:val="fr-CH"/>
        </w:rPr>
        <w:t>الجنسانية</w:t>
      </w:r>
      <w:proofErr w:type="spellEnd"/>
      <w:r>
        <w:rPr>
          <w:rFonts w:hint="cs"/>
          <w:rtl/>
          <w:lang w:val="fr-CH"/>
        </w:rPr>
        <w:t xml:space="preserve"> وشؤون الطفل والتنمية الاجتماعية، وهو وفد ضم عدة ممثلين من الوزارات المعنية التي تتمتع بخبرة في المجالات المشمولة بالاتفاقية. وتعرب اللجنة عن تقديرها للبيان الشفوي الذي أدلى </w:t>
      </w:r>
      <w:proofErr w:type="spellStart"/>
      <w:r>
        <w:rPr>
          <w:rFonts w:hint="cs"/>
          <w:rtl/>
          <w:lang w:val="fr-CH"/>
        </w:rPr>
        <w:t>به</w:t>
      </w:r>
      <w:proofErr w:type="spellEnd"/>
      <w:r>
        <w:rPr>
          <w:rFonts w:hint="cs"/>
          <w:rtl/>
          <w:lang w:val="fr-CH"/>
        </w:rPr>
        <w:t xml:space="preserve"> رئيس الوفد ولما قدِّم من توضيحات إضافية على الأسئلة التي طرحها أعضاء اللجنة شفوياً أثناء الحوار الصريح والبناء الذي جرى بين الوفد وأعضاء اللجنة.</w:t>
      </w:r>
    </w:p>
    <w:p w:rsidR="002143BB" w:rsidRDefault="002143BB" w:rsidP="002143BB">
      <w:pPr>
        <w:pStyle w:val="H1GA"/>
        <w:rPr>
          <w:rFonts w:hint="cs"/>
          <w:rtl/>
          <w:lang w:val="fr-CH"/>
        </w:rPr>
      </w:pPr>
      <w:r>
        <w:rPr>
          <w:rFonts w:hint="cs"/>
          <w:rtl/>
          <w:lang w:val="fr-CH"/>
        </w:rPr>
        <w:tab/>
        <w:t>باء -</w:t>
      </w:r>
      <w:r>
        <w:rPr>
          <w:rFonts w:hint="cs"/>
          <w:rtl/>
          <w:lang w:val="fr-CH"/>
        </w:rPr>
        <w:tab/>
        <w:t>الجوانب الإيجابية</w:t>
      </w:r>
    </w:p>
    <w:p w:rsidR="002143BB" w:rsidRDefault="002143BB" w:rsidP="002143BB">
      <w:pPr>
        <w:pStyle w:val="SingleTxtGA"/>
        <w:rPr>
          <w:rFonts w:hint="cs"/>
          <w:rtl/>
          <w:lang w:val="fr-CH"/>
        </w:rPr>
      </w:pPr>
      <w:r>
        <w:rPr>
          <w:rFonts w:hint="cs"/>
          <w:rtl/>
          <w:lang w:val="fr-CH"/>
        </w:rPr>
        <w:t>4-</w:t>
      </w:r>
      <w:r>
        <w:rPr>
          <w:rFonts w:hint="cs"/>
          <w:rtl/>
          <w:lang w:val="fr-CH"/>
        </w:rPr>
        <w:tab/>
        <w:t xml:space="preserve">ترحب اللجنة باعتماد الدستور الجديد الذي أُقر في استفتاء عام جرى في 4 </w:t>
      </w:r>
      <w:r w:rsidRPr="001C7B93">
        <w:rPr>
          <w:rFonts w:hint="cs"/>
          <w:sz w:val="30"/>
          <w:rtl/>
          <w:lang w:val="fr-CH"/>
        </w:rPr>
        <w:t xml:space="preserve">آب/أغسطس </w:t>
      </w:r>
      <w:r>
        <w:rPr>
          <w:rFonts w:hint="cs"/>
          <w:rtl/>
          <w:lang w:val="fr-CH"/>
        </w:rPr>
        <w:t xml:space="preserve">2010، وهو </w:t>
      </w:r>
      <w:proofErr w:type="spellStart"/>
      <w:r>
        <w:rPr>
          <w:rFonts w:hint="cs"/>
          <w:rtl/>
          <w:lang w:val="fr-CH"/>
        </w:rPr>
        <w:t>ينص</w:t>
      </w:r>
      <w:proofErr w:type="spellEnd"/>
      <w:r>
        <w:rPr>
          <w:rFonts w:hint="cs"/>
          <w:rtl/>
          <w:lang w:val="fr-CH"/>
        </w:rPr>
        <w:t xml:space="preserve"> على إدماج الاتفاقية فوراً في التشريعات المحلية ويتضمن شرعة حقوق شاملة تعزز حماية المرأة من خلال أحكام تشمل ما يلي:</w:t>
      </w:r>
    </w:p>
    <w:p w:rsidR="002143BB" w:rsidRDefault="002143BB" w:rsidP="002143BB">
      <w:pPr>
        <w:pStyle w:val="SingleTxtGA"/>
        <w:rPr>
          <w:rFonts w:hint="cs"/>
          <w:rtl/>
          <w:lang w:val="fr-CH"/>
        </w:rPr>
      </w:pPr>
      <w:r>
        <w:rPr>
          <w:rFonts w:hint="cs"/>
          <w:rtl/>
          <w:lang w:val="fr-CH"/>
        </w:rPr>
        <w:tab/>
        <w:t>(أ)</w:t>
      </w:r>
      <w:r>
        <w:rPr>
          <w:rFonts w:hint="cs"/>
          <w:rtl/>
          <w:lang w:val="fr-CH"/>
        </w:rPr>
        <w:tab/>
        <w:t xml:space="preserve">المادة 2(4) التي </w:t>
      </w:r>
      <w:proofErr w:type="spellStart"/>
      <w:r>
        <w:rPr>
          <w:rFonts w:hint="cs"/>
          <w:rtl/>
          <w:lang w:val="fr-CH"/>
        </w:rPr>
        <w:t>تنص</w:t>
      </w:r>
      <w:proofErr w:type="spellEnd"/>
      <w:r>
        <w:rPr>
          <w:rFonts w:hint="cs"/>
          <w:rtl/>
          <w:lang w:val="fr-CH"/>
        </w:rPr>
        <w:t xml:space="preserve"> على أن أي قانون، بما في ذلك القانون العرفي، يتعارض مع أحكام الدستور يُعتبر لاغياً بقدر تعارضه مع الدستور، وأن أي فعل أو إغفال يخالف أحكام الدستور يُعتبر باطلاً؛</w:t>
      </w:r>
    </w:p>
    <w:p w:rsidR="002143BB" w:rsidRDefault="002143BB" w:rsidP="002143BB">
      <w:pPr>
        <w:pStyle w:val="SingleTxtGA"/>
        <w:rPr>
          <w:rFonts w:hint="cs"/>
          <w:rtl/>
          <w:lang w:val="fr-CH"/>
        </w:rPr>
      </w:pPr>
      <w:r>
        <w:rPr>
          <w:rFonts w:hint="cs"/>
          <w:rtl/>
          <w:lang w:val="fr-CH"/>
        </w:rPr>
        <w:tab/>
        <w:t>(ب)</w:t>
      </w:r>
      <w:r>
        <w:rPr>
          <w:rFonts w:hint="cs"/>
          <w:rtl/>
          <w:lang w:val="fr-CH"/>
        </w:rPr>
        <w:tab/>
        <w:t>المادة 14(1)(2) التي تكفل تكافؤ حقوق المواطنة للنساء، وبخاصة الانطباق المباشر لحق المرأة الدستوري في إعطاء الجنسية الكينية لزوجها الأجنبي وأطفالها المولودين خارج كينيا؛</w:t>
      </w:r>
    </w:p>
    <w:p w:rsidR="002143BB" w:rsidRDefault="002143BB" w:rsidP="00C04933">
      <w:pPr>
        <w:pStyle w:val="SingleTxtGA"/>
        <w:rPr>
          <w:rFonts w:hint="cs"/>
          <w:rtl/>
          <w:lang w:val="fr-CH"/>
        </w:rPr>
      </w:pPr>
      <w:r>
        <w:rPr>
          <w:rFonts w:hint="cs"/>
          <w:rtl/>
          <w:lang w:val="fr-CH"/>
        </w:rPr>
        <w:tab/>
        <w:t>(ج)</w:t>
      </w:r>
      <w:r>
        <w:rPr>
          <w:rFonts w:hint="cs"/>
          <w:rtl/>
          <w:lang w:val="fr-CH"/>
        </w:rPr>
        <w:tab/>
        <w:t xml:space="preserve">المادة 27(4) التي تحظر التمييز المباشر أو غير المباشر </w:t>
      </w:r>
      <w:r w:rsidR="00C04933">
        <w:rPr>
          <w:rFonts w:hint="cs"/>
          <w:rtl/>
          <w:lang w:val="fr-CH"/>
        </w:rPr>
        <w:t>على</w:t>
      </w:r>
      <w:r>
        <w:rPr>
          <w:rFonts w:hint="cs"/>
          <w:rtl/>
          <w:lang w:val="fr-CH"/>
        </w:rPr>
        <w:t xml:space="preserve"> أسس منها الجنس أو الحمل أو الحالة الزوجية؛</w:t>
      </w:r>
    </w:p>
    <w:p w:rsidR="002143BB" w:rsidRDefault="002143BB" w:rsidP="002143BB">
      <w:pPr>
        <w:pStyle w:val="SingleTxtGA"/>
        <w:rPr>
          <w:rFonts w:hint="cs"/>
          <w:rtl/>
          <w:lang w:val="fr-CH"/>
        </w:rPr>
      </w:pPr>
      <w:r>
        <w:rPr>
          <w:rFonts w:hint="cs"/>
          <w:rtl/>
          <w:lang w:val="fr-CH"/>
        </w:rPr>
        <w:tab/>
        <w:t>(د)</w:t>
      </w:r>
      <w:r>
        <w:rPr>
          <w:rFonts w:hint="cs"/>
          <w:rtl/>
          <w:lang w:val="fr-CH"/>
        </w:rPr>
        <w:tab/>
        <w:t>المادة 27(6) التي تسمح للدولة باتخاذ تدابير تشريعية وغير ذلك من التدابير، بما في ذلك إجراءات التمييز الإيجابي، لمعالجة حالات الإجحاف؛</w:t>
      </w:r>
    </w:p>
    <w:p w:rsidR="002143BB" w:rsidRDefault="002143BB" w:rsidP="00C04933">
      <w:pPr>
        <w:pStyle w:val="SingleTxtGA"/>
        <w:rPr>
          <w:rFonts w:hint="cs"/>
          <w:rtl/>
          <w:lang w:val="fr-CH"/>
        </w:rPr>
      </w:pPr>
      <w:r>
        <w:rPr>
          <w:rFonts w:hint="cs"/>
          <w:rtl/>
          <w:lang w:val="fr-CH"/>
        </w:rPr>
        <w:tab/>
        <w:t>(</w:t>
      </w:r>
      <w:r w:rsidRPr="001C7B93">
        <w:rPr>
          <w:rFonts w:hint="cs"/>
          <w:sz w:val="30"/>
          <w:rtl/>
          <w:lang w:val="fr-CH"/>
        </w:rPr>
        <w:t>ﻫ</w:t>
      </w:r>
      <w:r>
        <w:rPr>
          <w:rFonts w:hint="cs"/>
          <w:rtl/>
          <w:lang w:val="fr-CH"/>
        </w:rPr>
        <w:t>)</w:t>
      </w:r>
      <w:r>
        <w:rPr>
          <w:rFonts w:hint="cs"/>
          <w:rtl/>
          <w:lang w:val="fr-CH"/>
        </w:rPr>
        <w:tab/>
        <w:t xml:space="preserve">المادة 7(1) من الجدول 6 التي </w:t>
      </w:r>
      <w:proofErr w:type="spellStart"/>
      <w:r>
        <w:rPr>
          <w:rFonts w:hint="cs"/>
          <w:rtl/>
          <w:lang w:val="fr-CH"/>
        </w:rPr>
        <w:t>تنص</w:t>
      </w:r>
      <w:proofErr w:type="spellEnd"/>
      <w:r>
        <w:rPr>
          <w:rFonts w:hint="cs"/>
          <w:rtl/>
          <w:lang w:val="fr-CH"/>
        </w:rPr>
        <w:t xml:space="preserve"> على أن جميع القوانين التي كانت سارية قبل تاريخ السريان الفعلي للدستور الجديد "</w:t>
      </w:r>
      <w:r w:rsidR="00C04933">
        <w:rPr>
          <w:rFonts w:hint="cs"/>
          <w:rtl/>
          <w:lang w:val="fr-CH"/>
        </w:rPr>
        <w:t>تُفسَّر</w:t>
      </w:r>
      <w:r>
        <w:rPr>
          <w:rFonts w:hint="cs"/>
          <w:rtl/>
          <w:lang w:val="fr-CH"/>
        </w:rPr>
        <w:t xml:space="preserve"> على أساس التغييرات والتعديلات والشروط والاستثناءات اللازمة لجعلها متوافقة مع أحكام الدستور</w:t>
      </w:r>
      <w:r w:rsidR="00C04933">
        <w:rPr>
          <w:rFonts w:hint="cs"/>
          <w:rtl/>
          <w:lang w:val="fr-CH"/>
        </w:rPr>
        <w:t>"</w:t>
      </w:r>
      <w:r>
        <w:rPr>
          <w:rFonts w:hint="cs"/>
          <w:rtl/>
          <w:lang w:val="fr-CH"/>
        </w:rPr>
        <w:t>.</w:t>
      </w:r>
    </w:p>
    <w:p w:rsidR="002143BB" w:rsidRDefault="002143BB" w:rsidP="00C04933">
      <w:pPr>
        <w:pStyle w:val="SingleTxtGA"/>
        <w:rPr>
          <w:rFonts w:hint="cs"/>
          <w:rtl/>
          <w:lang w:val="fr-CH"/>
        </w:rPr>
      </w:pPr>
      <w:r>
        <w:rPr>
          <w:rFonts w:hint="cs"/>
          <w:rtl/>
          <w:lang w:val="fr-CH"/>
        </w:rPr>
        <w:t>5-</w:t>
      </w:r>
      <w:r>
        <w:rPr>
          <w:rFonts w:hint="cs"/>
          <w:rtl/>
          <w:lang w:val="fr-CH"/>
        </w:rPr>
        <w:tab/>
        <w:t xml:space="preserve">وترحب اللجنة بكون الدستور الجديد يقتضي إلغاء العديد من الأحكام التمييزية الواردة في الدستور السابق، وإعمال ما يكفله الدستور الجديد من عدم تمييز فيما يتعلق بجميع القوانين، بما فيها القوانين السارية في مجالات الزواج والطلاق والتبني والدفن </w:t>
      </w:r>
      <w:r w:rsidR="00C04933">
        <w:rPr>
          <w:rFonts w:hint="cs"/>
          <w:rtl/>
          <w:lang w:val="fr-CH"/>
        </w:rPr>
        <w:t>والخلافة</w:t>
      </w:r>
      <w:r>
        <w:rPr>
          <w:rFonts w:hint="cs"/>
          <w:rtl/>
          <w:lang w:val="fr-CH"/>
        </w:rPr>
        <w:t>.</w:t>
      </w:r>
    </w:p>
    <w:p w:rsidR="002143BB" w:rsidRDefault="002143BB" w:rsidP="002143BB">
      <w:pPr>
        <w:pStyle w:val="SingleTxtGA"/>
        <w:rPr>
          <w:rFonts w:hint="cs"/>
          <w:rtl/>
          <w:lang w:val="fr-CH"/>
        </w:rPr>
      </w:pPr>
      <w:r>
        <w:rPr>
          <w:rFonts w:hint="cs"/>
          <w:rtl/>
          <w:lang w:val="fr-CH"/>
        </w:rPr>
        <w:t>6-</w:t>
      </w:r>
      <w:r>
        <w:rPr>
          <w:rFonts w:hint="cs"/>
          <w:rtl/>
          <w:lang w:val="fr-CH"/>
        </w:rPr>
        <w:tab/>
        <w:t>وتثني اللجنة على الدولة الطرف لما أبدته أثناء الحوار البناء من إرادة سياسية والتزام فيما يتعلق بالقضاء على التمييز ضد المرأة وتحقيق المساواة بين الجنسين.</w:t>
      </w:r>
    </w:p>
    <w:p w:rsidR="002143BB" w:rsidRDefault="002143BB" w:rsidP="00C04933">
      <w:pPr>
        <w:pStyle w:val="SingleTxtGA"/>
        <w:rPr>
          <w:rFonts w:hint="cs"/>
          <w:rtl/>
          <w:lang w:val="fr-CH"/>
        </w:rPr>
      </w:pPr>
      <w:r>
        <w:rPr>
          <w:rFonts w:hint="cs"/>
          <w:rtl/>
          <w:lang w:val="fr-CH"/>
        </w:rPr>
        <w:t>7-</w:t>
      </w:r>
      <w:r>
        <w:rPr>
          <w:rFonts w:hint="cs"/>
          <w:rtl/>
          <w:lang w:val="fr-CH"/>
        </w:rPr>
        <w:tab/>
        <w:t xml:space="preserve">وتهنئ اللجنة الدولة الطرف على تنفيذها المبدأ الدستوري الوارد في المادة 27(8) الذي </w:t>
      </w:r>
      <w:proofErr w:type="spellStart"/>
      <w:r>
        <w:rPr>
          <w:rFonts w:hint="cs"/>
          <w:rtl/>
          <w:lang w:val="fr-CH"/>
        </w:rPr>
        <w:t>ينص</w:t>
      </w:r>
      <w:proofErr w:type="spellEnd"/>
      <w:r>
        <w:rPr>
          <w:rFonts w:hint="cs"/>
          <w:rtl/>
          <w:lang w:val="fr-CH"/>
        </w:rPr>
        <w:t xml:space="preserve"> على عدم جواز أن يكون أكثر من ثلثي أعضاء الهيئات المنتخبين أو المعينين من الجنس نفسه في اللجان المنشأة حديثاً التي تتسم بأهمية بالغة بالنسبة </w:t>
      </w:r>
      <w:r w:rsidR="00C04933">
        <w:rPr>
          <w:rFonts w:hint="cs"/>
          <w:rtl/>
          <w:lang w:val="fr-CH"/>
        </w:rPr>
        <w:t>لتطبيق</w:t>
      </w:r>
      <w:r>
        <w:rPr>
          <w:rFonts w:hint="cs"/>
          <w:rtl/>
          <w:lang w:val="fr-CH"/>
        </w:rPr>
        <w:t xml:space="preserve"> الدستور الجديد.</w:t>
      </w:r>
    </w:p>
    <w:p w:rsidR="002143BB" w:rsidRDefault="002143BB" w:rsidP="00C04933">
      <w:pPr>
        <w:pStyle w:val="SingleTxtGA"/>
        <w:rPr>
          <w:rFonts w:hint="cs"/>
          <w:rtl/>
          <w:lang w:val="fr-CH"/>
        </w:rPr>
      </w:pPr>
      <w:r>
        <w:rPr>
          <w:rFonts w:hint="cs"/>
          <w:rtl/>
          <w:lang w:val="fr-CH"/>
        </w:rPr>
        <w:t>8-</w:t>
      </w:r>
      <w:r>
        <w:rPr>
          <w:rFonts w:hint="cs"/>
          <w:rtl/>
          <w:lang w:val="fr-CH"/>
        </w:rPr>
        <w:tab/>
        <w:t>وت</w:t>
      </w:r>
      <w:r w:rsidR="00C04933">
        <w:rPr>
          <w:rFonts w:hint="cs"/>
          <w:rtl/>
          <w:lang w:val="fr-CH"/>
        </w:rPr>
        <w:t>ش</w:t>
      </w:r>
      <w:r>
        <w:rPr>
          <w:rFonts w:hint="cs"/>
          <w:rtl/>
          <w:lang w:val="fr-CH"/>
        </w:rPr>
        <w:t>يد اللجنة بسن قانون تعديل قانون الطفل الذي أصبح يقتضي الآن تولي الأب المسؤولية عن أطفاله المولودين خارج نطاق الحياة الزوجية، مما يخفف عن كاهل المرأة أعباء رعاية هؤلاء الأطفال.</w:t>
      </w:r>
    </w:p>
    <w:p w:rsidR="002143BB" w:rsidRDefault="002143BB" w:rsidP="002143BB">
      <w:pPr>
        <w:pStyle w:val="H1GA"/>
        <w:rPr>
          <w:rFonts w:hint="cs"/>
          <w:rtl/>
          <w:lang w:val="fr-CH"/>
        </w:rPr>
      </w:pPr>
      <w:r>
        <w:rPr>
          <w:rFonts w:hint="cs"/>
          <w:rtl/>
          <w:lang w:val="fr-CH"/>
        </w:rPr>
        <w:tab/>
        <w:t>جيم -</w:t>
      </w:r>
      <w:r>
        <w:rPr>
          <w:rFonts w:hint="cs"/>
          <w:rtl/>
          <w:lang w:val="fr-CH"/>
        </w:rPr>
        <w:tab/>
        <w:t>دواعي القلق الرئيسية والتوصيات</w:t>
      </w:r>
    </w:p>
    <w:p w:rsidR="002143BB" w:rsidRPr="00C04933" w:rsidRDefault="002143BB" w:rsidP="00C04933">
      <w:pPr>
        <w:pStyle w:val="SingleTxtGA"/>
        <w:rPr>
          <w:rFonts w:hint="cs"/>
          <w:b/>
          <w:bCs/>
          <w:rtl/>
          <w:lang w:val="fr-CH"/>
        </w:rPr>
      </w:pPr>
      <w:r>
        <w:rPr>
          <w:rFonts w:hint="cs"/>
          <w:rtl/>
          <w:lang w:val="fr-CH"/>
        </w:rPr>
        <w:t>9-</w:t>
      </w:r>
      <w:r>
        <w:rPr>
          <w:rFonts w:hint="cs"/>
          <w:rtl/>
          <w:lang w:val="fr-CH"/>
        </w:rPr>
        <w:tab/>
      </w:r>
      <w:r w:rsidR="00C04933">
        <w:rPr>
          <w:rFonts w:hint="cs"/>
          <w:b/>
          <w:bCs/>
          <w:rtl/>
          <w:lang w:val="fr-CH"/>
        </w:rPr>
        <w:t>تُذكِّر</w:t>
      </w:r>
      <w:r w:rsidRPr="00C04933">
        <w:rPr>
          <w:rFonts w:hint="cs"/>
          <w:b/>
          <w:bCs/>
          <w:rtl/>
          <w:lang w:val="fr-CH"/>
        </w:rPr>
        <w:t xml:space="preserve"> اللجنة بالالتزام الذي يقع على عاتق الدولة الطرف </w:t>
      </w:r>
      <w:r w:rsidR="00C04933">
        <w:rPr>
          <w:rFonts w:hint="cs"/>
          <w:b/>
          <w:bCs/>
          <w:rtl/>
          <w:lang w:val="fr-CH"/>
        </w:rPr>
        <w:t>ب</w:t>
      </w:r>
      <w:r w:rsidRPr="00C04933">
        <w:rPr>
          <w:rFonts w:hint="cs"/>
          <w:b/>
          <w:bCs/>
          <w:rtl/>
          <w:lang w:val="fr-CH"/>
        </w:rPr>
        <w:t>أن تنفذ بصورة منهجية ومتواصلة جميع أحكام اتفاقية القضاء على جميع أشكال التمييز ضد المرأة</w:t>
      </w:r>
      <w:r w:rsidR="00C04933">
        <w:rPr>
          <w:rFonts w:hint="cs"/>
          <w:b/>
          <w:bCs/>
          <w:rtl/>
          <w:lang w:val="fr-CH"/>
        </w:rPr>
        <w:t>،</w:t>
      </w:r>
      <w:r w:rsidRPr="00C04933">
        <w:rPr>
          <w:rFonts w:hint="cs"/>
          <w:b/>
          <w:bCs/>
          <w:rtl/>
          <w:lang w:val="fr-CH"/>
        </w:rPr>
        <w:t xml:space="preserve"> وترى أن الدولة الطرف ينبغي أن تولي اهتماماً على سبيل الأولوية للشواغل والتوصيات المحددة في هذه الملاحظات الختامية من الآن وحتى تقديم تقريرها الدوري المقبل. ولذلك، تحث اللجنة الدولة الطرف على التركيز على هذه المجالات في أنشطتها المتصلة بالتنفيذ وأن تقدم في تقريرها الدوري المقبل معلومات عن الإجراءات المتخذة والنتائج المحققة. وتدعو اللجنة الدولة الطرف إلى تعميم هذه الملاحظات الختامية على جميع الوزارات المعنية وعلى الجمعية الوطنية </w:t>
      </w:r>
      <w:r w:rsidR="00C04933">
        <w:rPr>
          <w:rFonts w:hint="cs"/>
          <w:b/>
          <w:bCs/>
          <w:rtl/>
          <w:lang w:val="fr-CH"/>
        </w:rPr>
        <w:t>والجهاز</w:t>
      </w:r>
      <w:r w:rsidRPr="00C04933">
        <w:rPr>
          <w:rFonts w:hint="cs"/>
          <w:b/>
          <w:bCs/>
          <w:rtl/>
          <w:lang w:val="fr-CH"/>
        </w:rPr>
        <w:t xml:space="preserve"> القضائي، من أجل ضمان تنفيذها تنفيذاً كاملاً.</w:t>
      </w:r>
    </w:p>
    <w:p w:rsidR="002143BB" w:rsidRDefault="002143BB" w:rsidP="002143BB">
      <w:pPr>
        <w:pStyle w:val="H23GA"/>
        <w:rPr>
          <w:rFonts w:hint="cs"/>
          <w:rtl/>
          <w:lang w:val="fr-CH"/>
        </w:rPr>
      </w:pPr>
      <w:r>
        <w:rPr>
          <w:rFonts w:hint="cs"/>
          <w:rtl/>
          <w:lang w:val="fr-CH"/>
        </w:rPr>
        <w:tab/>
      </w:r>
      <w:r>
        <w:rPr>
          <w:rFonts w:hint="cs"/>
          <w:rtl/>
          <w:lang w:val="fr-CH"/>
        </w:rPr>
        <w:tab/>
        <w:t>الجمعية الوطنية</w:t>
      </w:r>
    </w:p>
    <w:p w:rsidR="002143BB" w:rsidRPr="00C04933" w:rsidRDefault="002143BB" w:rsidP="00C04933">
      <w:pPr>
        <w:pStyle w:val="SingleTxtGA"/>
        <w:rPr>
          <w:rFonts w:hint="cs"/>
          <w:b/>
          <w:bCs/>
          <w:rtl/>
          <w:lang w:val="fr-CH"/>
        </w:rPr>
      </w:pPr>
      <w:r>
        <w:rPr>
          <w:rFonts w:hint="cs"/>
          <w:rtl/>
          <w:lang w:val="fr-CH"/>
        </w:rPr>
        <w:t>10-</w:t>
      </w:r>
      <w:r>
        <w:rPr>
          <w:rFonts w:hint="cs"/>
          <w:rtl/>
          <w:lang w:val="fr-CH"/>
        </w:rPr>
        <w:tab/>
      </w:r>
      <w:r w:rsidRPr="00C04933">
        <w:rPr>
          <w:rFonts w:hint="cs"/>
          <w:b/>
          <w:bCs/>
          <w:rtl/>
          <w:lang w:val="fr-CH"/>
        </w:rPr>
        <w:t xml:space="preserve">تؤكد اللجنة من جديد أن الحكومة هي </w:t>
      </w:r>
      <w:proofErr w:type="spellStart"/>
      <w:r w:rsidRPr="00C04933">
        <w:rPr>
          <w:rFonts w:hint="cs"/>
          <w:b/>
          <w:bCs/>
          <w:rtl/>
          <w:lang w:val="fr-CH"/>
        </w:rPr>
        <w:t>المسؤولة</w:t>
      </w:r>
      <w:proofErr w:type="spellEnd"/>
      <w:r w:rsidRPr="00C04933">
        <w:rPr>
          <w:rFonts w:hint="cs"/>
          <w:b/>
          <w:bCs/>
          <w:rtl/>
          <w:lang w:val="fr-CH"/>
        </w:rPr>
        <w:t xml:space="preserve"> في المقام الأول وهي التي ت</w:t>
      </w:r>
      <w:r w:rsidR="00C04933">
        <w:rPr>
          <w:rFonts w:hint="cs"/>
          <w:b/>
          <w:bCs/>
          <w:rtl/>
          <w:lang w:val="fr-CH"/>
        </w:rPr>
        <w:t>ُ</w:t>
      </w:r>
      <w:r w:rsidRPr="00C04933">
        <w:rPr>
          <w:rFonts w:hint="cs"/>
          <w:b/>
          <w:bCs/>
          <w:rtl/>
          <w:lang w:val="fr-CH"/>
        </w:rPr>
        <w:t>ساءل بصفة خاصة عن التنفيذ الكامل للالتزامات التي تقع على عاتق الدولة</w:t>
      </w:r>
      <w:r w:rsidR="00C04933">
        <w:rPr>
          <w:rFonts w:hint="cs"/>
          <w:b/>
          <w:bCs/>
          <w:rtl/>
          <w:lang w:val="fr-CH"/>
        </w:rPr>
        <w:t xml:space="preserve"> الطرف</w:t>
      </w:r>
      <w:r w:rsidRPr="00C04933">
        <w:rPr>
          <w:rFonts w:hint="cs"/>
          <w:b/>
          <w:bCs/>
          <w:rtl/>
          <w:lang w:val="fr-CH"/>
        </w:rPr>
        <w:t xml:space="preserve"> بموجب الاتفاقية، لكنها تشدد على أن الاتفاقية ملزمة لجميع فروع الحكومة</w:t>
      </w:r>
      <w:r w:rsidR="00C04933">
        <w:rPr>
          <w:rFonts w:hint="cs"/>
          <w:b/>
          <w:bCs/>
          <w:rtl/>
          <w:lang w:val="fr-CH"/>
        </w:rPr>
        <w:t>.</w:t>
      </w:r>
      <w:r w:rsidRPr="00C04933">
        <w:rPr>
          <w:rFonts w:hint="cs"/>
          <w:b/>
          <w:bCs/>
          <w:rtl/>
          <w:lang w:val="fr-CH"/>
        </w:rPr>
        <w:t xml:space="preserve"> وتدعو </w:t>
      </w:r>
      <w:r w:rsidR="00C04933">
        <w:rPr>
          <w:rFonts w:hint="cs"/>
          <w:b/>
          <w:bCs/>
          <w:rtl/>
          <w:lang w:val="fr-CH"/>
        </w:rPr>
        <w:t xml:space="preserve">اللجنة </w:t>
      </w:r>
      <w:r w:rsidRPr="00C04933">
        <w:rPr>
          <w:rFonts w:hint="cs"/>
          <w:b/>
          <w:bCs/>
          <w:rtl/>
          <w:lang w:val="fr-CH"/>
        </w:rPr>
        <w:t xml:space="preserve">الدولة الطرف إلى تشجيع جمعيتها الوطنية على أن تتخذ، وفقاً لإجراءاتها وحيثما يكون ذلك مناسباً، </w:t>
      </w:r>
      <w:r w:rsidR="00C04933">
        <w:rPr>
          <w:rFonts w:hint="cs"/>
          <w:b/>
          <w:bCs/>
          <w:rtl/>
          <w:lang w:val="fr-CH"/>
        </w:rPr>
        <w:t>ا</w:t>
      </w:r>
      <w:r w:rsidRPr="00C04933">
        <w:rPr>
          <w:rFonts w:hint="cs"/>
          <w:b/>
          <w:bCs/>
          <w:rtl/>
          <w:lang w:val="fr-CH"/>
        </w:rPr>
        <w:t>لخطوات الضرورية فيما يتعلق بتنفيذ هذه الملاحظات الختامية وعملية تقديم التقارير المقبلة بموجب الاتفاقية.</w:t>
      </w:r>
    </w:p>
    <w:p w:rsidR="00A8471D" w:rsidRPr="00A3299D" w:rsidRDefault="00A8471D" w:rsidP="00A8471D">
      <w:pPr>
        <w:pStyle w:val="H23GA"/>
        <w:rPr>
          <w:rFonts w:hint="cs"/>
          <w:rtl/>
          <w:lang w:val="fr-CH"/>
        </w:rPr>
      </w:pPr>
      <w:r>
        <w:rPr>
          <w:rFonts w:hint="cs"/>
          <w:rtl/>
          <w:lang w:val="fr-CH"/>
        </w:rPr>
        <w:tab/>
      </w:r>
      <w:r>
        <w:rPr>
          <w:rFonts w:hint="cs"/>
          <w:rtl/>
          <w:lang w:val="fr-CH"/>
        </w:rPr>
        <w:tab/>
        <w:t>الإصلاحات التشريعية والقوانين التمييزية</w:t>
      </w:r>
    </w:p>
    <w:p w:rsidR="00A8471D" w:rsidRDefault="00A8471D" w:rsidP="00D3525D">
      <w:pPr>
        <w:pStyle w:val="SingleTxtGA"/>
        <w:spacing w:line="360" w:lineRule="exact"/>
        <w:rPr>
          <w:rFonts w:hint="cs"/>
          <w:rtl/>
        </w:rPr>
      </w:pPr>
      <w:r>
        <w:rPr>
          <w:rFonts w:hint="cs"/>
          <w:rtl/>
          <w:lang w:val="fr-CH"/>
        </w:rPr>
        <w:t>11</w:t>
      </w:r>
      <w:r w:rsidRPr="009C3EDA">
        <w:rPr>
          <w:rFonts w:hint="cs"/>
          <w:rtl/>
          <w:lang w:val="fr-CH"/>
        </w:rPr>
        <w:t>-</w:t>
      </w:r>
      <w:r w:rsidRPr="009C3EDA">
        <w:rPr>
          <w:rFonts w:hint="cs"/>
          <w:rtl/>
          <w:lang w:val="fr-CH"/>
        </w:rPr>
        <w:tab/>
        <w:t>ت</w:t>
      </w:r>
      <w:r>
        <w:rPr>
          <w:rFonts w:hint="cs"/>
          <w:rtl/>
          <w:lang w:val="fr-CH"/>
        </w:rPr>
        <w:t>رحِّب اللجنة بكَون الدستور الجديد يتيح فرصة لسن قوانين تقدمية</w:t>
      </w:r>
      <w:r w:rsidR="00061A11">
        <w:rPr>
          <w:rFonts w:hint="cs"/>
          <w:rtl/>
          <w:lang w:val="fr-CH"/>
        </w:rPr>
        <w:t>،</w:t>
      </w:r>
      <w:r>
        <w:rPr>
          <w:rFonts w:hint="cs"/>
          <w:rtl/>
          <w:lang w:val="fr-CH"/>
        </w:rPr>
        <w:t xml:space="preserve"> </w:t>
      </w:r>
      <w:r w:rsidR="00061A11">
        <w:rPr>
          <w:rFonts w:hint="cs"/>
          <w:rtl/>
          <w:lang w:val="fr-CH"/>
        </w:rPr>
        <w:t>وهو ما ينبغي أن يُعتبر</w:t>
      </w:r>
      <w:r>
        <w:rPr>
          <w:rFonts w:hint="cs"/>
          <w:rtl/>
          <w:lang w:val="fr-CH"/>
        </w:rPr>
        <w:t xml:space="preserve"> مسألة ذات أولوية عاجلة. غير </w:t>
      </w:r>
      <w:r w:rsidR="00061A11">
        <w:rPr>
          <w:rFonts w:hint="cs"/>
          <w:rtl/>
          <w:lang w:val="fr-CH"/>
        </w:rPr>
        <w:t>أن اللجنة تعرب مرة أخرى عن</w:t>
      </w:r>
      <w:r>
        <w:rPr>
          <w:rFonts w:hint="cs"/>
          <w:rtl/>
          <w:lang w:val="fr-CH"/>
        </w:rPr>
        <w:t xml:space="preserve"> قلقها إزاء </w:t>
      </w:r>
      <w:r w:rsidR="00061A11">
        <w:rPr>
          <w:rFonts w:hint="cs"/>
          <w:rtl/>
          <w:lang w:val="fr-CH"/>
        </w:rPr>
        <w:t xml:space="preserve">عدم </w:t>
      </w:r>
      <w:proofErr w:type="spellStart"/>
      <w:r w:rsidR="00061A11">
        <w:rPr>
          <w:rFonts w:hint="cs"/>
          <w:rtl/>
          <w:lang w:val="fr-CH"/>
        </w:rPr>
        <w:t>إيلاء</w:t>
      </w:r>
      <w:proofErr w:type="spellEnd"/>
      <w:r w:rsidR="00061A11">
        <w:rPr>
          <w:rFonts w:hint="cs"/>
          <w:rtl/>
          <w:lang w:val="fr-CH"/>
        </w:rPr>
        <w:t xml:space="preserve"> </w:t>
      </w:r>
      <w:r>
        <w:rPr>
          <w:rFonts w:hint="cs"/>
          <w:rtl/>
          <w:lang w:val="fr-CH"/>
        </w:rPr>
        <w:t xml:space="preserve">الأولوية لسن عدد من مشاريع القوانين التي من شأنها أن </w:t>
      </w:r>
      <w:r w:rsidR="00061A11">
        <w:rPr>
          <w:rFonts w:hint="cs"/>
          <w:rtl/>
          <w:lang w:val="fr-CH"/>
        </w:rPr>
        <w:t>تلغي</w:t>
      </w:r>
      <w:r>
        <w:rPr>
          <w:rFonts w:hint="cs"/>
          <w:rtl/>
          <w:lang w:val="fr-CH"/>
        </w:rPr>
        <w:t xml:space="preserve"> الأحكام التمييزية </w:t>
      </w:r>
      <w:r w:rsidR="00061A11">
        <w:rPr>
          <w:rFonts w:hint="cs"/>
          <w:rtl/>
          <w:lang w:val="fr-CH"/>
        </w:rPr>
        <w:t>على أساس</w:t>
      </w:r>
      <w:r>
        <w:rPr>
          <w:rFonts w:hint="cs"/>
          <w:rtl/>
          <w:lang w:val="fr-CH"/>
        </w:rPr>
        <w:t xml:space="preserve"> الجنس، وسد الثغرات التشريعية لجعل الإطار القانوني للبلد يتفق كلياً مع أحكام الاتفاقية</w:t>
      </w:r>
      <w:r>
        <w:rPr>
          <w:rFonts w:hint="cs"/>
          <w:rtl/>
        </w:rPr>
        <w:t xml:space="preserve"> وتحقيق مساواة المرأة بحكم القانون. واللجنة قلقة بشكل خاص إزاء التأخير في اعتماد مشاريع القوانين الرئيسية ذات الصلة بالمساواة بين الجنسين، بما في ذلك مشروع قانون حماية الأسرة، ومشروع قانون الزواج الموحَّد لعام 2007، ومشروع قانون الممتلكات الزوجية لعام 2007، ومشروع قانون </w:t>
      </w:r>
      <w:r w:rsidR="00061A11">
        <w:rPr>
          <w:rFonts w:hint="cs"/>
          <w:rtl/>
        </w:rPr>
        <w:t>تكافؤ</w:t>
      </w:r>
      <w:r>
        <w:rPr>
          <w:rFonts w:hint="cs"/>
          <w:rtl/>
        </w:rPr>
        <w:t xml:space="preserve"> الفرص لعام 2007. كما أن اللجنة قلقة </w:t>
      </w:r>
      <w:r w:rsidR="00061A11">
        <w:rPr>
          <w:rFonts w:hint="cs"/>
          <w:rtl/>
        </w:rPr>
        <w:t>إزاء استمرار سريان</w:t>
      </w:r>
      <w:r>
        <w:rPr>
          <w:rFonts w:hint="cs"/>
          <w:rtl/>
        </w:rPr>
        <w:t xml:space="preserve"> تشريعات أخرى تميز ضد المرأة وتتعارض مع الاتفاقية. وتلاحظ اللجنة كذلك أن محاكم القضاة تُنشأ بموجب المادة 170 من الدستور الجديد بوصفها محاكم فرعية</w:t>
      </w:r>
      <w:r w:rsidR="00D3525D">
        <w:rPr>
          <w:rFonts w:hint="cs"/>
          <w:rtl/>
        </w:rPr>
        <w:t xml:space="preserve"> مستقلة</w:t>
      </w:r>
      <w:r>
        <w:rPr>
          <w:rFonts w:hint="cs"/>
          <w:rtl/>
        </w:rPr>
        <w:t xml:space="preserve"> للنظر في مسائل قانون الأسرة المسلمة، بما في ذلك مسائل الإرث. غير </w:t>
      </w:r>
      <w:r w:rsidR="00D3525D">
        <w:rPr>
          <w:rFonts w:hint="cs"/>
          <w:rtl/>
        </w:rPr>
        <w:t>أنها تشعر بالقلق</w:t>
      </w:r>
      <w:r>
        <w:rPr>
          <w:rFonts w:hint="cs"/>
          <w:rtl/>
        </w:rPr>
        <w:t xml:space="preserve"> لأن الحكم المتعلق بمحاكم القضاة </w:t>
      </w:r>
      <w:proofErr w:type="spellStart"/>
      <w:r>
        <w:rPr>
          <w:rFonts w:hint="cs"/>
          <w:rtl/>
        </w:rPr>
        <w:t>ينص</w:t>
      </w:r>
      <w:proofErr w:type="spellEnd"/>
      <w:r>
        <w:rPr>
          <w:rFonts w:hint="cs"/>
          <w:rtl/>
        </w:rPr>
        <w:t xml:space="preserve"> على استثناءات من أحكام المساواة الدستورية، </w:t>
      </w:r>
      <w:r w:rsidR="00D3525D">
        <w:rPr>
          <w:rFonts w:hint="cs"/>
          <w:rtl/>
        </w:rPr>
        <w:t xml:space="preserve">ولأنه </w:t>
      </w:r>
      <w:r>
        <w:rPr>
          <w:rFonts w:hint="cs"/>
          <w:rtl/>
        </w:rPr>
        <w:t>مخالف للاتفاقية</w:t>
      </w:r>
      <w:r w:rsidR="00D3525D">
        <w:rPr>
          <w:rFonts w:hint="cs"/>
          <w:rtl/>
        </w:rPr>
        <w:t>،</w:t>
      </w:r>
      <w:r>
        <w:rPr>
          <w:rFonts w:hint="cs"/>
          <w:rtl/>
        </w:rPr>
        <w:t xml:space="preserve"> </w:t>
      </w:r>
      <w:r w:rsidR="00D3525D">
        <w:rPr>
          <w:rFonts w:hint="cs"/>
          <w:rtl/>
        </w:rPr>
        <w:t xml:space="preserve">ولا </w:t>
      </w:r>
      <w:proofErr w:type="spellStart"/>
      <w:r w:rsidR="00D3525D">
        <w:rPr>
          <w:rFonts w:hint="cs"/>
          <w:rtl/>
        </w:rPr>
        <w:t>سيما</w:t>
      </w:r>
      <w:proofErr w:type="spellEnd"/>
      <w:r>
        <w:rPr>
          <w:rFonts w:hint="cs"/>
          <w:rtl/>
        </w:rPr>
        <w:t xml:space="preserve"> للمادتين 2 و16 </w:t>
      </w:r>
      <w:r w:rsidR="00D3525D">
        <w:rPr>
          <w:rFonts w:hint="cs"/>
          <w:rtl/>
        </w:rPr>
        <w:t>منها</w:t>
      </w:r>
      <w:r>
        <w:rPr>
          <w:rFonts w:hint="cs"/>
          <w:rtl/>
        </w:rPr>
        <w:t>.</w:t>
      </w:r>
    </w:p>
    <w:p w:rsidR="00A8471D" w:rsidRDefault="00DA5F8D" w:rsidP="00DA5F8D">
      <w:pPr>
        <w:pStyle w:val="SingleTxtGA"/>
        <w:rPr>
          <w:rFonts w:hint="cs"/>
          <w:b/>
          <w:bCs/>
          <w:rtl/>
        </w:rPr>
      </w:pPr>
      <w:r>
        <w:rPr>
          <w:rFonts w:hint="cs"/>
          <w:rtl/>
        </w:rPr>
        <w:t>12</w:t>
      </w:r>
      <w:r w:rsidR="00A8471D" w:rsidRPr="00B47927">
        <w:rPr>
          <w:rFonts w:hint="cs"/>
          <w:rtl/>
        </w:rPr>
        <w:t>-</w:t>
      </w:r>
      <w:r w:rsidR="00A8471D" w:rsidRPr="00B47927">
        <w:rPr>
          <w:rFonts w:hint="cs"/>
          <w:rtl/>
        </w:rPr>
        <w:tab/>
      </w:r>
      <w:r w:rsidR="00A8471D">
        <w:rPr>
          <w:rFonts w:hint="cs"/>
          <w:b/>
          <w:bCs/>
          <w:rtl/>
        </w:rPr>
        <w:t>تحث اللجنة الدولة الطرف على ما يلي:</w:t>
      </w:r>
    </w:p>
    <w:p w:rsidR="00A8471D" w:rsidRDefault="00A8471D" w:rsidP="00DA5F8D">
      <w:pPr>
        <w:pStyle w:val="SingleTxtGA"/>
        <w:rPr>
          <w:rFonts w:hint="cs"/>
          <w:b/>
          <w:bCs/>
          <w:rtl/>
        </w:rPr>
      </w:pPr>
      <w:r>
        <w:rPr>
          <w:rFonts w:hint="cs"/>
          <w:b/>
          <w:bCs/>
          <w:rtl/>
        </w:rPr>
        <w:tab/>
        <w:t>(أ)</w:t>
      </w:r>
      <w:r>
        <w:rPr>
          <w:rFonts w:hint="cs"/>
          <w:b/>
          <w:bCs/>
          <w:rtl/>
        </w:rPr>
        <w:tab/>
        <w:t xml:space="preserve">القيام، في </w:t>
      </w:r>
      <w:r w:rsidR="00DA5F8D">
        <w:rPr>
          <w:rFonts w:hint="cs"/>
          <w:b/>
          <w:bCs/>
          <w:rtl/>
        </w:rPr>
        <w:t>غضون سنتين</w:t>
      </w:r>
      <w:r>
        <w:rPr>
          <w:rFonts w:hint="cs"/>
          <w:b/>
          <w:bCs/>
          <w:rtl/>
        </w:rPr>
        <w:t xml:space="preserve">، </w:t>
      </w:r>
      <w:r w:rsidR="00DA5F8D">
        <w:rPr>
          <w:rFonts w:hint="cs"/>
          <w:b/>
          <w:bCs/>
          <w:rtl/>
        </w:rPr>
        <w:t>بإقرار</w:t>
      </w:r>
      <w:r>
        <w:rPr>
          <w:rFonts w:hint="cs"/>
          <w:b/>
          <w:bCs/>
          <w:rtl/>
        </w:rPr>
        <w:t xml:space="preserve"> مشروع قانون حماية الأسرة لعام</w:t>
      </w:r>
      <w:r w:rsidR="00DA5F8D">
        <w:rPr>
          <w:rFonts w:hint="eastAsia"/>
          <w:b/>
          <w:bCs/>
          <w:rtl/>
        </w:rPr>
        <w:t> </w:t>
      </w:r>
      <w:r>
        <w:rPr>
          <w:rFonts w:hint="cs"/>
          <w:b/>
          <w:bCs/>
          <w:rtl/>
        </w:rPr>
        <w:t>2007، ومشروع قانون الزواج</w:t>
      </w:r>
      <w:r w:rsidR="00DA5F8D">
        <w:rPr>
          <w:rFonts w:hint="cs"/>
          <w:b/>
          <w:bCs/>
          <w:rtl/>
        </w:rPr>
        <w:t xml:space="preserve"> الموحد</w:t>
      </w:r>
      <w:r>
        <w:rPr>
          <w:rFonts w:hint="cs"/>
          <w:b/>
          <w:bCs/>
          <w:rtl/>
        </w:rPr>
        <w:t xml:space="preserve"> لعام 2007، ومشروع قانون </w:t>
      </w:r>
      <w:r w:rsidR="00DA5F8D">
        <w:rPr>
          <w:rFonts w:hint="cs"/>
          <w:b/>
          <w:bCs/>
          <w:rtl/>
        </w:rPr>
        <w:t>الممتلكات</w:t>
      </w:r>
      <w:r>
        <w:rPr>
          <w:rFonts w:hint="cs"/>
          <w:b/>
          <w:bCs/>
          <w:rtl/>
        </w:rPr>
        <w:t xml:space="preserve"> الزوجية لعام 2007، ومشروع قانون </w:t>
      </w:r>
      <w:r w:rsidR="00DA5F8D">
        <w:rPr>
          <w:rFonts w:hint="cs"/>
          <w:b/>
          <w:bCs/>
          <w:rtl/>
        </w:rPr>
        <w:t>تكافؤ</w:t>
      </w:r>
      <w:r>
        <w:rPr>
          <w:rFonts w:hint="cs"/>
          <w:b/>
          <w:bCs/>
          <w:rtl/>
        </w:rPr>
        <w:t xml:space="preserve"> الفرص؛</w:t>
      </w:r>
    </w:p>
    <w:p w:rsidR="00A8471D" w:rsidRDefault="00A8471D" w:rsidP="00DA5F8D">
      <w:pPr>
        <w:pStyle w:val="SingleTxtGA"/>
        <w:rPr>
          <w:rFonts w:hint="cs"/>
          <w:b/>
          <w:bCs/>
          <w:rtl/>
        </w:rPr>
      </w:pPr>
      <w:r>
        <w:rPr>
          <w:rFonts w:hint="cs"/>
          <w:b/>
          <w:bCs/>
          <w:rtl/>
        </w:rPr>
        <w:tab/>
        <w:t>(ب)</w:t>
      </w:r>
      <w:r>
        <w:rPr>
          <w:rFonts w:hint="cs"/>
          <w:b/>
          <w:bCs/>
          <w:rtl/>
        </w:rPr>
        <w:tab/>
        <w:t xml:space="preserve">الاهتمام على سبيل الأولوية بصياغة قوانين جديدة، وكذلك مراجعة </w:t>
      </w:r>
      <w:r w:rsidR="00DA5F8D">
        <w:rPr>
          <w:rFonts w:hint="cs"/>
          <w:b/>
          <w:bCs/>
          <w:rtl/>
        </w:rPr>
        <w:t>وإلغاء الأحكام التمييزية من أجل</w:t>
      </w:r>
      <w:r>
        <w:rPr>
          <w:rFonts w:hint="cs"/>
          <w:b/>
          <w:bCs/>
          <w:rtl/>
        </w:rPr>
        <w:t xml:space="preserve"> تحقيق المساواة للمرأة</w:t>
      </w:r>
      <w:r w:rsidR="00DA5F8D" w:rsidRPr="00DA5F8D">
        <w:rPr>
          <w:rFonts w:hint="cs"/>
          <w:b/>
          <w:bCs/>
          <w:rtl/>
        </w:rPr>
        <w:t xml:space="preserve"> </w:t>
      </w:r>
      <w:r w:rsidR="00DA5F8D">
        <w:rPr>
          <w:rFonts w:hint="cs"/>
          <w:b/>
          <w:bCs/>
          <w:rtl/>
        </w:rPr>
        <w:t>بحكم القانون</w:t>
      </w:r>
      <w:r>
        <w:rPr>
          <w:rFonts w:hint="cs"/>
          <w:b/>
          <w:bCs/>
          <w:rtl/>
        </w:rPr>
        <w:t xml:space="preserve">، والامتثال لالتزامات الدولة الطرف بموجب </w:t>
      </w:r>
      <w:r w:rsidR="00DA5F8D">
        <w:rPr>
          <w:rFonts w:hint="cs"/>
          <w:b/>
          <w:bCs/>
          <w:rtl/>
        </w:rPr>
        <w:t>الاتفاقية والعمل،</w:t>
      </w:r>
      <w:r>
        <w:rPr>
          <w:rFonts w:hint="cs"/>
          <w:b/>
          <w:bCs/>
          <w:rtl/>
        </w:rPr>
        <w:t xml:space="preserve"> تحقيقاً لهذه الغاية، </w:t>
      </w:r>
      <w:r w:rsidR="00DA5F8D">
        <w:rPr>
          <w:rFonts w:hint="cs"/>
          <w:b/>
          <w:bCs/>
          <w:rtl/>
        </w:rPr>
        <w:t>على</w:t>
      </w:r>
      <w:r>
        <w:rPr>
          <w:rFonts w:hint="cs"/>
          <w:b/>
          <w:bCs/>
          <w:rtl/>
        </w:rPr>
        <w:t xml:space="preserve"> تقليص الحد الزمني المنصوص عليه في </w:t>
      </w:r>
      <w:r w:rsidR="00DA5F8D">
        <w:rPr>
          <w:rFonts w:hint="cs"/>
          <w:b/>
          <w:bCs/>
          <w:rtl/>
        </w:rPr>
        <w:t>الجدول</w:t>
      </w:r>
      <w:r>
        <w:rPr>
          <w:rFonts w:hint="cs"/>
          <w:b/>
          <w:bCs/>
          <w:rtl/>
        </w:rPr>
        <w:t xml:space="preserve"> 5 </w:t>
      </w:r>
      <w:r w:rsidR="00DA5F8D">
        <w:rPr>
          <w:rFonts w:hint="cs"/>
          <w:b/>
          <w:bCs/>
          <w:rtl/>
        </w:rPr>
        <w:t>لإنفاذ القوانين الجديدة</w:t>
      </w:r>
      <w:r>
        <w:rPr>
          <w:rFonts w:hint="cs"/>
          <w:b/>
          <w:bCs/>
          <w:rtl/>
        </w:rPr>
        <w:t>؛</w:t>
      </w:r>
    </w:p>
    <w:p w:rsidR="00A8471D" w:rsidRDefault="00A8471D" w:rsidP="00A8471D">
      <w:pPr>
        <w:pStyle w:val="SingleTxtGA"/>
        <w:rPr>
          <w:rFonts w:hint="cs"/>
          <w:b/>
          <w:bCs/>
          <w:rtl/>
        </w:rPr>
      </w:pPr>
      <w:r>
        <w:rPr>
          <w:rFonts w:hint="cs"/>
          <w:b/>
          <w:bCs/>
          <w:rtl/>
        </w:rPr>
        <w:tab/>
        <w:t>(ج)</w:t>
      </w:r>
      <w:r>
        <w:rPr>
          <w:rFonts w:hint="cs"/>
          <w:b/>
          <w:bCs/>
          <w:rtl/>
        </w:rPr>
        <w:tab/>
        <w:t>إنشاء آلية رصد فعالة للسهر على اضطلاع لجنة الإشراف على تنفيذ الدستور، التي أنشأها البرلمان، بولايتها بشكل فعال؛</w:t>
      </w:r>
    </w:p>
    <w:p w:rsidR="00A8471D" w:rsidRDefault="00A8471D" w:rsidP="00DA5F8D">
      <w:pPr>
        <w:pStyle w:val="SingleTxtGA"/>
        <w:rPr>
          <w:rFonts w:hint="cs"/>
          <w:b/>
          <w:bCs/>
          <w:rtl/>
        </w:rPr>
      </w:pPr>
      <w:r>
        <w:rPr>
          <w:rFonts w:hint="cs"/>
          <w:b/>
          <w:bCs/>
          <w:rtl/>
        </w:rPr>
        <w:tab/>
        <w:t>(د)</w:t>
      </w:r>
      <w:r>
        <w:rPr>
          <w:rFonts w:hint="cs"/>
          <w:b/>
          <w:bCs/>
          <w:rtl/>
        </w:rPr>
        <w:tab/>
      </w:r>
      <w:r w:rsidR="00DA5F8D">
        <w:rPr>
          <w:rFonts w:hint="cs"/>
          <w:b/>
          <w:bCs/>
          <w:rtl/>
        </w:rPr>
        <w:t>مواءمة</w:t>
      </w:r>
      <w:r>
        <w:rPr>
          <w:rFonts w:hint="cs"/>
          <w:b/>
          <w:bCs/>
          <w:rtl/>
        </w:rPr>
        <w:t xml:space="preserve"> القانون الديني والقانون العرفي مع</w:t>
      </w:r>
      <w:r w:rsidR="00DA5F8D">
        <w:rPr>
          <w:rFonts w:hint="cs"/>
          <w:b/>
          <w:bCs/>
          <w:rtl/>
        </w:rPr>
        <w:t xml:space="preserve"> أحكام</w:t>
      </w:r>
      <w:r>
        <w:rPr>
          <w:rFonts w:hint="cs"/>
          <w:b/>
          <w:bCs/>
          <w:rtl/>
        </w:rPr>
        <w:t xml:space="preserve"> المادة 16 من الاتفاقية. </w:t>
      </w:r>
      <w:r w:rsidR="00DA5F8D">
        <w:rPr>
          <w:rFonts w:hint="cs"/>
          <w:b/>
          <w:bCs/>
          <w:rtl/>
        </w:rPr>
        <w:t>و</w:t>
      </w:r>
      <w:r>
        <w:rPr>
          <w:rFonts w:hint="cs"/>
          <w:b/>
          <w:bCs/>
          <w:rtl/>
        </w:rPr>
        <w:t>النظر في جعل محاكم القضاة تخضع لأحكام المساواة المحددة المكرسة في الدستور الجديد.</w:t>
      </w:r>
    </w:p>
    <w:p w:rsidR="00A8471D" w:rsidRPr="00F01E05" w:rsidRDefault="00A8471D" w:rsidP="00DA5F8D">
      <w:pPr>
        <w:pStyle w:val="H23GA"/>
        <w:rPr>
          <w:rFonts w:hint="cs"/>
          <w:rtl/>
        </w:rPr>
      </w:pPr>
      <w:r>
        <w:rPr>
          <w:rFonts w:hint="cs"/>
          <w:rtl/>
        </w:rPr>
        <w:tab/>
      </w:r>
      <w:r>
        <w:rPr>
          <w:rFonts w:hint="cs"/>
          <w:rtl/>
        </w:rPr>
        <w:tab/>
        <w:t>التعريف بالاتفاقية والوصول إلى العدالة</w:t>
      </w:r>
    </w:p>
    <w:p w:rsidR="00A8471D" w:rsidRDefault="00DA5F8D" w:rsidP="00DA6767">
      <w:pPr>
        <w:pStyle w:val="SingleTxtGA"/>
        <w:rPr>
          <w:rFonts w:hint="cs"/>
          <w:spacing w:val="6"/>
          <w:rtl/>
          <w:lang w:val="fr-CH"/>
        </w:rPr>
      </w:pPr>
      <w:r>
        <w:rPr>
          <w:rFonts w:hint="cs"/>
          <w:rtl/>
          <w:lang w:val="fr-CH"/>
        </w:rPr>
        <w:t>13</w:t>
      </w:r>
      <w:r w:rsidR="00A8471D">
        <w:rPr>
          <w:rFonts w:hint="cs"/>
          <w:rtl/>
          <w:lang w:val="fr-CH"/>
        </w:rPr>
        <w:t>-</w:t>
      </w:r>
      <w:r w:rsidR="00A8471D">
        <w:rPr>
          <w:rFonts w:hint="cs"/>
          <w:rtl/>
          <w:lang w:val="fr-CH"/>
        </w:rPr>
        <w:tab/>
      </w:r>
      <w:r>
        <w:rPr>
          <w:rFonts w:hint="cs"/>
          <w:rtl/>
          <w:lang w:val="fr-CH"/>
        </w:rPr>
        <w:t>تشعر</w:t>
      </w:r>
      <w:r w:rsidR="00A8471D">
        <w:rPr>
          <w:rFonts w:hint="cs"/>
          <w:rtl/>
          <w:lang w:val="fr-CH"/>
        </w:rPr>
        <w:t xml:space="preserve"> اللجنة </w:t>
      </w:r>
      <w:r>
        <w:rPr>
          <w:rFonts w:hint="cs"/>
          <w:rtl/>
          <w:lang w:val="fr-CH"/>
        </w:rPr>
        <w:t>بالقلق</w:t>
      </w:r>
      <w:r w:rsidR="00A8471D">
        <w:rPr>
          <w:rFonts w:hint="cs"/>
          <w:rtl/>
          <w:lang w:val="fr-CH"/>
        </w:rPr>
        <w:t xml:space="preserve"> إزاء قلة الإلمام، في المجتمع بشكل عام، بما في ذلك في صفوف جميع فروع الحكومة والسلطة القضائية، بحقوق المرأة بموجب الاتفاقية، ومفهومها للمساواة الموضوعية بين الجنسين، والتوصيات العامة </w:t>
      </w:r>
      <w:r w:rsidR="000A1BDC">
        <w:rPr>
          <w:rFonts w:hint="cs"/>
          <w:rtl/>
          <w:lang w:val="fr-CH"/>
        </w:rPr>
        <w:t>الصادرة عن</w:t>
      </w:r>
      <w:r w:rsidR="00A8471D">
        <w:rPr>
          <w:rFonts w:hint="cs"/>
          <w:rtl/>
          <w:lang w:val="fr-CH"/>
        </w:rPr>
        <w:t xml:space="preserve"> اللجنة. وترحب اللجنة بوضع برنامج وطني نموذجي </w:t>
      </w:r>
      <w:r w:rsidR="000A1BDC">
        <w:rPr>
          <w:rFonts w:hint="cs"/>
          <w:rtl/>
          <w:lang w:val="fr-CH"/>
        </w:rPr>
        <w:t>للمساعدة</w:t>
      </w:r>
      <w:r w:rsidR="00A8471D">
        <w:rPr>
          <w:rFonts w:hint="cs"/>
          <w:rtl/>
          <w:lang w:val="fr-CH"/>
        </w:rPr>
        <w:t xml:space="preserve"> القانونية والتوعية في ست مناطق بكينيا، وهو برنامج يركز </w:t>
      </w:r>
      <w:r w:rsidR="00A8471D" w:rsidRPr="000A1BDC">
        <w:rPr>
          <w:rFonts w:hint="cs"/>
          <w:spacing w:val="6"/>
          <w:rtl/>
          <w:lang w:val="fr-CH"/>
        </w:rPr>
        <w:t xml:space="preserve">على جانب </w:t>
      </w:r>
      <w:r w:rsidR="000A1BDC" w:rsidRPr="000A1BDC">
        <w:rPr>
          <w:rFonts w:hint="cs"/>
          <w:spacing w:val="6"/>
          <w:rtl/>
          <w:lang w:val="fr-CH"/>
        </w:rPr>
        <w:t>بالغ الأهمية يقيّد وصول المرأة إلى العدالة</w:t>
      </w:r>
      <w:r w:rsidR="00A8471D" w:rsidRPr="000A1BDC">
        <w:rPr>
          <w:rFonts w:hint="cs"/>
          <w:spacing w:val="6"/>
          <w:rtl/>
          <w:lang w:val="fr-CH"/>
        </w:rPr>
        <w:t xml:space="preserve"> </w:t>
      </w:r>
      <w:r w:rsidR="000A1BDC" w:rsidRPr="000A1BDC">
        <w:rPr>
          <w:rFonts w:hint="cs"/>
          <w:spacing w:val="6"/>
          <w:rtl/>
          <w:lang w:val="fr-CH"/>
        </w:rPr>
        <w:t>رغم أن هذا البرنامج لا يقتصر على شؤون المرأة. إلا أن اللجنة تشعر بالقلق لأنه رغم كون</w:t>
      </w:r>
      <w:r w:rsidR="00A8471D" w:rsidRPr="000A1BDC">
        <w:rPr>
          <w:rFonts w:hint="cs"/>
          <w:spacing w:val="6"/>
          <w:rtl/>
          <w:lang w:val="fr-CH"/>
        </w:rPr>
        <w:t xml:space="preserve"> وصول المرأة إلى العدالة</w:t>
      </w:r>
      <w:r w:rsidR="000A1BDC" w:rsidRPr="000A1BDC">
        <w:rPr>
          <w:rFonts w:hint="cs"/>
          <w:spacing w:val="6"/>
          <w:rtl/>
          <w:lang w:val="fr-CH"/>
        </w:rPr>
        <w:t xml:space="preserve"> يشكل حقاً</w:t>
      </w:r>
      <w:r w:rsidR="00A8471D" w:rsidRPr="000A1BDC">
        <w:rPr>
          <w:rFonts w:hint="cs"/>
          <w:spacing w:val="6"/>
          <w:rtl/>
          <w:lang w:val="fr-CH"/>
        </w:rPr>
        <w:t xml:space="preserve"> منصوصاً عليه في التشريع</w:t>
      </w:r>
      <w:r w:rsidR="000A1BDC" w:rsidRPr="000A1BDC">
        <w:rPr>
          <w:rFonts w:hint="cs"/>
          <w:spacing w:val="6"/>
          <w:rtl/>
          <w:lang w:val="fr-CH"/>
        </w:rPr>
        <w:t>،</w:t>
      </w:r>
      <w:r w:rsidR="00A8471D" w:rsidRPr="000A1BDC">
        <w:rPr>
          <w:rFonts w:hint="cs"/>
          <w:spacing w:val="6"/>
          <w:rtl/>
          <w:lang w:val="fr-CH"/>
        </w:rPr>
        <w:t xml:space="preserve"> </w:t>
      </w:r>
      <w:r w:rsidR="000A1BDC" w:rsidRPr="000A1BDC">
        <w:rPr>
          <w:rFonts w:hint="cs"/>
          <w:spacing w:val="6"/>
          <w:rtl/>
          <w:lang w:val="fr-CH"/>
        </w:rPr>
        <w:t>فإن</w:t>
      </w:r>
      <w:r w:rsidR="00A8471D" w:rsidRPr="000A1BDC">
        <w:rPr>
          <w:rFonts w:hint="cs"/>
          <w:spacing w:val="6"/>
          <w:rtl/>
          <w:lang w:val="fr-CH"/>
        </w:rPr>
        <w:t xml:space="preserve"> قدرتها على ممارسة ذلك الحق ورفع قضايا التمييز أمام المحاكم </w:t>
      </w:r>
      <w:r w:rsidR="000A1BDC" w:rsidRPr="000A1BDC">
        <w:rPr>
          <w:rFonts w:hint="cs"/>
          <w:spacing w:val="6"/>
          <w:rtl/>
          <w:lang w:val="fr-CH"/>
        </w:rPr>
        <w:t>مقيَّدة بسبب عوامل</w:t>
      </w:r>
      <w:r w:rsidR="00A8471D" w:rsidRPr="000A1BDC">
        <w:rPr>
          <w:rFonts w:hint="cs"/>
          <w:spacing w:val="6"/>
          <w:rtl/>
          <w:lang w:val="fr-CH"/>
        </w:rPr>
        <w:t xml:space="preserve"> مثل التكاليف القانونية، واستمرار نُظم العدالة التقليدية، والأمية، وقلة المعلومات عن حقوق المرأة، وغير ذلك من الصعوبات العملية التي تعترضها في الوصول إلى المحاكم.</w:t>
      </w:r>
    </w:p>
    <w:p w:rsidR="000A1BDC" w:rsidRDefault="000A1BDC" w:rsidP="000A1BDC">
      <w:pPr>
        <w:pStyle w:val="SingleTxtGA"/>
        <w:rPr>
          <w:rFonts w:hint="cs"/>
          <w:spacing w:val="6"/>
          <w:rtl/>
          <w:lang w:val="fr-CH"/>
        </w:rPr>
      </w:pPr>
    </w:p>
    <w:p w:rsidR="000A1BDC" w:rsidRPr="000A1BDC" w:rsidRDefault="000A1BDC" w:rsidP="000A1BDC">
      <w:pPr>
        <w:pStyle w:val="SingleTxtGA"/>
        <w:rPr>
          <w:rFonts w:hint="cs"/>
          <w:spacing w:val="6"/>
          <w:rtl/>
          <w:lang w:val="fr-CH"/>
        </w:rPr>
      </w:pPr>
    </w:p>
    <w:p w:rsidR="00A8471D" w:rsidRDefault="000A1BDC" w:rsidP="00A8471D">
      <w:pPr>
        <w:pStyle w:val="SingleTxtGA"/>
        <w:rPr>
          <w:rFonts w:hint="cs"/>
          <w:b/>
          <w:bCs/>
          <w:rtl/>
          <w:lang w:val="fr-CH"/>
        </w:rPr>
      </w:pPr>
      <w:r>
        <w:rPr>
          <w:rFonts w:hint="cs"/>
          <w:rtl/>
          <w:lang w:val="fr-CH"/>
        </w:rPr>
        <w:t>14</w:t>
      </w:r>
      <w:r w:rsidR="00A8471D" w:rsidRPr="006D7244">
        <w:rPr>
          <w:rFonts w:hint="cs"/>
          <w:rtl/>
          <w:lang w:val="fr-CH"/>
        </w:rPr>
        <w:t>-</w:t>
      </w:r>
      <w:r w:rsidR="00A8471D" w:rsidRPr="006D7244">
        <w:rPr>
          <w:rFonts w:hint="cs"/>
          <w:rtl/>
          <w:lang w:val="fr-CH"/>
        </w:rPr>
        <w:tab/>
      </w:r>
      <w:r w:rsidR="00A8471D">
        <w:rPr>
          <w:rFonts w:hint="cs"/>
          <w:b/>
          <w:bCs/>
          <w:rtl/>
          <w:lang w:val="fr-CH"/>
        </w:rPr>
        <w:t>إن اللجنة:</w:t>
      </w:r>
    </w:p>
    <w:p w:rsidR="00A8471D" w:rsidRDefault="00A8471D" w:rsidP="000A1BDC">
      <w:pPr>
        <w:pStyle w:val="SingleTxtGA"/>
        <w:rPr>
          <w:rFonts w:hint="cs"/>
          <w:b/>
          <w:bCs/>
          <w:rtl/>
          <w:lang w:val="fr-CH"/>
        </w:rPr>
      </w:pPr>
      <w:r>
        <w:rPr>
          <w:rFonts w:hint="cs"/>
          <w:b/>
          <w:bCs/>
          <w:rtl/>
          <w:lang w:val="fr-CH"/>
        </w:rPr>
        <w:tab/>
        <w:t>(أ)</w:t>
      </w:r>
      <w:r>
        <w:rPr>
          <w:rFonts w:hint="cs"/>
          <w:b/>
          <w:bCs/>
          <w:rtl/>
          <w:lang w:val="fr-CH"/>
        </w:rPr>
        <w:tab/>
        <w:t>تحث الدولة الطرف على اتخاذ جميع التدابير المناسبة لضمان التعريف الكافي بالاتفاقية وتطبيق جميع فروع الحكومة والسلطة القضائية لها، بوصف ذلك إطاراً لجميع القوانين، وأحكام المحاكم، والسياسات المتعلقة بالمساواة بين الجنسين، والنهوض بالمرأة؛</w:t>
      </w:r>
    </w:p>
    <w:p w:rsidR="00A8471D" w:rsidRDefault="00A8471D" w:rsidP="000A1BDC">
      <w:pPr>
        <w:pStyle w:val="SingleTxtGA"/>
        <w:rPr>
          <w:rFonts w:hint="cs"/>
          <w:b/>
          <w:bCs/>
          <w:rtl/>
          <w:lang w:val="fr-CH"/>
        </w:rPr>
      </w:pPr>
      <w:r>
        <w:rPr>
          <w:rFonts w:hint="cs"/>
          <w:b/>
          <w:bCs/>
          <w:rtl/>
          <w:lang w:val="fr-CH"/>
        </w:rPr>
        <w:tab/>
        <w:t>(ب)</w:t>
      </w:r>
      <w:r>
        <w:rPr>
          <w:rFonts w:hint="cs"/>
          <w:b/>
          <w:bCs/>
          <w:rtl/>
          <w:lang w:val="fr-CH"/>
        </w:rPr>
        <w:tab/>
        <w:t>توصي بأن تكون الاتفاقية والتشريعات المحلية ذات الصلة جزءاً لا يتجزأ من التعليم القانوني وتدريب القضاة والمستشارين القانونيين والمحامين والمدعين العامين، ولا </w:t>
      </w:r>
      <w:proofErr w:type="spellStart"/>
      <w:r>
        <w:rPr>
          <w:rFonts w:hint="cs"/>
          <w:b/>
          <w:bCs/>
          <w:rtl/>
          <w:lang w:val="fr-CH"/>
        </w:rPr>
        <w:t>سيما</w:t>
      </w:r>
      <w:proofErr w:type="spellEnd"/>
      <w:r>
        <w:rPr>
          <w:rFonts w:hint="cs"/>
          <w:b/>
          <w:bCs/>
          <w:rtl/>
          <w:lang w:val="fr-CH"/>
        </w:rPr>
        <w:t xml:space="preserve"> منهم العاملون في محاكم المج</w:t>
      </w:r>
      <w:r w:rsidR="000A1BDC">
        <w:rPr>
          <w:rFonts w:hint="cs"/>
          <w:b/>
          <w:bCs/>
          <w:rtl/>
          <w:lang w:val="fr-CH"/>
        </w:rPr>
        <w:t xml:space="preserve">الس المحلية، </w:t>
      </w:r>
      <w:proofErr w:type="spellStart"/>
      <w:r w:rsidR="000A1BDC">
        <w:rPr>
          <w:rFonts w:hint="cs"/>
          <w:b/>
          <w:bCs/>
          <w:rtl/>
          <w:lang w:val="fr-CH"/>
        </w:rPr>
        <w:t>كيما</w:t>
      </w:r>
      <w:proofErr w:type="spellEnd"/>
      <w:r w:rsidR="000A1BDC">
        <w:rPr>
          <w:rFonts w:hint="cs"/>
          <w:b/>
          <w:bCs/>
          <w:rtl/>
          <w:lang w:val="fr-CH"/>
        </w:rPr>
        <w:t xml:space="preserve"> </w:t>
      </w:r>
      <w:proofErr w:type="spellStart"/>
      <w:r w:rsidR="000A1BDC">
        <w:rPr>
          <w:rFonts w:hint="cs"/>
          <w:b/>
          <w:bCs/>
          <w:rtl/>
          <w:lang w:val="fr-CH"/>
        </w:rPr>
        <w:t>تترسخ</w:t>
      </w:r>
      <w:proofErr w:type="spellEnd"/>
      <w:r w:rsidR="000A1BDC">
        <w:rPr>
          <w:rFonts w:hint="cs"/>
          <w:b/>
          <w:bCs/>
          <w:rtl/>
          <w:lang w:val="fr-CH"/>
        </w:rPr>
        <w:t xml:space="preserve"> في البل</w:t>
      </w:r>
      <w:r>
        <w:rPr>
          <w:rFonts w:hint="cs"/>
          <w:b/>
          <w:bCs/>
          <w:rtl/>
          <w:lang w:val="fr-CH"/>
        </w:rPr>
        <w:t>د ثقافة قانونية تدعم تساوي المرأة مع الرجل وعدم التمييز على أساس نوع الجنس؛</w:t>
      </w:r>
    </w:p>
    <w:p w:rsidR="00A8471D" w:rsidRDefault="00A8471D" w:rsidP="000A1BDC">
      <w:pPr>
        <w:pStyle w:val="SingleTxtGA"/>
        <w:rPr>
          <w:rFonts w:hint="cs"/>
          <w:b/>
          <w:bCs/>
          <w:rtl/>
          <w:lang w:val="fr-CH"/>
        </w:rPr>
      </w:pPr>
      <w:r>
        <w:rPr>
          <w:rFonts w:hint="cs"/>
          <w:b/>
          <w:bCs/>
          <w:rtl/>
          <w:lang w:val="fr-CH"/>
        </w:rPr>
        <w:tab/>
        <w:t>(ج)</w:t>
      </w:r>
      <w:r>
        <w:rPr>
          <w:rFonts w:hint="cs"/>
          <w:b/>
          <w:bCs/>
          <w:rtl/>
          <w:lang w:val="fr-CH"/>
        </w:rPr>
        <w:tab/>
        <w:t xml:space="preserve">تطلب إلى الدولة الطرف اتخاذ جميع التدابير المناسبة لإزالة </w:t>
      </w:r>
      <w:r w:rsidR="000A1BDC">
        <w:rPr>
          <w:rFonts w:hint="cs"/>
          <w:b/>
          <w:bCs/>
          <w:rtl/>
          <w:lang w:val="fr-CH"/>
        </w:rPr>
        <w:t>العوائق</w:t>
      </w:r>
      <w:r>
        <w:rPr>
          <w:rFonts w:hint="cs"/>
          <w:b/>
          <w:bCs/>
          <w:rtl/>
          <w:lang w:val="fr-CH"/>
        </w:rPr>
        <w:t xml:space="preserve"> التي قد تواجهها المرأة في الوصول إلى العدالة </w:t>
      </w:r>
      <w:r w:rsidR="000A1BDC">
        <w:rPr>
          <w:rFonts w:hint="cs"/>
          <w:b/>
          <w:bCs/>
          <w:rtl/>
          <w:lang w:val="fr-CH"/>
        </w:rPr>
        <w:t>والإسراع</w:t>
      </w:r>
      <w:r>
        <w:rPr>
          <w:rFonts w:hint="cs"/>
          <w:b/>
          <w:bCs/>
          <w:rtl/>
          <w:lang w:val="fr-CH"/>
        </w:rPr>
        <w:t xml:space="preserve">، تحقيقاً لهذه الغاية، باعتماد </w:t>
      </w:r>
      <w:r w:rsidR="000A1BDC">
        <w:rPr>
          <w:rFonts w:hint="cs"/>
          <w:b/>
          <w:bCs/>
          <w:rtl/>
          <w:lang w:val="fr-CH"/>
        </w:rPr>
        <w:t>ال</w:t>
      </w:r>
      <w:r>
        <w:rPr>
          <w:rFonts w:hint="cs"/>
          <w:b/>
          <w:bCs/>
          <w:rtl/>
          <w:lang w:val="fr-CH"/>
        </w:rPr>
        <w:t xml:space="preserve">سياسة </w:t>
      </w:r>
      <w:r w:rsidR="000A1BDC">
        <w:rPr>
          <w:rFonts w:hint="cs"/>
          <w:b/>
          <w:bCs/>
          <w:rtl/>
          <w:lang w:val="fr-CH"/>
        </w:rPr>
        <w:t>الوطنية للمساعدة</w:t>
      </w:r>
      <w:r>
        <w:rPr>
          <w:rFonts w:hint="cs"/>
          <w:b/>
          <w:bCs/>
          <w:rtl/>
          <w:lang w:val="fr-CH"/>
        </w:rPr>
        <w:t xml:space="preserve"> القانونية والتوعية بغية إضفاء الصبغة المؤسسية على </w:t>
      </w:r>
      <w:r w:rsidR="000A1BDC">
        <w:rPr>
          <w:rFonts w:hint="cs"/>
          <w:b/>
          <w:bCs/>
          <w:rtl/>
          <w:lang w:val="fr-CH"/>
        </w:rPr>
        <w:t>المساعدة القانونية في جميع أنحاء البل</w:t>
      </w:r>
      <w:r>
        <w:rPr>
          <w:rFonts w:hint="cs"/>
          <w:b/>
          <w:bCs/>
          <w:rtl/>
          <w:lang w:val="fr-CH"/>
        </w:rPr>
        <w:t xml:space="preserve">د؛ وتنفيذ برامج </w:t>
      </w:r>
      <w:r w:rsidR="000A1BDC">
        <w:rPr>
          <w:rFonts w:hint="cs"/>
          <w:b/>
          <w:bCs/>
          <w:rtl/>
          <w:lang w:val="fr-CH"/>
        </w:rPr>
        <w:t>لمحو الأمية القانونية</w:t>
      </w:r>
      <w:r>
        <w:rPr>
          <w:rFonts w:hint="cs"/>
          <w:b/>
          <w:bCs/>
          <w:rtl/>
          <w:lang w:val="fr-CH"/>
        </w:rPr>
        <w:t xml:space="preserve"> ونشر معرفة سُبُل استخدام </w:t>
      </w:r>
      <w:r w:rsidR="000A1BDC">
        <w:rPr>
          <w:rFonts w:hint="cs"/>
          <w:b/>
          <w:bCs/>
          <w:rtl/>
          <w:lang w:val="fr-CH"/>
        </w:rPr>
        <w:t>ال</w:t>
      </w:r>
      <w:r>
        <w:rPr>
          <w:rFonts w:hint="cs"/>
          <w:b/>
          <w:bCs/>
          <w:rtl/>
          <w:lang w:val="fr-CH"/>
        </w:rPr>
        <w:t xml:space="preserve">سُبُل القانونية المتاحة </w:t>
      </w:r>
      <w:r w:rsidR="000A1BDC">
        <w:rPr>
          <w:rFonts w:hint="cs"/>
          <w:b/>
          <w:bCs/>
          <w:rtl/>
          <w:lang w:val="fr-CH"/>
        </w:rPr>
        <w:t>للانتصاف</w:t>
      </w:r>
      <w:r>
        <w:rPr>
          <w:rFonts w:hint="cs"/>
          <w:b/>
          <w:bCs/>
          <w:rtl/>
          <w:lang w:val="fr-CH"/>
        </w:rPr>
        <w:t xml:space="preserve"> من التمييز؛ ورصد نتائج هذه الجهود.</w:t>
      </w:r>
    </w:p>
    <w:p w:rsidR="00A8471D" w:rsidRPr="00F70DC4" w:rsidRDefault="00A8471D" w:rsidP="000A1BDC">
      <w:pPr>
        <w:pStyle w:val="H23GA"/>
        <w:rPr>
          <w:rFonts w:hint="cs"/>
          <w:rtl/>
          <w:lang w:val="fr-CH"/>
        </w:rPr>
      </w:pPr>
      <w:r>
        <w:rPr>
          <w:rFonts w:hint="cs"/>
          <w:rtl/>
          <w:lang w:val="fr-CH"/>
        </w:rPr>
        <w:tab/>
      </w:r>
      <w:r>
        <w:rPr>
          <w:rFonts w:hint="cs"/>
          <w:rtl/>
          <w:lang w:val="fr-CH"/>
        </w:rPr>
        <w:tab/>
        <w:t>الآلية الوطنية للنهوض بالمرأة</w:t>
      </w:r>
    </w:p>
    <w:p w:rsidR="00A8471D" w:rsidRDefault="00C800E5" w:rsidP="00C800E5">
      <w:pPr>
        <w:pStyle w:val="SingleTxtGA"/>
        <w:rPr>
          <w:rFonts w:hint="cs"/>
          <w:rtl/>
        </w:rPr>
      </w:pPr>
      <w:r>
        <w:rPr>
          <w:rFonts w:hint="cs"/>
          <w:rtl/>
          <w:lang w:val="fr-CH"/>
        </w:rPr>
        <w:t>15</w:t>
      </w:r>
      <w:r w:rsidR="00A8471D">
        <w:rPr>
          <w:rFonts w:hint="cs"/>
          <w:rtl/>
          <w:lang w:val="fr-CH"/>
        </w:rPr>
        <w:t>-</w:t>
      </w:r>
      <w:r w:rsidR="00A8471D">
        <w:rPr>
          <w:rFonts w:hint="cs"/>
          <w:rtl/>
          <w:lang w:val="fr-CH"/>
        </w:rPr>
        <w:tab/>
      </w:r>
      <w:r>
        <w:rPr>
          <w:rFonts w:hint="cs"/>
          <w:rtl/>
          <w:lang w:val="fr-CH"/>
        </w:rPr>
        <w:t xml:space="preserve">تشعر </w:t>
      </w:r>
      <w:r w:rsidR="00A8471D">
        <w:rPr>
          <w:rFonts w:hint="cs"/>
          <w:rtl/>
          <w:lang w:val="fr-CH"/>
        </w:rPr>
        <w:t xml:space="preserve">اللجنة </w:t>
      </w:r>
      <w:r>
        <w:rPr>
          <w:rFonts w:hint="cs"/>
          <w:rtl/>
          <w:lang w:val="fr-CH"/>
        </w:rPr>
        <w:t>بالقلق</w:t>
      </w:r>
      <w:r w:rsidR="00A8471D">
        <w:rPr>
          <w:rFonts w:hint="cs"/>
          <w:rtl/>
          <w:lang w:val="fr-CH"/>
        </w:rPr>
        <w:t xml:space="preserve"> لأن الآلية الوطنية للنهوض بالمرأة </w:t>
      </w:r>
      <w:r>
        <w:rPr>
          <w:rFonts w:hint="cs"/>
          <w:rtl/>
          <w:lang w:val="fr-CH"/>
        </w:rPr>
        <w:t>تفتقر على ما يبدو لما يكفي من الموارد</w:t>
      </w:r>
      <w:r w:rsidR="00A8471D">
        <w:rPr>
          <w:rFonts w:hint="cs"/>
          <w:rtl/>
          <w:lang w:val="fr-CH"/>
        </w:rPr>
        <w:t xml:space="preserve"> البشرية والمالية والتقنية</w:t>
      </w:r>
      <w:r>
        <w:rPr>
          <w:rFonts w:hint="cs"/>
          <w:rtl/>
          <w:lang w:val="fr-CH"/>
        </w:rPr>
        <w:t xml:space="preserve"> اللازمة </w:t>
      </w:r>
      <w:r w:rsidR="00A8471D">
        <w:rPr>
          <w:rFonts w:hint="cs"/>
          <w:rtl/>
          <w:lang w:val="fr-CH"/>
        </w:rPr>
        <w:t>للعمل بفعالية، ولأن</w:t>
      </w:r>
      <w:r w:rsidR="00A8471D">
        <w:rPr>
          <w:rFonts w:hint="cs"/>
          <w:rtl/>
        </w:rPr>
        <w:t xml:space="preserve"> </w:t>
      </w:r>
      <w:r>
        <w:rPr>
          <w:rFonts w:hint="cs"/>
          <w:rtl/>
        </w:rPr>
        <w:t>هذا النقص</w:t>
      </w:r>
      <w:r w:rsidR="00A8471D">
        <w:rPr>
          <w:rFonts w:hint="cs"/>
          <w:rtl/>
        </w:rPr>
        <w:t xml:space="preserve"> يمكن أن </w:t>
      </w:r>
      <w:r>
        <w:rPr>
          <w:rFonts w:hint="cs"/>
          <w:rtl/>
        </w:rPr>
        <w:t>ي</w:t>
      </w:r>
      <w:r w:rsidR="00A8471D">
        <w:rPr>
          <w:rFonts w:hint="cs"/>
          <w:rtl/>
        </w:rPr>
        <w:t xml:space="preserve">منعها من الاضطلاع بفعالية بوظائفها المتمثلة في تشجيع وضع برامج محددة من أجل النهوض بالمرأة، والتنسيق الفعال للجهود فيما بين مختلف مؤسسات الآلية الوطنية على مختلف المستويات، وضمان تعميم المنظور </w:t>
      </w:r>
      <w:proofErr w:type="spellStart"/>
      <w:r w:rsidR="00A8471D">
        <w:rPr>
          <w:rFonts w:hint="cs"/>
          <w:rtl/>
        </w:rPr>
        <w:t>الجنساني</w:t>
      </w:r>
      <w:proofErr w:type="spellEnd"/>
      <w:r w:rsidR="00A8471D">
        <w:rPr>
          <w:rFonts w:hint="cs"/>
          <w:rtl/>
        </w:rPr>
        <w:t xml:space="preserve"> الشامل في جميع قطاعات الحكومة.</w:t>
      </w:r>
      <w:r>
        <w:rPr>
          <w:rFonts w:hint="cs"/>
          <w:rtl/>
        </w:rPr>
        <w:t xml:space="preserve"> كما </w:t>
      </w:r>
      <w:r>
        <w:rPr>
          <w:rFonts w:hint="cs"/>
          <w:rtl/>
          <w:lang w:val="fr-CH"/>
        </w:rPr>
        <w:t>تلاحظ اللجنة نية الدولة الطرف، المعرب عنها شفوياً، المتمثلة في إعادة هيكلة اللجنة الوطنية الكينية لحقوق الإنسان والمساواة، المنشأة بموجب المادة 59(أ) من الدستور، وتقسيمها إلى لجنتين منفصلتين هما لجنة حقوق الإنسان ولجنة المساواة بين الجنسين والتنمية. غير أن اللجنة قلقة إزاء مستوى تنسيق عمل مختلف هذه الهيئات والتداخل المحتمل بين الولايات.</w:t>
      </w:r>
    </w:p>
    <w:p w:rsidR="00A8471D" w:rsidRDefault="0078731F" w:rsidP="0078731F">
      <w:pPr>
        <w:pStyle w:val="SingleTxtGA"/>
        <w:rPr>
          <w:rFonts w:hint="cs"/>
          <w:b/>
          <w:bCs/>
          <w:rtl/>
          <w:lang w:val="fr-CH"/>
        </w:rPr>
      </w:pPr>
      <w:r>
        <w:rPr>
          <w:rFonts w:hint="cs"/>
          <w:rtl/>
          <w:lang w:val="fr-CH"/>
        </w:rPr>
        <w:t>16</w:t>
      </w:r>
      <w:r w:rsidR="00A8471D" w:rsidRPr="006D7244">
        <w:rPr>
          <w:rFonts w:hint="cs"/>
          <w:rtl/>
          <w:lang w:val="fr-CH"/>
        </w:rPr>
        <w:t>-</w:t>
      </w:r>
      <w:r w:rsidR="00A8471D" w:rsidRPr="006D7244">
        <w:rPr>
          <w:rFonts w:hint="cs"/>
          <w:rtl/>
          <w:lang w:val="fr-CH"/>
        </w:rPr>
        <w:tab/>
      </w:r>
      <w:r w:rsidR="00A8471D">
        <w:rPr>
          <w:rFonts w:hint="cs"/>
          <w:b/>
          <w:bCs/>
          <w:rtl/>
          <w:lang w:val="fr-CH"/>
        </w:rPr>
        <w:t xml:space="preserve">توصي اللجنة </w:t>
      </w:r>
      <w:r>
        <w:rPr>
          <w:rFonts w:hint="cs"/>
          <w:b/>
          <w:bCs/>
          <w:rtl/>
          <w:lang w:val="fr-CH"/>
        </w:rPr>
        <w:t>الدولة الطرف</w:t>
      </w:r>
      <w:r w:rsidR="00A8471D">
        <w:rPr>
          <w:rFonts w:hint="cs"/>
          <w:b/>
          <w:bCs/>
          <w:rtl/>
          <w:lang w:val="fr-CH"/>
        </w:rPr>
        <w:t xml:space="preserve"> بما يلي:</w:t>
      </w:r>
    </w:p>
    <w:p w:rsidR="00A8471D" w:rsidRDefault="00A8471D" w:rsidP="0078731F">
      <w:pPr>
        <w:pStyle w:val="SingleTxtGA"/>
        <w:rPr>
          <w:rFonts w:hint="cs"/>
          <w:b/>
          <w:bCs/>
          <w:rtl/>
          <w:lang w:val="fr-CH"/>
        </w:rPr>
      </w:pPr>
      <w:r>
        <w:rPr>
          <w:rFonts w:hint="cs"/>
          <w:b/>
          <w:bCs/>
          <w:rtl/>
          <w:lang w:val="fr-CH"/>
        </w:rPr>
        <w:tab/>
        <w:t>(أ)</w:t>
      </w:r>
      <w:r>
        <w:rPr>
          <w:rFonts w:hint="cs"/>
          <w:b/>
          <w:bCs/>
          <w:rtl/>
          <w:lang w:val="fr-CH"/>
        </w:rPr>
        <w:tab/>
        <w:t xml:space="preserve">ترشيد </w:t>
      </w:r>
      <w:r w:rsidR="0078731F">
        <w:rPr>
          <w:rFonts w:hint="cs"/>
          <w:b/>
          <w:bCs/>
          <w:rtl/>
          <w:lang w:val="fr-CH"/>
        </w:rPr>
        <w:t>وتحديد</w:t>
      </w:r>
      <w:r>
        <w:rPr>
          <w:rFonts w:hint="cs"/>
          <w:b/>
          <w:bCs/>
          <w:rtl/>
          <w:lang w:val="fr-CH"/>
        </w:rPr>
        <w:t xml:space="preserve"> ولايات واضحة للكيانات المنشأة لضمان التنسيق وتفادي </w:t>
      </w:r>
      <w:r w:rsidR="0078731F">
        <w:rPr>
          <w:rFonts w:hint="cs"/>
          <w:b/>
          <w:bCs/>
          <w:rtl/>
          <w:lang w:val="fr-CH"/>
        </w:rPr>
        <w:t>تفتّت</w:t>
      </w:r>
      <w:r>
        <w:rPr>
          <w:rFonts w:hint="cs"/>
          <w:b/>
          <w:bCs/>
          <w:rtl/>
          <w:lang w:val="fr-CH"/>
        </w:rPr>
        <w:t xml:space="preserve"> الجهود والموارد؛</w:t>
      </w:r>
    </w:p>
    <w:p w:rsidR="00A8471D" w:rsidRPr="009B3F1A" w:rsidRDefault="00A8471D" w:rsidP="0078731F">
      <w:pPr>
        <w:pStyle w:val="SingleTxtGA"/>
        <w:rPr>
          <w:rFonts w:hint="cs"/>
          <w:b/>
          <w:bCs/>
          <w:rtl/>
          <w:lang w:val="fr-CH"/>
        </w:rPr>
      </w:pPr>
      <w:r>
        <w:rPr>
          <w:rFonts w:hint="cs"/>
          <w:b/>
          <w:bCs/>
          <w:rtl/>
          <w:lang w:val="fr-CH"/>
        </w:rPr>
        <w:tab/>
        <w:t>(ب)</w:t>
      </w:r>
      <w:r>
        <w:rPr>
          <w:rFonts w:hint="cs"/>
          <w:b/>
          <w:bCs/>
          <w:rtl/>
          <w:lang w:val="fr-CH"/>
        </w:rPr>
        <w:tab/>
        <w:t xml:space="preserve">تعزيز الآلية القائمة لتحقيق المساواة بين الجنسين عن طريق التعريف </w:t>
      </w:r>
      <w:proofErr w:type="spellStart"/>
      <w:r>
        <w:rPr>
          <w:rFonts w:hint="cs"/>
          <w:b/>
          <w:bCs/>
          <w:rtl/>
          <w:lang w:val="fr-CH"/>
        </w:rPr>
        <w:t>بها</w:t>
      </w:r>
      <w:proofErr w:type="spellEnd"/>
      <w:r>
        <w:rPr>
          <w:rFonts w:hint="cs"/>
          <w:b/>
          <w:bCs/>
          <w:rtl/>
          <w:lang w:val="fr-CH"/>
        </w:rPr>
        <w:t xml:space="preserve"> كما ينبغي </w:t>
      </w:r>
      <w:r w:rsidR="0078731F">
        <w:rPr>
          <w:rFonts w:hint="cs"/>
          <w:b/>
          <w:bCs/>
          <w:rtl/>
          <w:lang w:val="fr-CH"/>
        </w:rPr>
        <w:t>وتزويدها</w:t>
      </w:r>
      <w:r>
        <w:rPr>
          <w:rFonts w:hint="cs"/>
          <w:b/>
          <w:bCs/>
          <w:rtl/>
          <w:lang w:val="fr-CH"/>
        </w:rPr>
        <w:t xml:space="preserve"> بما يكفي من </w:t>
      </w:r>
      <w:r w:rsidR="0078731F">
        <w:rPr>
          <w:rFonts w:hint="cs"/>
          <w:b/>
          <w:bCs/>
          <w:rtl/>
          <w:lang w:val="fr-CH"/>
        </w:rPr>
        <w:t>السلطات</w:t>
      </w:r>
      <w:r>
        <w:rPr>
          <w:rFonts w:hint="cs"/>
          <w:b/>
          <w:bCs/>
          <w:rtl/>
          <w:lang w:val="fr-CH"/>
        </w:rPr>
        <w:t xml:space="preserve"> والموارد البشرية والمالية على جميع المستويات، </w:t>
      </w:r>
      <w:r w:rsidR="0078731F">
        <w:rPr>
          <w:rFonts w:hint="cs"/>
          <w:b/>
          <w:bCs/>
          <w:rtl/>
          <w:lang w:val="fr-CH"/>
        </w:rPr>
        <w:t>من أجل</w:t>
      </w:r>
      <w:r>
        <w:rPr>
          <w:rFonts w:hint="cs"/>
          <w:b/>
          <w:bCs/>
          <w:rtl/>
          <w:lang w:val="fr-CH"/>
        </w:rPr>
        <w:t xml:space="preserve"> زيادة فعاليتها وتعزيز قدرتها على تنسيق ورصد الإجراءات المتخذة على المستويين الوطني والمحلي </w:t>
      </w:r>
      <w:r w:rsidR="0078731F">
        <w:rPr>
          <w:rFonts w:hint="cs"/>
          <w:b/>
          <w:bCs/>
          <w:rtl/>
          <w:lang w:val="fr-CH"/>
        </w:rPr>
        <w:t>بهدف</w:t>
      </w:r>
      <w:r>
        <w:rPr>
          <w:rFonts w:hint="cs"/>
          <w:b/>
          <w:bCs/>
          <w:rtl/>
          <w:lang w:val="fr-CH"/>
        </w:rPr>
        <w:t xml:space="preserve"> النهوض بالمرأة </w:t>
      </w:r>
      <w:r w:rsidR="0078731F">
        <w:rPr>
          <w:rFonts w:hint="cs"/>
          <w:b/>
          <w:bCs/>
          <w:rtl/>
          <w:lang w:val="fr-CH"/>
        </w:rPr>
        <w:t>وتعزيز</w:t>
      </w:r>
      <w:r>
        <w:rPr>
          <w:rFonts w:hint="cs"/>
          <w:b/>
          <w:bCs/>
          <w:rtl/>
          <w:lang w:val="fr-CH"/>
        </w:rPr>
        <w:t xml:space="preserve"> المساواة بين الجنسين.</w:t>
      </w:r>
    </w:p>
    <w:p w:rsidR="00A8471D" w:rsidRDefault="00A8471D" w:rsidP="0078731F">
      <w:pPr>
        <w:pStyle w:val="H23GA"/>
        <w:rPr>
          <w:rFonts w:hint="cs"/>
          <w:rtl/>
          <w:lang w:val="fr-CH"/>
        </w:rPr>
      </w:pPr>
      <w:r>
        <w:rPr>
          <w:rFonts w:hint="cs"/>
          <w:rtl/>
          <w:lang w:val="fr-CH"/>
        </w:rPr>
        <w:tab/>
      </w:r>
      <w:r>
        <w:rPr>
          <w:rFonts w:hint="cs"/>
          <w:rtl/>
          <w:lang w:val="fr-CH"/>
        </w:rPr>
        <w:tab/>
        <w:t>القوالب النمطية والممارسات الضارة</w:t>
      </w:r>
    </w:p>
    <w:p w:rsidR="00A8471D" w:rsidRDefault="0078731F" w:rsidP="00464F65">
      <w:pPr>
        <w:pStyle w:val="SingleTxtGA"/>
        <w:rPr>
          <w:rFonts w:hint="cs"/>
          <w:rtl/>
          <w:lang w:val="fr-CH"/>
        </w:rPr>
      </w:pPr>
      <w:r>
        <w:rPr>
          <w:rFonts w:hint="cs"/>
          <w:rtl/>
          <w:lang w:val="fr-CH"/>
        </w:rPr>
        <w:t>17</w:t>
      </w:r>
      <w:r w:rsidR="00A8471D">
        <w:rPr>
          <w:rFonts w:hint="cs"/>
          <w:rtl/>
          <w:lang w:val="fr-CH"/>
        </w:rPr>
        <w:t>-</w:t>
      </w:r>
      <w:r w:rsidR="00A8471D">
        <w:rPr>
          <w:rFonts w:hint="cs"/>
          <w:rtl/>
          <w:lang w:val="fr-CH"/>
        </w:rPr>
        <w:tab/>
        <w:t xml:space="preserve">تحيط اللجنة علماً </w:t>
      </w:r>
      <w:r w:rsidR="0057519A">
        <w:rPr>
          <w:rFonts w:hint="cs"/>
          <w:rtl/>
          <w:lang w:val="fr-CH"/>
        </w:rPr>
        <w:t>ب</w:t>
      </w:r>
      <w:r w:rsidR="00A8471D">
        <w:rPr>
          <w:rFonts w:hint="cs"/>
          <w:rtl/>
          <w:lang w:val="fr-CH"/>
        </w:rPr>
        <w:t>الجهود التي بذلتها الدولة الطرف</w:t>
      </w:r>
      <w:r w:rsidR="0057519A">
        <w:rPr>
          <w:rFonts w:hint="cs"/>
          <w:rtl/>
          <w:lang w:val="fr-CH"/>
        </w:rPr>
        <w:t>، لكنها تعرب مرة أخرى</w:t>
      </w:r>
      <w:r w:rsidR="00A8471D">
        <w:rPr>
          <w:rFonts w:hint="cs"/>
          <w:rtl/>
          <w:lang w:val="fr-CH"/>
        </w:rPr>
        <w:t xml:space="preserve"> عن قلقها إزاء استمرار الأنماط والممارسات والتقاليد الثقافية الضارة، فضلاً عن المواقف القائمة على سلطة الأب والقوالب النمطية </w:t>
      </w:r>
      <w:proofErr w:type="spellStart"/>
      <w:r w:rsidR="0057519A">
        <w:rPr>
          <w:rFonts w:hint="cs"/>
          <w:rtl/>
          <w:lang w:val="fr-CH"/>
        </w:rPr>
        <w:t>المترسخة</w:t>
      </w:r>
      <w:proofErr w:type="spellEnd"/>
      <w:r w:rsidR="00A8471D">
        <w:rPr>
          <w:rFonts w:hint="cs"/>
          <w:rtl/>
          <w:lang w:val="fr-CH"/>
        </w:rPr>
        <w:t xml:space="preserve"> فيما يتعلق بأدوار ومسؤوليات وهويات المرأة والرجل في جميع مجالات الحياة. واللجنة قلقة لأن هذه التقاليد والممارسات تُديم التمييز ضد المرأة وتنعكس في وضع المرأة غير المواتي وغير المتساوي في العديد من المجالات، بما في ذلك في الحياة العامة وفي صنع القرار، وفي علاقات الزواج والعلاقات العائلية. </w:t>
      </w:r>
      <w:r w:rsidR="0057519A">
        <w:rPr>
          <w:rFonts w:hint="cs"/>
          <w:rtl/>
          <w:lang w:val="fr-CH"/>
        </w:rPr>
        <w:t>وتلاحظ اللجنة أن هذه</w:t>
      </w:r>
      <w:r w:rsidR="00A8471D">
        <w:rPr>
          <w:rFonts w:hint="cs"/>
          <w:rtl/>
          <w:lang w:val="fr-CH"/>
        </w:rPr>
        <w:t xml:space="preserve"> القوالب النمطية</w:t>
      </w:r>
      <w:r w:rsidR="0057519A">
        <w:rPr>
          <w:rFonts w:hint="cs"/>
          <w:rtl/>
          <w:lang w:val="fr-CH"/>
        </w:rPr>
        <w:t xml:space="preserve"> تُسهم أيضاً</w:t>
      </w:r>
      <w:r w:rsidR="00A8471D">
        <w:rPr>
          <w:rFonts w:hint="cs"/>
          <w:rtl/>
          <w:lang w:val="fr-CH"/>
        </w:rPr>
        <w:t xml:space="preserve"> في استمرار العنف ضد المرأة والعادات والممارسات التقليدية الضارة، بما في ذلك </w:t>
      </w:r>
      <w:r w:rsidR="0057519A">
        <w:rPr>
          <w:rFonts w:hint="cs"/>
          <w:rtl/>
          <w:lang w:val="fr-CH"/>
        </w:rPr>
        <w:t xml:space="preserve">ممارسة </w:t>
      </w:r>
      <w:r w:rsidR="00A8471D">
        <w:rPr>
          <w:rFonts w:hint="cs"/>
          <w:rtl/>
          <w:lang w:val="fr-CH"/>
        </w:rPr>
        <w:t>تشويه الأعضاء التناسلية للإناث، وتعدد الزوجات، والمهر، وإرث الزوجة. و</w:t>
      </w:r>
      <w:r w:rsidR="00464F65">
        <w:rPr>
          <w:rFonts w:hint="cs"/>
          <w:rtl/>
          <w:lang w:val="fr-CH"/>
        </w:rPr>
        <w:t xml:space="preserve">تعرب اللجنة عن قلقها لأنه </w:t>
      </w:r>
      <w:r w:rsidR="00A8471D">
        <w:rPr>
          <w:rFonts w:hint="cs"/>
          <w:rtl/>
          <w:lang w:val="fr-CH"/>
        </w:rPr>
        <w:t xml:space="preserve">على الرغم من هذه الآثار السلبية على المرأة، لم تتخذ الدولة الطرف إجراءات متواصلة </w:t>
      </w:r>
      <w:r w:rsidR="00464F65">
        <w:rPr>
          <w:rFonts w:hint="cs"/>
          <w:rtl/>
          <w:lang w:val="fr-CH"/>
        </w:rPr>
        <w:t>ومنهجية</w:t>
      </w:r>
      <w:r w:rsidR="00A8471D">
        <w:rPr>
          <w:rFonts w:hint="cs"/>
          <w:rtl/>
          <w:lang w:val="fr-CH"/>
        </w:rPr>
        <w:t xml:space="preserve"> لتغيير أو إزالة القوالب النمطية والقيم الثقافية السلبية والممارسات الضارة.</w:t>
      </w:r>
    </w:p>
    <w:p w:rsidR="00A8471D" w:rsidRPr="001278D1" w:rsidRDefault="00464F65" w:rsidP="00A8471D">
      <w:pPr>
        <w:pStyle w:val="SingleTxtGA"/>
        <w:rPr>
          <w:rFonts w:hint="cs"/>
          <w:b/>
          <w:bCs/>
          <w:rtl/>
          <w:lang w:val="fr-CH"/>
        </w:rPr>
      </w:pPr>
      <w:r>
        <w:rPr>
          <w:rFonts w:hint="cs"/>
          <w:rtl/>
          <w:lang w:val="fr-CH"/>
        </w:rPr>
        <w:t>18</w:t>
      </w:r>
      <w:r w:rsidR="00A8471D" w:rsidRPr="006D7244">
        <w:rPr>
          <w:rFonts w:hint="cs"/>
          <w:rtl/>
          <w:lang w:val="fr-CH"/>
        </w:rPr>
        <w:t>-</w:t>
      </w:r>
      <w:r w:rsidR="00A8471D" w:rsidRPr="006D7244">
        <w:rPr>
          <w:rFonts w:hint="cs"/>
          <w:rtl/>
          <w:lang w:val="fr-CH"/>
        </w:rPr>
        <w:tab/>
      </w:r>
      <w:r w:rsidR="00A8471D">
        <w:rPr>
          <w:rFonts w:hint="cs"/>
          <w:b/>
          <w:bCs/>
          <w:rtl/>
          <w:lang w:val="fr-CH"/>
        </w:rPr>
        <w:t>تحث اللجنة الدولة الطرف على ما يلي:</w:t>
      </w:r>
    </w:p>
    <w:p w:rsidR="00A8471D" w:rsidRDefault="00A8471D" w:rsidP="00464F65">
      <w:pPr>
        <w:pStyle w:val="SingleTxtGA"/>
        <w:rPr>
          <w:rFonts w:hint="cs"/>
          <w:b/>
          <w:bCs/>
          <w:rtl/>
          <w:lang w:val="fr-CH"/>
        </w:rPr>
      </w:pPr>
      <w:r>
        <w:rPr>
          <w:rFonts w:hint="cs"/>
          <w:b/>
          <w:bCs/>
          <w:rtl/>
          <w:lang w:val="fr-CH"/>
        </w:rPr>
        <w:tab/>
        <w:t>(أ)</w:t>
      </w:r>
      <w:r>
        <w:rPr>
          <w:rFonts w:hint="cs"/>
          <w:b/>
          <w:bCs/>
          <w:rtl/>
          <w:lang w:val="fr-CH"/>
        </w:rPr>
        <w:tab/>
        <w:t xml:space="preserve">القيام، دون إبطاء، بوضع </w:t>
      </w:r>
      <w:proofErr w:type="spellStart"/>
      <w:r>
        <w:rPr>
          <w:rFonts w:hint="cs"/>
          <w:b/>
          <w:bCs/>
          <w:rtl/>
          <w:lang w:val="fr-CH"/>
        </w:rPr>
        <w:t>استراتيجية</w:t>
      </w:r>
      <w:proofErr w:type="spellEnd"/>
      <w:r>
        <w:rPr>
          <w:rFonts w:hint="cs"/>
          <w:b/>
          <w:bCs/>
          <w:rtl/>
          <w:lang w:val="fr-CH"/>
        </w:rPr>
        <w:t xml:space="preserve"> شاملة </w:t>
      </w:r>
      <w:r w:rsidR="00464F65">
        <w:rPr>
          <w:rFonts w:hint="cs"/>
          <w:b/>
          <w:bCs/>
          <w:rtl/>
          <w:lang w:val="fr-CH"/>
        </w:rPr>
        <w:t>ل</w:t>
      </w:r>
      <w:r>
        <w:rPr>
          <w:rFonts w:hint="cs"/>
          <w:b/>
          <w:bCs/>
          <w:rtl/>
          <w:lang w:val="fr-CH"/>
        </w:rPr>
        <w:t xml:space="preserve">تغيير أو إزالة الممارسات </w:t>
      </w:r>
      <w:r w:rsidR="00464F65">
        <w:rPr>
          <w:rFonts w:hint="cs"/>
          <w:b/>
          <w:bCs/>
          <w:rtl/>
          <w:lang w:val="fr-CH"/>
        </w:rPr>
        <w:t xml:space="preserve">الضارة </w:t>
      </w:r>
      <w:r>
        <w:rPr>
          <w:rFonts w:hint="cs"/>
          <w:b/>
          <w:bCs/>
          <w:rtl/>
          <w:lang w:val="fr-CH"/>
        </w:rPr>
        <w:t>والقوالب النمطية التي تميز ضد المرأة، طبقاً للمادة 2(</w:t>
      </w:r>
      <w:r w:rsidRPr="007E40A9">
        <w:rPr>
          <w:rFonts w:hint="cs"/>
          <w:b/>
          <w:bCs/>
          <w:sz w:val="30"/>
          <w:rtl/>
          <w:lang w:val="fr-CH"/>
        </w:rPr>
        <w:t>ﻫ</w:t>
      </w:r>
      <w:r>
        <w:rPr>
          <w:rFonts w:hint="cs"/>
          <w:b/>
          <w:bCs/>
          <w:rtl/>
          <w:lang w:val="fr-CH"/>
        </w:rPr>
        <w:t xml:space="preserve">) والمادة 5(أ) من الاتفاقية. </w:t>
      </w:r>
      <w:r w:rsidR="00464F65">
        <w:rPr>
          <w:rFonts w:hint="cs"/>
          <w:b/>
          <w:bCs/>
          <w:rtl/>
          <w:lang w:val="fr-CH"/>
        </w:rPr>
        <w:t>وينبغي</w:t>
      </w:r>
      <w:r>
        <w:rPr>
          <w:rFonts w:hint="cs"/>
          <w:b/>
          <w:bCs/>
          <w:rtl/>
          <w:lang w:val="fr-CH"/>
        </w:rPr>
        <w:t xml:space="preserve"> أن تشمل هذه التدابير بذل الجهود، بالتعاون مع المجتمع المدني، للتثقيف والتوعية بهذا الموضوع، مع استهداف المرأة والرجل على جميع مستويات المجتمع، بما في ذلك القادة التقليديون؛</w:t>
      </w:r>
    </w:p>
    <w:p w:rsidR="00A8471D" w:rsidRDefault="00A8471D" w:rsidP="00464F65">
      <w:pPr>
        <w:pStyle w:val="SingleTxtGA"/>
        <w:rPr>
          <w:rFonts w:hint="cs"/>
          <w:b/>
          <w:bCs/>
          <w:rtl/>
          <w:lang w:val="fr-CH"/>
        </w:rPr>
      </w:pPr>
      <w:r>
        <w:rPr>
          <w:rFonts w:hint="cs"/>
          <w:b/>
          <w:bCs/>
          <w:rtl/>
          <w:lang w:val="fr-CH"/>
        </w:rPr>
        <w:tab/>
        <w:t>(ب)</w:t>
      </w:r>
      <w:r>
        <w:rPr>
          <w:rFonts w:hint="cs"/>
          <w:b/>
          <w:bCs/>
          <w:rtl/>
          <w:lang w:val="fr-CH"/>
        </w:rPr>
        <w:tab/>
      </w:r>
      <w:r w:rsidR="00464F65">
        <w:rPr>
          <w:rFonts w:hint="cs"/>
          <w:b/>
          <w:bCs/>
          <w:rtl/>
          <w:lang w:val="fr-CH"/>
        </w:rPr>
        <w:t>معالجة</w:t>
      </w:r>
      <w:r>
        <w:rPr>
          <w:rFonts w:hint="cs"/>
          <w:b/>
          <w:bCs/>
          <w:rtl/>
          <w:lang w:val="fr-CH"/>
        </w:rPr>
        <w:t xml:space="preserve"> الممارسات </w:t>
      </w:r>
      <w:r w:rsidR="00464F65">
        <w:rPr>
          <w:rFonts w:hint="cs"/>
          <w:b/>
          <w:bCs/>
          <w:rtl/>
          <w:lang w:val="fr-CH"/>
        </w:rPr>
        <w:t>الضارة،</w:t>
      </w:r>
      <w:r>
        <w:rPr>
          <w:rFonts w:hint="cs"/>
          <w:b/>
          <w:bCs/>
          <w:rtl/>
          <w:lang w:val="fr-CH"/>
        </w:rPr>
        <w:t xml:space="preserve"> مثل تشويه الأعضاء التناسلية للإناث، وتعدد الزوجات، والمهر، </w:t>
      </w:r>
      <w:r w:rsidR="00464F65">
        <w:rPr>
          <w:rFonts w:hint="cs"/>
          <w:b/>
          <w:bCs/>
          <w:rtl/>
          <w:lang w:val="fr-CH"/>
        </w:rPr>
        <w:t>من خلال وضع برامج لتثقيف الجمهور وإنفاذ حظر هذه الممارسات</w:t>
      </w:r>
      <w:r>
        <w:rPr>
          <w:rFonts w:hint="cs"/>
          <w:b/>
          <w:bCs/>
          <w:rtl/>
          <w:lang w:val="fr-CH"/>
        </w:rPr>
        <w:t>؛</w:t>
      </w:r>
    </w:p>
    <w:p w:rsidR="00A8471D" w:rsidRDefault="00A8471D" w:rsidP="00464F65">
      <w:pPr>
        <w:pStyle w:val="SingleTxtGA"/>
        <w:rPr>
          <w:rFonts w:hint="cs"/>
          <w:b/>
          <w:bCs/>
          <w:rtl/>
          <w:lang w:val="fr-CH"/>
        </w:rPr>
      </w:pPr>
      <w:r>
        <w:rPr>
          <w:rFonts w:hint="cs"/>
          <w:b/>
          <w:bCs/>
          <w:rtl/>
          <w:lang w:val="fr-CH"/>
        </w:rPr>
        <w:tab/>
        <w:t>(ج)</w:t>
      </w:r>
      <w:r>
        <w:rPr>
          <w:rFonts w:hint="cs"/>
          <w:b/>
          <w:bCs/>
          <w:rtl/>
          <w:lang w:val="fr-CH"/>
        </w:rPr>
        <w:tab/>
        <w:t>استخدام تدابير مبتكرة لتعزيز فهم المساواة بين المرأة والرجل، بما في ذلك العمل مع وسائ</w:t>
      </w:r>
      <w:r w:rsidR="00464F65">
        <w:rPr>
          <w:rFonts w:hint="cs"/>
          <w:b/>
          <w:bCs/>
          <w:rtl/>
          <w:lang w:val="fr-CH"/>
        </w:rPr>
        <w:t>ط</w:t>
      </w:r>
      <w:r>
        <w:rPr>
          <w:rFonts w:hint="cs"/>
          <w:b/>
          <w:bCs/>
          <w:rtl/>
          <w:lang w:val="fr-CH"/>
        </w:rPr>
        <w:t xml:space="preserve"> الإعلام على تعزيز </w:t>
      </w:r>
      <w:r w:rsidR="00464F65">
        <w:rPr>
          <w:rFonts w:hint="cs"/>
          <w:b/>
          <w:bCs/>
          <w:rtl/>
          <w:lang w:val="fr-CH"/>
        </w:rPr>
        <w:t>الصورة</w:t>
      </w:r>
      <w:r>
        <w:rPr>
          <w:rFonts w:hint="cs"/>
          <w:b/>
          <w:bCs/>
          <w:rtl/>
          <w:lang w:val="fr-CH"/>
        </w:rPr>
        <w:t xml:space="preserve"> </w:t>
      </w:r>
      <w:r w:rsidR="00464F65">
        <w:rPr>
          <w:rFonts w:hint="cs"/>
          <w:b/>
          <w:bCs/>
          <w:rtl/>
          <w:lang w:val="fr-CH"/>
        </w:rPr>
        <w:t>ال</w:t>
      </w:r>
      <w:r>
        <w:rPr>
          <w:rFonts w:hint="cs"/>
          <w:b/>
          <w:bCs/>
          <w:rtl/>
          <w:lang w:val="fr-CH"/>
        </w:rPr>
        <w:t>إيجابي</w:t>
      </w:r>
      <w:r w:rsidR="00464F65">
        <w:rPr>
          <w:rFonts w:hint="cs"/>
          <w:b/>
          <w:bCs/>
          <w:rtl/>
          <w:lang w:val="fr-CH"/>
        </w:rPr>
        <w:t>ة</w:t>
      </w:r>
      <w:r>
        <w:rPr>
          <w:rFonts w:hint="cs"/>
          <w:b/>
          <w:bCs/>
          <w:rtl/>
          <w:lang w:val="fr-CH"/>
        </w:rPr>
        <w:t xml:space="preserve"> وغير </w:t>
      </w:r>
      <w:r w:rsidR="00464F65">
        <w:rPr>
          <w:rFonts w:hint="cs"/>
          <w:b/>
          <w:bCs/>
          <w:rtl/>
          <w:lang w:val="fr-CH"/>
        </w:rPr>
        <w:t>التنميطية</w:t>
      </w:r>
      <w:r>
        <w:rPr>
          <w:rFonts w:hint="cs"/>
          <w:b/>
          <w:bCs/>
          <w:rtl/>
          <w:lang w:val="fr-CH"/>
        </w:rPr>
        <w:t xml:space="preserve"> للمرأة.</w:t>
      </w:r>
    </w:p>
    <w:p w:rsidR="00A8471D" w:rsidRPr="00144547" w:rsidRDefault="00A8471D" w:rsidP="00464F65">
      <w:pPr>
        <w:pStyle w:val="H23GA"/>
        <w:rPr>
          <w:rFonts w:hint="cs"/>
          <w:rtl/>
          <w:lang w:val="fr-CH"/>
        </w:rPr>
      </w:pPr>
      <w:r>
        <w:rPr>
          <w:rFonts w:hint="cs"/>
          <w:rtl/>
          <w:lang w:val="fr-CH"/>
        </w:rPr>
        <w:tab/>
      </w:r>
      <w:r>
        <w:rPr>
          <w:rFonts w:hint="cs"/>
          <w:rtl/>
          <w:lang w:val="fr-CH"/>
        </w:rPr>
        <w:tab/>
        <w:t>تشويه الأعضاء التناسلية للإناث</w:t>
      </w:r>
    </w:p>
    <w:p w:rsidR="00A8471D" w:rsidRDefault="00464F65" w:rsidP="00464F65">
      <w:pPr>
        <w:pStyle w:val="SingleTxtGA"/>
        <w:rPr>
          <w:rFonts w:hint="cs"/>
          <w:rtl/>
          <w:lang w:val="fr-CH"/>
        </w:rPr>
      </w:pPr>
      <w:r>
        <w:rPr>
          <w:rFonts w:hint="cs"/>
          <w:rtl/>
          <w:lang w:val="fr-CH"/>
        </w:rPr>
        <w:t>19</w:t>
      </w:r>
      <w:r w:rsidR="00A8471D">
        <w:rPr>
          <w:rFonts w:hint="cs"/>
          <w:rtl/>
          <w:lang w:val="fr-CH"/>
        </w:rPr>
        <w:t>-</w:t>
      </w:r>
      <w:r w:rsidR="00A8471D">
        <w:rPr>
          <w:rFonts w:hint="cs"/>
          <w:rtl/>
          <w:lang w:val="fr-CH"/>
        </w:rPr>
        <w:tab/>
        <w:t xml:space="preserve">ترحب اللجنة باعتماد خطة العمل الوطنية (2008-2012) واعتماد السياسة الوطنية لإبطال </w:t>
      </w:r>
      <w:r>
        <w:rPr>
          <w:rFonts w:hint="cs"/>
          <w:rtl/>
          <w:lang w:val="fr-CH"/>
        </w:rPr>
        <w:t xml:space="preserve">ممارسة </w:t>
      </w:r>
      <w:r w:rsidR="00A8471D">
        <w:rPr>
          <w:rFonts w:hint="cs"/>
          <w:rtl/>
          <w:lang w:val="fr-CH"/>
        </w:rPr>
        <w:t xml:space="preserve">تشويه الأعضاء التناسلية للإناث في </w:t>
      </w:r>
      <w:r w:rsidR="00A8471D" w:rsidRPr="00CC7381">
        <w:rPr>
          <w:rFonts w:hint="cs"/>
          <w:sz w:val="30"/>
          <w:rtl/>
          <w:lang w:val="fr-CH"/>
        </w:rPr>
        <w:t xml:space="preserve">حزيران/يونيه </w:t>
      </w:r>
      <w:r w:rsidR="00A8471D">
        <w:rPr>
          <w:rFonts w:hint="cs"/>
          <w:rtl/>
          <w:lang w:val="fr-CH"/>
        </w:rPr>
        <w:t xml:space="preserve">2010، </w:t>
      </w:r>
      <w:r>
        <w:rPr>
          <w:rFonts w:hint="cs"/>
          <w:rtl/>
          <w:lang w:val="fr-CH"/>
        </w:rPr>
        <w:t>لكنها تعرب مرة أخرى عن</w:t>
      </w:r>
      <w:r w:rsidR="00A8471D">
        <w:rPr>
          <w:rFonts w:hint="cs"/>
          <w:rtl/>
          <w:lang w:val="fr-CH"/>
        </w:rPr>
        <w:t xml:space="preserve"> قلقها إزاء استمرار انتشار الممارسة الضارة المتمثلة في تشويه الأعضاء التناسلية للإناث في بعض المجتمعات المحلية، الأمر الذي يُعدُّ انتهاكاً خطيراً لحقوق الإنسان للفتيات والنساء ولالتزامات الدولة الطرف بموجب الاتفاقية. وتلاحظ اللجنة بقلق</w:t>
      </w:r>
      <w:r>
        <w:rPr>
          <w:rFonts w:hint="cs"/>
          <w:rtl/>
          <w:lang w:val="fr-CH"/>
        </w:rPr>
        <w:t xml:space="preserve"> أيضاً</w:t>
      </w:r>
      <w:r w:rsidR="00A8471D">
        <w:rPr>
          <w:rFonts w:hint="cs"/>
          <w:rtl/>
          <w:lang w:val="fr-CH"/>
        </w:rPr>
        <w:t xml:space="preserve"> أنه على الرغم من سن قانون الطفل (2001) الذي يحظر </w:t>
      </w:r>
      <w:r>
        <w:rPr>
          <w:rFonts w:hint="cs"/>
          <w:rtl/>
          <w:lang w:val="fr-CH"/>
        </w:rPr>
        <w:t xml:space="preserve">ممارسة </w:t>
      </w:r>
      <w:r w:rsidR="00A8471D">
        <w:rPr>
          <w:rFonts w:hint="cs"/>
          <w:rtl/>
          <w:lang w:val="fr-CH"/>
        </w:rPr>
        <w:t xml:space="preserve">تشويه الأعضاء التناسلية للإناث، </w:t>
      </w:r>
      <w:r>
        <w:rPr>
          <w:rFonts w:hint="cs"/>
          <w:rtl/>
          <w:lang w:val="fr-CH"/>
        </w:rPr>
        <w:t>لا تزال</w:t>
      </w:r>
      <w:r w:rsidR="00A8471D">
        <w:rPr>
          <w:rFonts w:hint="cs"/>
          <w:rtl/>
          <w:lang w:val="fr-CH"/>
        </w:rPr>
        <w:t xml:space="preserve"> الفتيات يخضعن لهذه الممارسة الضارة في سن مبكرة أكثر مما كان عليه الحال في السابق. </w:t>
      </w:r>
      <w:r>
        <w:rPr>
          <w:rFonts w:hint="cs"/>
          <w:rtl/>
          <w:lang w:val="fr-CH"/>
        </w:rPr>
        <w:t>وتشعر اللجنة بالقلق كذلك</w:t>
      </w:r>
      <w:r w:rsidR="00A8471D">
        <w:rPr>
          <w:rFonts w:hint="cs"/>
          <w:rtl/>
          <w:lang w:val="fr-CH"/>
        </w:rPr>
        <w:t xml:space="preserve"> لأن هذه الممارسة لا تزال تعتبر مشروعة بالنسبة للنساء اللاتي تجاوزن سن </w:t>
      </w:r>
      <w:r>
        <w:rPr>
          <w:rFonts w:hint="cs"/>
          <w:rtl/>
          <w:lang w:val="fr-CH"/>
        </w:rPr>
        <w:t>الثامنة عشرة</w:t>
      </w:r>
      <w:r w:rsidR="00A8471D">
        <w:rPr>
          <w:rFonts w:hint="cs"/>
          <w:rtl/>
          <w:lang w:val="fr-CH"/>
        </w:rPr>
        <w:t>.</w:t>
      </w:r>
    </w:p>
    <w:p w:rsidR="00A8471D" w:rsidRPr="007C6001" w:rsidRDefault="007C6001" w:rsidP="007C6001">
      <w:pPr>
        <w:pStyle w:val="SingleTxtGA"/>
        <w:rPr>
          <w:rFonts w:hint="cs"/>
          <w:b/>
          <w:bCs/>
          <w:spacing w:val="6"/>
          <w:rtl/>
          <w:lang w:val="fr-CH"/>
        </w:rPr>
      </w:pPr>
      <w:r>
        <w:rPr>
          <w:rFonts w:hint="cs"/>
          <w:rtl/>
          <w:lang w:val="fr-CH"/>
        </w:rPr>
        <w:t>20</w:t>
      </w:r>
      <w:r w:rsidR="00A8471D" w:rsidRPr="006D7244">
        <w:rPr>
          <w:rFonts w:hint="cs"/>
          <w:rtl/>
          <w:lang w:val="fr-CH"/>
        </w:rPr>
        <w:t>-</w:t>
      </w:r>
      <w:r w:rsidR="00A8471D" w:rsidRPr="006D7244">
        <w:rPr>
          <w:rFonts w:hint="cs"/>
          <w:rtl/>
          <w:lang w:val="fr-CH"/>
        </w:rPr>
        <w:tab/>
      </w:r>
      <w:r w:rsidRPr="007C6001">
        <w:rPr>
          <w:rFonts w:hint="cs"/>
          <w:b/>
          <w:bCs/>
          <w:spacing w:val="6"/>
          <w:rtl/>
          <w:lang w:val="fr-CH"/>
        </w:rPr>
        <w:t>تذكِّر اللجنة بتوصيتها العامة رقم 14(1990) بشأن ممارسة ختان الإناث، وتوصيتها العامة رقم 19(1992) بشأن العنف ضد المرأة، و</w:t>
      </w:r>
      <w:r w:rsidR="00A8471D" w:rsidRPr="007C6001">
        <w:rPr>
          <w:rFonts w:hint="cs"/>
          <w:b/>
          <w:bCs/>
          <w:spacing w:val="6"/>
          <w:rtl/>
          <w:lang w:val="fr-CH"/>
        </w:rPr>
        <w:t xml:space="preserve">تدعو </w:t>
      </w:r>
      <w:r w:rsidRPr="007C6001">
        <w:rPr>
          <w:rFonts w:hint="cs"/>
          <w:b/>
          <w:bCs/>
          <w:spacing w:val="6"/>
          <w:rtl/>
          <w:lang w:val="fr-CH"/>
        </w:rPr>
        <w:t>الدولة الطرف</w:t>
      </w:r>
      <w:r w:rsidR="00A8471D" w:rsidRPr="007C6001">
        <w:rPr>
          <w:rFonts w:hint="cs"/>
          <w:b/>
          <w:bCs/>
          <w:spacing w:val="6"/>
          <w:rtl/>
          <w:lang w:val="fr-CH"/>
        </w:rPr>
        <w:t xml:space="preserve"> إلى ما يلي:</w:t>
      </w:r>
    </w:p>
    <w:p w:rsidR="00A8471D" w:rsidRPr="000C3E77" w:rsidRDefault="00A8471D" w:rsidP="007C6001">
      <w:pPr>
        <w:pStyle w:val="SingleTxtGA"/>
        <w:rPr>
          <w:rFonts w:hint="cs"/>
          <w:b/>
          <w:bCs/>
          <w:rtl/>
          <w:lang w:val="fr-CH"/>
        </w:rPr>
      </w:pPr>
      <w:r w:rsidRPr="000C3E77">
        <w:rPr>
          <w:rFonts w:hint="cs"/>
          <w:b/>
          <w:bCs/>
          <w:rtl/>
          <w:lang w:val="fr-CH"/>
        </w:rPr>
        <w:tab/>
        <w:t>(أ)</w:t>
      </w:r>
      <w:r w:rsidRPr="000C3E77">
        <w:rPr>
          <w:rFonts w:hint="cs"/>
          <w:b/>
          <w:bCs/>
          <w:rtl/>
          <w:lang w:val="fr-CH"/>
        </w:rPr>
        <w:tab/>
      </w:r>
      <w:r w:rsidR="007C6001">
        <w:rPr>
          <w:rFonts w:hint="cs"/>
          <w:b/>
          <w:bCs/>
          <w:rtl/>
          <w:lang w:val="fr-CH"/>
        </w:rPr>
        <w:t>ضمان</w:t>
      </w:r>
      <w:r w:rsidRPr="000C3E77">
        <w:rPr>
          <w:rFonts w:hint="cs"/>
          <w:b/>
          <w:bCs/>
          <w:rtl/>
          <w:lang w:val="fr-CH"/>
        </w:rPr>
        <w:t xml:space="preserve"> التنفيذ الفعال لقانون الطفل لعام 2001</w:t>
      </w:r>
      <w:r w:rsidR="007C6001">
        <w:rPr>
          <w:rFonts w:hint="cs"/>
          <w:b/>
          <w:bCs/>
          <w:rtl/>
          <w:lang w:val="fr-CH"/>
        </w:rPr>
        <w:t xml:space="preserve"> الذي يحظر ممارسة تشويه الأعضاء التناسلية للإناث دون سن الثامنة عشرة</w:t>
      </w:r>
      <w:r w:rsidRPr="000C3E77">
        <w:rPr>
          <w:rFonts w:hint="cs"/>
          <w:b/>
          <w:bCs/>
          <w:rtl/>
          <w:lang w:val="fr-CH"/>
        </w:rPr>
        <w:t xml:space="preserve">، فضلاً عن مقاضاة ومعاقبة </w:t>
      </w:r>
      <w:r w:rsidR="007C6001">
        <w:rPr>
          <w:rFonts w:hint="cs"/>
          <w:b/>
          <w:bCs/>
          <w:rtl/>
          <w:lang w:val="fr-CH"/>
        </w:rPr>
        <w:t>من يقدمون على</w:t>
      </w:r>
      <w:r w:rsidRPr="000C3E77">
        <w:rPr>
          <w:rFonts w:hint="cs"/>
          <w:b/>
          <w:bCs/>
          <w:rtl/>
          <w:lang w:val="fr-CH"/>
        </w:rPr>
        <w:t xml:space="preserve"> هذه الممارسة؛</w:t>
      </w:r>
    </w:p>
    <w:p w:rsidR="00A8471D" w:rsidRPr="000C3E77" w:rsidRDefault="00A8471D" w:rsidP="00A8471D">
      <w:pPr>
        <w:pStyle w:val="SingleTxtGA"/>
        <w:rPr>
          <w:rFonts w:hint="cs"/>
          <w:b/>
          <w:bCs/>
          <w:rtl/>
          <w:lang w:val="fr-CH"/>
        </w:rPr>
      </w:pPr>
      <w:r w:rsidRPr="000C3E77">
        <w:rPr>
          <w:rFonts w:hint="cs"/>
          <w:b/>
          <w:bCs/>
          <w:rtl/>
          <w:lang w:val="fr-CH"/>
        </w:rPr>
        <w:tab/>
        <w:t>(ب)</w:t>
      </w:r>
      <w:r w:rsidRPr="000C3E77">
        <w:rPr>
          <w:rFonts w:hint="cs"/>
          <w:b/>
          <w:bCs/>
          <w:rtl/>
          <w:lang w:val="fr-CH"/>
        </w:rPr>
        <w:tab/>
        <w:t>اتخاذ جميع التدابير اللازمة للإسراع بسن مشروع قانون حظر تشويه الأعضاء التناسلية للإناث (2010) الذي سيحظر، في جملة أمور، هذه الممارسة بالنسبة لجميع النساء؛</w:t>
      </w:r>
    </w:p>
    <w:p w:rsidR="00A8471D" w:rsidRPr="000C3E77" w:rsidRDefault="00A8471D" w:rsidP="00927522">
      <w:pPr>
        <w:pStyle w:val="SingleTxtGA"/>
        <w:rPr>
          <w:rFonts w:hint="cs"/>
          <w:b/>
          <w:bCs/>
          <w:rtl/>
          <w:lang w:val="fr-CH"/>
        </w:rPr>
      </w:pPr>
      <w:r w:rsidRPr="000C3E77">
        <w:rPr>
          <w:rFonts w:hint="cs"/>
          <w:b/>
          <w:bCs/>
          <w:rtl/>
          <w:lang w:val="fr-CH"/>
        </w:rPr>
        <w:tab/>
        <w:t>(ج)</w:t>
      </w:r>
      <w:r w:rsidRPr="000C3E77">
        <w:rPr>
          <w:rFonts w:hint="cs"/>
          <w:b/>
          <w:bCs/>
          <w:rtl/>
          <w:lang w:val="fr-CH"/>
        </w:rPr>
        <w:tab/>
        <w:t xml:space="preserve">مواصلة </w:t>
      </w:r>
      <w:r w:rsidR="007C6001">
        <w:rPr>
          <w:rFonts w:hint="cs"/>
          <w:b/>
          <w:bCs/>
          <w:rtl/>
          <w:lang w:val="fr-CH"/>
        </w:rPr>
        <w:t>ومضاعفة</w:t>
      </w:r>
      <w:r w:rsidRPr="000C3E77">
        <w:rPr>
          <w:rFonts w:hint="cs"/>
          <w:b/>
          <w:bCs/>
          <w:rtl/>
          <w:lang w:val="fr-CH"/>
        </w:rPr>
        <w:t xml:space="preserve"> جهودها الرامية إلى التوعية والتثقيف والموجهة إلى الأسر وممارسي المهن القانونية والموظفين الطبيين، بدعم من منظمات المجتمع المدني والسلطات الدينية، </w:t>
      </w:r>
      <w:r w:rsidR="00927522">
        <w:rPr>
          <w:rFonts w:hint="cs"/>
          <w:b/>
          <w:bCs/>
          <w:rtl/>
          <w:lang w:val="fr-CH"/>
        </w:rPr>
        <w:t>من أجل</w:t>
      </w:r>
      <w:r w:rsidRPr="000C3E77">
        <w:rPr>
          <w:rFonts w:hint="cs"/>
          <w:b/>
          <w:bCs/>
          <w:rtl/>
          <w:lang w:val="fr-CH"/>
        </w:rPr>
        <w:t xml:space="preserve"> القضاء كلياً على </w:t>
      </w:r>
      <w:r w:rsidR="00927522">
        <w:rPr>
          <w:rFonts w:hint="cs"/>
          <w:b/>
          <w:bCs/>
          <w:rtl/>
          <w:lang w:val="fr-CH"/>
        </w:rPr>
        <w:t xml:space="preserve">ممارسة </w:t>
      </w:r>
      <w:r w:rsidRPr="000C3E77">
        <w:rPr>
          <w:rFonts w:hint="cs"/>
          <w:b/>
          <w:bCs/>
          <w:rtl/>
          <w:lang w:val="fr-CH"/>
        </w:rPr>
        <w:t>تشويه الأعضاء التناسلية للإناث ومبرراته الثقافية؛</w:t>
      </w:r>
    </w:p>
    <w:p w:rsidR="00A8471D" w:rsidRPr="000C3E77" w:rsidRDefault="00A8471D" w:rsidP="00927522">
      <w:pPr>
        <w:pStyle w:val="SingleTxtGA"/>
        <w:rPr>
          <w:rFonts w:hint="cs"/>
          <w:b/>
          <w:bCs/>
          <w:rtl/>
          <w:lang w:val="fr-CH"/>
        </w:rPr>
      </w:pPr>
      <w:r w:rsidRPr="000C3E77">
        <w:rPr>
          <w:rFonts w:hint="cs"/>
          <w:b/>
          <w:bCs/>
          <w:rtl/>
          <w:lang w:val="fr-CH"/>
        </w:rPr>
        <w:tab/>
        <w:t>(د)</w:t>
      </w:r>
      <w:r w:rsidRPr="000C3E77">
        <w:rPr>
          <w:rFonts w:hint="cs"/>
          <w:b/>
          <w:bCs/>
          <w:rtl/>
          <w:lang w:val="fr-CH"/>
        </w:rPr>
        <w:tab/>
      </w:r>
      <w:r w:rsidR="00927522">
        <w:rPr>
          <w:rFonts w:hint="cs"/>
          <w:b/>
          <w:bCs/>
          <w:rtl/>
          <w:lang w:val="fr-CH"/>
        </w:rPr>
        <w:t>توفير</w:t>
      </w:r>
      <w:r w:rsidRPr="000C3E77">
        <w:rPr>
          <w:rFonts w:hint="cs"/>
          <w:b/>
          <w:bCs/>
          <w:rtl/>
          <w:lang w:val="fr-CH"/>
        </w:rPr>
        <w:t xml:space="preserve"> خدمات دعم لتلبية الاحتياجات الصحية والنفسانية - الاجتماعية للنساء والفتيات ضحايا هذه الممارسة.</w:t>
      </w:r>
    </w:p>
    <w:p w:rsidR="00A8471D" w:rsidRPr="003351B4" w:rsidRDefault="00A8471D" w:rsidP="00927522">
      <w:pPr>
        <w:pStyle w:val="H23GA"/>
        <w:rPr>
          <w:rFonts w:hint="cs"/>
          <w:rtl/>
          <w:lang w:val="fr-CH"/>
        </w:rPr>
      </w:pPr>
      <w:r>
        <w:rPr>
          <w:rFonts w:hint="cs"/>
          <w:rtl/>
          <w:lang w:val="fr-CH"/>
        </w:rPr>
        <w:tab/>
      </w:r>
      <w:r>
        <w:rPr>
          <w:rFonts w:hint="cs"/>
          <w:rtl/>
          <w:lang w:val="fr-CH"/>
        </w:rPr>
        <w:tab/>
      </w:r>
      <w:r w:rsidRPr="003351B4">
        <w:rPr>
          <w:rFonts w:hint="cs"/>
          <w:rtl/>
          <w:lang w:val="fr-CH"/>
        </w:rPr>
        <w:t>العنف ضد المرأة</w:t>
      </w:r>
    </w:p>
    <w:p w:rsidR="00A8471D" w:rsidRPr="000C3E77" w:rsidRDefault="00927522" w:rsidP="00796D1C">
      <w:pPr>
        <w:pStyle w:val="SingleTxtGA"/>
        <w:rPr>
          <w:rFonts w:hint="cs"/>
          <w:spacing w:val="-2"/>
          <w:rtl/>
          <w:lang w:val="fr-CH"/>
        </w:rPr>
      </w:pPr>
      <w:r>
        <w:rPr>
          <w:rFonts w:hint="cs"/>
          <w:spacing w:val="-2"/>
          <w:rtl/>
          <w:lang w:val="fr-CH"/>
        </w:rPr>
        <w:t>21</w:t>
      </w:r>
      <w:r w:rsidR="00A8471D" w:rsidRPr="000C3E77">
        <w:rPr>
          <w:rFonts w:hint="cs"/>
          <w:spacing w:val="-2"/>
          <w:rtl/>
          <w:lang w:val="fr-CH"/>
        </w:rPr>
        <w:t>-</w:t>
      </w:r>
      <w:r w:rsidR="00A8471D" w:rsidRPr="000C3E77">
        <w:rPr>
          <w:rFonts w:hint="cs"/>
          <w:spacing w:val="-2"/>
          <w:rtl/>
          <w:lang w:val="fr-CH"/>
        </w:rPr>
        <w:tab/>
        <w:t>ترحب اللجنة بسن مشروع قانون الجرائم الجنسية لعام 2006</w:t>
      </w:r>
      <w:r>
        <w:rPr>
          <w:rFonts w:hint="cs"/>
          <w:spacing w:val="-2"/>
          <w:rtl/>
          <w:lang w:val="fr-CH"/>
        </w:rPr>
        <w:t>،</w:t>
      </w:r>
      <w:r w:rsidR="00A8471D" w:rsidRPr="000C3E77">
        <w:rPr>
          <w:rFonts w:hint="cs"/>
          <w:spacing w:val="-2"/>
          <w:rtl/>
          <w:lang w:val="fr-CH"/>
        </w:rPr>
        <w:t xml:space="preserve"> </w:t>
      </w:r>
      <w:r>
        <w:rPr>
          <w:rFonts w:hint="cs"/>
          <w:spacing w:val="-2"/>
          <w:rtl/>
          <w:lang w:val="fr-CH"/>
        </w:rPr>
        <w:t>لكنها تعرب مرة أخرى</w:t>
      </w:r>
      <w:r w:rsidR="00796D1C">
        <w:rPr>
          <w:rFonts w:hint="cs"/>
          <w:spacing w:val="-2"/>
          <w:rtl/>
          <w:lang w:val="fr-CH"/>
        </w:rPr>
        <w:t xml:space="preserve"> عن</w:t>
      </w:r>
      <w:r w:rsidR="00A8471D" w:rsidRPr="000C3E77">
        <w:rPr>
          <w:rFonts w:hint="cs"/>
          <w:spacing w:val="-2"/>
          <w:rtl/>
          <w:lang w:val="fr-CH"/>
        </w:rPr>
        <w:t xml:space="preserve"> قلقها إزاء تزايد تفشي العنف ضد النساء والفتيات وانتشار حوادث العنف الجنسي، بما في ذلك الاغتصاب، في كل من المجالين العام والخاص. واللجنة قلقة أيضاً لأن</w:t>
      </w:r>
      <w:r w:rsidR="00796D1C">
        <w:rPr>
          <w:rFonts w:hint="cs"/>
          <w:spacing w:val="-2"/>
          <w:rtl/>
          <w:lang w:val="fr-CH"/>
        </w:rPr>
        <w:t>ه يبدو أن</w:t>
      </w:r>
      <w:r w:rsidR="00A8471D" w:rsidRPr="000C3E77">
        <w:rPr>
          <w:rFonts w:hint="cs"/>
          <w:spacing w:val="-2"/>
          <w:rtl/>
          <w:lang w:val="fr-CH"/>
        </w:rPr>
        <w:t xml:space="preserve"> هذا العنف </w:t>
      </w:r>
      <w:r w:rsidR="00796D1C">
        <w:rPr>
          <w:rFonts w:hint="cs"/>
          <w:spacing w:val="-2"/>
          <w:rtl/>
          <w:lang w:val="fr-CH"/>
        </w:rPr>
        <w:t>مُبرَّر</w:t>
      </w:r>
      <w:r w:rsidR="00A8471D" w:rsidRPr="000C3E77">
        <w:rPr>
          <w:rFonts w:hint="cs"/>
          <w:spacing w:val="-2"/>
          <w:rtl/>
          <w:lang w:val="fr-CH"/>
        </w:rPr>
        <w:t xml:space="preserve"> اجتماعياً </w:t>
      </w:r>
      <w:r w:rsidR="00796D1C">
        <w:rPr>
          <w:rFonts w:hint="cs"/>
          <w:spacing w:val="-2"/>
          <w:rtl/>
          <w:lang w:val="fr-CH"/>
        </w:rPr>
        <w:t>ويقترن</w:t>
      </w:r>
      <w:r w:rsidR="00A8471D" w:rsidRPr="000C3E77">
        <w:rPr>
          <w:rFonts w:hint="cs"/>
          <w:spacing w:val="-2"/>
          <w:rtl/>
          <w:lang w:val="fr-CH"/>
        </w:rPr>
        <w:t xml:space="preserve"> </w:t>
      </w:r>
      <w:r w:rsidR="00796D1C">
        <w:rPr>
          <w:rFonts w:hint="cs"/>
          <w:spacing w:val="-2"/>
          <w:rtl/>
          <w:lang w:val="fr-CH"/>
        </w:rPr>
        <w:t>ب</w:t>
      </w:r>
      <w:r w:rsidR="00A8471D" w:rsidRPr="000C3E77">
        <w:rPr>
          <w:rFonts w:hint="cs"/>
          <w:spacing w:val="-2"/>
          <w:rtl/>
          <w:lang w:val="fr-CH"/>
        </w:rPr>
        <w:t>ثقافة صمت وإفلات من العقاب، ولأن حالات العنف لا يُبلّغ عنها بالتالي بما فيه الكفاية، و</w:t>
      </w:r>
      <w:r w:rsidR="00DA6767">
        <w:rPr>
          <w:rFonts w:hint="cs"/>
          <w:spacing w:val="-2"/>
          <w:rtl/>
          <w:lang w:val="fr-CH"/>
        </w:rPr>
        <w:t>ل</w:t>
      </w:r>
      <w:r w:rsidR="00796D1C">
        <w:rPr>
          <w:rFonts w:hint="cs"/>
          <w:spacing w:val="-2"/>
          <w:rtl/>
          <w:lang w:val="fr-CH"/>
        </w:rPr>
        <w:t xml:space="preserve">أن </w:t>
      </w:r>
      <w:r w:rsidR="00A8471D" w:rsidRPr="000C3E77">
        <w:rPr>
          <w:rFonts w:hint="cs"/>
          <w:spacing w:val="-2"/>
          <w:rtl/>
          <w:lang w:val="fr-CH"/>
        </w:rPr>
        <w:t xml:space="preserve">عدم التبليغ هذا </w:t>
      </w:r>
      <w:r w:rsidR="00796D1C">
        <w:rPr>
          <w:rFonts w:hint="cs"/>
          <w:spacing w:val="-2"/>
          <w:rtl/>
          <w:lang w:val="fr-CH"/>
        </w:rPr>
        <w:t>تشجعه كذلك</w:t>
      </w:r>
      <w:r w:rsidR="00A8471D" w:rsidRPr="000C3E77">
        <w:rPr>
          <w:rFonts w:hint="cs"/>
          <w:spacing w:val="-2"/>
          <w:rtl/>
          <w:lang w:val="fr-CH"/>
        </w:rPr>
        <w:t xml:space="preserve"> المادة 38 من قانون الجرائم الجنسية التي </w:t>
      </w:r>
      <w:r w:rsidR="00796D1C">
        <w:rPr>
          <w:rFonts w:hint="cs"/>
          <w:spacing w:val="-2"/>
          <w:rtl/>
          <w:lang w:val="fr-CH"/>
        </w:rPr>
        <w:t>تُعرّض الضحايا للملاحقة القضائية في ظروف معينة</w:t>
      </w:r>
      <w:r w:rsidR="00A8471D" w:rsidRPr="000C3E77">
        <w:rPr>
          <w:rFonts w:hint="cs"/>
          <w:spacing w:val="-2"/>
          <w:rtl/>
          <w:lang w:val="fr-CH"/>
        </w:rPr>
        <w:t xml:space="preserve">. وتلاحظ اللجنة بقلق أن الاغتصاب </w:t>
      </w:r>
      <w:r w:rsidR="00796D1C">
        <w:rPr>
          <w:rFonts w:hint="cs"/>
          <w:spacing w:val="-2"/>
          <w:rtl/>
          <w:lang w:val="fr-CH"/>
        </w:rPr>
        <w:t>الزوجي</w:t>
      </w:r>
      <w:r w:rsidR="00A8471D" w:rsidRPr="000C3E77">
        <w:rPr>
          <w:rFonts w:hint="cs"/>
          <w:spacing w:val="-2"/>
          <w:rtl/>
          <w:lang w:val="fr-CH"/>
        </w:rPr>
        <w:t xml:space="preserve"> لا </w:t>
      </w:r>
      <w:proofErr w:type="spellStart"/>
      <w:r w:rsidR="00A8471D" w:rsidRPr="000C3E77">
        <w:rPr>
          <w:rFonts w:hint="cs"/>
          <w:spacing w:val="-2"/>
          <w:rtl/>
          <w:lang w:val="fr-CH"/>
        </w:rPr>
        <w:t>يُعترف</w:t>
      </w:r>
      <w:proofErr w:type="spellEnd"/>
      <w:r w:rsidR="00A8471D" w:rsidRPr="000C3E77">
        <w:rPr>
          <w:rFonts w:hint="cs"/>
          <w:spacing w:val="-2"/>
          <w:rtl/>
          <w:lang w:val="fr-CH"/>
        </w:rPr>
        <w:t xml:space="preserve"> </w:t>
      </w:r>
      <w:proofErr w:type="spellStart"/>
      <w:r w:rsidR="00A8471D" w:rsidRPr="000C3E77">
        <w:rPr>
          <w:rFonts w:hint="cs"/>
          <w:spacing w:val="-2"/>
          <w:rtl/>
          <w:lang w:val="fr-CH"/>
        </w:rPr>
        <w:t>به</w:t>
      </w:r>
      <w:proofErr w:type="spellEnd"/>
      <w:r w:rsidR="00A8471D" w:rsidRPr="000C3E77">
        <w:rPr>
          <w:rFonts w:hint="cs"/>
          <w:spacing w:val="-2"/>
          <w:rtl/>
          <w:lang w:val="fr-CH"/>
        </w:rPr>
        <w:t xml:space="preserve"> كجريمة لا في قانون الجرائم الجنسية ولا في مشروع قانون حماية الأسرة لعام 2007.</w:t>
      </w:r>
    </w:p>
    <w:p w:rsidR="00A8471D" w:rsidRPr="007012D1" w:rsidRDefault="00796D1C" w:rsidP="00796D1C">
      <w:pPr>
        <w:pStyle w:val="SingleTxtGA"/>
        <w:rPr>
          <w:rFonts w:hint="cs"/>
          <w:b/>
          <w:bCs/>
          <w:rtl/>
          <w:lang w:val="fr-CH"/>
        </w:rPr>
      </w:pPr>
      <w:r>
        <w:rPr>
          <w:rFonts w:hint="cs"/>
          <w:rtl/>
          <w:lang w:val="fr-CH"/>
        </w:rPr>
        <w:t>22</w:t>
      </w:r>
      <w:r w:rsidR="00A8471D" w:rsidRPr="00713A1D">
        <w:rPr>
          <w:rFonts w:hint="cs"/>
          <w:rtl/>
          <w:lang w:val="fr-CH"/>
        </w:rPr>
        <w:t>-</w:t>
      </w:r>
      <w:r w:rsidR="00A8471D" w:rsidRPr="00713A1D">
        <w:rPr>
          <w:rFonts w:hint="cs"/>
          <w:rtl/>
          <w:lang w:val="fr-CH"/>
        </w:rPr>
        <w:tab/>
      </w:r>
      <w:r w:rsidR="00A8471D" w:rsidRPr="007012D1">
        <w:rPr>
          <w:rFonts w:hint="cs"/>
          <w:b/>
          <w:bCs/>
          <w:rtl/>
          <w:lang w:val="fr-CH"/>
        </w:rPr>
        <w:t xml:space="preserve">تحث اللجنة الدولة الطرف على الاهتمام، على سبيل الأولوية، بمكافحة العنف ضد النساء والفتيات واعتماد تدابير شاملة </w:t>
      </w:r>
      <w:r>
        <w:rPr>
          <w:rFonts w:hint="cs"/>
          <w:b/>
          <w:bCs/>
          <w:rtl/>
          <w:lang w:val="fr-CH"/>
        </w:rPr>
        <w:t>للتصدي</w:t>
      </w:r>
      <w:r w:rsidR="00A8471D" w:rsidRPr="007012D1">
        <w:rPr>
          <w:rFonts w:hint="cs"/>
          <w:b/>
          <w:bCs/>
          <w:rtl/>
          <w:lang w:val="fr-CH"/>
        </w:rPr>
        <w:t xml:space="preserve"> لهذا العنف وفقاً لتوصيتها العامة رقم</w:t>
      </w:r>
      <w:r>
        <w:rPr>
          <w:rFonts w:hint="eastAsia"/>
          <w:b/>
          <w:bCs/>
          <w:rtl/>
          <w:lang w:val="fr-CH"/>
        </w:rPr>
        <w:t> </w:t>
      </w:r>
      <w:r w:rsidR="00A8471D" w:rsidRPr="007012D1">
        <w:rPr>
          <w:rFonts w:hint="cs"/>
          <w:b/>
          <w:bCs/>
          <w:rtl/>
          <w:lang w:val="fr-CH"/>
        </w:rPr>
        <w:t>19. وتدعو اللجنة الدولة الطرف إلى الإسراع بما يلي:</w:t>
      </w:r>
    </w:p>
    <w:p w:rsidR="00A8471D" w:rsidRPr="007012D1" w:rsidRDefault="00A8471D" w:rsidP="00796D1C">
      <w:pPr>
        <w:pStyle w:val="SingleTxtGA"/>
        <w:rPr>
          <w:rFonts w:hint="cs"/>
          <w:b/>
          <w:bCs/>
          <w:rtl/>
          <w:lang w:val="fr-CH"/>
        </w:rPr>
      </w:pPr>
      <w:r w:rsidRPr="007012D1">
        <w:rPr>
          <w:rFonts w:hint="cs"/>
          <w:b/>
          <w:bCs/>
          <w:rtl/>
          <w:lang w:val="fr-CH"/>
        </w:rPr>
        <w:tab/>
        <w:t>(أ)</w:t>
      </w:r>
      <w:r w:rsidRPr="007012D1">
        <w:rPr>
          <w:rFonts w:hint="cs"/>
          <w:b/>
          <w:bCs/>
          <w:rtl/>
          <w:lang w:val="fr-CH"/>
        </w:rPr>
        <w:tab/>
        <w:t xml:space="preserve">حذف المادة 38 من قانون الجرائم الجنسية التي تواجه النساء بموجبها خطر </w:t>
      </w:r>
      <w:r w:rsidR="00796D1C">
        <w:rPr>
          <w:rFonts w:hint="cs"/>
          <w:b/>
          <w:bCs/>
          <w:rtl/>
          <w:lang w:val="fr-CH"/>
        </w:rPr>
        <w:t>التعرض للانتقام إذا أقمن دعاوى</w:t>
      </w:r>
      <w:r w:rsidRPr="007012D1">
        <w:rPr>
          <w:rFonts w:hint="cs"/>
          <w:b/>
          <w:bCs/>
          <w:rtl/>
          <w:lang w:val="fr-CH"/>
        </w:rPr>
        <w:t xml:space="preserve"> قانونية ضد المعتدين عليهن؛</w:t>
      </w:r>
    </w:p>
    <w:p w:rsidR="00A8471D" w:rsidRPr="007012D1" w:rsidRDefault="00A8471D" w:rsidP="00A8471D">
      <w:pPr>
        <w:pStyle w:val="SingleTxtGA"/>
        <w:rPr>
          <w:rFonts w:hint="cs"/>
          <w:b/>
          <w:bCs/>
          <w:rtl/>
          <w:lang w:val="fr-CH"/>
        </w:rPr>
      </w:pPr>
      <w:r w:rsidRPr="007012D1">
        <w:rPr>
          <w:rFonts w:hint="cs"/>
          <w:b/>
          <w:bCs/>
          <w:rtl/>
          <w:lang w:val="fr-CH"/>
        </w:rPr>
        <w:tab/>
        <w:t>(ب)</w:t>
      </w:r>
      <w:r w:rsidRPr="007012D1">
        <w:rPr>
          <w:rFonts w:hint="cs"/>
          <w:b/>
          <w:bCs/>
          <w:rtl/>
          <w:lang w:val="fr-CH"/>
        </w:rPr>
        <w:tab/>
        <w:t>اعتماد لوائح لتنفيذ قانون الجرائم الجنسية؛</w:t>
      </w:r>
    </w:p>
    <w:p w:rsidR="00A8471D" w:rsidRPr="007012D1" w:rsidRDefault="00A8471D" w:rsidP="00796D1C">
      <w:pPr>
        <w:pStyle w:val="SingleTxtGA"/>
        <w:rPr>
          <w:rFonts w:hint="cs"/>
          <w:b/>
          <w:bCs/>
          <w:rtl/>
          <w:lang w:val="fr-CH"/>
        </w:rPr>
      </w:pPr>
      <w:r w:rsidRPr="007012D1">
        <w:rPr>
          <w:rFonts w:hint="cs"/>
          <w:b/>
          <w:bCs/>
          <w:rtl/>
          <w:lang w:val="fr-CH"/>
        </w:rPr>
        <w:tab/>
        <w:t>(ج)</w:t>
      </w:r>
      <w:r w:rsidRPr="007012D1">
        <w:rPr>
          <w:rFonts w:hint="cs"/>
          <w:b/>
          <w:bCs/>
          <w:rtl/>
          <w:lang w:val="fr-CH"/>
        </w:rPr>
        <w:tab/>
      </w:r>
      <w:r w:rsidR="00796D1C">
        <w:rPr>
          <w:rFonts w:hint="cs"/>
          <w:b/>
          <w:bCs/>
          <w:rtl/>
          <w:lang w:val="fr-CH"/>
        </w:rPr>
        <w:t>إقرار</w:t>
      </w:r>
      <w:r w:rsidRPr="007012D1">
        <w:rPr>
          <w:rFonts w:hint="cs"/>
          <w:b/>
          <w:bCs/>
          <w:rtl/>
          <w:lang w:val="fr-CH"/>
        </w:rPr>
        <w:t xml:space="preserve"> مشروع قانون حماية الأسرة؛</w:t>
      </w:r>
    </w:p>
    <w:p w:rsidR="00A8471D" w:rsidRPr="007012D1" w:rsidRDefault="00A8471D" w:rsidP="00796D1C">
      <w:pPr>
        <w:pStyle w:val="SingleTxtGA"/>
        <w:rPr>
          <w:rFonts w:hint="cs"/>
          <w:b/>
          <w:bCs/>
          <w:rtl/>
          <w:lang w:val="fr-CH"/>
        </w:rPr>
      </w:pPr>
      <w:r w:rsidRPr="007012D1">
        <w:rPr>
          <w:rFonts w:hint="cs"/>
          <w:b/>
          <w:bCs/>
          <w:rtl/>
          <w:lang w:val="fr-CH"/>
        </w:rPr>
        <w:tab/>
        <w:t>(د)</w:t>
      </w:r>
      <w:r w:rsidRPr="007012D1">
        <w:rPr>
          <w:rFonts w:hint="cs"/>
          <w:b/>
          <w:bCs/>
          <w:rtl/>
          <w:lang w:val="fr-CH"/>
        </w:rPr>
        <w:tab/>
        <w:t xml:space="preserve">تجريم الاغتصاب </w:t>
      </w:r>
      <w:r w:rsidR="00796D1C">
        <w:rPr>
          <w:rFonts w:hint="cs"/>
          <w:b/>
          <w:bCs/>
          <w:rtl/>
          <w:lang w:val="fr-CH"/>
        </w:rPr>
        <w:t>الزوجي</w:t>
      </w:r>
      <w:r w:rsidRPr="007012D1">
        <w:rPr>
          <w:rFonts w:hint="cs"/>
          <w:b/>
          <w:bCs/>
          <w:rtl/>
          <w:lang w:val="fr-CH"/>
        </w:rPr>
        <w:t>؛</w:t>
      </w:r>
    </w:p>
    <w:p w:rsidR="00A8471D" w:rsidRDefault="00A8471D" w:rsidP="00A8471D">
      <w:pPr>
        <w:pStyle w:val="SingleTxtGA"/>
        <w:rPr>
          <w:rFonts w:hint="cs"/>
          <w:b/>
          <w:bCs/>
          <w:rtl/>
          <w:lang w:val="fr-CH"/>
        </w:rPr>
      </w:pPr>
      <w:r w:rsidRPr="007012D1">
        <w:rPr>
          <w:rFonts w:hint="cs"/>
          <w:b/>
          <w:bCs/>
          <w:rtl/>
          <w:lang w:val="fr-CH"/>
        </w:rPr>
        <w:tab/>
        <w:t>(ﻫ)</w:t>
      </w:r>
      <w:r w:rsidRPr="007012D1">
        <w:rPr>
          <w:rFonts w:hint="cs"/>
          <w:b/>
          <w:bCs/>
          <w:rtl/>
          <w:lang w:val="fr-CH"/>
        </w:rPr>
        <w:tab/>
        <w:t>وضع خطة عمل متماسكة ومتعددة القطاعات لمكافحة جميع أشكال العنف ضد المرأة.</w:t>
      </w:r>
    </w:p>
    <w:p w:rsidR="00141F4B" w:rsidRPr="00141F4B" w:rsidRDefault="00141F4B" w:rsidP="00A8471D">
      <w:pPr>
        <w:pStyle w:val="SingleTxtGA"/>
        <w:rPr>
          <w:rFonts w:hint="cs"/>
          <w:rtl/>
          <w:lang w:val="fr-CH"/>
        </w:rPr>
      </w:pPr>
      <w:r>
        <w:rPr>
          <w:rFonts w:hint="cs"/>
          <w:rtl/>
          <w:lang w:val="fr-CH"/>
        </w:rPr>
        <w:t>23-</w:t>
      </w:r>
      <w:r>
        <w:rPr>
          <w:rFonts w:hint="cs"/>
          <w:rtl/>
          <w:lang w:val="fr-CH"/>
        </w:rPr>
        <w:tab/>
        <w:t>وتشعر اللجنة بالقلق إزاء عدم وجود نهج شامل لمنع واستئصال جميع أشكال العنف ضد المرأة.</w:t>
      </w:r>
    </w:p>
    <w:p w:rsidR="00A8471D" w:rsidRPr="007012D1" w:rsidRDefault="00141F4B" w:rsidP="00FC2F0C">
      <w:pPr>
        <w:pStyle w:val="SingleTxtGA"/>
        <w:rPr>
          <w:rFonts w:hint="cs"/>
          <w:b/>
          <w:bCs/>
          <w:rtl/>
          <w:lang w:val="fr-CH"/>
        </w:rPr>
      </w:pPr>
      <w:r>
        <w:rPr>
          <w:rFonts w:hint="cs"/>
          <w:rtl/>
          <w:lang w:val="fr-CH"/>
        </w:rPr>
        <w:t>24-</w:t>
      </w:r>
      <w:r w:rsidR="00A8471D" w:rsidRPr="007012D1">
        <w:rPr>
          <w:rFonts w:hint="cs"/>
          <w:b/>
          <w:bCs/>
          <w:rtl/>
          <w:lang w:val="fr-CH"/>
        </w:rPr>
        <w:tab/>
        <w:t xml:space="preserve">توصي اللجنة </w:t>
      </w:r>
      <w:r w:rsidR="00FC2F0C">
        <w:rPr>
          <w:rFonts w:hint="cs"/>
          <w:b/>
          <w:bCs/>
          <w:rtl/>
          <w:lang w:val="fr-CH"/>
        </w:rPr>
        <w:t>ب</w:t>
      </w:r>
      <w:r w:rsidR="00A8471D" w:rsidRPr="007012D1">
        <w:rPr>
          <w:rFonts w:hint="cs"/>
          <w:b/>
          <w:bCs/>
          <w:rtl/>
          <w:lang w:val="fr-CH"/>
        </w:rPr>
        <w:t xml:space="preserve">تدريب </w:t>
      </w:r>
      <w:proofErr w:type="spellStart"/>
      <w:r w:rsidR="00A8471D" w:rsidRPr="007012D1">
        <w:rPr>
          <w:rFonts w:hint="cs"/>
          <w:b/>
          <w:bCs/>
          <w:rtl/>
          <w:lang w:val="fr-CH"/>
        </w:rPr>
        <w:t>المسؤولين</w:t>
      </w:r>
      <w:proofErr w:type="spellEnd"/>
      <w:r w:rsidR="00A8471D" w:rsidRPr="007012D1">
        <w:rPr>
          <w:rFonts w:hint="cs"/>
          <w:b/>
          <w:bCs/>
          <w:rtl/>
          <w:lang w:val="fr-CH"/>
        </w:rPr>
        <w:t xml:space="preserve"> القضائيين </w:t>
      </w:r>
      <w:proofErr w:type="spellStart"/>
      <w:r w:rsidR="00A8471D" w:rsidRPr="007012D1">
        <w:rPr>
          <w:rFonts w:hint="cs"/>
          <w:b/>
          <w:bCs/>
          <w:rtl/>
          <w:lang w:val="fr-CH"/>
        </w:rPr>
        <w:t>والمسؤولين</w:t>
      </w:r>
      <w:proofErr w:type="spellEnd"/>
      <w:r w:rsidR="00A8471D" w:rsidRPr="007012D1">
        <w:rPr>
          <w:rFonts w:hint="cs"/>
          <w:b/>
          <w:bCs/>
          <w:rtl/>
          <w:lang w:val="fr-CH"/>
        </w:rPr>
        <w:t xml:space="preserve"> الحكوميين، و</w:t>
      </w:r>
      <w:r w:rsidR="00A8471D">
        <w:rPr>
          <w:rFonts w:hint="cs"/>
          <w:b/>
          <w:bCs/>
          <w:rtl/>
          <w:lang w:val="fr-CH"/>
        </w:rPr>
        <w:t>لا </w:t>
      </w:r>
      <w:proofErr w:type="spellStart"/>
      <w:r w:rsidR="00A8471D">
        <w:rPr>
          <w:rFonts w:hint="cs"/>
          <w:b/>
          <w:bCs/>
          <w:rtl/>
          <w:lang w:val="fr-CH"/>
        </w:rPr>
        <w:t>سيما</w:t>
      </w:r>
      <w:proofErr w:type="spellEnd"/>
      <w:r w:rsidR="00A8471D" w:rsidRPr="007012D1">
        <w:rPr>
          <w:rFonts w:hint="cs"/>
          <w:b/>
          <w:bCs/>
          <w:rtl/>
          <w:lang w:val="fr-CH"/>
        </w:rPr>
        <w:t xml:space="preserve"> الموظفين </w:t>
      </w:r>
      <w:r w:rsidR="00FC2F0C">
        <w:rPr>
          <w:rFonts w:hint="cs"/>
          <w:b/>
          <w:bCs/>
          <w:rtl/>
          <w:lang w:val="fr-CH"/>
        </w:rPr>
        <w:t>المكلفين</w:t>
      </w:r>
      <w:r w:rsidR="00A8471D" w:rsidRPr="007012D1">
        <w:rPr>
          <w:rFonts w:hint="cs"/>
          <w:b/>
          <w:bCs/>
          <w:rtl/>
          <w:lang w:val="fr-CH"/>
        </w:rPr>
        <w:t xml:space="preserve"> </w:t>
      </w:r>
      <w:r w:rsidR="00FC2F0C">
        <w:rPr>
          <w:rFonts w:hint="cs"/>
          <w:b/>
          <w:bCs/>
          <w:rtl/>
          <w:lang w:val="fr-CH"/>
        </w:rPr>
        <w:t>ب</w:t>
      </w:r>
      <w:r w:rsidR="00A8471D" w:rsidRPr="007012D1">
        <w:rPr>
          <w:rFonts w:hint="cs"/>
          <w:b/>
          <w:bCs/>
          <w:rtl/>
          <w:lang w:val="fr-CH"/>
        </w:rPr>
        <w:t xml:space="preserve">إنفاذ القوانين </w:t>
      </w:r>
      <w:r w:rsidR="00FC2F0C">
        <w:rPr>
          <w:rFonts w:hint="cs"/>
          <w:b/>
          <w:bCs/>
          <w:rtl/>
          <w:lang w:val="fr-CH"/>
        </w:rPr>
        <w:t>ومقدمي</w:t>
      </w:r>
      <w:r w:rsidR="00A8471D" w:rsidRPr="007012D1">
        <w:rPr>
          <w:rFonts w:hint="cs"/>
          <w:b/>
          <w:bCs/>
          <w:rtl/>
          <w:lang w:val="fr-CH"/>
        </w:rPr>
        <w:t xml:space="preserve"> الخدمات الصحية، </w:t>
      </w:r>
      <w:r w:rsidR="00FC2F0C">
        <w:rPr>
          <w:rFonts w:hint="cs"/>
          <w:b/>
          <w:bCs/>
          <w:rtl/>
          <w:lang w:val="fr-CH"/>
        </w:rPr>
        <w:t>من أجل</w:t>
      </w:r>
      <w:r w:rsidR="00A8471D" w:rsidRPr="007012D1">
        <w:rPr>
          <w:rFonts w:hint="cs"/>
          <w:b/>
          <w:bCs/>
          <w:rtl/>
          <w:lang w:val="fr-CH"/>
        </w:rPr>
        <w:t xml:space="preserve"> ضمان توعيتهم بجميع أشكال العنف ضد المرأة، وتمكينهم من توفير الدعم الملائم </w:t>
      </w:r>
      <w:r w:rsidR="00FC2F0C">
        <w:rPr>
          <w:rFonts w:hint="cs"/>
          <w:b/>
          <w:bCs/>
          <w:rtl/>
          <w:lang w:val="fr-CH"/>
        </w:rPr>
        <w:t>للضحايا مع مراعاة الاعتبارات</w:t>
      </w:r>
      <w:r w:rsidR="00A8471D" w:rsidRPr="007012D1">
        <w:rPr>
          <w:rFonts w:hint="cs"/>
          <w:b/>
          <w:bCs/>
          <w:rtl/>
          <w:lang w:val="fr-CH"/>
        </w:rPr>
        <w:t xml:space="preserve"> </w:t>
      </w:r>
      <w:proofErr w:type="spellStart"/>
      <w:r w:rsidR="00A8471D" w:rsidRPr="007012D1">
        <w:rPr>
          <w:rFonts w:hint="cs"/>
          <w:b/>
          <w:bCs/>
          <w:rtl/>
          <w:lang w:val="fr-CH"/>
        </w:rPr>
        <w:t>الجنسانية</w:t>
      </w:r>
      <w:proofErr w:type="spellEnd"/>
      <w:r w:rsidR="00A8471D" w:rsidRPr="007012D1">
        <w:rPr>
          <w:rFonts w:hint="cs"/>
          <w:b/>
          <w:bCs/>
          <w:rtl/>
          <w:lang w:val="fr-CH"/>
        </w:rPr>
        <w:t>. وتوصي</w:t>
      </w:r>
      <w:r w:rsidR="00FC2F0C">
        <w:rPr>
          <w:rFonts w:hint="cs"/>
          <w:b/>
          <w:bCs/>
          <w:rtl/>
          <w:lang w:val="fr-CH"/>
        </w:rPr>
        <w:t xml:space="preserve"> اللجنة</w:t>
      </w:r>
      <w:r w:rsidR="00A8471D" w:rsidRPr="007012D1">
        <w:rPr>
          <w:rFonts w:hint="cs"/>
          <w:b/>
          <w:bCs/>
          <w:rtl/>
          <w:lang w:val="fr-CH"/>
        </w:rPr>
        <w:t xml:space="preserve"> أيضاً </w:t>
      </w:r>
      <w:r w:rsidR="00FC2F0C">
        <w:rPr>
          <w:rFonts w:hint="cs"/>
          <w:b/>
          <w:bCs/>
          <w:rtl/>
          <w:lang w:val="fr-CH"/>
        </w:rPr>
        <w:t>بتوفير</w:t>
      </w:r>
      <w:r w:rsidR="00A8471D" w:rsidRPr="007012D1">
        <w:rPr>
          <w:rFonts w:hint="cs"/>
          <w:b/>
          <w:bCs/>
          <w:rtl/>
          <w:lang w:val="fr-CH"/>
        </w:rPr>
        <w:t xml:space="preserve"> </w:t>
      </w:r>
      <w:r w:rsidR="00FC2F0C">
        <w:rPr>
          <w:rFonts w:hint="cs"/>
          <w:b/>
          <w:bCs/>
          <w:rtl/>
          <w:lang w:val="fr-CH"/>
        </w:rPr>
        <w:t>ال</w:t>
      </w:r>
      <w:r w:rsidR="00A8471D" w:rsidRPr="007012D1">
        <w:rPr>
          <w:rFonts w:hint="cs"/>
          <w:b/>
          <w:bCs/>
          <w:rtl/>
          <w:lang w:val="fr-CH"/>
        </w:rPr>
        <w:t xml:space="preserve">خدمات </w:t>
      </w:r>
      <w:r w:rsidR="00FC2F0C">
        <w:rPr>
          <w:rFonts w:hint="cs"/>
          <w:b/>
          <w:bCs/>
          <w:rtl/>
          <w:lang w:val="fr-CH"/>
        </w:rPr>
        <w:t>الاستشارية</w:t>
      </w:r>
      <w:r w:rsidR="00A8471D" w:rsidRPr="007012D1">
        <w:rPr>
          <w:rFonts w:hint="cs"/>
          <w:b/>
          <w:bCs/>
          <w:rtl/>
          <w:lang w:val="fr-CH"/>
        </w:rPr>
        <w:t xml:space="preserve"> </w:t>
      </w:r>
      <w:r w:rsidR="00FC2F0C">
        <w:rPr>
          <w:rFonts w:hint="cs"/>
          <w:b/>
          <w:bCs/>
          <w:rtl/>
          <w:lang w:val="fr-CH"/>
        </w:rPr>
        <w:t>ومراكز الإيواء</w:t>
      </w:r>
      <w:r w:rsidR="00A8471D" w:rsidRPr="007012D1">
        <w:rPr>
          <w:rFonts w:hint="cs"/>
          <w:b/>
          <w:bCs/>
          <w:rtl/>
          <w:lang w:val="fr-CH"/>
        </w:rPr>
        <w:t xml:space="preserve"> لضحايا العنف. وتطلب اللجنة إلى الدولة الطرف أن تقدم في تقريرها الدوري المقبل معلومات مفصلة </w:t>
      </w:r>
      <w:r w:rsidR="00FC2F0C">
        <w:rPr>
          <w:rFonts w:hint="cs"/>
          <w:b/>
          <w:bCs/>
          <w:rtl/>
          <w:lang w:val="fr-CH"/>
        </w:rPr>
        <w:t>ومصنفة</w:t>
      </w:r>
      <w:r w:rsidR="00A8471D" w:rsidRPr="007012D1">
        <w:rPr>
          <w:rFonts w:hint="cs"/>
          <w:b/>
          <w:bCs/>
          <w:rtl/>
          <w:lang w:val="fr-CH"/>
        </w:rPr>
        <w:t xml:space="preserve"> بحسب السن والمناطق الحضرية والريفية عن أسباب</w:t>
      </w:r>
      <w:r w:rsidR="00FC2F0C">
        <w:rPr>
          <w:rFonts w:hint="cs"/>
          <w:b/>
          <w:bCs/>
          <w:rtl/>
          <w:lang w:val="fr-CH"/>
        </w:rPr>
        <w:t xml:space="preserve"> جميع أشكال</w:t>
      </w:r>
      <w:r w:rsidR="00A8471D" w:rsidRPr="007012D1">
        <w:rPr>
          <w:rFonts w:hint="cs"/>
          <w:b/>
          <w:bCs/>
          <w:rtl/>
          <w:lang w:val="fr-CH"/>
        </w:rPr>
        <w:t xml:space="preserve"> العنف ضد المرأة </w:t>
      </w:r>
      <w:r w:rsidR="00FC2F0C">
        <w:rPr>
          <w:rFonts w:hint="cs"/>
          <w:b/>
          <w:bCs/>
          <w:rtl/>
          <w:lang w:val="fr-CH"/>
        </w:rPr>
        <w:t>ونطاقه ومداه</w:t>
      </w:r>
      <w:r w:rsidR="00A8471D" w:rsidRPr="007012D1">
        <w:rPr>
          <w:rFonts w:hint="cs"/>
          <w:b/>
          <w:bCs/>
          <w:rtl/>
          <w:lang w:val="fr-CH"/>
        </w:rPr>
        <w:t xml:space="preserve">، وتأثير التدابير المتخذة لمنع هذا العنف، والتحقيق في </w:t>
      </w:r>
      <w:r w:rsidR="00FC2F0C">
        <w:rPr>
          <w:rFonts w:hint="cs"/>
          <w:b/>
          <w:bCs/>
          <w:rtl/>
          <w:lang w:val="fr-CH"/>
        </w:rPr>
        <w:t>الحالات المبلغ عنها</w:t>
      </w:r>
      <w:r w:rsidR="00A8471D" w:rsidRPr="007012D1">
        <w:rPr>
          <w:rFonts w:hint="cs"/>
          <w:b/>
          <w:bCs/>
          <w:rtl/>
          <w:lang w:val="fr-CH"/>
        </w:rPr>
        <w:t xml:space="preserve">، ومقاضاة ومعاقبة </w:t>
      </w:r>
      <w:r w:rsidR="00FC2F0C">
        <w:rPr>
          <w:rFonts w:hint="cs"/>
          <w:b/>
          <w:bCs/>
          <w:rtl/>
          <w:lang w:val="fr-CH"/>
        </w:rPr>
        <w:t>الجناة</w:t>
      </w:r>
      <w:r w:rsidR="00A8471D" w:rsidRPr="007012D1">
        <w:rPr>
          <w:rFonts w:hint="cs"/>
          <w:b/>
          <w:bCs/>
          <w:rtl/>
          <w:lang w:val="fr-CH"/>
        </w:rPr>
        <w:t>، وتوفير الحماية والإغاثة وسبل الانتصاف، بما في ذلك التعويض الملائم</w:t>
      </w:r>
      <w:r w:rsidR="00FC2F0C">
        <w:rPr>
          <w:rFonts w:hint="cs"/>
          <w:b/>
          <w:bCs/>
          <w:rtl/>
          <w:lang w:val="fr-CH"/>
        </w:rPr>
        <w:t>،</w:t>
      </w:r>
      <w:r w:rsidR="00A8471D" w:rsidRPr="007012D1">
        <w:rPr>
          <w:rFonts w:hint="cs"/>
          <w:b/>
          <w:bCs/>
          <w:rtl/>
          <w:lang w:val="fr-CH"/>
        </w:rPr>
        <w:t xml:space="preserve"> للضحايا </w:t>
      </w:r>
      <w:r w:rsidR="00FC2F0C">
        <w:rPr>
          <w:rFonts w:hint="cs"/>
          <w:b/>
          <w:bCs/>
          <w:rtl/>
          <w:lang w:val="fr-CH"/>
        </w:rPr>
        <w:t>وأ</w:t>
      </w:r>
      <w:r w:rsidR="00DA6767">
        <w:rPr>
          <w:rFonts w:hint="cs"/>
          <w:b/>
          <w:bCs/>
          <w:rtl/>
          <w:lang w:val="fr-CH"/>
        </w:rPr>
        <w:t>ُ</w:t>
      </w:r>
      <w:r w:rsidR="00FC2F0C">
        <w:rPr>
          <w:rFonts w:hint="cs"/>
          <w:b/>
          <w:bCs/>
          <w:rtl/>
          <w:lang w:val="fr-CH"/>
        </w:rPr>
        <w:t>سرهن</w:t>
      </w:r>
      <w:r w:rsidR="00A8471D" w:rsidRPr="007012D1">
        <w:rPr>
          <w:rFonts w:hint="cs"/>
          <w:b/>
          <w:bCs/>
          <w:rtl/>
          <w:lang w:val="fr-CH"/>
        </w:rPr>
        <w:t>.</w:t>
      </w:r>
    </w:p>
    <w:p w:rsidR="00A8471D" w:rsidRPr="00713A1D" w:rsidRDefault="00A8471D" w:rsidP="005D4849">
      <w:pPr>
        <w:pStyle w:val="H23GA"/>
        <w:rPr>
          <w:rFonts w:hint="cs"/>
          <w:rtl/>
          <w:lang w:val="fr-CH"/>
        </w:rPr>
      </w:pPr>
      <w:r>
        <w:rPr>
          <w:rFonts w:hint="cs"/>
          <w:rtl/>
          <w:lang w:val="fr-CH"/>
        </w:rPr>
        <w:tab/>
      </w:r>
      <w:r>
        <w:rPr>
          <w:rFonts w:hint="cs"/>
          <w:rtl/>
          <w:lang w:val="fr-CH"/>
        </w:rPr>
        <w:tab/>
      </w:r>
      <w:r w:rsidRPr="00713A1D">
        <w:rPr>
          <w:rFonts w:hint="cs"/>
          <w:rtl/>
          <w:lang w:val="fr-CH"/>
        </w:rPr>
        <w:t>العنف</w:t>
      </w:r>
      <w:r w:rsidR="005D4849">
        <w:rPr>
          <w:rFonts w:hint="cs"/>
          <w:rtl/>
          <w:lang w:val="fr-CH"/>
        </w:rPr>
        <w:t xml:space="preserve"> ضد المرأة</w:t>
      </w:r>
      <w:r w:rsidRPr="00713A1D">
        <w:rPr>
          <w:rFonts w:hint="cs"/>
          <w:rtl/>
          <w:lang w:val="fr-CH"/>
        </w:rPr>
        <w:t xml:space="preserve"> في فترة ما بعد الانتخابات</w:t>
      </w:r>
    </w:p>
    <w:p w:rsidR="00A8471D" w:rsidRPr="003B0CC4" w:rsidRDefault="005D4849" w:rsidP="005D4849">
      <w:pPr>
        <w:pStyle w:val="SingleTxtGA"/>
        <w:rPr>
          <w:rFonts w:hint="cs"/>
          <w:spacing w:val="-2"/>
          <w:rtl/>
          <w:lang w:val="fr-CH"/>
        </w:rPr>
      </w:pPr>
      <w:r>
        <w:rPr>
          <w:rFonts w:hint="cs"/>
          <w:spacing w:val="-2"/>
          <w:rtl/>
          <w:lang w:val="fr-CH"/>
        </w:rPr>
        <w:t>25</w:t>
      </w:r>
      <w:r w:rsidR="00A8471D" w:rsidRPr="003B0CC4">
        <w:rPr>
          <w:rFonts w:hint="cs"/>
          <w:spacing w:val="-2"/>
          <w:rtl/>
          <w:lang w:val="fr-CH"/>
        </w:rPr>
        <w:t>-</w:t>
      </w:r>
      <w:r w:rsidR="00A8471D" w:rsidRPr="003B0CC4">
        <w:rPr>
          <w:rFonts w:hint="cs"/>
          <w:spacing w:val="-2"/>
          <w:rtl/>
          <w:lang w:val="fr-CH"/>
        </w:rPr>
        <w:tab/>
        <w:t xml:space="preserve">ترحب اللجنة بإنشاء لجنة الحقيقة والعدالة والمصالحة واللجنة الوطنية </w:t>
      </w:r>
      <w:r>
        <w:rPr>
          <w:rFonts w:hint="cs"/>
          <w:spacing w:val="-2"/>
          <w:rtl/>
          <w:lang w:val="fr-CH"/>
        </w:rPr>
        <w:t>للتلاحم والاندماج، لكنها</w:t>
      </w:r>
      <w:r w:rsidR="00A8471D" w:rsidRPr="003B0CC4">
        <w:rPr>
          <w:rFonts w:hint="cs"/>
          <w:spacing w:val="-2"/>
          <w:rtl/>
          <w:lang w:val="fr-CH"/>
        </w:rPr>
        <w:t xml:space="preserve"> تلاحظ بقلق التأخير في تنفيذ توصيات لجنة التحقيق في </w:t>
      </w:r>
      <w:r>
        <w:rPr>
          <w:rFonts w:hint="cs"/>
          <w:spacing w:val="-2"/>
          <w:rtl/>
          <w:lang w:val="fr-CH"/>
        </w:rPr>
        <w:t xml:space="preserve">أعمال </w:t>
      </w:r>
      <w:r w:rsidR="00A8471D" w:rsidRPr="003B0CC4">
        <w:rPr>
          <w:rFonts w:hint="cs"/>
          <w:spacing w:val="-2"/>
          <w:rtl/>
          <w:lang w:val="fr-CH"/>
        </w:rPr>
        <w:t xml:space="preserve">العنف </w:t>
      </w:r>
      <w:r>
        <w:rPr>
          <w:rFonts w:hint="cs"/>
          <w:spacing w:val="-2"/>
          <w:rtl/>
          <w:lang w:val="fr-CH"/>
        </w:rPr>
        <w:t>التي حدثت</w:t>
      </w:r>
      <w:r w:rsidR="00A8471D" w:rsidRPr="003B0CC4">
        <w:rPr>
          <w:rFonts w:hint="cs"/>
          <w:spacing w:val="-2"/>
          <w:rtl/>
          <w:lang w:val="fr-CH"/>
        </w:rPr>
        <w:t xml:space="preserve"> بعد الانتخابات</w:t>
      </w:r>
      <w:r>
        <w:rPr>
          <w:rFonts w:hint="cs"/>
          <w:spacing w:val="-2"/>
          <w:rtl/>
          <w:lang w:val="fr-CH"/>
        </w:rPr>
        <w:t>،</w:t>
      </w:r>
      <w:r w:rsidR="00A8471D" w:rsidRPr="003B0CC4">
        <w:rPr>
          <w:rFonts w:hint="cs"/>
          <w:spacing w:val="-2"/>
          <w:rtl/>
          <w:lang w:val="fr-CH"/>
        </w:rPr>
        <w:t xml:space="preserve"> </w:t>
      </w:r>
      <w:r>
        <w:rPr>
          <w:rFonts w:hint="cs"/>
          <w:spacing w:val="-2"/>
          <w:rtl/>
          <w:lang w:val="fr-CH"/>
        </w:rPr>
        <w:t>وهي التوصيات التي دعت</w:t>
      </w:r>
      <w:r w:rsidR="00A8471D" w:rsidRPr="003B0CC4">
        <w:rPr>
          <w:rFonts w:hint="cs"/>
          <w:spacing w:val="-2"/>
          <w:rtl/>
          <w:lang w:val="fr-CH"/>
        </w:rPr>
        <w:t xml:space="preserve"> إلى إنشاء مكتب للمقرر الخاص بشأن العنف والإصلاحات الدستورية، فضلاً عن محكمة خاصة للتحقيق في </w:t>
      </w:r>
      <w:r>
        <w:rPr>
          <w:rFonts w:hint="cs"/>
          <w:spacing w:val="-2"/>
          <w:rtl/>
          <w:lang w:val="fr-CH"/>
        </w:rPr>
        <w:t xml:space="preserve">أعمال </w:t>
      </w:r>
      <w:r w:rsidR="00A8471D" w:rsidRPr="003B0CC4">
        <w:rPr>
          <w:rFonts w:hint="cs"/>
          <w:spacing w:val="-2"/>
          <w:rtl/>
          <w:lang w:val="fr-CH"/>
        </w:rPr>
        <w:t>العنف ومقاضاة مرتكبيه</w:t>
      </w:r>
      <w:r>
        <w:rPr>
          <w:rFonts w:hint="cs"/>
          <w:spacing w:val="-2"/>
          <w:rtl/>
          <w:lang w:val="fr-CH"/>
        </w:rPr>
        <w:t>ا</w:t>
      </w:r>
      <w:r w:rsidR="00A8471D" w:rsidRPr="003B0CC4">
        <w:rPr>
          <w:rFonts w:hint="cs"/>
          <w:spacing w:val="-2"/>
          <w:rtl/>
          <w:lang w:val="fr-CH"/>
        </w:rPr>
        <w:t>. وتلاحظ</w:t>
      </w:r>
      <w:r>
        <w:rPr>
          <w:rFonts w:hint="cs"/>
          <w:spacing w:val="-2"/>
          <w:rtl/>
          <w:lang w:val="fr-CH"/>
        </w:rPr>
        <w:t xml:space="preserve"> اللجنة</w:t>
      </w:r>
      <w:r w:rsidR="00A8471D" w:rsidRPr="003B0CC4">
        <w:rPr>
          <w:rFonts w:hint="cs"/>
          <w:spacing w:val="-2"/>
          <w:rtl/>
          <w:lang w:val="fr-CH"/>
        </w:rPr>
        <w:t xml:space="preserve"> كذلك أن معظم مرتكبي</w:t>
      </w:r>
      <w:r>
        <w:rPr>
          <w:rFonts w:hint="cs"/>
          <w:spacing w:val="-2"/>
          <w:rtl/>
          <w:lang w:val="fr-CH"/>
        </w:rPr>
        <w:t xml:space="preserve"> أعمال</w:t>
      </w:r>
      <w:r w:rsidR="00A8471D" w:rsidRPr="003B0CC4">
        <w:rPr>
          <w:rFonts w:hint="cs"/>
          <w:spacing w:val="-2"/>
          <w:rtl/>
          <w:lang w:val="fr-CH"/>
        </w:rPr>
        <w:t xml:space="preserve"> العنف الجنسي والعنف القائم على </w:t>
      </w:r>
      <w:r>
        <w:rPr>
          <w:rFonts w:hint="cs"/>
          <w:spacing w:val="-2"/>
          <w:rtl/>
          <w:lang w:val="fr-CH"/>
        </w:rPr>
        <w:t>نوع الجنس</w:t>
      </w:r>
      <w:r w:rsidR="00A8471D" w:rsidRPr="003B0CC4">
        <w:rPr>
          <w:rFonts w:hint="cs"/>
          <w:spacing w:val="-2"/>
          <w:rtl/>
          <w:lang w:val="fr-CH"/>
        </w:rPr>
        <w:t xml:space="preserve">، بما في ذلك الاغتصاب والاغتصاب الجماعي، يظلون دون عقاب. وتلاحظ اللجنة أيضاً التأثير </w:t>
      </w:r>
      <w:r>
        <w:rPr>
          <w:rFonts w:hint="cs"/>
          <w:spacing w:val="-2"/>
          <w:rtl/>
          <w:lang w:val="fr-CH"/>
        </w:rPr>
        <w:t>الضار</w:t>
      </w:r>
      <w:r w:rsidR="00A8471D" w:rsidRPr="003B0CC4">
        <w:rPr>
          <w:rFonts w:hint="cs"/>
          <w:spacing w:val="-2"/>
          <w:rtl/>
          <w:lang w:val="fr-CH"/>
        </w:rPr>
        <w:t xml:space="preserve"> للعنف في فترة ما بعد الانتخابات على مشاركة المرأة في جميع جوانب الحياة العامة والسياسية.</w:t>
      </w:r>
    </w:p>
    <w:p w:rsidR="00A8471D" w:rsidRPr="007012D1" w:rsidRDefault="005D4849" w:rsidP="005D4849">
      <w:pPr>
        <w:pStyle w:val="SingleTxtGA"/>
        <w:rPr>
          <w:rFonts w:hint="cs"/>
          <w:b/>
          <w:bCs/>
          <w:rtl/>
          <w:lang w:val="fr-CH"/>
        </w:rPr>
      </w:pPr>
      <w:r>
        <w:rPr>
          <w:rFonts w:hint="cs"/>
          <w:rtl/>
          <w:lang w:val="fr-CH"/>
        </w:rPr>
        <w:t>26</w:t>
      </w:r>
      <w:r w:rsidR="00A8471D" w:rsidRPr="007012D1">
        <w:rPr>
          <w:rFonts w:hint="cs"/>
          <w:rtl/>
          <w:lang w:val="fr-CH"/>
        </w:rPr>
        <w:t>-</w:t>
      </w:r>
      <w:r w:rsidR="00A8471D" w:rsidRPr="007012D1">
        <w:rPr>
          <w:rFonts w:hint="cs"/>
          <w:rtl/>
          <w:lang w:val="fr-CH"/>
        </w:rPr>
        <w:tab/>
      </w:r>
      <w:r w:rsidR="00A8471D" w:rsidRPr="007012D1">
        <w:rPr>
          <w:rFonts w:hint="cs"/>
          <w:b/>
          <w:bCs/>
          <w:rtl/>
          <w:lang w:val="fr-CH"/>
        </w:rPr>
        <w:t xml:space="preserve">تحث اللجنة الدولة الطرف على </w:t>
      </w:r>
      <w:r>
        <w:rPr>
          <w:rFonts w:hint="cs"/>
          <w:b/>
          <w:bCs/>
          <w:rtl/>
          <w:lang w:val="fr-CH"/>
        </w:rPr>
        <w:t>ضمان حصول</w:t>
      </w:r>
      <w:r w:rsidR="00A8471D" w:rsidRPr="007012D1">
        <w:rPr>
          <w:rFonts w:hint="cs"/>
          <w:b/>
          <w:bCs/>
          <w:rtl/>
          <w:lang w:val="fr-CH"/>
        </w:rPr>
        <w:t xml:space="preserve"> </w:t>
      </w:r>
      <w:r>
        <w:rPr>
          <w:rFonts w:hint="cs"/>
          <w:b/>
          <w:bCs/>
          <w:rtl/>
          <w:lang w:val="fr-CH"/>
        </w:rPr>
        <w:t>ا</w:t>
      </w:r>
      <w:r w:rsidR="00A8471D" w:rsidRPr="007012D1">
        <w:rPr>
          <w:rFonts w:hint="cs"/>
          <w:b/>
          <w:bCs/>
          <w:rtl/>
          <w:lang w:val="fr-CH"/>
        </w:rPr>
        <w:t>لنساء والفتيات ضحايا</w:t>
      </w:r>
      <w:r>
        <w:rPr>
          <w:rFonts w:hint="cs"/>
          <w:b/>
          <w:bCs/>
          <w:rtl/>
          <w:lang w:val="fr-CH"/>
        </w:rPr>
        <w:t xml:space="preserve"> أعمال</w:t>
      </w:r>
      <w:r w:rsidR="00A8471D" w:rsidRPr="007012D1">
        <w:rPr>
          <w:rFonts w:hint="cs"/>
          <w:b/>
          <w:bCs/>
          <w:rtl/>
          <w:lang w:val="fr-CH"/>
        </w:rPr>
        <w:t xml:space="preserve"> العنف </w:t>
      </w:r>
      <w:r>
        <w:rPr>
          <w:rFonts w:hint="cs"/>
          <w:b/>
          <w:bCs/>
          <w:rtl/>
          <w:lang w:val="fr-CH"/>
        </w:rPr>
        <w:t>التي حدثت</w:t>
      </w:r>
      <w:r w:rsidR="00A8471D" w:rsidRPr="007012D1">
        <w:rPr>
          <w:rFonts w:hint="cs"/>
          <w:b/>
          <w:bCs/>
          <w:rtl/>
          <w:lang w:val="fr-CH"/>
        </w:rPr>
        <w:t xml:space="preserve"> بعد الانتخابات </w:t>
      </w:r>
      <w:r>
        <w:rPr>
          <w:rFonts w:hint="cs"/>
          <w:b/>
          <w:bCs/>
          <w:rtl/>
          <w:lang w:val="fr-CH"/>
        </w:rPr>
        <w:t>على</w:t>
      </w:r>
      <w:r w:rsidR="00A8471D" w:rsidRPr="007012D1">
        <w:rPr>
          <w:rFonts w:hint="cs"/>
          <w:b/>
          <w:bCs/>
          <w:rtl/>
          <w:lang w:val="fr-CH"/>
        </w:rPr>
        <w:t xml:space="preserve"> الحماية و</w:t>
      </w:r>
      <w:r>
        <w:rPr>
          <w:rFonts w:hint="cs"/>
          <w:b/>
          <w:bCs/>
          <w:rtl/>
          <w:lang w:val="fr-CH"/>
        </w:rPr>
        <w:t xml:space="preserve">سبل </w:t>
      </w:r>
      <w:r w:rsidR="00A8471D" w:rsidRPr="007012D1">
        <w:rPr>
          <w:rFonts w:hint="cs"/>
          <w:b/>
          <w:bCs/>
          <w:rtl/>
          <w:lang w:val="fr-CH"/>
        </w:rPr>
        <w:t xml:space="preserve">الانتصاف الفعال من خلال التعجيل بإنشاء محكمة خاصة للتحقيق في </w:t>
      </w:r>
      <w:r>
        <w:rPr>
          <w:rFonts w:hint="cs"/>
          <w:b/>
          <w:bCs/>
          <w:rtl/>
          <w:lang w:val="fr-CH"/>
        </w:rPr>
        <w:t>أعمال</w:t>
      </w:r>
      <w:r w:rsidR="00A8471D" w:rsidRPr="007012D1">
        <w:rPr>
          <w:rFonts w:hint="cs"/>
          <w:b/>
          <w:bCs/>
          <w:rtl/>
          <w:lang w:val="fr-CH"/>
        </w:rPr>
        <w:t xml:space="preserve"> العنف</w:t>
      </w:r>
      <w:r>
        <w:rPr>
          <w:rFonts w:hint="cs"/>
          <w:b/>
          <w:bCs/>
          <w:rtl/>
          <w:lang w:val="fr-CH"/>
        </w:rPr>
        <w:t xml:space="preserve"> هذه</w:t>
      </w:r>
      <w:r w:rsidR="00A8471D" w:rsidRPr="007012D1">
        <w:rPr>
          <w:rFonts w:hint="cs"/>
          <w:b/>
          <w:bCs/>
          <w:rtl/>
          <w:lang w:val="fr-CH"/>
        </w:rPr>
        <w:t xml:space="preserve"> ومقاضاة مرتكبيه</w:t>
      </w:r>
      <w:r>
        <w:rPr>
          <w:rFonts w:hint="cs"/>
          <w:b/>
          <w:bCs/>
          <w:rtl/>
          <w:lang w:val="fr-CH"/>
        </w:rPr>
        <w:t>ا</w:t>
      </w:r>
      <w:r w:rsidR="00A8471D" w:rsidRPr="007012D1">
        <w:rPr>
          <w:rFonts w:hint="cs"/>
          <w:b/>
          <w:bCs/>
          <w:rtl/>
          <w:lang w:val="fr-CH"/>
        </w:rPr>
        <w:t xml:space="preserve"> ومعاقبتهم بشكل فعّال. وتحث</w:t>
      </w:r>
      <w:r>
        <w:rPr>
          <w:rFonts w:hint="cs"/>
          <w:b/>
          <w:bCs/>
          <w:rtl/>
          <w:lang w:val="fr-CH"/>
        </w:rPr>
        <w:t xml:space="preserve"> اللجنة</w:t>
      </w:r>
      <w:r w:rsidR="00A8471D" w:rsidRPr="007012D1">
        <w:rPr>
          <w:rFonts w:hint="cs"/>
          <w:b/>
          <w:bCs/>
          <w:rtl/>
          <w:lang w:val="fr-CH"/>
        </w:rPr>
        <w:t xml:space="preserve"> الدولة الطرف كذلك على أمور أخرى من بينها القيام، من خلال لجنة الحقيقة والعدالة والمصالحة، بالنظر في الخطوات </w:t>
      </w:r>
      <w:r>
        <w:rPr>
          <w:rFonts w:hint="cs"/>
          <w:b/>
          <w:bCs/>
          <w:rtl/>
          <w:lang w:val="fr-CH"/>
        </w:rPr>
        <w:t>اللازمة</w:t>
      </w:r>
      <w:r w:rsidR="00A8471D" w:rsidRPr="007012D1">
        <w:rPr>
          <w:rFonts w:hint="cs"/>
          <w:b/>
          <w:bCs/>
          <w:rtl/>
          <w:lang w:val="fr-CH"/>
        </w:rPr>
        <w:t xml:space="preserve"> لضمان </w:t>
      </w:r>
      <w:r>
        <w:rPr>
          <w:rFonts w:hint="cs"/>
          <w:b/>
          <w:bCs/>
          <w:rtl/>
          <w:lang w:val="fr-CH"/>
        </w:rPr>
        <w:t>تهيئة</w:t>
      </w:r>
      <w:r w:rsidR="00A8471D" w:rsidRPr="007012D1">
        <w:rPr>
          <w:rFonts w:hint="cs"/>
          <w:b/>
          <w:bCs/>
          <w:rtl/>
          <w:lang w:val="fr-CH"/>
        </w:rPr>
        <w:t xml:space="preserve"> بيئة </w:t>
      </w:r>
      <w:proofErr w:type="spellStart"/>
      <w:r w:rsidR="00A8471D" w:rsidRPr="007012D1">
        <w:rPr>
          <w:rFonts w:hint="cs"/>
          <w:b/>
          <w:bCs/>
          <w:rtl/>
          <w:lang w:val="fr-CH"/>
        </w:rPr>
        <w:t>تمكينية</w:t>
      </w:r>
      <w:proofErr w:type="spellEnd"/>
      <w:r w:rsidR="00A8471D" w:rsidRPr="007012D1">
        <w:rPr>
          <w:rFonts w:hint="cs"/>
          <w:b/>
          <w:bCs/>
          <w:rtl/>
          <w:lang w:val="fr-CH"/>
        </w:rPr>
        <w:t xml:space="preserve"> وآمنة للمرأة للمشاركة مشاركة كاملة في الحياة العامة والسياسية، </w:t>
      </w:r>
      <w:r>
        <w:rPr>
          <w:rFonts w:hint="cs"/>
          <w:b/>
          <w:bCs/>
          <w:rtl/>
          <w:lang w:val="fr-CH"/>
        </w:rPr>
        <w:t>وخاصة</w:t>
      </w:r>
      <w:r w:rsidR="00A8471D" w:rsidRPr="007012D1">
        <w:rPr>
          <w:rFonts w:hint="cs"/>
          <w:b/>
          <w:bCs/>
          <w:rtl/>
          <w:lang w:val="fr-CH"/>
        </w:rPr>
        <w:t xml:space="preserve"> فيما</w:t>
      </w:r>
      <w:r>
        <w:rPr>
          <w:rFonts w:hint="eastAsia"/>
          <w:b/>
          <w:bCs/>
          <w:rtl/>
          <w:lang w:val="fr-CH"/>
        </w:rPr>
        <w:t> </w:t>
      </w:r>
      <w:r w:rsidR="00A8471D" w:rsidRPr="007012D1">
        <w:rPr>
          <w:rFonts w:hint="cs"/>
          <w:b/>
          <w:bCs/>
          <w:rtl/>
          <w:lang w:val="fr-CH"/>
        </w:rPr>
        <w:t xml:space="preserve">يتصل بالانتخابات العامة المقبلة </w:t>
      </w:r>
      <w:r>
        <w:rPr>
          <w:rFonts w:hint="cs"/>
          <w:b/>
          <w:bCs/>
          <w:rtl/>
          <w:lang w:val="fr-CH"/>
        </w:rPr>
        <w:t>التي ستُجرى في عام</w:t>
      </w:r>
      <w:r w:rsidR="00A8471D" w:rsidRPr="007012D1">
        <w:rPr>
          <w:rFonts w:hint="cs"/>
          <w:b/>
          <w:bCs/>
          <w:rtl/>
          <w:lang w:val="fr-CH"/>
        </w:rPr>
        <w:t xml:space="preserve"> 2012.</w:t>
      </w:r>
    </w:p>
    <w:p w:rsidR="00A8471D" w:rsidRPr="00713A1D" w:rsidRDefault="00A8471D" w:rsidP="005D4849">
      <w:pPr>
        <w:pStyle w:val="H23GA"/>
        <w:rPr>
          <w:rFonts w:hint="cs"/>
          <w:rtl/>
          <w:lang w:val="fr-CH"/>
        </w:rPr>
      </w:pPr>
      <w:r>
        <w:rPr>
          <w:rFonts w:hint="cs"/>
          <w:rtl/>
          <w:lang w:val="fr-CH"/>
        </w:rPr>
        <w:tab/>
      </w:r>
      <w:r>
        <w:rPr>
          <w:rFonts w:hint="cs"/>
          <w:rtl/>
          <w:lang w:val="fr-CH"/>
        </w:rPr>
        <w:tab/>
      </w:r>
      <w:r w:rsidRPr="00713A1D">
        <w:rPr>
          <w:rFonts w:hint="cs"/>
          <w:rtl/>
          <w:lang w:val="fr-CH"/>
        </w:rPr>
        <w:t>الاتجار بالأشخاص واستغلال البغاء</w:t>
      </w:r>
    </w:p>
    <w:p w:rsidR="00A8471D" w:rsidRDefault="005D4849" w:rsidP="005D4849">
      <w:pPr>
        <w:pStyle w:val="SingleTxtGA"/>
        <w:rPr>
          <w:rFonts w:hint="cs"/>
          <w:rtl/>
          <w:lang w:val="fr-CH"/>
        </w:rPr>
      </w:pPr>
      <w:r>
        <w:rPr>
          <w:rFonts w:hint="cs"/>
          <w:rtl/>
          <w:lang w:val="fr-CH"/>
        </w:rPr>
        <w:t>27</w:t>
      </w:r>
      <w:r w:rsidR="00A8471D">
        <w:rPr>
          <w:rFonts w:hint="cs"/>
          <w:rtl/>
          <w:lang w:val="fr-CH"/>
        </w:rPr>
        <w:t>-</w:t>
      </w:r>
      <w:r w:rsidR="00A8471D">
        <w:rPr>
          <w:rFonts w:hint="cs"/>
          <w:rtl/>
          <w:lang w:val="fr-CH"/>
        </w:rPr>
        <w:tab/>
        <w:t>ترحب اللجنة ب</w:t>
      </w:r>
      <w:r>
        <w:rPr>
          <w:rFonts w:hint="cs"/>
          <w:rtl/>
          <w:lang w:val="fr-CH"/>
        </w:rPr>
        <w:t xml:space="preserve">اعتماد </w:t>
      </w:r>
      <w:r w:rsidR="00A8471D">
        <w:rPr>
          <w:rFonts w:hint="cs"/>
          <w:rtl/>
          <w:lang w:val="fr-CH"/>
        </w:rPr>
        <w:t>القانون الجديد المتعلق بالاتجار بالأشخاص</w:t>
      </w:r>
      <w:r>
        <w:rPr>
          <w:rFonts w:hint="cs"/>
          <w:rtl/>
          <w:lang w:val="fr-CH"/>
        </w:rPr>
        <w:t>،</w:t>
      </w:r>
      <w:r w:rsidR="00A8471D">
        <w:rPr>
          <w:rFonts w:hint="cs"/>
          <w:rtl/>
          <w:lang w:val="fr-CH"/>
        </w:rPr>
        <w:t xml:space="preserve"> </w:t>
      </w:r>
      <w:r>
        <w:rPr>
          <w:rFonts w:hint="cs"/>
          <w:rtl/>
          <w:lang w:val="fr-CH"/>
        </w:rPr>
        <w:t xml:space="preserve">كما ترحب </w:t>
      </w:r>
      <w:r w:rsidR="00A8471D">
        <w:rPr>
          <w:rFonts w:hint="cs"/>
          <w:rtl/>
          <w:lang w:val="fr-CH"/>
        </w:rPr>
        <w:t xml:space="preserve">بجهود الدولة الطرف الرامية إلى زيادة الوعي </w:t>
      </w:r>
      <w:r>
        <w:rPr>
          <w:rFonts w:hint="cs"/>
          <w:rtl/>
          <w:lang w:val="fr-CH"/>
        </w:rPr>
        <w:t>بالسياحة الجنسية وإلى</w:t>
      </w:r>
      <w:r w:rsidR="00A8471D">
        <w:rPr>
          <w:rFonts w:hint="cs"/>
          <w:rtl/>
          <w:lang w:val="fr-CH"/>
        </w:rPr>
        <w:t xml:space="preserve"> مكافحتها من خلال القيام، في جملة أمور، بإنشاء وحدة شرطة سياحية والعمل مع الفنادق ومنظمي الرحلات لزيادة توعيتهم </w:t>
      </w:r>
      <w:r>
        <w:rPr>
          <w:rFonts w:hint="cs"/>
          <w:rtl/>
          <w:lang w:val="fr-CH"/>
        </w:rPr>
        <w:t>ببغاء</w:t>
      </w:r>
      <w:r w:rsidR="00A8471D">
        <w:rPr>
          <w:rFonts w:hint="cs"/>
          <w:rtl/>
          <w:lang w:val="fr-CH"/>
        </w:rPr>
        <w:t xml:space="preserve"> الأطفال </w:t>
      </w:r>
      <w:r>
        <w:rPr>
          <w:rFonts w:hint="cs"/>
          <w:rtl/>
          <w:lang w:val="fr-CH"/>
        </w:rPr>
        <w:t>وصلته بالسياحة الجنسية، لكنها تعرب مرة أخرى عن</w:t>
      </w:r>
      <w:r w:rsidR="00A8471D">
        <w:rPr>
          <w:rFonts w:hint="cs"/>
          <w:rtl/>
          <w:lang w:val="fr-CH"/>
        </w:rPr>
        <w:t xml:space="preserve"> قلقها إزاء استمرار الاتجار بالنساء والفتيات واستغلالهن الجنسي، ودور </w:t>
      </w:r>
      <w:r>
        <w:rPr>
          <w:rFonts w:hint="cs"/>
          <w:rtl/>
          <w:lang w:val="fr-CH"/>
        </w:rPr>
        <w:t>ال</w:t>
      </w:r>
      <w:r w:rsidR="00A8471D">
        <w:rPr>
          <w:rFonts w:hint="cs"/>
          <w:rtl/>
          <w:lang w:val="fr-CH"/>
        </w:rPr>
        <w:t xml:space="preserve">سياحة </w:t>
      </w:r>
      <w:r>
        <w:rPr>
          <w:rFonts w:hint="cs"/>
          <w:rtl/>
          <w:lang w:val="fr-CH"/>
        </w:rPr>
        <w:t>الجنسية في هذا</w:t>
      </w:r>
      <w:r w:rsidR="00A8471D">
        <w:rPr>
          <w:rFonts w:hint="cs"/>
          <w:rtl/>
          <w:lang w:val="fr-CH"/>
        </w:rPr>
        <w:t xml:space="preserve"> الخصوص. وتظل اللجنة قلقة أيضاً لأن النساء والفتيات </w:t>
      </w:r>
      <w:r>
        <w:rPr>
          <w:rFonts w:hint="cs"/>
          <w:rtl/>
          <w:lang w:val="fr-CH"/>
        </w:rPr>
        <w:t>يمارسن</w:t>
      </w:r>
      <w:r w:rsidR="00A8471D">
        <w:rPr>
          <w:rFonts w:hint="cs"/>
          <w:rtl/>
          <w:lang w:val="fr-CH"/>
        </w:rPr>
        <w:t xml:space="preserve"> الدعارة لإعالة أنفسهن وأسرهن نتيجة للفقر، ولأن القانون لا يُجرم إلا البغايا في حين لا يُعاقب </w:t>
      </w:r>
      <w:r>
        <w:rPr>
          <w:rFonts w:hint="cs"/>
          <w:rtl/>
          <w:lang w:val="fr-CH"/>
        </w:rPr>
        <w:t>من يطلب خدماتهن</w:t>
      </w:r>
      <w:r w:rsidR="00A8471D">
        <w:rPr>
          <w:rFonts w:hint="cs"/>
          <w:rtl/>
          <w:lang w:val="fr-CH"/>
        </w:rPr>
        <w:t xml:space="preserve">. وتأسف اللجنة لعدم وجود بيانات فيما يتعلق بالاتجار والبغاء، فضلاً عن عدم وجود خطة عمل وطنية </w:t>
      </w:r>
      <w:r>
        <w:rPr>
          <w:rFonts w:hint="cs"/>
          <w:rtl/>
          <w:lang w:val="fr-CH"/>
        </w:rPr>
        <w:t>للتصدي لكل</w:t>
      </w:r>
      <w:r w:rsidR="00A8471D">
        <w:rPr>
          <w:rFonts w:hint="cs"/>
          <w:rtl/>
          <w:lang w:val="fr-CH"/>
        </w:rPr>
        <w:t xml:space="preserve"> من الاتجار بالأشخاص والاستغلال الجنسي.</w:t>
      </w:r>
    </w:p>
    <w:p w:rsidR="00A8471D" w:rsidRPr="007012D1" w:rsidRDefault="005D4849" w:rsidP="005D4849">
      <w:pPr>
        <w:pStyle w:val="SingleTxtGA"/>
        <w:rPr>
          <w:rFonts w:hint="cs"/>
          <w:b/>
          <w:bCs/>
          <w:rtl/>
          <w:lang w:val="fr-CH"/>
        </w:rPr>
      </w:pPr>
      <w:r>
        <w:rPr>
          <w:rFonts w:hint="cs"/>
          <w:rtl/>
          <w:lang w:val="fr-CH"/>
        </w:rPr>
        <w:t>28</w:t>
      </w:r>
      <w:r w:rsidR="00A8471D" w:rsidRPr="007012D1">
        <w:rPr>
          <w:rFonts w:hint="cs"/>
          <w:rtl/>
          <w:lang w:val="fr-CH"/>
        </w:rPr>
        <w:t>-</w:t>
      </w:r>
      <w:r w:rsidR="00A8471D" w:rsidRPr="007012D1">
        <w:rPr>
          <w:rFonts w:hint="cs"/>
          <w:rtl/>
          <w:lang w:val="fr-CH"/>
        </w:rPr>
        <w:tab/>
      </w:r>
      <w:r w:rsidR="00A8471D" w:rsidRPr="007012D1">
        <w:rPr>
          <w:rFonts w:hint="cs"/>
          <w:b/>
          <w:bCs/>
          <w:rtl/>
          <w:lang w:val="fr-CH"/>
        </w:rPr>
        <w:t xml:space="preserve">تدعو اللجنة الدولة الطرف إلى التنفيذ </w:t>
      </w:r>
      <w:r>
        <w:rPr>
          <w:rFonts w:hint="cs"/>
          <w:b/>
          <w:bCs/>
          <w:rtl/>
          <w:lang w:val="fr-CH"/>
        </w:rPr>
        <w:t>التام</w:t>
      </w:r>
      <w:r w:rsidR="00A8471D" w:rsidRPr="007012D1">
        <w:rPr>
          <w:rFonts w:hint="cs"/>
          <w:b/>
          <w:bCs/>
          <w:rtl/>
          <w:lang w:val="fr-CH"/>
        </w:rPr>
        <w:t xml:space="preserve"> للمادة 6 من الاتفاقية، بما في ذلك من خلال ما يلي:</w:t>
      </w:r>
    </w:p>
    <w:p w:rsidR="00A8471D" w:rsidRPr="007012D1" w:rsidRDefault="00A8471D" w:rsidP="005D4849">
      <w:pPr>
        <w:pStyle w:val="SingleTxtGA"/>
        <w:rPr>
          <w:rFonts w:hint="cs"/>
          <w:b/>
          <w:bCs/>
          <w:rtl/>
          <w:lang w:val="fr-CH"/>
        </w:rPr>
      </w:pPr>
      <w:r w:rsidRPr="007012D1">
        <w:rPr>
          <w:rFonts w:hint="cs"/>
          <w:b/>
          <w:bCs/>
          <w:rtl/>
          <w:lang w:val="fr-CH"/>
        </w:rPr>
        <w:tab/>
        <w:t>(أ)</w:t>
      </w:r>
      <w:r w:rsidRPr="007012D1">
        <w:rPr>
          <w:rFonts w:hint="cs"/>
          <w:b/>
          <w:bCs/>
          <w:rtl/>
          <w:lang w:val="fr-CH"/>
        </w:rPr>
        <w:tab/>
        <w:t xml:space="preserve">التنفيذ الفعلي للتشريع الجديد المتعلق بالاتجار، بما يضمن معاقبة </w:t>
      </w:r>
      <w:r w:rsidR="005D4849">
        <w:rPr>
          <w:rFonts w:hint="cs"/>
          <w:b/>
          <w:bCs/>
          <w:rtl/>
          <w:lang w:val="fr-CH"/>
        </w:rPr>
        <w:t>الجناة</w:t>
      </w:r>
      <w:r w:rsidRPr="007012D1">
        <w:rPr>
          <w:rFonts w:hint="cs"/>
          <w:b/>
          <w:bCs/>
          <w:rtl/>
          <w:lang w:val="fr-CH"/>
        </w:rPr>
        <w:t xml:space="preserve"> وحماية ومساعدة الضحايا على النحو الملائم؛</w:t>
      </w:r>
    </w:p>
    <w:p w:rsidR="00A8471D" w:rsidRPr="007012D1" w:rsidRDefault="00A8471D" w:rsidP="005D4849">
      <w:pPr>
        <w:pStyle w:val="SingleTxtGA"/>
        <w:rPr>
          <w:rFonts w:hint="cs"/>
          <w:b/>
          <w:bCs/>
          <w:rtl/>
          <w:lang w:val="fr-CH"/>
        </w:rPr>
      </w:pPr>
      <w:r w:rsidRPr="007012D1">
        <w:rPr>
          <w:rFonts w:hint="cs"/>
          <w:b/>
          <w:bCs/>
          <w:rtl/>
          <w:lang w:val="fr-CH"/>
        </w:rPr>
        <w:tab/>
        <w:t>(ب)</w:t>
      </w:r>
      <w:r w:rsidRPr="007012D1">
        <w:rPr>
          <w:rFonts w:hint="cs"/>
          <w:b/>
          <w:bCs/>
          <w:rtl/>
          <w:lang w:val="fr-CH"/>
        </w:rPr>
        <w:tab/>
        <w:t xml:space="preserve">زيادة جهودها الرامية إلى التعاون الدولي والإقليمي والثنائي مع بلدان </w:t>
      </w:r>
      <w:r w:rsidR="005D4849">
        <w:rPr>
          <w:rFonts w:hint="cs"/>
          <w:b/>
          <w:bCs/>
          <w:rtl/>
          <w:lang w:val="fr-CH"/>
        </w:rPr>
        <w:t xml:space="preserve">المنشأ </w:t>
      </w:r>
      <w:r w:rsidRPr="007012D1">
        <w:rPr>
          <w:rFonts w:hint="cs"/>
          <w:b/>
          <w:bCs/>
          <w:rtl/>
          <w:lang w:val="fr-CH"/>
        </w:rPr>
        <w:t xml:space="preserve">وبلدان العبور والمقصد، من خلال تبادل المعلومات </w:t>
      </w:r>
      <w:r w:rsidR="005D4849">
        <w:rPr>
          <w:rFonts w:hint="cs"/>
          <w:b/>
          <w:bCs/>
          <w:rtl/>
          <w:lang w:val="fr-CH"/>
        </w:rPr>
        <w:t>من أجل</w:t>
      </w:r>
      <w:r w:rsidRPr="007012D1">
        <w:rPr>
          <w:rFonts w:hint="cs"/>
          <w:b/>
          <w:bCs/>
          <w:rtl/>
          <w:lang w:val="fr-CH"/>
        </w:rPr>
        <w:t xml:space="preserve"> منع الاتجار، وتنسيق الإجراءات القانونية الرامية إلى مقاضاة </w:t>
      </w:r>
      <w:proofErr w:type="spellStart"/>
      <w:r w:rsidRPr="007012D1">
        <w:rPr>
          <w:rFonts w:hint="cs"/>
          <w:b/>
          <w:bCs/>
          <w:rtl/>
          <w:lang w:val="fr-CH"/>
        </w:rPr>
        <w:t>المسؤولين</w:t>
      </w:r>
      <w:proofErr w:type="spellEnd"/>
      <w:r w:rsidRPr="007012D1">
        <w:rPr>
          <w:rFonts w:hint="cs"/>
          <w:b/>
          <w:bCs/>
          <w:rtl/>
          <w:lang w:val="fr-CH"/>
        </w:rPr>
        <w:t xml:space="preserve"> عن الاتجار بالأشخاص؛</w:t>
      </w:r>
    </w:p>
    <w:p w:rsidR="00A8471D" w:rsidRPr="007012D1" w:rsidRDefault="00A8471D" w:rsidP="005D4849">
      <w:pPr>
        <w:pStyle w:val="SingleTxtGA"/>
        <w:rPr>
          <w:rFonts w:hint="cs"/>
          <w:b/>
          <w:bCs/>
          <w:rtl/>
          <w:lang w:val="fr-CH"/>
        </w:rPr>
      </w:pPr>
      <w:r w:rsidRPr="007012D1">
        <w:rPr>
          <w:rFonts w:hint="cs"/>
          <w:b/>
          <w:bCs/>
          <w:rtl/>
          <w:lang w:val="fr-CH"/>
        </w:rPr>
        <w:tab/>
        <w:t>(ج)</w:t>
      </w:r>
      <w:r w:rsidRPr="007012D1">
        <w:rPr>
          <w:rFonts w:hint="cs"/>
          <w:b/>
          <w:bCs/>
          <w:rtl/>
          <w:lang w:val="fr-CH"/>
        </w:rPr>
        <w:tab/>
        <w:t xml:space="preserve">إجراء دراسات مقارنة حول الاتجار والبغاء لتحديد ومعالجة الأسباب الجذرية </w:t>
      </w:r>
      <w:r w:rsidR="005D4849">
        <w:rPr>
          <w:rFonts w:hint="cs"/>
          <w:b/>
          <w:bCs/>
          <w:rtl/>
          <w:lang w:val="fr-CH"/>
        </w:rPr>
        <w:t>من أجل إنهاء تعرض</w:t>
      </w:r>
      <w:r w:rsidRPr="007012D1">
        <w:rPr>
          <w:rFonts w:hint="cs"/>
          <w:b/>
          <w:bCs/>
          <w:rtl/>
          <w:lang w:val="fr-CH"/>
        </w:rPr>
        <w:t xml:space="preserve"> الفتيات والنساء </w:t>
      </w:r>
      <w:r w:rsidR="005D4849">
        <w:rPr>
          <w:rFonts w:hint="cs"/>
          <w:b/>
          <w:bCs/>
          <w:rtl/>
          <w:lang w:val="fr-CH"/>
        </w:rPr>
        <w:t>ل</w:t>
      </w:r>
      <w:r w:rsidRPr="007012D1">
        <w:rPr>
          <w:rFonts w:hint="cs"/>
          <w:b/>
          <w:bCs/>
          <w:rtl/>
          <w:lang w:val="fr-CH"/>
        </w:rPr>
        <w:t xml:space="preserve">لاستغلال الجنسي </w:t>
      </w:r>
      <w:r>
        <w:rPr>
          <w:rFonts w:hint="cs"/>
          <w:b/>
          <w:bCs/>
          <w:rtl/>
          <w:lang w:val="fr-CH"/>
        </w:rPr>
        <w:t xml:space="preserve">والاتجار </w:t>
      </w:r>
      <w:proofErr w:type="spellStart"/>
      <w:r w:rsidR="005D4849">
        <w:rPr>
          <w:rFonts w:hint="cs"/>
          <w:b/>
          <w:bCs/>
          <w:rtl/>
          <w:lang w:val="fr-CH"/>
        </w:rPr>
        <w:t>بهن</w:t>
      </w:r>
      <w:proofErr w:type="spellEnd"/>
      <w:r w:rsidRPr="007012D1">
        <w:rPr>
          <w:rFonts w:hint="cs"/>
          <w:b/>
          <w:bCs/>
          <w:rtl/>
          <w:lang w:val="fr-CH"/>
        </w:rPr>
        <w:t xml:space="preserve">، </w:t>
      </w:r>
      <w:r w:rsidR="005D4849">
        <w:rPr>
          <w:rFonts w:hint="cs"/>
          <w:b/>
          <w:bCs/>
          <w:rtl/>
          <w:lang w:val="fr-CH"/>
        </w:rPr>
        <w:t>ومن أجل تيسير</w:t>
      </w:r>
      <w:r w:rsidRPr="007012D1">
        <w:rPr>
          <w:rFonts w:hint="cs"/>
          <w:b/>
          <w:bCs/>
          <w:rtl/>
          <w:lang w:val="fr-CH"/>
        </w:rPr>
        <w:t xml:space="preserve"> إعادة التأهيل والإدماج الاجتماعي للضحايا</w:t>
      </w:r>
      <w:r>
        <w:rPr>
          <w:rFonts w:hint="cs"/>
          <w:b/>
          <w:bCs/>
          <w:rtl/>
          <w:lang w:val="fr-CH"/>
        </w:rPr>
        <w:t>؛</w:t>
      </w:r>
    </w:p>
    <w:p w:rsidR="00A8471D" w:rsidRPr="007012D1" w:rsidRDefault="00A8471D" w:rsidP="005D4849">
      <w:pPr>
        <w:pStyle w:val="SingleTxtGA"/>
        <w:rPr>
          <w:rFonts w:hint="cs"/>
          <w:b/>
          <w:bCs/>
          <w:rtl/>
          <w:lang w:val="fr-CH"/>
        </w:rPr>
      </w:pPr>
      <w:r w:rsidRPr="007012D1">
        <w:rPr>
          <w:rFonts w:hint="cs"/>
          <w:b/>
          <w:bCs/>
          <w:rtl/>
          <w:lang w:val="fr-CH"/>
        </w:rPr>
        <w:tab/>
        <w:t>(د)</w:t>
      </w:r>
      <w:r w:rsidRPr="007012D1">
        <w:rPr>
          <w:rFonts w:hint="cs"/>
          <w:b/>
          <w:bCs/>
          <w:rtl/>
          <w:lang w:val="fr-CH"/>
        </w:rPr>
        <w:tab/>
      </w:r>
      <w:proofErr w:type="spellStart"/>
      <w:r w:rsidR="005D4849">
        <w:rPr>
          <w:rFonts w:hint="cs"/>
          <w:b/>
          <w:bCs/>
          <w:rtl/>
          <w:lang w:val="fr-CH"/>
        </w:rPr>
        <w:t>اتباع</w:t>
      </w:r>
      <w:proofErr w:type="spellEnd"/>
      <w:r w:rsidRPr="007012D1">
        <w:rPr>
          <w:rFonts w:hint="cs"/>
          <w:b/>
          <w:bCs/>
          <w:rtl/>
          <w:lang w:val="fr-CH"/>
        </w:rPr>
        <w:t xml:space="preserve"> نهج شامل </w:t>
      </w:r>
      <w:r w:rsidR="005D4849">
        <w:rPr>
          <w:rFonts w:hint="cs"/>
          <w:b/>
          <w:bCs/>
          <w:rtl/>
          <w:lang w:val="fr-CH"/>
        </w:rPr>
        <w:t>للتصدي</w:t>
      </w:r>
      <w:r w:rsidRPr="007012D1">
        <w:rPr>
          <w:rFonts w:hint="cs"/>
          <w:b/>
          <w:bCs/>
          <w:rtl/>
          <w:lang w:val="fr-CH"/>
        </w:rPr>
        <w:t xml:space="preserve"> </w:t>
      </w:r>
      <w:r w:rsidR="005D4849">
        <w:rPr>
          <w:rFonts w:hint="cs"/>
          <w:b/>
          <w:bCs/>
          <w:rtl/>
          <w:lang w:val="fr-CH"/>
        </w:rPr>
        <w:t>ل</w:t>
      </w:r>
      <w:r w:rsidRPr="007012D1">
        <w:rPr>
          <w:rFonts w:hint="cs"/>
          <w:b/>
          <w:bCs/>
          <w:rtl/>
          <w:lang w:val="fr-CH"/>
        </w:rPr>
        <w:t xml:space="preserve">مسألة البغاء، بما في ذلك </w:t>
      </w:r>
      <w:r>
        <w:rPr>
          <w:rFonts w:hint="cs"/>
          <w:b/>
          <w:bCs/>
          <w:rtl/>
          <w:lang w:val="fr-CH"/>
        </w:rPr>
        <w:t xml:space="preserve">وضع برامج لصالح </w:t>
      </w:r>
      <w:r w:rsidRPr="007012D1">
        <w:rPr>
          <w:rFonts w:hint="cs"/>
          <w:b/>
          <w:bCs/>
          <w:rtl/>
          <w:lang w:val="fr-CH"/>
        </w:rPr>
        <w:t xml:space="preserve">النساء اللاتي يرغبن في </w:t>
      </w:r>
      <w:r w:rsidR="005D4849">
        <w:rPr>
          <w:rFonts w:hint="cs"/>
          <w:b/>
          <w:bCs/>
          <w:rtl/>
          <w:lang w:val="fr-CH"/>
        </w:rPr>
        <w:t>التوقف عن ممارسة</w:t>
      </w:r>
      <w:r w:rsidRPr="007012D1">
        <w:rPr>
          <w:rFonts w:hint="cs"/>
          <w:b/>
          <w:bCs/>
          <w:rtl/>
          <w:lang w:val="fr-CH"/>
        </w:rPr>
        <w:t xml:space="preserve"> البغاء، ووضع تشريع لمعاقبة </w:t>
      </w:r>
      <w:r w:rsidR="005D4849">
        <w:rPr>
          <w:rFonts w:hint="cs"/>
          <w:b/>
          <w:bCs/>
          <w:rtl/>
          <w:lang w:val="fr-CH"/>
        </w:rPr>
        <w:t>من يطلبون خدماتهن الجنسية كبغايا</w:t>
      </w:r>
      <w:r>
        <w:rPr>
          <w:rFonts w:hint="cs"/>
          <w:b/>
          <w:bCs/>
          <w:rtl/>
          <w:lang w:val="fr-CH"/>
        </w:rPr>
        <w:t>؛</w:t>
      </w:r>
    </w:p>
    <w:p w:rsidR="00A8471D" w:rsidRPr="007012D1" w:rsidRDefault="00A8471D" w:rsidP="005D4849">
      <w:pPr>
        <w:pStyle w:val="SingleTxtGA"/>
        <w:rPr>
          <w:rFonts w:hint="cs"/>
          <w:b/>
          <w:bCs/>
          <w:rtl/>
          <w:lang w:val="fr-CH"/>
        </w:rPr>
      </w:pPr>
      <w:r w:rsidRPr="007012D1">
        <w:rPr>
          <w:rFonts w:hint="cs"/>
          <w:b/>
          <w:bCs/>
          <w:rtl/>
          <w:lang w:val="fr-CH"/>
        </w:rPr>
        <w:tab/>
        <w:t>(ﻫ)</w:t>
      </w:r>
      <w:r w:rsidRPr="007012D1">
        <w:rPr>
          <w:rFonts w:hint="cs"/>
          <w:b/>
          <w:bCs/>
          <w:rtl/>
          <w:lang w:val="fr-CH"/>
        </w:rPr>
        <w:tab/>
        <w:t xml:space="preserve">اعتماد خطة عمل شاملة </w:t>
      </w:r>
      <w:r w:rsidR="005D4849">
        <w:rPr>
          <w:rFonts w:hint="cs"/>
          <w:b/>
          <w:bCs/>
          <w:rtl/>
          <w:lang w:val="fr-CH"/>
        </w:rPr>
        <w:t>للتصدي</w:t>
      </w:r>
      <w:r w:rsidRPr="007012D1">
        <w:rPr>
          <w:rFonts w:hint="cs"/>
          <w:b/>
          <w:bCs/>
          <w:rtl/>
          <w:lang w:val="fr-CH"/>
        </w:rPr>
        <w:t xml:space="preserve"> </w:t>
      </w:r>
      <w:r w:rsidR="005D4849">
        <w:rPr>
          <w:rFonts w:hint="cs"/>
          <w:b/>
          <w:bCs/>
          <w:rtl/>
          <w:lang w:val="fr-CH"/>
        </w:rPr>
        <w:t>ل</w:t>
      </w:r>
      <w:r w:rsidRPr="007012D1">
        <w:rPr>
          <w:rFonts w:hint="cs"/>
          <w:b/>
          <w:bCs/>
          <w:rtl/>
          <w:lang w:val="fr-CH"/>
        </w:rPr>
        <w:t xml:space="preserve">لاتجار بالنساء والفتيات واستغلالهن جنسياً وضمان تخصيص الموارد البشرية والمالية الكافية </w:t>
      </w:r>
      <w:r>
        <w:rPr>
          <w:rFonts w:hint="cs"/>
          <w:b/>
          <w:bCs/>
          <w:rtl/>
          <w:lang w:val="fr-CH"/>
        </w:rPr>
        <w:t>من أجل ا</w:t>
      </w:r>
      <w:r w:rsidRPr="007012D1">
        <w:rPr>
          <w:rFonts w:hint="cs"/>
          <w:b/>
          <w:bCs/>
          <w:rtl/>
          <w:lang w:val="fr-CH"/>
        </w:rPr>
        <w:t xml:space="preserve">لتنفيذ الفعّال لخطة العمل هذه، بما في ذلك جمع بيانات </w:t>
      </w:r>
      <w:r w:rsidR="005D4849">
        <w:rPr>
          <w:rFonts w:hint="cs"/>
          <w:b/>
          <w:bCs/>
          <w:rtl/>
          <w:lang w:val="fr-CH"/>
        </w:rPr>
        <w:t>مصنّفة</w:t>
      </w:r>
      <w:r w:rsidRPr="007012D1">
        <w:rPr>
          <w:rFonts w:hint="cs"/>
          <w:b/>
          <w:bCs/>
          <w:rtl/>
          <w:lang w:val="fr-CH"/>
        </w:rPr>
        <w:t xml:space="preserve"> وإدراج هذه البيانات في تقريرها الدوري المقبل.</w:t>
      </w:r>
    </w:p>
    <w:p w:rsidR="00A8471D" w:rsidRDefault="00A8471D" w:rsidP="00A8471D">
      <w:pPr>
        <w:pStyle w:val="H23GA"/>
        <w:rPr>
          <w:rFonts w:hint="cs"/>
          <w:kern w:val="16"/>
          <w:rtl/>
        </w:rPr>
      </w:pPr>
      <w:r>
        <w:rPr>
          <w:rFonts w:hint="cs"/>
          <w:rtl/>
        </w:rPr>
        <w:tab/>
      </w:r>
      <w:r>
        <w:rPr>
          <w:rFonts w:hint="cs"/>
          <w:rtl/>
        </w:rPr>
        <w:tab/>
      </w:r>
      <w:r w:rsidRPr="00132CE2">
        <w:rPr>
          <w:rFonts w:hint="cs"/>
          <w:kern w:val="16"/>
          <w:rtl/>
        </w:rPr>
        <w:t>المشاركة في الحياة</w:t>
      </w:r>
      <w:r>
        <w:rPr>
          <w:rFonts w:hint="cs"/>
          <w:kern w:val="16"/>
          <w:rtl/>
        </w:rPr>
        <w:t xml:space="preserve"> السياسية والحياة</w:t>
      </w:r>
      <w:r w:rsidRPr="00132CE2">
        <w:rPr>
          <w:rFonts w:hint="cs"/>
          <w:kern w:val="16"/>
          <w:rtl/>
        </w:rPr>
        <w:t xml:space="preserve"> العامة</w:t>
      </w:r>
    </w:p>
    <w:p w:rsidR="00A8471D" w:rsidRDefault="00436B34" w:rsidP="00436B34">
      <w:pPr>
        <w:pStyle w:val="SingleTxtGA"/>
        <w:rPr>
          <w:rFonts w:hint="cs"/>
          <w:kern w:val="16"/>
          <w:rtl/>
        </w:rPr>
      </w:pPr>
      <w:r>
        <w:rPr>
          <w:rFonts w:hint="cs"/>
          <w:kern w:val="16"/>
          <w:rtl/>
        </w:rPr>
        <w:t>29</w:t>
      </w:r>
      <w:r w:rsidR="00A8471D">
        <w:rPr>
          <w:rFonts w:hint="cs"/>
          <w:kern w:val="16"/>
          <w:rtl/>
        </w:rPr>
        <w:t>-</w:t>
      </w:r>
      <w:r w:rsidR="00A8471D">
        <w:rPr>
          <w:rFonts w:hint="cs"/>
          <w:kern w:val="16"/>
          <w:rtl/>
        </w:rPr>
        <w:tab/>
        <w:t xml:space="preserve">ترحب اللجنة بالمرسوم الرئاسي الصادر في عام 2006 لاتخاذ إجراءات إيجابية بشأن عتبة </w:t>
      </w:r>
      <w:proofErr w:type="spellStart"/>
      <w:r w:rsidR="00A8471D">
        <w:rPr>
          <w:rFonts w:hint="cs"/>
          <w:kern w:val="16"/>
          <w:rtl/>
        </w:rPr>
        <w:t>اﻟ</w:t>
      </w:r>
      <w:proofErr w:type="spellEnd"/>
      <w:r w:rsidR="00A8471D">
        <w:rPr>
          <w:rFonts w:hint="eastAsia"/>
          <w:kern w:val="16"/>
          <w:rtl/>
        </w:rPr>
        <w:t> </w:t>
      </w:r>
      <w:r w:rsidR="00A8471D">
        <w:rPr>
          <w:rFonts w:hint="cs"/>
          <w:kern w:val="16"/>
          <w:rtl/>
        </w:rPr>
        <w:t xml:space="preserve">30 في المائة في تعيين وترقية النساء في جميع الوظائف العامة، </w:t>
      </w:r>
      <w:r>
        <w:rPr>
          <w:rFonts w:hint="cs"/>
          <w:kern w:val="16"/>
          <w:rtl/>
        </w:rPr>
        <w:t>لكنها</w:t>
      </w:r>
      <w:r w:rsidR="00A8471D">
        <w:rPr>
          <w:rFonts w:hint="cs"/>
          <w:kern w:val="16"/>
          <w:rtl/>
        </w:rPr>
        <w:t xml:space="preserve"> تلاحظ أن هذا المرسوم يفتقر إلى الإطار المؤسسي والقانوني اللازم لضمان امتثال الحكومة وأنه لم </w:t>
      </w:r>
      <w:r>
        <w:rPr>
          <w:rFonts w:hint="cs"/>
          <w:kern w:val="16"/>
          <w:rtl/>
        </w:rPr>
        <w:t>تحدث بعد،</w:t>
      </w:r>
      <w:r w:rsidR="00A8471D">
        <w:rPr>
          <w:rFonts w:hint="cs"/>
          <w:kern w:val="16"/>
          <w:rtl/>
        </w:rPr>
        <w:t xml:space="preserve"> نتيجة لذلك</w:t>
      </w:r>
      <w:r>
        <w:rPr>
          <w:rFonts w:hint="cs"/>
          <w:kern w:val="16"/>
          <w:rtl/>
        </w:rPr>
        <w:t>، أية</w:t>
      </w:r>
      <w:r w:rsidR="00A8471D">
        <w:rPr>
          <w:rFonts w:hint="cs"/>
          <w:kern w:val="16"/>
          <w:rtl/>
        </w:rPr>
        <w:t xml:space="preserve"> تغييرات جوهرية </w:t>
      </w:r>
      <w:r>
        <w:rPr>
          <w:rFonts w:hint="cs"/>
          <w:kern w:val="16"/>
          <w:rtl/>
        </w:rPr>
        <w:t>في هذا الصدد</w:t>
      </w:r>
      <w:r w:rsidR="00A8471D">
        <w:rPr>
          <w:rFonts w:hint="cs"/>
          <w:kern w:val="16"/>
          <w:rtl/>
        </w:rPr>
        <w:t>. وترحب اللجنة بالمبدأ الدستوري الذي لا يجوز بمقتضاه أن يكون أكثر من ثلثي الأعضاء</w:t>
      </w:r>
      <w:r>
        <w:rPr>
          <w:rFonts w:hint="cs"/>
          <w:kern w:val="16"/>
          <w:rtl/>
        </w:rPr>
        <w:t xml:space="preserve"> المنتخبين أو المعينين</w:t>
      </w:r>
      <w:r w:rsidR="00A8471D">
        <w:rPr>
          <w:rFonts w:hint="cs"/>
          <w:kern w:val="16"/>
          <w:rtl/>
        </w:rPr>
        <w:t xml:space="preserve"> في أي هيئة من جنس واحد</w:t>
      </w:r>
      <w:r>
        <w:rPr>
          <w:rFonts w:hint="cs"/>
          <w:kern w:val="16"/>
          <w:rtl/>
        </w:rPr>
        <w:t>، لكنها</w:t>
      </w:r>
      <w:r w:rsidR="00A8471D">
        <w:rPr>
          <w:rFonts w:hint="cs"/>
          <w:kern w:val="16"/>
          <w:rtl/>
        </w:rPr>
        <w:t xml:space="preserve"> تلاحظ أن مشروع قانون الأحزاب السياسية لم </w:t>
      </w:r>
      <w:r>
        <w:rPr>
          <w:rFonts w:hint="cs"/>
          <w:kern w:val="16"/>
          <w:rtl/>
        </w:rPr>
        <w:t>يُقرّ</w:t>
      </w:r>
      <w:r w:rsidR="00A8471D">
        <w:rPr>
          <w:rFonts w:hint="cs"/>
          <w:kern w:val="16"/>
          <w:rtl/>
        </w:rPr>
        <w:t xml:space="preserve"> بعد.</w:t>
      </w:r>
    </w:p>
    <w:p w:rsidR="00A8471D" w:rsidRPr="00BE1494" w:rsidRDefault="00436B34" w:rsidP="00436B34">
      <w:pPr>
        <w:pStyle w:val="SingleTxtGA"/>
        <w:rPr>
          <w:rFonts w:hint="cs"/>
          <w:b/>
          <w:bCs/>
          <w:kern w:val="16"/>
          <w:rtl/>
        </w:rPr>
      </w:pPr>
      <w:r>
        <w:rPr>
          <w:rFonts w:hint="cs"/>
          <w:kern w:val="16"/>
          <w:rtl/>
        </w:rPr>
        <w:t>30</w:t>
      </w:r>
      <w:r w:rsidR="00A8471D" w:rsidRPr="008C08ED">
        <w:rPr>
          <w:rFonts w:hint="cs"/>
          <w:kern w:val="16"/>
          <w:rtl/>
        </w:rPr>
        <w:t>-</w:t>
      </w:r>
      <w:r w:rsidR="00A8471D" w:rsidRPr="008C08ED">
        <w:rPr>
          <w:rFonts w:hint="cs"/>
          <w:kern w:val="16"/>
          <w:rtl/>
        </w:rPr>
        <w:tab/>
      </w:r>
      <w:r w:rsidR="00A8471D" w:rsidRPr="00BE1494">
        <w:rPr>
          <w:rFonts w:hint="cs"/>
          <w:b/>
          <w:bCs/>
          <w:kern w:val="16"/>
          <w:rtl/>
        </w:rPr>
        <w:t>تدعو اللجنة الدولة الطرف إلى القيام بما يلي:</w:t>
      </w:r>
    </w:p>
    <w:p w:rsidR="00A8471D" w:rsidRPr="00BE1494" w:rsidRDefault="00A8471D" w:rsidP="00436B34">
      <w:pPr>
        <w:pStyle w:val="SingleTxtGA"/>
        <w:rPr>
          <w:rFonts w:hint="cs"/>
          <w:b/>
          <w:bCs/>
          <w:kern w:val="16"/>
          <w:rtl/>
        </w:rPr>
      </w:pPr>
      <w:r w:rsidRPr="00BE1494">
        <w:rPr>
          <w:rFonts w:hint="cs"/>
          <w:b/>
          <w:bCs/>
          <w:kern w:val="16"/>
          <w:rtl/>
        </w:rPr>
        <w:tab/>
        <w:t>(أ)</w:t>
      </w:r>
      <w:r w:rsidRPr="00BE1494">
        <w:rPr>
          <w:rFonts w:hint="cs"/>
          <w:b/>
          <w:bCs/>
          <w:kern w:val="16"/>
          <w:rtl/>
        </w:rPr>
        <w:tab/>
        <w:t xml:space="preserve">أن </w:t>
      </w:r>
      <w:r w:rsidR="00436B34">
        <w:rPr>
          <w:rFonts w:hint="cs"/>
          <w:b/>
          <w:bCs/>
          <w:kern w:val="16"/>
          <w:rtl/>
        </w:rPr>
        <w:t>تعجّل بوضع الإطار المؤسسي والقانوني اللازم</w:t>
      </w:r>
      <w:r>
        <w:rPr>
          <w:rFonts w:hint="cs"/>
          <w:b/>
          <w:bCs/>
          <w:kern w:val="16"/>
          <w:rtl/>
        </w:rPr>
        <w:t xml:space="preserve"> </w:t>
      </w:r>
      <w:r w:rsidRPr="00BE1494">
        <w:rPr>
          <w:rFonts w:hint="cs"/>
          <w:b/>
          <w:bCs/>
          <w:kern w:val="16"/>
          <w:rtl/>
        </w:rPr>
        <w:t xml:space="preserve">لتنفيذ المرسوم الرئاسي الصادر في عام 2006 والمبدأ الدستوري </w:t>
      </w:r>
      <w:r w:rsidR="00436B34">
        <w:rPr>
          <w:rFonts w:hint="cs"/>
          <w:b/>
          <w:bCs/>
          <w:kern w:val="16"/>
          <w:rtl/>
        </w:rPr>
        <w:t>الذي يقضي بتعيين</w:t>
      </w:r>
      <w:r w:rsidRPr="00BE1494">
        <w:rPr>
          <w:rFonts w:hint="cs"/>
          <w:b/>
          <w:bCs/>
          <w:kern w:val="16"/>
          <w:rtl/>
        </w:rPr>
        <w:t xml:space="preserve"> وترقية النساء في جميع الوظائف العامة</w:t>
      </w:r>
      <w:r w:rsidR="00436B34">
        <w:rPr>
          <w:rFonts w:hint="cs"/>
          <w:b/>
          <w:bCs/>
          <w:kern w:val="16"/>
          <w:rtl/>
        </w:rPr>
        <w:t xml:space="preserve"> بنسبة 30 في المائة</w:t>
      </w:r>
      <w:r w:rsidRPr="00BE1494">
        <w:rPr>
          <w:rFonts w:hint="cs"/>
          <w:b/>
          <w:bCs/>
          <w:kern w:val="16"/>
          <w:rtl/>
        </w:rPr>
        <w:t>؛</w:t>
      </w:r>
    </w:p>
    <w:p w:rsidR="00A8471D" w:rsidRPr="00BE1494" w:rsidRDefault="00A8471D" w:rsidP="00436B34">
      <w:pPr>
        <w:pStyle w:val="SingleTxtGA"/>
        <w:rPr>
          <w:rFonts w:hint="cs"/>
          <w:b/>
          <w:bCs/>
          <w:kern w:val="16"/>
          <w:rtl/>
        </w:rPr>
      </w:pPr>
      <w:r w:rsidRPr="00BE1494">
        <w:rPr>
          <w:rFonts w:hint="cs"/>
          <w:b/>
          <w:bCs/>
          <w:kern w:val="16"/>
          <w:rtl/>
        </w:rPr>
        <w:tab/>
        <w:t>(ب)</w:t>
      </w:r>
      <w:r w:rsidRPr="00BE1494">
        <w:rPr>
          <w:rFonts w:hint="cs"/>
          <w:b/>
          <w:bCs/>
          <w:kern w:val="16"/>
          <w:rtl/>
        </w:rPr>
        <w:tab/>
      </w:r>
      <w:r w:rsidR="00436B34">
        <w:rPr>
          <w:rFonts w:hint="cs"/>
          <w:b/>
          <w:bCs/>
          <w:kern w:val="16"/>
          <w:rtl/>
        </w:rPr>
        <w:t>أن تعيد</w:t>
      </w:r>
      <w:r w:rsidRPr="00BE1494">
        <w:rPr>
          <w:rFonts w:hint="cs"/>
          <w:b/>
          <w:bCs/>
          <w:kern w:val="16"/>
          <w:rtl/>
        </w:rPr>
        <w:t xml:space="preserve"> النظر في مشروع قانون الأحزاب السياسية لإضافة حكم يضمن حصة للنساء المرشحات </w:t>
      </w:r>
      <w:r w:rsidR="00436B34">
        <w:rPr>
          <w:rFonts w:hint="cs"/>
          <w:b/>
          <w:bCs/>
          <w:kern w:val="16"/>
          <w:rtl/>
        </w:rPr>
        <w:t>وأن تصدر</w:t>
      </w:r>
      <w:r w:rsidRPr="00BE1494">
        <w:rPr>
          <w:rFonts w:hint="cs"/>
          <w:b/>
          <w:bCs/>
          <w:kern w:val="16"/>
          <w:rtl/>
        </w:rPr>
        <w:t xml:space="preserve"> هذا القانون بسرعة؛</w:t>
      </w:r>
    </w:p>
    <w:p w:rsidR="00A8471D" w:rsidRPr="00BE1494" w:rsidRDefault="00A8471D" w:rsidP="00C66637">
      <w:pPr>
        <w:pStyle w:val="SingleTxtGA"/>
        <w:rPr>
          <w:rFonts w:hint="cs"/>
          <w:b/>
          <w:bCs/>
          <w:kern w:val="16"/>
          <w:rtl/>
        </w:rPr>
      </w:pPr>
      <w:r w:rsidRPr="00BE1494">
        <w:rPr>
          <w:rFonts w:hint="cs"/>
          <w:b/>
          <w:bCs/>
          <w:kern w:val="16"/>
          <w:rtl/>
        </w:rPr>
        <w:tab/>
        <w:t>(ج)</w:t>
      </w:r>
      <w:r w:rsidRPr="00BE1494">
        <w:rPr>
          <w:rFonts w:hint="cs"/>
          <w:b/>
          <w:bCs/>
          <w:kern w:val="16"/>
          <w:rtl/>
        </w:rPr>
        <w:tab/>
      </w:r>
      <w:r w:rsidR="00C66637">
        <w:rPr>
          <w:rFonts w:hint="cs"/>
          <w:b/>
          <w:bCs/>
          <w:kern w:val="16"/>
          <w:rtl/>
        </w:rPr>
        <w:t>أن تنفذ</w:t>
      </w:r>
      <w:r w:rsidRPr="00BE1494">
        <w:rPr>
          <w:rFonts w:hint="cs"/>
          <w:b/>
          <w:bCs/>
          <w:kern w:val="16"/>
          <w:rtl/>
        </w:rPr>
        <w:t xml:space="preserve"> أنشطة </w:t>
      </w:r>
      <w:r w:rsidR="00C66637">
        <w:rPr>
          <w:rFonts w:hint="cs"/>
          <w:b/>
          <w:bCs/>
          <w:kern w:val="16"/>
          <w:rtl/>
        </w:rPr>
        <w:t>لتوعية</w:t>
      </w:r>
      <w:r w:rsidRPr="00BE1494">
        <w:rPr>
          <w:rFonts w:hint="cs"/>
          <w:b/>
          <w:bCs/>
          <w:kern w:val="16"/>
          <w:rtl/>
        </w:rPr>
        <w:t xml:space="preserve"> </w:t>
      </w:r>
      <w:r w:rsidR="00C66637">
        <w:rPr>
          <w:rFonts w:hint="cs"/>
          <w:b/>
          <w:bCs/>
          <w:kern w:val="16"/>
          <w:rtl/>
        </w:rPr>
        <w:t>ا</w:t>
      </w:r>
      <w:r w:rsidRPr="00BE1494">
        <w:rPr>
          <w:rFonts w:hint="cs"/>
          <w:b/>
          <w:bCs/>
          <w:kern w:val="16"/>
          <w:rtl/>
        </w:rPr>
        <w:t xml:space="preserve">لمجتمع ككل بشأن أهمية مشاركة المرأة في صنع القرار </w:t>
      </w:r>
      <w:r w:rsidR="00C66637">
        <w:rPr>
          <w:rFonts w:hint="cs"/>
          <w:b/>
          <w:bCs/>
          <w:kern w:val="16"/>
          <w:rtl/>
        </w:rPr>
        <w:t>وأن تضع</w:t>
      </w:r>
      <w:r w:rsidRPr="00BE1494">
        <w:rPr>
          <w:rFonts w:hint="cs"/>
          <w:b/>
          <w:bCs/>
          <w:kern w:val="16"/>
          <w:rtl/>
        </w:rPr>
        <w:t xml:space="preserve"> برامج محددة الأهداف لتدريب وتوجيه النساء المرشحات </w:t>
      </w:r>
      <w:r w:rsidR="00C66637">
        <w:rPr>
          <w:rFonts w:hint="cs"/>
          <w:b/>
          <w:bCs/>
          <w:kern w:val="16"/>
          <w:rtl/>
        </w:rPr>
        <w:t xml:space="preserve">والمحتملات والنساء </w:t>
      </w:r>
      <w:r w:rsidRPr="00BE1494">
        <w:rPr>
          <w:rFonts w:hint="cs"/>
          <w:b/>
          <w:bCs/>
          <w:kern w:val="16"/>
          <w:rtl/>
        </w:rPr>
        <w:t>اللاتي يشغلن مناصب عامة بشأن مهارات القيادة</w:t>
      </w:r>
      <w:r>
        <w:rPr>
          <w:rFonts w:hint="cs"/>
          <w:b/>
          <w:bCs/>
          <w:kern w:val="16"/>
          <w:rtl/>
        </w:rPr>
        <w:t xml:space="preserve"> و</w:t>
      </w:r>
      <w:r w:rsidRPr="00BE1494">
        <w:rPr>
          <w:rFonts w:hint="cs"/>
          <w:b/>
          <w:bCs/>
          <w:kern w:val="16"/>
          <w:rtl/>
        </w:rPr>
        <w:t>التفاوض؛</w:t>
      </w:r>
    </w:p>
    <w:p w:rsidR="00A8471D" w:rsidRPr="00BE1494" w:rsidRDefault="00A8471D" w:rsidP="00C66637">
      <w:pPr>
        <w:pStyle w:val="SingleTxtGA"/>
        <w:rPr>
          <w:rFonts w:hint="cs"/>
          <w:b/>
          <w:bCs/>
          <w:kern w:val="16"/>
          <w:rtl/>
        </w:rPr>
      </w:pPr>
      <w:r w:rsidRPr="00BE1494">
        <w:rPr>
          <w:rFonts w:hint="cs"/>
          <w:b/>
          <w:bCs/>
          <w:kern w:val="16"/>
          <w:rtl/>
        </w:rPr>
        <w:tab/>
        <w:t>(د)</w:t>
      </w:r>
      <w:r w:rsidRPr="00BE1494">
        <w:rPr>
          <w:rFonts w:hint="cs"/>
          <w:b/>
          <w:bCs/>
          <w:kern w:val="16"/>
          <w:rtl/>
        </w:rPr>
        <w:tab/>
        <w:t>أن ترصد بدقة</w:t>
      </w:r>
      <w:r w:rsidR="00C66637">
        <w:rPr>
          <w:rFonts w:hint="cs"/>
          <w:b/>
          <w:bCs/>
          <w:kern w:val="16"/>
          <w:rtl/>
        </w:rPr>
        <w:t xml:space="preserve"> مدى</w:t>
      </w:r>
      <w:r w:rsidRPr="00BE1494">
        <w:rPr>
          <w:rFonts w:hint="cs"/>
          <w:b/>
          <w:bCs/>
          <w:kern w:val="16"/>
          <w:rtl/>
        </w:rPr>
        <w:t xml:space="preserve"> فعالية التدابير المتخذة والنتائج المحققة لضمان مشاركة المرأة </w:t>
      </w:r>
      <w:r w:rsidR="00C66637">
        <w:rPr>
          <w:rFonts w:hint="cs"/>
          <w:b/>
          <w:bCs/>
          <w:kern w:val="16"/>
          <w:rtl/>
        </w:rPr>
        <w:t>مشاركة أوسع</w:t>
      </w:r>
      <w:r w:rsidRPr="00BE1494">
        <w:rPr>
          <w:rFonts w:hint="cs"/>
          <w:b/>
          <w:bCs/>
          <w:kern w:val="16"/>
          <w:rtl/>
        </w:rPr>
        <w:t xml:space="preserve"> في الحياة السياسية والحياة العامة وأن تبل</w:t>
      </w:r>
      <w:r>
        <w:rPr>
          <w:rFonts w:hint="cs"/>
          <w:b/>
          <w:bCs/>
          <w:kern w:val="16"/>
          <w:rtl/>
        </w:rPr>
        <w:t xml:space="preserve">غ اللجنة </w:t>
      </w:r>
      <w:proofErr w:type="spellStart"/>
      <w:r>
        <w:rPr>
          <w:rFonts w:hint="cs"/>
          <w:b/>
          <w:bCs/>
          <w:kern w:val="16"/>
          <w:rtl/>
        </w:rPr>
        <w:t>بها</w:t>
      </w:r>
      <w:proofErr w:type="spellEnd"/>
      <w:r>
        <w:rPr>
          <w:rFonts w:hint="cs"/>
          <w:b/>
          <w:bCs/>
          <w:kern w:val="16"/>
          <w:rtl/>
        </w:rPr>
        <w:t xml:space="preserve"> في تقريرها القادم.</w:t>
      </w:r>
    </w:p>
    <w:p w:rsidR="00A8471D" w:rsidRDefault="00A8471D" w:rsidP="00A8471D">
      <w:pPr>
        <w:pStyle w:val="H23GA"/>
        <w:rPr>
          <w:rFonts w:hint="cs"/>
          <w:kern w:val="16"/>
          <w:rtl/>
        </w:rPr>
      </w:pPr>
      <w:r>
        <w:rPr>
          <w:rFonts w:hint="cs"/>
          <w:kern w:val="16"/>
          <w:rtl/>
        </w:rPr>
        <w:tab/>
      </w:r>
      <w:r>
        <w:rPr>
          <w:rFonts w:hint="cs"/>
          <w:kern w:val="16"/>
          <w:rtl/>
        </w:rPr>
        <w:tab/>
        <w:t>التعليم</w:t>
      </w:r>
    </w:p>
    <w:p w:rsidR="00A8471D" w:rsidRDefault="00C66637" w:rsidP="00C66637">
      <w:pPr>
        <w:pStyle w:val="SingleTxtGA"/>
        <w:rPr>
          <w:rFonts w:hint="cs"/>
          <w:kern w:val="16"/>
          <w:rtl/>
        </w:rPr>
      </w:pPr>
      <w:r>
        <w:rPr>
          <w:rFonts w:hint="cs"/>
          <w:kern w:val="16"/>
          <w:rtl/>
        </w:rPr>
        <w:t>31</w:t>
      </w:r>
      <w:r w:rsidR="00A8471D">
        <w:rPr>
          <w:rFonts w:hint="cs"/>
          <w:kern w:val="16"/>
          <w:rtl/>
        </w:rPr>
        <w:t>-</w:t>
      </w:r>
      <w:r w:rsidR="00A8471D">
        <w:rPr>
          <w:rFonts w:hint="cs"/>
          <w:kern w:val="16"/>
          <w:rtl/>
        </w:rPr>
        <w:tab/>
        <w:t xml:space="preserve">تسلم اللجنة </w:t>
      </w:r>
      <w:r>
        <w:rPr>
          <w:rFonts w:hint="cs"/>
          <w:kern w:val="16"/>
          <w:rtl/>
        </w:rPr>
        <w:t>بما تبذله الدولة الطرف من جهود لزيادة</w:t>
      </w:r>
      <w:r w:rsidR="00A8471D">
        <w:rPr>
          <w:rFonts w:hint="cs"/>
          <w:kern w:val="16"/>
          <w:rtl/>
        </w:rPr>
        <w:t xml:space="preserve"> قيد واستبقاء الفتيات </w:t>
      </w:r>
      <w:r>
        <w:rPr>
          <w:rFonts w:hint="cs"/>
          <w:kern w:val="16"/>
          <w:rtl/>
        </w:rPr>
        <w:t xml:space="preserve">في </w:t>
      </w:r>
      <w:r w:rsidR="00A8471D">
        <w:rPr>
          <w:rFonts w:hint="cs"/>
          <w:kern w:val="16"/>
          <w:rtl/>
        </w:rPr>
        <w:t xml:space="preserve">المدارس، فضلاً عن التقدم المحرز في </w:t>
      </w:r>
      <w:r>
        <w:rPr>
          <w:rFonts w:hint="cs"/>
          <w:kern w:val="16"/>
          <w:rtl/>
        </w:rPr>
        <w:t>تقليص</w:t>
      </w:r>
      <w:r w:rsidR="00A8471D">
        <w:rPr>
          <w:rFonts w:hint="cs"/>
          <w:kern w:val="16"/>
          <w:rtl/>
        </w:rPr>
        <w:t xml:space="preserve"> الفجوة بين الجنسين، </w:t>
      </w:r>
      <w:r>
        <w:rPr>
          <w:rFonts w:hint="cs"/>
          <w:kern w:val="16"/>
          <w:rtl/>
        </w:rPr>
        <w:t>لكنها</w:t>
      </w:r>
      <w:r w:rsidR="00A8471D">
        <w:rPr>
          <w:rFonts w:hint="cs"/>
          <w:kern w:val="16"/>
          <w:rtl/>
        </w:rPr>
        <w:t xml:space="preserve"> تعرب عن قلقها لاستمرار الحواجز الهيكلية وغيرها من الحواجز </w:t>
      </w:r>
      <w:r>
        <w:rPr>
          <w:rFonts w:hint="cs"/>
          <w:kern w:val="16"/>
          <w:rtl/>
        </w:rPr>
        <w:t>التي تضعف</w:t>
      </w:r>
      <w:r w:rsidR="00A8471D">
        <w:rPr>
          <w:rFonts w:hint="cs"/>
          <w:kern w:val="16"/>
          <w:rtl/>
        </w:rPr>
        <w:t xml:space="preserve"> نوعية التعليم </w:t>
      </w:r>
      <w:r>
        <w:rPr>
          <w:rFonts w:hint="cs"/>
          <w:kern w:val="16"/>
          <w:rtl/>
        </w:rPr>
        <w:t>و</w:t>
      </w:r>
      <w:r w:rsidR="00A8471D">
        <w:rPr>
          <w:rFonts w:hint="cs"/>
          <w:kern w:val="16"/>
          <w:rtl/>
        </w:rPr>
        <w:t xml:space="preserve">التي تشكل </w:t>
      </w:r>
      <w:r>
        <w:rPr>
          <w:rFonts w:hint="cs"/>
          <w:kern w:val="16"/>
          <w:rtl/>
        </w:rPr>
        <w:t xml:space="preserve">بصفة </w:t>
      </w:r>
      <w:r w:rsidR="00A8471D">
        <w:rPr>
          <w:rFonts w:hint="cs"/>
          <w:kern w:val="16"/>
          <w:rtl/>
        </w:rPr>
        <w:t xml:space="preserve">خاصة عقبات </w:t>
      </w:r>
      <w:r>
        <w:rPr>
          <w:rFonts w:hint="cs"/>
          <w:kern w:val="16"/>
          <w:rtl/>
        </w:rPr>
        <w:t>أمام</w:t>
      </w:r>
      <w:r w:rsidR="00A8471D">
        <w:rPr>
          <w:rFonts w:hint="cs"/>
          <w:kern w:val="16"/>
          <w:rtl/>
        </w:rPr>
        <w:t xml:space="preserve"> تعليم الفتيات والشابات. وتشمل هذه الحواجز، في جملة </w:t>
      </w:r>
      <w:r>
        <w:rPr>
          <w:rFonts w:hint="cs"/>
          <w:kern w:val="16"/>
          <w:rtl/>
        </w:rPr>
        <w:t>ما تشمله</w:t>
      </w:r>
      <w:r w:rsidR="00A8471D">
        <w:rPr>
          <w:rFonts w:hint="cs"/>
          <w:kern w:val="16"/>
          <w:rtl/>
        </w:rPr>
        <w:t xml:space="preserve">، الافتقار إلى البنية التحتية المادية والعدد المحدود للمعلمين المدربين والمؤهلين. وتعرب اللجنة عن قلقها أيضاً </w:t>
      </w:r>
      <w:r>
        <w:rPr>
          <w:rFonts w:hint="cs"/>
          <w:kern w:val="16"/>
          <w:rtl/>
        </w:rPr>
        <w:t>إزاء التأخير</w:t>
      </w:r>
      <w:r w:rsidR="00A8471D">
        <w:rPr>
          <w:rFonts w:hint="cs"/>
          <w:kern w:val="16"/>
          <w:rtl/>
        </w:rPr>
        <w:t xml:space="preserve"> في تنفيذ مجانية التعليم الثانوي، والانتشار الواسع النطاق </w:t>
      </w:r>
      <w:r>
        <w:rPr>
          <w:rFonts w:hint="cs"/>
          <w:kern w:val="16"/>
          <w:rtl/>
        </w:rPr>
        <w:t>لممارسات الاعتداء</w:t>
      </w:r>
      <w:r w:rsidR="00A8471D">
        <w:rPr>
          <w:rFonts w:hint="cs"/>
          <w:kern w:val="16"/>
          <w:rtl/>
        </w:rPr>
        <w:t xml:space="preserve"> الجنسي على الفتيات والتحرش </w:t>
      </w:r>
      <w:proofErr w:type="spellStart"/>
      <w:r w:rsidR="00A8471D">
        <w:rPr>
          <w:rFonts w:hint="cs"/>
          <w:kern w:val="16"/>
          <w:rtl/>
        </w:rPr>
        <w:t>بهن</w:t>
      </w:r>
      <w:proofErr w:type="spellEnd"/>
      <w:r w:rsidR="00A8471D">
        <w:rPr>
          <w:rFonts w:hint="cs"/>
          <w:kern w:val="16"/>
          <w:rtl/>
        </w:rPr>
        <w:t xml:space="preserve"> من جانب المدرسين والطلبة الذكور، والتأثير السلبي للممارسات التقليدية الضارة، مثل الزواج بالإكراه وفي سن مبكرة، على تعليم الفتيات، واستمرار الحواجز </w:t>
      </w:r>
      <w:r>
        <w:rPr>
          <w:rFonts w:hint="cs"/>
          <w:kern w:val="16"/>
          <w:rtl/>
        </w:rPr>
        <w:t>التي تحد من</w:t>
      </w:r>
      <w:r w:rsidR="00A8471D">
        <w:rPr>
          <w:rFonts w:hint="cs"/>
          <w:kern w:val="16"/>
          <w:rtl/>
        </w:rPr>
        <w:t xml:space="preserve"> قدرة الفتيات الحوامل على ممارسة حقهن في</w:t>
      </w:r>
      <w:r>
        <w:rPr>
          <w:rFonts w:hint="eastAsia"/>
          <w:kern w:val="16"/>
          <w:rtl/>
        </w:rPr>
        <w:t> </w:t>
      </w:r>
      <w:r w:rsidR="00A8471D">
        <w:rPr>
          <w:rFonts w:hint="cs"/>
          <w:kern w:val="16"/>
          <w:rtl/>
        </w:rPr>
        <w:t>التعليم.</w:t>
      </w:r>
    </w:p>
    <w:p w:rsidR="00A8471D" w:rsidRPr="00BE1494" w:rsidRDefault="002773C7" w:rsidP="002773C7">
      <w:pPr>
        <w:pStyle w:val="SingleTxtGA"/>
        <w:rPr>
          <w:rFonts w:hint="cs"/>
          <w:b/>
          <w:bCs/>
          <w:kern w:val="16"/>
          <w:rtl/>
        </w:rPr>
      </w:pPr>
      <w:r>
        <w:rPr>
          <w:rFonts w:hint="cs"/>
          <w:kern w:val="16"/>
          <w:rtl/>
        </w:rPr>
        <w:t>32</w:t>
      </w:r>
      <w:r w:rsidR="00A8471D" w:rsidRPr="00BE1494">
        <w:rPr>
          <w:rFonts w:hint="cs"/>
          <w:kern w:val="16"/>
          <w:rtl/>
        </w:rPr>
        <w:t>-</w:t>
      </w:r>
      <w:r w:rsidR="00A8471D" w:rsidRPr="00BE1494">
        <w:rPr>
          <w:rFonts w:hint="cs"/>
          <w:kern w:val="16"/>
          <w:rtl/>
        </w:rPr>
        <w:tab/>
      </w:r>
      <w:r w:rsidR="00A8471D" w:rsidRPr="00BE1494">
        <w:rPr>
          <w:rFonts w:hint="cs"/>
          <w:b/>
          <w:bCs/>
          <w:kern w:val="16"/>
          <w:rtl/>
        </w:rPr>
        <w:t>تحث اللجنة الدولة الطرف على تعزيز امتثالها للمادة 10 من الاتفاقية وعلى إذكاء الوعي بأهمية التعليم بوصفه حقاً من حقوق الإنسان وأساساً لتمكين المرأة. ولتحقيق ذلك، تحث اللجنة الدولة الطرف على القيام بما يلي:</w:t>
      </w:r>
    </w:p>
    <w:p w:rsidR="00A8471D" w:rsidRPr="00BE1494" w:rsidRDefault="00A8471D" w:rsidP="00DA6767">
      <w:pPr>
        <w:pStyle w:val="SingleTxtGA"/>
        <w:rPr>
          <w:rFonts w:hint="cs"/>
          <w:b/>
          <w:bCs/>
          <w:spacing w:val="-2"/>
          <w:rtl/>
        </w:rPr>
      </w:pPr>
      <w:r>
        <w:rPr>
          <w:rFonts w:hint="cs"/>
          <w:b/>
          <w:bCs/>
          <w:kern w:val="16"/>
          <w:rtl/>
        </w:rPr>
        <w:tab/>
      </w:r>
      <w:r w:rsidRPr="00BE1494">
        <w:rPr>
          <w:rFonts w:hint="cs"/>
          <w:b/>
          <w:bCs/>
          <w:kern w:val="16"/>
          <w:rtl/>
        </w:rPr>
        <w:t>(أ)</w:t>
      </w:r>
      <w:r w:rsidRPr="00BE1494">
        <w:rPr>
          <w:rFonts w:hint="cs"/>
          <w:b/>
          <w:bCs/>
          <w:spacing w:val="-2"/>
          <w:rtl/>
        </w:rPr>
        <w:tab/>
        <w:t>ضما</w:t>
      </w:r>
      <w:r w:rsidR="00DA6767">
        <w:rPr>
          <w:rFonts w:hint="cs"/>
          <w:b/>
          <w:bCs/>
          <w:spacing w:val="-2"/>
          <w:rtl/>
        </w:rPr>
        <w:t>ن</w:t>
      </w:r>
      <w:r w:rsidRPr="00BE1494">
        <w:rPr>
          <w:rFonts w:hint="cs"/>
          <w:b/>
          <w:bCs/>
          <w:spacing w:val="-2"/>
          <w:rtl/>
        </w:rPr>
        <w:t xml:space="preserve"> المساواة في وصول الفتيات والنساء إلى جميع مستويات وميادين التعليم، واتخاذ خطوات للتغلب على المواقف التقليدية التي قد تشكل في بعض المناطق عقبات </w:t>
      </w:r>
      <w:r w:rsidR="002773C7">
        <w:rPr>
          <w:rFonts w:hint="cs"/>
          <w:b/>
          <w:bCs/>
          <w:spacing w:val="-2"/>
          <w:rtl/>
        </w:rPr>
        <w:t xml:space="preserve">أمام </w:t>
      </w:r>
      <w:r w:rsidRPr="00BE1494">
        <w:rPr>
          <w:rFonts w:hint="cs"/>
          <w:b/>
          <w:bCs/>
          <w:spacing w:val="-2"/>
          <w:rtl/>
        </w:rPr>
        <w:t xml:space="preserve">تعليم الفتيات والنساء، والتصدي </w:t>
      </w:r>
      <w:r w:rsidR="002773C7">
        <w:rPr>
          <w:rFonts w:hint="cs"/>
          <w:b/>
          <w:bCs/>
          <w:spacing w:val="-2"/>
          <w:rtl/>
        </w:rPr>
        <w:t>لمشكلة ارتفاع معدلات</w:t>
      </w:r>
      <w:r w:rsidRPr="00BE1494">
        <w:rPr>
          <w:rFonts w:hint="cs"/>
          <w:b/>
          <w:bCs/>
          <w:spacing w:val="-2"/>
          <w:rtl/>
        </w:rPr>
        <w:t xml:space="preserve"> انقطاع</w:t>
      </w:r>
      <w:r>
        <w:rPr>
          <w:rFonts w:hint="cs"/>
          <w:b/>
          <w:bCs/>
          <w:spacing w:val="-2"/>
          <w:rtl/>
        </w:rPr>
        <w:t xml:space="preserve"> </w:t>
      </w:r>
      <w:r w:rsidRPr="00BE1494">
        <w:rPr>
          <w:rFonts w:hint="cs"/>
          <w:b/>
          <w:bCs/>
          <w:spacing w:val="-2"/>
          <w:rtl/>
        </w:rPr>
        <w:t xml:space="preserve">الفتيات عن الدراسة، وتعزيز سياستها المتعلقة بإعادة قبول الفتيات الحوامل والأمهات الصغيرات السن في </w:t>
      </w:r>
      <w:r w:rsidR="002773C7">
        <w:rPr>
          <w:rFonts w:hint="cs"/>
          <w:b/>
          <w:bCs/>
          <w:spacing w:val="-2"/>
          <w:rtl/>
        </w:rPr>
        <w:t>المدارس</w:t>
      </w:r>
      <w:r w:rsidRPr="00BE1494">
        <w:rPr>
          <w:rFonts w:hint="cs"/>
          <w:b/>
          <w:bCs/>
          <w:spacing w:val="-2"/>
          <w:rtl/>
        </w:rPr>
        <w:t xml:space="preserve">؛ </w:t>
      </w:r>
    </w:p>
    <w:p w:rsidR="00A8471D" w:rsidRPr="00BE1494" w:rsidRDefault="00A8471D" w:rsidP="002773C7">
      <w:pPr>
        <w:pStyle w:val="SingleTxtGA"/>
        <w:rPr>
          <w:rFonts w:hint="cs"/>
          <w:b/>
          <w:bCs/>
          <w:spacing w:val="-2"/>
          <w:rtl/>
        </w:rPr>
      </w:pPr>
      <w:r>
        <w:rPr>
          <w:rFonts w:hint="cs"/>
          <w:b/>
          <w:bCs/>
          <w:spacing w:val="-2"/>
          <w:rtl/>
        </w:rPr>
        <w:tab/>
      </w:r>
      <w:r w:rsidRPr="00BE1494">
        <w:rPr>
          <w:rFonts w:hint="cs"/>
          <w:b/>
          <w:bCs/>
          <w:spacing w:val="-2"/>
          <w:rtl/>
        </w:rPr>
        <w:t>(ب)</w:t>
      </w:r>
      <w:r w:rsidRPr="00BE1494">
        <w:rPr>
          <w:rFonts w:hint="cs"/>
          <w:b/>
          <w:bCs/>
          <w:spacing w:val="-2"/>
          <w:rtl/>
        </w:rPr>
        <w:tab/>
        <w:t xml:space="preserve">تعزيز إذكاء الوعي في صفوف </w:t>
      </w:r>
      <w:proofErr w:type="spellStart"/>
      <w:r w:rsidRPr="00BE1494">
        <w:rPr>
          <w:rFonts w:hint="cs"/>
          <w:b/>
          <w:bCs/>
          <w:spacing w:val="-2"/>
          <w:rtl/>
        </w:rPr>
        <w:t>المسؤولين</w:t>
      </w:r>
      <w:proofErr w:type="spellEnd"/>
      <w:r w:rsidRPr="00BE1494">
        <w:rPr>
          <w:rFonts w:hint="cs"/>
          <w:b/>
          <w:bCs/>
          <w:spacing w:val="-2"/>
          <w:rtl/>
        </w:rPr>
        <w:t xml:space="preserve"> والطلاب في المدارس </w:t>
      </w:r>
      <w:r w:rsidR="002773C7">
        <w:rPr>
          <w:rFonts w:hint="cs"/>
          <w:b/>
          <w:bCs/>
          <w:spacing w:val="-2"/>
          <w:rtl/>
        </w:rPr>
        <w:t>وزيادة</w:t>
      </w:r>
      <w:r w:rsidRPr="00BE1494">
        <w:rPr>
          <w:rFonts w:hint="cs"/>
          <w:b/>
          <w:bCs/>
          <w:spacing w:val="-2"/>
          <w:rtl/>
        </w:rPr>
        <w:t xml:space="preserve"> تدريبهم، وتوعية الأطفال عن طريق وسائط الإعلام ومن خلال وضع آليات للإبلاغ والمساءلة لضمان الملاحقة القضائية لجميع مرتكبي الاعتداءات الجنسية على فتيات المدارس؛ </w:t>
      </w:r>
    </w:p>
    <w:p w:rsidR="00A8471D" w:rsidRPr="00BE1494" w:rsidRDefault="00A8471D" w:rsidP="002773C7">
      <w:pPr>
        <w:pStyle w:val="SingleTxtGA"/>
        <w:rPr>
          <w:rFonts w:hint="cs"/>
          <w:b/>
          <w:bCs/>
          <w:kern w:val="16"/>
          <w:rtl/>
        </w:rPr>
      </w:pPr>
      <w:r>
        <w:rPr>
          <w:rFonts w:hint="cs"/>
          <w:b/>
          <w:bCs/>
          <w:spacing w:val="-2"/>
          <w:rtl/>
        </w:rPr>
        <w:tab/>
      </w:r>
      <w:r w:rsidRPr="00BE1494">
        <w:rPr>
          <w:rFonts w:hint="cs"/>
          <w:b/>
          <w:bCs/>
          <w:spacing w:val="-2"/>
          <w:rtl/>
        </w:rPr>
        <w:t>(ج)</w:t>
      </w:r>
      <w:r w:rsidRPr="00BE1494">
        <w:rPr>
          <w:rFonts w:hint="cs"/>
          <w:b/>
          <w:bCs/>
          <w:spacing w:val="-2"/>
          <w:rtl/>
        </w:rPr>
        <w:tab/>
        <w:t>تنفيذ سياسة عدم التسامح فيما يتعلق با</w:t>
      </w:r>
      <w:r w:rsidRPr="00BE1494">
        <w:rPr>
          <w:rFonts w:hint="cs"/>
          <w:b/>
          <w:bCs/>
          <w:kern w:val="16"/>
          <w:rtl/>
        </w:rPr>
        <w:t xml:space="preserve">لاعتداء الجنسي على الفتيات والتحرش </w:t>
      </w:r>
      <w:proofErr w:type="spellStart"/>
      <w:r w:rsidRPr="00BE1494">
        <w:rPr>
          <w:rFonts w:hint="cs"/>
          <w:b/>
          <w:bCs/>
          <w:kern w:val="16"/>
          <w:rtl/>
        </w:rPr>
        <w:t>بهن</w:t>
      </w:r>
      <w:proofErr w:type="spellEnd"/>
      <w:r w:rsidRPr="00BE1494">
        <w:rPr>
          <w:rFonts w:hint="cs"/>
          <w:b/>
          <w:bCs/>
          <w:kern w:val="16"/>
          <w:rtl/>
        </w:rPr>
        <w:t xml:space="preserve"> في المدارس، وضمان </w:t>
      </w:r>
      <w:r w:rsidR="002773C7">
        <w:rPr>
          <w:rFonts w:hint="cs"/>
          <w:b/>
          <w:bCs/>
          <w:kern w:val="16"/>
          <w:rtl/>
        </w:rPr>
        <w:t>إنزال عقوبات مناسبة</w:t>
      </w:r>
      <w:r w:rsidRPr="00BE1494">
        <w:rPr>
          <w:rFonts w:hint="cs"/>
          <w:b/>
          <w:bCs/>
          <w:kern w:val="16"/>
          <w:rtl/>
        </w:rPr>
        <w:t xml:space="preserve"> </w:t>
      </w:r>
      <w:r w:rsidR="002773C7">
        <w:rPr>
          <w:rFonts w:hint="cs"/>
          <w:b/>
          <w:bCs/>
          <w:kern w:val="16"/>
          <w:rtl/>
        </w:rPr>
        <w:t>ب</w:t>
      </w:r>
      <w:r w:rsidRPr="00BE1494">
        <w:rPr>
          <w:rFonts w:hint="cs"/>
          <w:b/>
          <w:bCs/>
          <w:kern w:val="16"/>
          <w:rtl/>
        </w:rPr>
        <w:t>مرتكبي هذه الجرائم.</w:t>
      </w:r>
    </w:p>
    <w:p w:rsidR="00A8471D" w:rsidRPr="009846C0" w:rsidRDefault="00A8471D" w:rsidP="00A8471D">
      <w:pPr>
        <w:pStyle w:val="H23GA"/>
        <w:rPr>
          <w:rFonts w:hint="cs"/>
          <w:kern w:val="16"/>
          <w:rtl/>
        </w:rPr>
      </w:pPr>
      <w:r>
        <w:rPr>
          <w:rFonts w:hint="cs"/>
          <w:kern w:val="16"/>
          <w:rtl/>
        </w:rPr>
        <w:tab/>
      </w:r>
      <w:r>
        <w:rPr>
          <w:rFonts w:hint="cs"/>
          <w:kern w:val="16"/>
          <w:rtl/>
        </w:rPr>
        <w:tab/>
      </w:r>
      <w:r w:rsidRPr="009846C0">
        <w:rPr>
          <w:rFonts w:hint="cs"/>
          <w:kern w:val="16"/>
          <w:rtl/>
        </w:rPr>
        <w:t>العم</w:t>
      </w:r>
      <w:r>
        <w:rPr>
          <w:rFonts w:hint="cs"/>
          <w:kern w:val="16"/>
          <w:rtl/>
        </w:rPr>
        <w:t>الة</w:t>
      </w:r>
    </w:p>
    <w:p w:rsidR="00A8471D" w:rsidRDefault="002773C7" w:rsidP="00607F1A">
      <w:pPr>
        <w:pStyle w:val="SingleTxtGA"/>
        <w:rPr>
          <w:rFonts w:hint="cs"/>
          <w:kern w:val="16"/>
          <w:rtl/>
        </w:rPr>
      </w:pPr>
      <w:r>
        <w:rPr>
          <w:rFonts w:hint="cs"/>
          <w:kern w:val="16"/>
          <w:rtl/>
        </w:rPr>
        <w:t>33</w:t>
      </w:r>
      <w:r w:rsidR="00A8471D">
        <w:rPr>
          <w:rFonts w:hint="cs"/>
          <w:kern w:val="16"/>
          <w:rtl/>
        </w:rPr>
        <w:t>-</w:t>
      </w:r>
      <w:r w:rsidR="00A8471D">
        <w:rPr>
          <w:rFonts w:hint="cs"/>
          <w:kern w:val="16"/>
          <w:rtl/>
        </w:rPr>
        <w:tab/>
        <w:t xml:space="preserve">ترحب اللجنة باعتماد قانون العمالة لعام 2007 الذي </w:t>
      </w:r>
      <w:r>
        <w:rPr>
          <w:rFonts w:hint="cs"/>
          <w:kern w:val="16"/>
          <w:rtl/>
        </w:rPr>
        <w:t>يحظر</w:t>
      </w:r>
      <w:r w:rsidR="00A8471D">
        <w:rPr>
          <w:rFonts w:hint="cs"/>
          <w:kern w:val="16"/>
          <w:rtl/>
        </w:rPr>
        <w:t xml:space="preserve">، في جملة أمور، التمييز على أساس الجنس والحمل والذي </w:t>
      </w:r>
      <w:proofErr w:type="spellStart"/>
      <w:r w:rsidR="00A8471D">
        <w:rPr>
          <w:rFonts w:hint="cs"/>
          <w:kern w:val="16"/>
          <w:rtl/>
        </w:rPr>
        <w:t>ينص</w:t>
      </w:r>
      <w:proofErr w:type="spellEnd"/>
      <w:r w:rsidR="00A8471D">
        <w:rPr>
          <w:rFonts w:hint="cs"/>
          <w:kern w:val="16"/>
          <w:rtl/>
        </w:rPr>
        <w:t xml:space="preserve"> على المساواة في الأجر لقاء العمل المتساوي القيمة، </w:t>
      </w:r>
      <w:r>
        <w:rPr>
          <w:rFonts w:hint="cs"/>
          <w:kern w:val="16"/>
          <w:rtl/>
        </w:rPr>
        <w:t>لكنها</w:t>
      </w:r>
      <w:r w:rsidR="00A8471D">
        <w:rPr>
          <w:rFonts w:hint="cs"/>
          <w:kern w:val="16"/>
          <w:rtl/>
        </w:rPr>
        <w:t xml:space="preserve"> تعرب عن قلقها إزاء استمرار التمييز ضد المرأة في سوق العمل، ولا </w:t>
      </w:r>
      <w:proofErr w:type="spellStart"/>
      <w:r w:rsidR="00A8471D">
        <w:rPr>
          <w:rFonts w:hint="cs"/>
          <w:kern w:val="16"/>
          <w:rtl/>
        </w:rPr>
        <w:t>سيما</w:t>
      </w:r>
      <w:proofErr w:type="spellEnd"/>
      <w:r w:rsidR="00A8471D">
        <w:rPr>
          <w:rFonts w:hint="cs"/>
          <w:kern w:val="16"/>
          <w:rtl/>
        </w:rPr>
        <w:t xml:space="preserve"> </w:t>
      </w:r>
      <w:r>
        <w:rPr>
          <w:rFonts w:hint="cs"/>
          <w:kern w:val="16"/>
          <w:rtl/>
        </w:rPr>
        <w:t>إزاء تدني</w:t>
      </w:r>
      <w:r w:rsidR="00A8471D">
        <w:rPr>
          <w:rFonts w:hint="cs"/>
          <w:kern w:val="16"/>
          <w:rtl/>
        </w:rPr>
        <w:t xml:space="preserve"> معدل </w:t>
      </w:r>
      <w:r>
        <w:rPr>
          <w:rFonts w:hint="cs"/>
          <w:kern w:val="16"/>
          <w:rtl/>
        </w:rPr>
        <w:t>انخراط</w:t>
      </w:r>
      <w:r w:rsidR="00A8471D">
        <w:rPr>
          <w:rFonts w:hint="cs"/>
          <w:kern w:val="16"/>
          <w:rtl/>
        </w:rPr>
        <w:t xml:space="preserve"> النساء في العمل </w:t>
      </w:r>
      <w:r w:rsidR="00607F1A">
        <w:rPr>
          <w:rFonts w:hint="cs"/>
          <w:kern w:val="16"/>
          <w:rtl/>
        </w:rPr>
        <w:t>بأجر</w:t>
      </w:r>
      <w:r w:rsidR="00A8471D">
        <w:rPr>
          <w:rFonts w:hint="cs"/>
          <w:kern w:val="16"/>
          <w:rtl/>
        </w:rPr>
        <w:t xml:space="preserve"> (30 في المائة)، والفجوة الواسعة بين النساء والرجال في الأجور، والتفرقة المهنية. وتعرب اللجنة عن قلقها أيضاً </w:t>
      </w:r>
      <w:r w:rsidR="00607F1A">
        <w:rPr>
          <w:rFonts w:hint="cs"/>
          <w:kern w:val="16"/>
          <w:rtl/>
        </w:rPr>
        <w:t>إزاء</w:t>
      </w:r>
      <w:r w:rsidR="00A8471D">
        <w:rPr>
          <w:rFonts w:hint="cs"/>
          <w:kern w:val="16"/>
          <w:rtl/>
        </w:rPr>
        <w:t xml:space="preserve"> تركز</w:t>
      </w:r>
      <w:r w:rsidR="00607F1A">
        <w:rPr>
          <w:rFonts w:hint="cs"/>
          <w:kern w:val="16"/>
          <w:rtl/>
        </w:rPr>
        <w:t xml:space="preserve"> عمل</w:t>
      </w:r>
      <w:r w:rsidR="00A8471D">
        <w:rPr>
          <w:rFonts w:hint="cs"/>
          <w:kern w:val="16"/>
          <w:rtl/>
        </w:rPr>
        <w:t xml:space="preserve"> النساء في القطاع غير النظامي الذي لا يستفدن فيه من الضمان الاجتماعي أو غيره من الاستحقاقات. وبينما تلاحظ اللجنة أن قانون العمالة يتضمن حكماً خاصاً بشأن التحرش الجنسي بالنساء، فإنها تعرب عن قلقها </w:t>
      </w:r>
      <w:r w:rsidR="00607F1A">
        <w:rPr>
          <w:rFonts w:hint="cs"/>
          <w:kern w:val="16"/>
          <w:rtl/>
        </w:rPr>
        <w:t>لأن</w:t>
      </w:r>
      <w:r w:rsidR="00A8471D">
        <w:rPr>
          <w:rFonts w:hint="cs"/>
          <w:kern w:val="16"/>
          <w:rtl/>
        </w:rPr>
        <w:t xml:space="preserve"> أصحاب العمل الذين</w:t>
      </w:r>
      <w:r w:rsidR="00607F1A">
        <w:rPr>
          <w:rFonts w:hint="cs"/>
          <w:kern w:val="16"/>
          <w:rtl/>
        </w:rPr>
        <w:t xml:space="preserve"> لا يُدعون</w:t>
      </w:r>
      <w:r w:rsidR="00A8471D">
        <w:rPr>
          <w:rFonts w:hint="cs"/>
          <w:kern w:val="16"/>
          <w:rtl/>
        </w:rPr>
        <w:t xml:space="preserve"> إلى اتخاذ تدابير إيجابية لمنع التحرش الجنسي بالنساء</w:t>
      </w:r>
      <w:r w:rsidR="00607F1A">
        <w:rPr>
          <w:rFonts w:hint="cs"/>
          <w:kern w:val="16"/>
          <w:rtl/>
        </w:rPr>
        <w:t xml:space="preserve"> إلا إذا كان لديهم 20 عاملاً فأكثر</w:t>
      </w:r>
      <w:r w:rsidR="00A8471D">
        <w:rPr>
          <w:rFonts w:hint="cs"/>
          <w:kern w:val="16"/>
          <w:rtl/>
        </w:rPr>
        <w:t>. وتعرب اللجنة عن قلقها كذلك لارتفاع مستوى عمل الفتيات</w:t>
      </w:r>
      <w:r w:rsidR="00607F1A">
        <w:rPr>
          <w:rFonts w:hint="cs"/>
          <w:kern w:val="16"/>
          <w:rtl/>
        </w:rPr>
        <w:t xml:space="preserve"> الصغيرات</w:t>
      </w:r>
      <w:r w:rsidR="00A8471D">
        <w:rPr>
          <w:rFonts w:hint="cs"/>
          <w:kern w:val="16"/>
          <w:rtl/>
        </w:rPr>
        <w:t xml:space="preserve"> في الدولة الطرف. </w:t>
      </w:r>
    </w:p>
    <w:p w:rsidR="00A8471D" w:rsidRPr="00BE1494" w:rsidRDefault="00511A3B" w:rsidP="00511A3B">
      <w:pPr>
        <w:pStyle w:val="SingleTxtGA"/>
        <w:rPr>
          <w:rFonts w:hint="cs"/>
          <w:b/>
          <w:bCs/>
          <w:kern w:val="16"/>
          <w:rtl/>
        </w:rPr>
      </w:pPr>
      <w:r>
        <w:rPr>
          <w:rFonts w:hint="cs"/>
          <w:kern w:val="16"/>
          <w:rtl/>
        </w:rPr>
        <w:t>34</w:t>
      </w:r>
      <w:r w:rsidR="00A8471D" w:rsidRPr="004C1F03">
        <w:rPr>
          <w:rFonts w:hint="cs"/>
          <w:kern w:val="16"/>
          <w:rtl/>
        </w:rPr>
        <w:t>-</w:t>
      </w:r>
      <w:r w:rsidR="00A8471D" w:rsidRPr="004C1F03">
        <w:rPr>
          <w:rFonts w:hint="cs"/>
          <w:kern w:val="16"/>
          <w:rtl/>
        </w:rPr>
        <w:tab/>
      </w:r>
      <w:r w:rsidR="00A8471D" w:rsidRPr="00BE1494">
        <w:rPr>
          <w:rFonts w:hint="cs"/>
          <w:b/>
          <w:bCs/>
          <w:kern w:val="16"/>
          <w:rtl/>
        </w:rPr>
        <w:t>تدعو اللجنة الدولة الطرف إلى القيام بما يلي:</w:t>
      </w:r>
    </w:p>
    <w:p w:rsidR="00A8471D" w:rsidRPr="00BE1494" w:rsidRDefault="00A8471D" w:rsidP="00511A3B">
      <w:pPr>
        <w:pStyle w:val="SingleTxtGA"/>
        <w:rPr>
          <w:rFonts w:hint="cs"/>
          <w:b/>
          <w:bCs/>
          <w:spacing w:val="-2"/>
          <w:rtl/>
        </w:rPr>
      </w:pPr>
      <w:r>
        <w:rPr>
          <w:rFonts w:hint="cs"/>
          <w:b/>
          <w:bCs/>
          <w:kern w:val="16"/>
          <w:rtl/>
        </w:rPr>
        <w:tab/>
      </w:r>
      <w:r w:rsidRPr="00BE1494">
        <w:rPr>
          <w:rFonts w:hint="cs"/>
          <w:b/>
          <w:bCs/>
          <w:kern w:val="16"/>
          <w:rtl/>
        </w:rPr>
        <w:t>(أ)</w:t>
      </w:r>
      <w:r w:rsidRPr="00BE1494">
        <w:rPr>
          <w:rFonts w:hint="cs"/>
          <w:b/>
          <w:bCs/>
          <w:kern w:val="16"/>
          <w:rtl/>
        </w:rPr>
        <w:tab/>
      </w:r>
      <w:r w:rsidRPr="00BE1494">
        <w:rPr>
          <w:rFonts w:hint="cs"/>
          <w:b/>
          <w:bCs/>
          <w:spacing w:val="-2"/>
          <w:rtl/>
        </w:rPr>
        <w:t>اتخاذ تدابير، بما في ذلك إجراءات إيجابية، لزيادة معدل</w:t>
      </w:r>
      <w:r w:rsidR="00511A3B">
        <w:rPr>
          <w:rFonts w:hint="cs"/>
          <w:b/>
          <w:bCs/>
          <w:spacing w:val="-2"/>
          <w:rtl/>
        </w:rPr>
        <w:t xml:space="preserve"> مشاركة</w:t>
      </w:r>
      <w:r w:rsidRPr="00BE1494">
        <w:rPr>
          <w:rFonts w:hint="cs"/>
          <w:b/>
          <w:bCs/>
          <w:spacing w:val="-2"/>
          <w:rtl/>
        </w:rPr>
        <w:t xml:space="preserve"> النساء في العمل </w:t>
      </w:r>
      <w:r w:rsidR="00511A3B">
        <w:rPr>
          <w:rFonts w:hint="cs"/>
          <w:b/>
          <w:bCs/>
          <w:spacing w:val="-2"/>
          <w:rtl/>
        </w:rPr>
        <w:t>بأجر</w:t>
      </w:r>
      <w:r w:rsidRPr="00BE1494">
        <w:rPr>
          <w:rFonts w:hint="cs"/>
          <w:b/>
          <w:bCs/>
          <w:spacing w:val="-2"/>
          <w:rtl/>
        </w:rPr>
        <w:t xml:space="preserve"> وفقاً للمادة 11 من الاتفاقية؛</w:t>
      </w:r>
    </w:p>
    <w:p w:rsidR="00A8471D" w:rsidRPr="00BE1494" w:rsidRDefault="00A8471D" w:rsidP="00D17F39">
      <w:pPr>
        <w:pStyle w:val="SingleTxtGA"/>
        <w:rPr>
          <w:rFonts w:hint="cs"/>
          <w:b/>
          <w:bCs/>
          <w:kern w:val="16"/>
          <w:rtl/>
        </w:rPr>
      </w:pPr>
      <w:r>
        <w:rPr>
          <w:rFonts w:hint="cs"/>
          <w:b/>
          <w:bCs/>
          <w:spacing w:val="-2"/>
          <w:rtl/>
        </w:rPr>
        <w:tab/>
      </w:r>
      <w:r w:rsidRPr="00BE1494">
        <w:rPr>
          <w:rFonts w:hint="cs"/>
          <w:b/>
          <w:bCs/>
          <w:spacing w:val="-2"/>
          <w:rtl/>
        </w:rPr>
        <w:t>(ب)</w:t>
      </w:r>
      <w:r w:rsidRPr="00BE1494">
        <w:rPr>
          <w:rFonts w:hint="cs"/>
          <w:b/>
          <w:bCs/>
          <w:spacing w:val="-2"/>
          <w:rtl/>
        </w:rPr>
        <w:tab/>
        <w:t xml:space="preserve">تعزيز </w:t>
      </w:r>
      <w:r w:rsidRPr="00BE1494">
        <w:rPr>
          <w:rFonts w:hint="cs"/>
          <w:b/>
          <w:bCs/>
          <w:spacing w:val="-2"/>
          <w:sz w:val="30"/>
          <w:rtl/>
        </w:rPr>
        <w:t>الجهود الرامية إلى القضاء على التمييز</w:t>
      </w:r>
      <w:r w:rsidR="00D17F39" w:rsidRPr="00D17F39">
        <w:rPr>
          <w:rFonts w:hint="cs"/>
          <w:b/>
          <w:bCs/>
          <w:sz w:val="30"/>
          <w:rtl/>
          <w:lang w:val="fr-CH"/>
        </w:rPr>
        <w:t xml:space="preserve"> </w:t>
      </w:r>
      <w:r w:rsidR="00D17F39" w:rsidRPr="00BE1494">
        <w:rPr>
          <w:rFonts w:hint="cs"/>
          <w:b/>
          <w:bCs/>
          <w:sz w:val="30"/>
          <w:rtl/>
          <w:lang w:val="fr-CH"/>
        </w:rPr>
        <w:t>الأفقي والرأسي</w:t>
      </w:r>
      <w:r w:rsidRPr="00BE1494">
        <w:rPr>
          <w:rFonts w:hint="cs"/>
          <w:b/>
          <w:bCs/>
          <w:spacing w:val="-2"/>
          <w:sz w:val="30"/>
          <w:rtl/>
        </w:rPr>
        <w:t xml:space="preserve"> في المهنة</w:t>
      </w:r>
      <w:r>
        <w:rPr>
          <w:rFonts w:hint="cs"/>
          <w:b/>
          <w:bCs/>
          <w:sz w:val="30"/>
          <w:rtl/>
          <w:lang w:val="fr-CH"/>
        </w:rPr>
        <w:t xml:space="preserve"> </w:t>
      </w:r>
      <w:r w:rsidRPr="00BE1494">
        <w:rPr>
          <w:rFonts w:hint="cs"/>
          <w:b/>
          <w:bCs/>
          <w:kern w:val="16"/>
          <w:sz w:val="30"/>
          <w:rtl/>
        </w:rPr>
        <w:t>واتخاذ تدابير لضمان المساواة في الأجر لقاء العمل المتساوي القيمة</w:t>
      </w:r>
      <w:r w:rsidRPr="00BE1494">
        <w:rPr>
          <w:rFonts w:hint="cs"/>
          <w:b/>
          <w:bCs/>
          <w:kern w:val="16"/>
          <w:rtl/>
        </w:rPr>
        <w:t xml:space="preserve"> وفقاً للمادة 11(د) من الاتفاقية </w:t>
      </w:r>
      <w:r w:rsidR="00D17F39">
        <w:rPr>
          <w:rFonts w:hint="cs"/>
          <w:b/>
          <w:bCs/>
          <w:kern w:val="16"/>
          <w:rtl/>
        </w:rPr>
        <w:t>ولأحكام اتفاقية منظمة</w:t>
      </w:r>
      <w:r w:rsidRPr="00BE1494">
        <w:rPr>
          <w:rFonts w:hint="cs"/>
          <w:b/>
          <w:bCs/>
          <w:kern w:val="16"/>
          <w:rtl/>
        </w:rPr>
        <w:t xml:space="preserve"> العمل الدولية</w:t>
      </w:r>
      <w:r w:rsidR="00D17F39">
        <w:rPr>
          <w:rFonts w:hint="cs"/>
          <w:b/>
          <w:bCs/>
          <w:kern w:val="16"/>
          <w:rtl/>
        </w:rPr>
        <w:t xml:space="preserve"> رقم 100</w:t>
      </w:r>
      <w:r w:rsidRPr="00BE1494">
        <w:rPr>
          <w:rFonts w:hint="cs"/>
          <w:b/>
          <w:bCs/>
          <w:kern w:val="16"/>
          <w:rtl/>
        </w:rPr>
        <w:t>، بما في ذلك تطبيق مخططات تقييم العمل في القطاعين العام والخاص؛</w:t>
      </w:r>
    </w:p>
    <w:p w:rsidR="00D17F39" w:rsidRDefault="00A8471D" w:rsidP="00D17F39">
      <w:pPr>
        <w:pStyle w:val="SingleTxtGA"/>
        <w:rPr>
          <w:rFonts w:hint="cs"/>
          <w:b/>
          <w:bCs/>
          <w:kern w:val="16"/>
          <w:rtl/>
        </w:rPr>
      </w:pPr>
      <w:r>
        <w:rPr>
          <w:rFonts w:hint="cs"/>
          <w:b/>
          <w:bCs/>
          <w:kern w:val="16"/>
          <w:rtl/>
        </w:rPr>
        <w:tab/>
      </w:r>
      <w:r w:rsidRPr="00BE1494">
        <w:rPr>
          <w:rFonts w:hint="cs"/>
          <w:b/>
          <w:bCs/>
          <w:kern w:val="16"/>
          <w:rtl/>
        </w:rPr>
        <w:t>(ج)</w:t>
      </w:r>
      <w:r w:rsidRPr="00BE1494">
        <w:rPr>
          <w:rFonts w:hint="cs"/>
          <w:b/>
          <w:bCs/>
          <w:kern w:val="16"/>
          <w:rtl/>
        </w:rPr>
        <w:tab/>
        <w:t>تعزيز جهودها الرامية إلى القضاء على عمل الأطفال عن طريق إنفاذ التعليم الإلزامي وتقديم الدعم للتعليم كوسيلة للتمكين الشخصي والاقتصا</w:t>
      </w:r>
      <w:r w:rsidR="00D17F39">
        <w:rPr>
          <w:rFonts w:hint="cs"/>
          <w:b/>
          <w:bCs/>
          <w:kern w:val="16"/>
          <w:rtl/>
        </w:rPr>
        <w:t>دي للفتيات والفتيان؛</w:t>
      </w:r>
    </w:p>
    <w:p w:rsidR="00A8471D" w:rsidRPr="00BE1494" w:rsidRDefault="00D17F39" w:rsidP="00D17F39">
      <w:pPr>
        <w:pStyle w:val="SingleTxtGA"/>
        <w:rPr>
          <w:rFonts w:hint="cs"/>
          <w:b/>
          <w:bCs/>
          <w:kern w:val="16"/>
          <w:rtl/>
        </w:rPr>
      </w:pPr>
      <w:r>
        <w:rPr>
          <w:rFonts w:hint="cs"/>
          <w:b/>
          <w:bCs/>
          <w:kern w:val="16"/>
          <w:rtl/>
        </w:rPr>
        <w:tab/>
        <w:t>(د)</w:t>
      </w:r>
      <w:r>
        <w:rPr>
          <w:rFonts w:hint="cs"/>
          <w:b/>
          <w:bCs/>
          <w:kern w:val="16"/>
          <w:rtl/>
        </w:rPr>
        <w:tab/>
      </w:r>
      <w:r w:rsidR="00A8471D" w:rsidRPr="00BE1494">
        <w:rPr>
          <w:rFonts w:hint="cs"/>
          <w:b/>
          <w:bCs/>
          <w:kern w:val="16"/>
          <w:rtl/>
        </w:rPr>
        <w:t xml:space="preserve">اتخاذ خطوات </w:t>
      </w:r>
      <w:proofErr w:type="spellStart"/>
      <w:r w:rsidR="00A8471D" w:rsidRPr="00BE1494">
        <w:rPr>
          <w:rFonts w:hint="cs"/>
          <w:b/>
          <w:bCs/>
          <w:kern w:val="16"/>
          <w:rtl/>
        </w:rPr>
        <w:t>استباقية</w:t>
      </w:r>
      <w:proofErr w:type="spellEnd"/>
      <w:r w:rsidR="00A8471D" w:rsidRPr="00BE1494">
        <w:rPr>
          <w:rFonts w:hint="cs"/>
          <w:b/>
          <w:bCs/>
          <w:kern w:val="16"/>
          <w:rtl/>
        </w:rPr>
        <w:t xml:space="preserve"> لضمان حصول جميع الأطفال، و</w:t>
      </w:r>
      <w:r w:rsidR="00A8471D">
        <w:rPr>
          <w:rFonts w:hint="cs"/>
          <w:b/>
          <w:bCs/>
          <w:kern w:val="16"/>
          <w:rtl/>
        </w:rPr>
        <w:t>لا </w:t>
      </w:r>
      <w:proofErr w:type="spellStart"/>
      <w:r w:rsidR="00A8471D">
        <w:rPr>
          <w:rFonts w:hint="cs"/>
          <w:b/>
          <w:bCs/>
          <w:kern w:val="16"/>
          <w:rtl/>
        </w:rPr>
        <w:t>سيما</w:t>
      </w:r>
      <w:proofErr w:type="spellEnd"/>
      <w:r w:rsidR="00A8471D" w:rsidRPr="00BE1494">
        <w:rPr>
          <w:rFonts w:hint="cs"/>
          <w:b/>
          <w:bCs/>
          <w:kern w:val="16"/>
          <w:rtl/>
        </w:rPr>
        <w:t xml:space="preserve"> الفتيات،</w:t>
      </w:r>
      <w:r w:rsidR="00DA6767">
        <w:rPr>
          <w:rFonts w:hint="cs"/>
          <w:b/>
          <w:bCs/>
          <w:kern w:val="16"/>
          <w:rtl/>
        </w:rPr>
        <w:t xml:space="preserve"> </w:t>
      </w:r>
      <w:r w:rsidR="00A8471D" w:rsidRPr="00BE1494">
        <w:rPr>
          <w:rFonts w:hint="cs"/>
          <w:b/>
          <w:bCs/>
          <w:kern w:val="16"/>
          <w:rtl/>
        </w:rPr>
        <w:t>على التعليم الأساسي والرعاية الصحية والحماية التي تؤمنها معايير العمل الدنيا التي وضعتها منظمة العمل الدولية</w:t>
      </w:r>
      <w:r>
        <w:rPr>
          <w:rFonts w:hint="cs"/>
          <w:b/>
          <w:bCs/>
          <w:kern w:val="16"/>
          <w:rtl/>
        </w:rPr>
        <w:t>.</w:t>
      </w:r>
    </w:p>
    <w:p w:rsidR="00A8471D" w:rsidRDefault="00A8471D" w:rsidP="00A8471D">
      <w:pPr>
        <w:pStyle w:val="H23GA"/>
        <w:rPr>
          <w:rFonts w:hint="cs"/>
          <w:kern w:val="16"/>
          <w:rtl/>
        </w:rPr>
      </w:pPr>
      <w:r>
        <w:rPr>
          <w:rFonts w:hint="cs"/>
          <w:kern w:val="16"/>
          <w:rtl/>
        </w:rPr>
        <w:tab/>
      </w:r>
      <w:r>
        <w:rPr>
          <w:rFonts w:hint="cs"/>
          <w:kern w:val="16"/>
          <w:rtl/>
        </w:rPr>
        <w:tab/>
        <w:t>التمكين الاقتصادي للمرأة</w:t>
      </w:r>
    </w:p>
    <w:p w:rsidR="00A8471D" w:rsidRPr="00436DFC" w:rsidRDefault="00D17F39" w:rsidP="007F3A3B">
      <w:pPr>
        <w:pStyle w:val="SingleTxtGA"/>
        <w:rPr>
          <w:rFonts w:hint="cs"/>
          <w:spacing w:val="-2"/>
          <w:kern w:val="16"/>
          <w:rtl/>
        </w:rPr>
      </w:pPr>
      <w:r>
        <w:rPr>
          <w:rFonts w:hint="cs"/>
          <w:spacing w:val="-2"/>
          <w:kern w:val="16"/>
          <w:rtl/>
        </w:rPr>
        <w:t>35</w:t>
      </w:r>
      <w:r w:rsidR="00A8471D" w:rsidRPr="00436DFC">
        <w:rPr>
          <w:rFonts w:hint="cs"/>
          <w:spacing w:val="-2"/>
          <w:kern w:val="16"/>
          <w:rtl/>
        </w:rPr>
        <w:t>-</w:t>
      </w:r>
      <w:r w:rsidR="00A8471D" w:rsidRPr="00436DFC">
        <w:rPr>
          <w:rFonts w:hint="cs"/>
          <w:spacing w:val="-2"/>
          <w:kern w:val="16"/>
          <w:rtl/>
        </w:rPr>
        <w:tab/>
        <w:t xml:space="preserve">ترحب اللجنة بإنشاء صندوق تمكين الشباب لتوفير الدعم للشباب من </w:t>
      </w:r>
      <w:r>
        <w:rPr>
          <w:rFonts w:hint="cs"/>
          <w:spacing w:val="-2"/>
          <w:kern w:val="16"/>
          <w:rtl/>
        </w:rPr>
        <w:t>منظمي المشاريع</w:t>
      </w:r>
      <w:r w:rsidR="00A8471D" w:rsidRPr="00436DFC">
        <w:rPr>
          <w:rFonts w:hint="cs"/>
          <w:spacing w:val="-2"/>
          <w:kern w:val="16"/>
          <w:rtl/>
        </w:rPr>
        <w:t xml:space="preserve">، وصندوق مشاريع المرأة، وكذلك "رؤية كينيا لعام 2030"، </w:t>
      </w:r>
      <w:r>
        <w:rPr>
          <w:rFonts w:hint="cs"/>
          <w:spacing w:val="-2"/>
          <w:kern w:val="16"/>
          <w:rtl/>
        </w:rPr>
        <w:t>التي تمثل الخطة الرئيسية للتنمية</w:t>
      </w:r>
      <w:r w:rsidR="00A8471D" w:rsidRPr="00436DFC">
        <w:rPr>
          <w:rFonts w:hint="cs"/>
          <w:spacing w:val="-2"/>
          <w:kern w:val="16"/>
          <w:rtl/>
        </w:rPr>
        <w:t xml:space="preserve"> الاقتصادية في كينيا </w:t>
      </w:r>
      <w:r>
        <w:rPr>
          <w:rFonts w:hint="cs"/>
          <w:spacing w:val="-2"/>
          <w:kern w:val="16"/>
          <w:rtl/>
        </w:rPr>
        <w:t>والتي تعتبر معالجة</w:t>
      </w:r>
      <w:r w:rsidR="00A8471D" w:rsidRPr="00436DFC">
        <w:rPr>
          <w:rFonts w:hint="cs"/>
          <w:spacing w:val="-2"/>
          <w:kern w:val="16"/>
          <w:rtl/>
        </w:rPr>
        <w:t xml:space="preserve"> </w:t>
      </w:r>
      <w:r>
        <w:rPr>
          <w:rFonts w:hint="cs"/>
          <w:spacing w:val="-2"/>
          <w:kern w:val="16"/>
          <w:rtl/>
        </w:rPr>
        <w:t>ا</w:t>
      </w:r>
      <w:r w:rsidR="00A8471D" w:rsidRPr="00436DFC">
        <w:rPr>
          <w:rFonts w:hint="cs"/>
          <w:spacing w:val="-2"/>
          <w:kern w:val="16"/>
          <w:rtl/>
        </w:rPr>
        <w:t xml:space="preserve">لمسائل </w:t>
      </w:r>
      <w:proofErr w:type="spellStart"/>
      <w:r w:rsidR="00A8471D" w:rsidRPr="00436DFC">
        <w:rPr>
          <w:rFonts w:hint="cs"/>
          <w:spacing w:val="-2"/>
          <w:kern w:val="16"/>
          <w:rtl/>
        </w:rPr>
        <w:t>الجنسانية</w:t>
      </w:r>
      <w:proofErr w:type="spellEnd"/>
      <w:r>
        <w:rPr>
          <w:rFonts w:hint="cs"/>
          <w:spacing w:val="-2"/>
          <w:kern w:val="16"/>
          <w:rtl/>
        </w:rPr>
        <w:t xml:space="preserve"> من الأولويات</w:t>
      </w:r>
      <w:r w:rsidR="00A8471D" w:rsidRPr="00436DFC">
        <w:rPr>
          <w:rFonts w:hint="cs"/>
          <w:spacing w:val="-2"/>
          <w:kern w:val="16"/>
          <w:rtl/>
        </w:rPr>
        <w:t xml:space="preserve">، </w:t>
      </w:r>
      <w:r>
        <w:rPr>
          <w:rFonts w:hint="cs"/>
          <w:spacing w:val="-2"/>
          <w:kern w:val="16"/>
          <w:rtl/>
        </w:rPr>
        <w:t>لكنها</w:t>
      </w:r>
      <w:r w:rsidR="00A8471D" w:rsidRPr="00436DFC">
        <w:rPr>
          <w:rFonts w:hint="cs"/>
          <w:spacing w:val="-2"/>
          <w:kern w:val="16"/>
          <w:rtl/>
        </w:rPr>
        <w:t xml:space="preserve"> تعرب عن قلقها لأن ما</w:t>
      </w:r>
      <w:r w:rsidR="00A8471D">
        <w:rPr>
          <w:rFonts w:hint="eastAsia"/>
          <w:spacing w:val="-2"/>
          <w:kern w:val="16"/>
          <w:rtl/>
        </w:rPr>
        <w:t> </w:t>
      </w:r>
      <w:r w:rsidR="00A8471D" w:rsidRPr="00436DFC">
        <w:rPr>
          <w:rFonts w:hint="cs"/>
          <w:spacing w:val="-2"/>
          <w:kern w:val="16"/>
          <w:rtl/>
        </w:rPr>
        <w:t>يقرب من نصف السكان في كينيا - ومعظمهم من النساء</w:t>
      </w:r>
      <w:r w:rsidR="00A8471D">
        <w:rPr>
          <w:rFonts w:hint="cs"/>
          <w:spacing w:val="-2"/>
          <w:kern w:val="16"/>
          <w:rtl/>
        </w:rPr>
        <w:t xml:space="preserve"> </w:t>
      </w:r>
      <w:r w:rsidR="00A8471D" w:rsidRPr="00436DFC">
        <w:rPr>
          <w:rFonts w:hint="cs"/>
          <w:spacing w:val="-2"/>
          <w:kern w:val="16"/>
          <w:rtl/>
        </w:rPr>
        <w:t xml:space="preserve">- لا يزالون يعيشون تحت خط الفقر. وتعرب اللجنة عن قلقها أيضاً لأن الأسر المعيشية التي تعيلها </w:t>
      </w:r>
      <w:r w:rsidR="007F3A3B">
        <w:rPr>
          <w:rFonts w:hint="cs"/>
          <w:spacing w:val="-2"/>
          <w:kern w:val="16"/>
          <w:rtl/>
        </w:rPr>
        <w:t>نساء</w:t>
      </w:r>
      <w:r w:rsidR="00A8471D" w:rsidRPr="00436DFC">
        <w:rPr>
          <w:rFonts w:hint="cs"/>
          <w:spacing w:val="-2"/>
          <w:kern w:val="16"/>
          <w:rtl/>
        </w:rPr>
        <w:t xml:space="preserve"> ممثلة بصورة غير متناسبة في فئة الأسر التي تعاني من الفقر المزمن والتي تنزلق نحو الفقر. وتعرب اللجنة عن قلقها كذلك </w:t>
      </w:r>
      <w:r w:rsidR="007F3A3B">
        <w:rPr>
          <w:rFonts w:hint="cs"/>
          <w:spacing w:val="-2"/>
          <w:kern w:val="16"/>
          <w:rtl/>
        </w:rPr>
        <w:t>لأن</w:t>
      </w:r>
      <w:r w:rsidR="00A8471D" w:rsidRPr="00436DFC">
        <w:rPr>
          <w:rFonts w:hint="cs"/>
          <w:spacing w:val="-2"/>
          <w:kern w:val="16"/>
          <w:rtl/>
        </w:rPr>
        <w:t xml:space="preserve"> دراسات حديثة تشير إلى أن النساء يواجهن معوقات كبيرة تشمل محدودية </w:t>
      </w:r>
      <w:r w:rsidR="007F3A3B">
        <w:rPr>
          <w:rFonts w:hint="cs"/>
          <w:spacing w:val="-2"/>
          <w:kern w:val="16"/>
          <w:rtl/>
        </w:rPr>
        <w:t>وصولهن</w:t>
      </w:r>
      <w:r w:rsidR="00A8471D" w:rsidRPr="00436DFC">
        <w:rPr>
          <w:rFonts w:hint="cs"/>
          <w:spacing w:val="-2"/>
          <w:kern w:val="16"/>
          <w:rtl/>
        </w:rPr>
        <w:t xml:space="preserve"> إلى عوامل الإنتاج الرئيسية مثل الأرض، ورأس المال، وتسهيلات التمويل البالغ الصغر، فضلاً عن عدة عراقيل قانونية وإدارية تحد من قدرتهن على تنظيم المشاريع.</w:t>
      </w:r>
    </w:p>
    <w:p w:rsidR="00A8471D" w:rsidRPr="00BE1494" w:rsidRDefault="007F3A3B" w:rsidP="007F3A3B">
      <w:pPr>
        <w:pStyle w:val="SingleTxtGA"/>
        <w:rPr>
          <w:rFonts w:hint="cs"/>
          <w:b/>
          <w:bCs/>
          <w:kern w:val="16"/>
          <w:rtl/>
        </w:rPr>
      </w:pPr>
      <w:r>
        <w:rPr>
          <w:rFonts w:hint="cs"/>
          <w:kern w:val="16"/>
          <w:rtl/>
        </w:rPr>
        <w:t>36</w:t>
      </w:r>
      <w:r w:rsidR="00A8471D" w:rsidRPr="001F536D">
        <w:rPr>
          <w:rFonts w:hint="cs"/>
          <w:kern w:val="16"/>
          <w:rtl/>
        </w:rPr>
        <w:t>-</w:t>
      </w:r>
      <w:r w:rsidR="00A8471D" w:rsidRPr="001F536D">
        <w:rPr>
          <w:rFonts w:hint="cs"/>
          <w:kern w:val="16"/>
          <w:rtl/>
        </w:rPr>
        <w:tab/>
      </w:r>
      <w:r w:rsidR="00A8471D" w:rsidRPr="00BE1494">
        <w:rPr>
          <w:rFonts w:hint="cs"/>
          <w:b/>
          <w:bCs/>
          <w:kern w:val="16"/>
          <w:rtl/>
        </w:rPr>
        <w:t>تحث اللجنة الدولة الطرف على القيام بما يلي:</w:t>
      </w:r>
    </w:p>
    <w:p w:rsidR="00A8471D" w:rsidRPr="00BE1494" w:rsidRDefault="00A8471D" w:rsidP="007F3A3B">
      <w:pPr>
        <w:pStyle w:val="SingleTxtGA"/>
        <w:rPr>
          <w:rFonts w:hint="cs"/>
          <w:b/>
          <w:bCs/>
          <w:kern w:val="16"/>
          <w:rtl/>
        </w:rPr>
      </w:pPr>
      <w:r>
        <w:rPr>
          <w:rFonts w:hint="cs"/>
          <w:b/>
          <w:bCs/>
          <w:kern w:val="16"/>
          <w:rtl/>
        </w:rPr>
        <w:tab/>
      </w:r>
      <w:r w:rsidRPr="00BE1494">
        <w:rPr>
          <w:rFonts w:hint="cs"/>
          <w:b/>
          <w:bCs/>
          <w:kern w:val="16"/>
          <w:rtl/>
        </w:rPr>
        <w:t>(أ)</w:t>
      </w:r>
      <w:r w:rsidRPr="00BE1494">
        <w:rPr>
          <w:rFonts w:hint="cs"/>
          <w:b/>
          <w:bCs/>
          <w:kern w:val="16"/>
          <w:rtl/>
        </w:rPr>
        <w:tab/>
        <w:t>مواصلة تكثيف جهودها في مجال تنفيذ برامج للحد من الفقر و</w:t>
      </w:r>
      <w:r w:rsidR="007F3A3B">
        <w:rPr>
          <w:rFonts w:hint="cs"/>
          <w:b/>
          <w:bCs/>
          <w:kern w:val="16"/>
          <w:rtl/>
        </w:rPr>
        <w:t xml:space="preserve">تحقيق </w:t>
      </w:r>
      <w:r w:rsidRPr="00BE1494">
        <w:rPr>
          <w:rFonts w:hint="cs"/>
          <w:b/>
          <w:bCs/>
          <w:kern w:val="16"/>
          <w:rtl/>
        </w:rPr>
        <w:t>التنمية</w:t>
      </w:r>
      <w:r w:rsidR="007F3A3B">
        <w:rPr>
          <w:rFonts w:hint="cs"/>
          <w:b/>
          <w:bCs/>
          <w:kern w:val="16"/>
          <w:rtl/>
        </w:rPr>
        <w:t>،</w:t>
      </w:r>
      <w:r w:rsidRPr="00BE1494">
        <w:rPr>
          <w:rFonts w:hint="cs"/>
          <w:b/>
          <w:bCs/>
          <w:kern w:val="16"/>
          <w:rtl/>
        </w:rPr>
        <w:t xml:space="preserve"> </w:t>
      </w:r>
      <w:r w:rsidR="007F3A3B">
        <w:rPr>
          <w:rFonts w:hint="cs"/>
          <w:b/>
          <w:bCs/>
          <w:kern w:val="16"/>
          <w:rtl/>
        </w:rPr>
        <w:t>مع مراعاة</w:t>
      </w:r>
      <w:r>
        <w:rPr>
          <w:rFonts w:hint="cs"/>
          <w:b/>
          <w:bCs/>
          <w:kern w:val="16"/>
          <w:rtl/>
        </w:rPr>
        <w:t xml:space="preserve"> </w:t>
      </w:r>
      <w:r w:rsidR="007F3A3B">
        <w:rPr>
          <w:rFonts w:hint="cs"/>
          <w:b/>
          <w:bCs/>
          <w:kern w:val="16"/>
          <w:rtl/>
        </w:rPr>
        <w:t>ا</w:t>
      </w:r>
      <w:r w:rsidRPr="00BE1494">
        <w:rPr>
          <w:rFonts w:hint="cs"/>
          <w:b/>
          <w:bCs/>
          <w:kern w:val="16"/>
          <w:rtl/>
        </w:rPr>
        <w:t xml:space="preserve">لبعد </w:t>
      </w:r>
      <w:proofErr w:type="spellStart"/>
      <w:r w:rsidRPr="00BE1494">
        <w:rPr>
          <w:rFonts w:hint="cs"/>
          <w:b/>
          <w:bCs/>
          <w:kern w:val="16"/>
          <w:rtl/>
        </w:rPr>
        <w:t>الجنساني</w:t>
      </w:r>
      <w:proofErr w:type="spellEnd"/>
      <w:r w:rsidR="007F3A3B">
        <w:rPr>
          <w:rFonts w:hint="cs"/>
          <w:b/>
          <w:bCs/>
          <w:kern w:val="16"/>
          <w:rtl/>
        </w:rPr>
        <w:t>،</w:t>
      </w:r>
      <w:r w:rsidRPr="00BE1494">
        <w:rPr>
          <w:rFonts w:hint="cs"/>
          <w:b/>
          <w:bCs/>
          <w:kern w:val="16"/>
          <w:rtl/>
        </w:rPr>
        <w:t xml:space="preserve"> في المناطق الريفية والحضرية، وضمان مشاركة المرأة في تطوير هذه</w:t>
      </w:r>
      <w:r>
        <w:rPr>
          <w:rFonts w:hint="eastAsia"/>
          <w:b/>
          <w:bCs/>
          <w:kern w:val="16"/>
          <w:rtl/>
        </w:rPr>
        <w:t> </w:t>
      </w:r>
      <w:r w:rsidRPr="00BE1494">
        <w:rPr>
          <w:rFonts w:hint="cs"/>
          <w:b/>
          <w:bCs/>
          <w:kern w:val="16"/>
          <w:rtl/>
        </w:rPr>
        <w:t>البرامج؛</w:t>
      </w:r>
    </w:p>
    <w:p w:rsidR="00A8471D" w:rsidRPr="00BE1494" w:rsidRDefault="00A8471D" w:rsidP="00A8471D">
      <w:pPr>
        <w:pStyle w:val="SingleTxtGA"/>
        <w:rPr>
          <w:rFonts w:hint="cs"/>
          <w:b/>
          <w:bCs/>
          <w:kern w:val="16"/>
          <w:rtl/>
        </w:rPr>
      </w:pPr>
      <w:r>
        <w:rPr>
          <w:rFonts w:hint="cs"/>
          <w:b/>
          <w:bCs/>
          <w:kern w:val="16"/>
          <w:rtl/>
        </w:rPr>
        <w:tab/>
      </w:r>
      <w:r w:rsidRPr="00BE1494">
        <w:rPr>
          <w:rFonts w:hint="cs"/>
          <w:b/>
          <w:bCs/>
          <w:kern w:val="16"/>
          <w:rtl/>
        </w:rPr>
        <w:t>(ب)</w:t>
      </w:r>
      <w:r w:rsidRPr="00BE1494">
        <w:rPr>
          <w:rFonts w:hint="cs"/>
          <w:b/>
          <w:bCs/>
          <w:kern w:val="16"/>
          <w:rtl/>
        </w:rPr>
        <w:tab/>
        <w:t xml:space="preserve">مواصلة وضع سياسات محددة الأهداف وخدمات دعم للنساء من أجل تخفيف وطأة الفقر والحد منه بين النساء، </w:t>
      </w:r>
      <w:r>
        <w:rPr>
          <w:rFonts w:hint="cs"/>
          <w:b/>
          <w:bCs/>
          <w:kern w:val="16"/>
          <w:rtl/>
        </w:rPr>
        <w:t>لا </w:t>
      </w:r>
      <w:proofErr w:type="spellStart"/>
      <w:r>
        <w:rPr>
          <w:rFonts w:hint="cs"/>
          <w:b/>
          <w:bCs/>
          <w:kern w:val="16"/>
          <w:rtl/>
        </w:rPr>
        <w:t>سيما</w:t>
      </w:r>
      <w:proofErr w:type="spellEnd"/>
      <w:r w:rsidRPr="00BE1494">
        <w:rPr>
          <w:rFonts w:hint="cs"/>
          <w:b/>
          <w:bCs/>
          <w:kern w:val="16"/>
          <w:rtl/>
        </w:rPr>
        <w:t xml:space="preserve"> النساء الريفيات.</w:t>
      </w:r>
    </w:p>
    <w:p w:rsidR="00A8471D" w:rsidRDefault="00A8471D" w:rsidP="00A8471D">
      <w:pPr>
        <w:pStyle w:val="H23GA"/>
        <w:rPr>
          <w:rFonts w:hint="cs"/>
          <w:kern w:val="16"/>
          <w:rtl/>
        </w:rPr>
      </w:pPr>
      <w:r>
        <w:rPr>
          <w:rFonts w:hint="cs"/>
          <w:kern w:val="16"/>
          <w:rtl/>
        </w:rPr>
        <w:tab/>
      </w:r>
      <w:r>
        <w:rPr>
          <w:rFonts w:hint="cs"/>
          <w:kern w:val="16"/>
          <w:rtl/>
        </w:rPr>
        <w:tab/>
        <w:t>الصحة</w:t>
      </w:r>
    </w:p>
    <w:p w:rsidR="00A8471D" w:rsidRDefault="007F3A3B" w:rsidP="007F3A3B">
      <w:pPr>
        <w:pStyle w:val="SingleTxtGA"/>
        <w:rPr>
          <w:rFonts w:hint="cs"/>
          <w:sz w:val="30"/>
          <w:rtl/>
        </w:rPr>
      </w:pPr>
      <w:r>
        <w:rPr>
          <w:rFonts w:hint="cs"/>
          <w:sz w:val="30"/>
          <w:rtl/>
        </w:rPr>
        <w:t>37</w:t>
      </w:r>
      <w:r w:rsidR="00A8471D" w:rsidRPr="008B472C">
        <w:rPr>
          <w:rFonts w:hint="cs"/>
          <w:sz w:val="30"/>
          <w:rtl/>
        </w:rPr>
        <w:t>-</w:t>
      </w:r>
      <w:r w:rsidR="00A8471D" w:rsidRPr="008B472C">
        <w:rPr>
          <w:rFonts w:hint="cs"/>
          <w:sz w:val="30"/>
          <w:rtl/>
        </w:rPr>
        <w:tab/>
        <w:t>تعرب اللجنة عن قلقها إزاء عدم كفاية الاعتراف</w:t>
      </w:r>
      <w:r>
        <w:rPr>
          <w:rFonts w:hint="cs"/>
          <w:sz w:val="30"/>
          <w:rtl/>
        </w:rPr>
        <w:t xml:space="preserve"> بحق المرأة في</w:t>
      </w:r>
      <w:r w:rsidR="00A8471D" w:rsidRPr="008B472C">
        <w:rPr>
          <w:rFonts w:hint="cs"/>
          <w:sz w:val="30"/>
          <w:rtl/>
        </w:rPr>
        <w:t xml:space="preserve"> الصحة الإنجابية </w:t>
      </w:r>
      <w:r>
        <w:rPr>
          <w:rFonts w:hint="cs"/>
          <w:sz w:val="30"/>
          <w:rtl/>
        </w:rPr>
        <w:t>وحمايته</w:t>
      </w:r>
      <w:r w:rsidR="00A8471D" w:rsidRPr="008B472C">
        <w:rPr>
          <w:rFonts w:hint="cs"/>
          <w:sz w:val="30"/>
          <w:rtl/>
        </w:rPr>
        <w:t xml:space="preserve"> في الدولة الطرف وإزاء عدم صدور قانون الحقوق</w:t>
      </w:r>
      <w:r>
        <w:rPr>
          <w:rFonts w:hint="cs"/>
          <w:sz w:val="30"/>
          <w:rtl/>
        </w:rPr>
        <w:t xml:space="preserve"> المتصلة بالصحة</w:t>
      </w:r>
      <w:r w:rsidR="00A8471D" w:rsidRPr="008B472C">
        <w:rPr>
          <w:rFonts w:hint="cs"/>
          <w:sz w:val="30"/>
          <w:rtl/>
        </w:rPr>
        <w:t xml:space="preserve"> الإنجابية حتى الآن</w:t>
      </w:r>
      <w:r w:rsidR="00A8471D">
        <w:rPr>
          <w:rFonts w:hint="cs"/>
          <w:sz w:val="30"/>
          <w:rtl/>
        </w:rPr>
        <w:t xml:space="preserve">، </w:t>
      </w:r>
      <w:r>
        <w:rPr>
          <w:rFonts w:hint="cs"/>
          <w:sz w:val="30"/>
          <w:rtl/>
        </w:rPr>
        <w:t>و</w:t>
      </w:r>
      <w:r w:rsidR="00A8471D" w:rsidRPr="008B472C">
        <w:rPr>
          <w:rFonts w:hint="cs"/>
          <w:sz w:val="30"/>
          <w:rtl/>
        </w:rPr>
        <w:t xml:space="preserve">تعرب عن قلقها بوجه خاص </w:t>
      </w:r>
      <w:r>
        <w:rPr>
          <w:rFonts w:hint="cs"/>
          <w:sz w:val="30"/>
          <w:rtl/>
        </w:rPr>
        <w:t>إزاء ارتفاع</w:t>
      </w:r>
      <w:r w:rsidR="00A8471D" w:rsidRPr="008B472C">
        <w:rPr>
          <w:rFonts w:hint="cs"/>
          <w:sz w:val="30"/>
          <w:rtl/>
        </w:rPr>
        <w:t xml:space="preserve"> معدلات الوفيات </w:t>
      </w:r>
      <w:proofErr w:type="spellStart"/>
      <w:r w:rsidR="00A8471D" w:rsidRPr="008B472C">
        <w:rPr>
          <w:rFonts w:hint="cs"/>
          <w:sz w:val="30"/>
          <w:rtl/>
        </w:rPr>
        <w:t>النفاسية</w:t>
      </w:r>
      <w:proofErr w:type="spellEnd"/>
      <w:r w:rsidR="00A8471D" w:rsidRPr="008B472C">
        <w:rPr>
          <w:rFonts w:hint="cs"/>
          <w:sz w:val="30"/>
          <w:rtl/>
        </w:rPr>
        <w:t xml:space="preserve"> (414 لكل</w:t>
      </w:r>
      <w:r>
        <w:rPr>
          <w:rFonts w:hint="eastAsia"/>
          <w:sz w:val="30"/>
          <w:rtl/>
        </w:rPr>
        <w:t> </w:t>
      </w:r>
      <w:r w:rsidR="00A8471D" w:rsidRPr="008B472C">
        <w:rPr>
          <w:rFonts w:hint="cs"/>
          <w:sz w:val="30"/>
          <w:rtl/>
        </w:rPr>
        <w:t>000</w:t>
      </w:r>
      <w:r w:rsidR="00A8471D">
        <w:rPr>
          <w:rFonts w:hint="eastAsia"/>
          <w:sz w:val="30"/>
          <w:rtl/>
        </w:rPr>
        <w:t> </w:t>
      </w:r>
      <w:r w:rsidR="00A8471D" w:rsidRPr="008B472C">
        <w:rPr>
          <w:rFonts w:hint="cs"/>
          <w:sz w:val="30"/>
          <w:rtl/>
        </w:rPr>
        <w:t>100 في عام</w:t>
      </w:r>
      <w:r w:rsidR="00A8471D">
        <w:rPr>
          <w:rFonts w:hint="eastAsia"/>
          <w:sz w:val="30"/>
          <w:rtl/>
        </w:rPr>
        <w:t> </w:t>
      </w:r>
      <w:r w:rsidR="00A8471D" w:rsidRPr="008B472C">
        <w:rPr>
          <w:rFonts w:hint="cs"/>
          <w:sz w:val="30"/>
          <w:rtl/>
        </w:rPr>
        <w:t>2003 مقارنة ﺑ</w:t>
      </w:r>
      <w:r w:rsidR="00A8471D">
        <w:rPr>
          <w:rFonts w:hint="eastAsia"/>
          <w:sz w:val="30"/>
          <w:rtl/>
        </w:rPr>
        <w:t> </w:t>
      </w:r>
      <w:r w:rsidR="00A8471D" w:rsidRPr="008B472C">
        <w:rPr>
          <w:rFonts w:hint="cs"/>
          <w:sz w:val="30"/>
          <w:rtl/>
        </w:rPr>
        <w:t>488 لكل 000</w:t>
      </w:r>
      <w:r w:rsidR="00A8471D">
        <w:rPr>
          <w:rFonts w:hint="eastAsia"/>
          <w:sz w:val="30"/>
          <w:rtl/>
        </w:rPr>
        <w:t> </w:t>
      </w:r>
      <w:r w:rsidR="00A8471D" w:rsidRPr="008B472C">
        <w:rPr>
          <w:rFonts w:hint="cs"/>
          <w:sz w:val="30"/>
          <w:rtl/>
        </w:rPr>
        <w:t>100 في عام 2008)، ويثير هذا المعدل القلق بوجه خاص في شمال كينيا (</w:t>
      </w:r>
      <w:r w:rsidR="00A8471D">
        <w:rPr>
          <w:rFonts w:hint="cs"/>
          <w:sz w:val="30"/>
          <w:rtl/>
        </w:rPr>
        <w:t>000 1</w:t>
      </w:r>
      <w:r w:rsidR="00A8471D" w:rsidRPr="008B472C">
        <w:rPr>
          <w:rFonts w:hint="cs"/>
          <w:sz w:val="30"/>
          <w:rtl/>
        </w:rPr>
        <w:t xml:space="preserve"> إلى </w:t>
      </w:r>
      <w:r w:rsidR="00A8471D">
        <w:rPr>
          <w:rFonts w:hint="cs"/>
          <w:sz w:val="30"/>
          <w:rtl/>
        </w:rPr>
        <w:t>300 1</w:t>
      </w:r>
      <w:r w:rsidR="00A8471D" w:rsidRPr="008B472C">
        <w:rPr>
          <w:rFonts w:hint="cs"/>
          <w:sz w:val="30"/>
          <w:rtl/>
        </w:rPr>
        <w:t xml:space="preserve">) حيث </w:t>
      </w:r>
      <w:r w:rsidR="00A8471D">
        <w:rPr>
          <w:rFonts w:hint="cs"/>
          <w:sz w:val="30"/>
          <w:rtl/>
        </w:rPr>
        <w:t>إ</w:t>
      </w:r>
      <w:r w:rsidR="00A8471D" w:rsidRPr="008B472C">
        <w:rPr>
          <w:rFonts w:hint="cs"/>
          <w:sz w:val="30"/>
          <w:rtl/>
        </w:rPr>
        <w:t>ن 95 في ال</w:t>
      </w:r>
      <w:r>
        <w:rPr>
          <w:rFonts w:hint="cs"/>
          <w:sz w:val="30"/>
          <w:rtl/>
        </w:rPr>
        <w:t xml:space="preserve">مائة من الولادات تتم في المنزل </w:t>
      </w:r>
      <w:r w:rsidR="00A8471D" w:rsidRPr="008B472C">
        <w:rPr>
          <w:rFonts w:hint="cs"/>
          <w:sz w:val="30"/>
          <w:rtl/>
        </w:rPr>
        <w:t xml:space="preserve">دون </w:t>
      </w:r>
      <w:r>
        <w:rPr>
          <w:rFonts w:hint="cs"/>
          <w:sz w:val="30"/>
          <w:rtl/>
        </w:rPr>
        <w:t xml:space="preserve">وجود </w:t>
      </w:r>
      <w:r w:rsidR="00A8471D" w:rsidRPr="008B472C">
        <w:rPr>
          <w:rFonts w:hint="cs"/>
          <w:sz w:val="30"/>
          <w:rtl/>
        </w:rPr>
        <w:t xml:space="preserve">قابلات ماهرات. وتلاحظ اللجنة أيضاً </w:t>
      </w:r>
      <w:r>
        <w:rPr>
          <w:rFonts w:hint="cs"/>
          <w:sz w:val="30"/>
          <w:rtl/>
        </w:rPr>
        <w:t>بقلق</w:t>
      </w:r>
      <w:r w:rsidR="00A8471D" w:rsidRPr="008B472C">
        <w:rPr>
          <w:rFonts w:hint="cs"/>
          <w:sz w:val="30"/>
          <w:rtl/>
        </w:rPr>
        <w:t xml:space="preserve"> أن الإجهاض غير القانوني لا</w:t>
      </w:r>
      <w:r w:rsidR="00A8471D">
        <w:rPr>
          <w:rFonts w:hint="eastAsia"/>
          <w:sz w:val="30"/>
          <w:rtl/>
        </w:rPr>
        <w:t> </w:t>
      </w:r>
      <w:r w:rsidR="00A8471D" w:rsidRPr="008B472C">
        <w:rPr>
          <w:rFonts w:hint="cs"/>
          <w:sz w:val="30"/>
          <w:rtl/>
        </w:rPr>
        <w:t xml:space="preserve">يزال من أهم الأسباب التي تؤدي إلى ارتفاع معدل الوفيات </w:t>
      </w:r>
      <w:proofErr w:type="spellStart"/>
      <w:r w:rsidR="00A8471D" w:rsidRPr="008B472C">
        <w:rPr>
          <w:rFonts w:hint="cs"/>
          <w:sz w:val="30"/>
          <w:rtl/>
        </w:rPr>
        <w:t>النفاسية</w:t>
      </w:r>
      <w:proofErr w:type="spellEnd"/>
      <w:r w:rsidR="00A8471D" w:rsidRPr="008B472C">
        <w:rPr>
          <w:rFonts w:hint="cs"/>
          <w:sz w:val="30"/>
          <w:rtl/>
        </w:rPr>
        <w:t xml:space="preserve"> وأن قانون الدولة الطرف الذي يفرض قيوداً على الإجهاض يدفع المرأة إلى اللجوء إلى الإجهاض غير المأمون وغير القانوني. ويساور اللجنة قلق أيضاً </w:t>
      </w:r>
      <w:r>
        <w:rPr>
          <w:rFonts w:hint="cs"/>
          <w:sz w:val="30"/>
          <w:rtl/>
        </w:rPr>
        <w:t>إزاء عدد</w:t>
      </w:r>
      <w:r w:rsidR="00A8471D" w:rsidRPr="008B472C">
        <w:rPr>
          <w:rFonts w:hint="cs"/>
          <w:sz w:val="30"/>
          <w:rtl/>
        </w:rPr>
        <w:t xml:space="preserve"> الوفيات الناتجة عن الإجهاض غير المأمون وتأسف لأن</w:t>
      </w:r>
      <w:r w:rsidR="00A8471D">
        <w:rPr>
          <w:rFonts w:hint="eastAsia"/>
          <w:sz w:val="30"/>
          <w:rtl/>
        </w:rPr>
        <w:t> </w:t>
      </w:r>
      <w:r w:rsidR="00A8471D" w:rsidRPr="008B472C">
        <w:rPr>
          <w:rFonts w:hint="cs"/>
          <w:sz w:val="30"/>
          <w:rtl/>
        </w:rPr>
        <w:t xml:space="preserve">سياسات صحة الأمومة لا توفر عناية كافية </w:t>
      </w:r>
      <w:r>
        <w:rPr>
          <w:rFonts w:hint="cs"/>
          <w:sz w:val="30"/>
          <w:rtl/>
        </w:rPr>
        <w:t>في حالات المضاعفات</w:t>
      </w:r>
      <w:r w:rsidR="00A8471D" w:rsidRPr="008B472C">
        <w:rPr>
          <w:rFonts w:hint="cs"/>
          <w:sz w:val="30"/>
          <w:rtl/>
        </w:rPr>
        <w:t xml:space="preserve"> الناشئة عن الإجهاض غير المأمون. ويساور اللجنة قلق كذلك </w:t>
      </w:r>
      <w:r>
        <w:rPr>
          <w:rFonts w:hint="cs"/>
          <w:sz w:val="30"/>
          <w:rtl/>
        </w:rPr>
        <w:t>إزاء العدد</w:t>
      </w:r>
      <w:r w:rsidR="00A8471D" w:rsidRPr="008B472C">
        <w:rPr>
          <w:rFonts w:hint="cs"/>
          <w:sz w:val="30"/>
          <w:rtl/>
        </w:rPr>
        <w:t xml:space="preserve"> الكبير جد</w:t>
      </w:r>
      <w:r w:rsidR="00A8471D">
        <w:rPr>
          <w:rFonts w:hint="cs"/>
          <w:sz w:val="30"/>
          <w:rtl/>
        </w:rPr>
        <w:t xml:space="preserve">اً </w:t>
      </w:r>
      <w:r w:rsidR="00A8471D" w:rsidRPr="008B472C">
        <w:rPr>
          <w:rFonts w:hint="cs"/>
          <w:sz w:val="30"/>
          <w:rtl/>
        </w:rPr>
        <w:t>من حالات حمل المراهقات، و</w:t>
      </w:r>
      <w:r>
        <w:rPr>
          <w:rFonts w:hint="cs"/>
          <w:sz w:val="30"/>
          <w:rtl/>
        </w:rPr>
        <w:t xml:space="preserve">محدودية </w:t>
      </w:r>
      <w:r w:rsidR="00A8471D" w:rsidRPr="008B472C">
        <w:rPr>
          <w:rFonts w:hint="cs"/>
          <w:sz w:val="30"/>
          <w:rtl/>
        </w:rPr>
        <w:t xml:space="preserve">وصول المرأة إلى </w:t>
      </w:r>
      <w:r>
        <w:rPr>
          <w:rFonts w:hint="cs"/>
          <w:sz w:val="30"/>
          <w:rtl/>
        </w:rPr>
        <w:t>خدمات الصحة</w:t>
      </w:r>
      <w:r w:rsidR="00A8471D" w:rsidRPr="008B472C">
        <w:rPr>
          <w:rFonts w:hint="cs"/>
          <w:sz w:val="30"/>
          <w:rtl/>
        </w:rPr>
        <w:t xml:space="preserve"> الإنجابية والصحة الجنسية ذات النوعية العالية، </w:t>
      </w:r>
      <w:r w:rsidR="00A8471D">
        <w:rPr>
          <w:rFonts w:hint="cs"/>
          <w:sz w:val="30"/>
          <w:rtl/>
        </w:rPr>
        <w:t>لا </w:t>
      </w:r>
      <w:proofErr w:type="spellStart"/>
      <w:r w:rsidR="00A8471D">
        <w:rPr>
          <w:rFonts w:hint="cs"/>
          <w:sz w:val="30"/>
          <w:rtl/>
        </w:rPr>
        <w:t>سيما</w:t>
      </w:r>
      <w:proofErr w:type="spellEnd"/>
      <w:r w:rsidR="00A8471D" w:rsidRPr="008B472C">
        <w:rPr>
          <w:rFonts w:hint="cs"/>
          <w:sz w:val="30"/>
          <w:rtl/>
        </w:rPr>
        <w:t xml:space="preserve"> في المناطق الريفية، و</w:t>
      </w:r>
      <w:r>
        <w:rPr>
          <w:rFonts w:hint="cs"/>
          <w:sz w:val="30"/>
          <w:rtl/>
        </w:rPr>
        <w:t>ل</w:t>
      </w:r>
      <w:r w:rsidR="00A8471D" w:rsidRPr="008B472C">
        <w:rPr>
          <w:rFonts w:hint="cs"/>
          <w:sz w:val="30"/>
          <w:rtl/>
        </w:rPr>
        <w:t>أن برامج التثقيف الجنسي القائمة ليست كافية، ولا تولي اهتمام</w:t>
      </w:r>
      <w:r w:rsidR="00A8471D">
        <w:rPr>
          <w:rFonts w:hint="cs"/>
          <w:sz w:val="30"/>
          <w:rtl/>
        </w:rPr>
        <w:t xml:space="preserve">اً </w:t>
      </w:r>
      <w:r w:rsidR="00A8471D" w:rsidRPr="008B472C">
        <w:rPr>
          <w:rFonts w:hint="cs"/>
          <w:sz w:val="30"/>
          <w:rtl/>
        </w:rPr>
        <w:t>كافي</w:t>
      </w:r>
      <w:r w:rsidR="00A8471D">
        <w:rPr>
          <w:rFonts w:hint="cs"/>
          <w:sz w:val="30"/>
          <w:rtl/>
        </w:rPr>
        <w:t xml:space="preserve">اً </w:t>
      </w:r>
      <w:r w:rsidR="00A8471D" w:rsidRPr="008B472C">
        <w:rPr>
          <w:rFonts w:hint="cs"/>
          <w:sz w:val="30"/>
          <w:rtl/>
        </w:rPr>
        <w:t>لمنع</w:t>
      </w:r>
      <w:r w:rsidR="00A8471D">
        <w:rPr>
          <w:rFonts w:hint="eastAsia"/>
          <w:sz w:val="30"/>
          <w:rtl/>
        </w:rPr>
        <w:t> </w:t>
      </w:r>
      <w:r w:rsidR="00A8471D" w:rsidRPr="008B472C">
        <w:rPr>
          <w:rFonts w:hint="cs"/>
          <w:sz w:val="30"/>
          <w:rtl/>
        </w:rPr>
        <w:t>الحمل المبكر ومكافحة الأمراض المنقولة عن طريق الاتصال الجنسي.</w:t>
      </w:r>
      <w:r w:rsidR="00A8471D">
        <w:rPr>
          <w:rFonts w:hint="cs"/>
          <w:sz w:val="30"/>
          <w:rtl/>
        </w:rPr>
        <w:t xml:space="preserve"> </w:t>
      </w:r>
    </w:p>
    <w:p w:rsidR="00A8471D" w:rsidRPr="00BE1494" w:rsidRDefault="007F3A3B" w:rsidP="007F3A3B">
      <w:pPr>
        <w:pStyle w:val="SingleTxtGA"/>
        <w:rPr>
          <w:rFonts w:hint="cs"/>
          <w:b/>
          <w:bCs/>
          <w:kern w:val="16"/>
          <w:rtl/>
        </w:rPr>
      </w:pPr>
      <w:r>
        <w:rPr>
          <w:rFonts w:hint="cs"/>
          <w:rtl/>
        </w:rPr>
        <w:t>38</w:t>
      </w:r>
      <w:r w:rsidR="00A8471D">
        <w:rPr>
          <w:rFonts w:hint="cs"/>
          <w:rtl/>
        </w:rPr>
        <w:t>-</w:t>
      </w:r>
      <w:r w:rsidR="00A8471D">
        <w:rPr>
          <w:rFonts w:hint="cs"/>
          <w:rtl/>
        </w:rPr>
        <w:tab/>
      </w:r>
      <w:r w:rsidR="00A8471D" w:rsidRPr="00BE1494">
        <w:rPr>
          <w:rFonts w:hint="cs"/>
          <w:b/>
          <w:bCs/>
          <w:kern w:val="16"/>
          <w:rtl/>
        </w:rPr>
        <w:t>تحث اللجنة الدول الطرف على القيام بما يلي:</w:t>
      </w:r>
    </w:p>
    <w:p w:rsidR="00A8471D" w:rsidRPr="00BE1494" w:rsidRDefault="00A8471D" w:rsidP="007F3A3B">
      <w:pPr>
        <w:pStyle w:val="SingleTxtGA"/>
        <w:rPr>
          <w:rFonts w:hint="cs"/>
          <w:b/>
          <w:bCs/>
          <w:kern w:val="16"/>
          <w:rtl/>
        </w:rPr>
      </w:pPr>
      <w:r>
        <w:rPr>
          <w:rFonts w:hint="cs"/>
          <w:b/>
          <w:bCs/>
          <w:kern w:val="16"/>
          <w:rtl/>
        </w:rPr>
        <w:tab/>
      </w:r>
      <w:r w:rsidRPr="00BE1494">
        <w:rPr>
          <w:rFonts w:hint="cs"/>
          <w:b/>
          <w:bCs/>
          <w:kern w:val="16"/>
          <w:rtl/>
        </w:rPr>
        <w:t>(أ)</w:t>
      </w:r>
      <w:r w:rsidRPr="00BE1494">
        <w:rPr>
          <w:rFonts w:hint="cs"/>
          <w:b/>
          <w:bCs/>
          <w:kern w:val="16"/>
          <w:rtl/>
        </w:rPr>
        <w:tab/>
        <w:t xml:space="preserve">اتخاذ جميع التدابير اللازمة لزيادة فرص </w:t>
      </w:r>
      <w:r w:rsidR="007F3A3B">
        <w:rPr>
          <w:rFonts w:hint="cs"/>
          <w:b/>
          <w:bCs/>
          <w:kern w:val="16"/>
          <w:rtl/>
        </w:rPr>
        <w:t>حصول</w:t>
      </w:r>
      <w:r w:rsidRPr="00BE1494">
        <w:rPr>
          <w:rFonts w:hint="cs"/>
          <w:b/>
          <w:bCs/>
          <w:kern w:val="16"/>
          <w:rtl/>
        </w:rPr>
        <w:t xml:space="preserve"> المرأة </w:t>
      </w:r>
      <w:r w:rsidR="007F3A3B">
        <w:rPr>
          <w:rFonts w:hint="cs"/>
          <w:b/>
          <w:bCs/>
          <w:kern w:val="16"/>
          <w:rtl/>
        </w:rPr>
        <w:t>على</w:t>
      </w:r>
      <w:r w:rsidRPr="00BE1494">
        <w:rPr>
          <w:rFonts w:hint="cs"/>
          <w:b/>
          <w:bCs/>
          <w:kern w:val="16"/>
          <w:rtl/>
        </w:rPr>
        <w:t xml:space="preserve"> رعاية الصحة</w:t>
      </w:r>
      <w:r>
        <w:rPr>
          <w:rFonts w:hint="eastAsia"/>
          <w:b/>
          <w:bCs/>
          <w:kern w:val="16"/>
          <w:rtl/>
        </w:rPr>
        <w:t> </w:t>
      </w:r>
      <w:r w:rsidRPr="00BE1494">
        <w:rPr>
          <w:rFonts w:hint="cs"/>
          <w:b/>
          <w:bCs/>
          <w:kern w:val="16"/>
          <w:rtl/>
        </w:rPr>
        <w:t xml:space="preserve">الإنجابية والخدمات ذات الصلة، وإصدار قانون الحقوق الإنجابية على وجه السرعة، في إطار التوصية العامة رقم 24 </w:t>
      </w:r>
      <w:r w:rsidR="007F3A3B">
        <w:rPr>
          <w:rFonts w:hint="cs"/>
          <w:b/>
          <w:bCs/>
          <w:kern w:val="16"/>
          <w:rtl/>
        </w:rPr>
        <w:t>الصادرة عن ال</w:t>
      </w:r>
      <w:r w:rsidRPr="00BE1494">
        <w:rPr>
          <w:rFonts w:hint="cs"/>
          <w:b/>
          <w:bCs/>
          <w:kern w:val="16"/>
          <w:rtl/>
        </w:rPr>
        <w:t>لجنة بشأن المادة 12</w:t>
      </w:r>
      <w:r w:rsidR="007F3A3B">
        <w:rPr>
          <w:rFonts w:hint="cs"/>
          <w:b/>
          <w:bCs/>
          <w:kern w:val="16"/>
          <w:rtl/>
        </w:rPr>
        <w:t xml:space="preserve"> المتعلقة بالمرأة والصحة</w:t>
      </w:r>
      <w:r w:rsidRPr="00BE1494">
        <w:rPr>
          <w:rFonts w:hint="cs"/>
          <w:b/>
          <w:bCs/>
          <w:kern w:val="16"/>
          <w:rtl/>
        </w:rPr>
        <w:t>؛</w:t>
      </w:r>
    </w:p>
    <w:p w:rsidR="00A8471D" w:rsidRPr="00BE1494" w:rsidRDefault="00A8471D" w:rsidP="007F3A3B">
      <w:pPr>
        <w:pStyle w:val="SingleTxtGA"/>
        <w:rPr>
          <w:rFonts w:hint="cs"/>
          <w:b/>
          <w:bCs/>
          <w:kern w:val="16"/>
          <w:rtl/>
        </w:rPr>
      </w:pPr>
      <w:r>
        <w:rPr>
          <w:rFonts w:hint="cs"/>
          <w:b/>
          <w:bCs/>
          <w:kern w:val="16"/>
          <w:rtl/>
        </w:rPr>
        <w:tab/>
      </w:r>
      <w:r w:rsidRPr="00BE1494">
        <w:rPr>
          <w:rFonts w:hint="cs"/>
          <w:b/>
          <w:bCs/>
          <w:kern w:val="16"/>
          <w:rtl/>
        </w:rPr>
        <w:t>(ب)</w:t>
      </w:r>
      <w:r>
        <w:rPr>
          <w:rFonts w:hint="cs"/>
          <w:b/>
          <w:bCs/>
          <w:kern w:val="16"/>
          <w:rtl/>
        </w:rPr>
        <w:tab/>
      </w:r>
      <w:r w:rsidRPr="00BE1494">
        <w:rPr>
          <w:rFonts w:hint="cs"/>
          <w:b/>
          <w:bCs/>
          <w:kern w:val="16"/>
          <w:rtl/>
        </w:rPr>
        <w:t xml:space="preserve">تعزيز جهودها من أجل </w:t>
      </w:r>
      <w:r w:rsidR="007F3A3B">
        <w:rPr>
          <w:rFonts w:hint="cs"/>
          <w:b/>
          <w:bCs/>
          <w:kern w:val="16"/>
          <w:rtl/>
        </w:rPr>
        <w:t>خفض معدل</w:t>
      </w:r>
      <w:r w:rsidRPr="00BE1494">
        <w:rPr>
          <w:rFonts w:hint="cs"/>
          <w:b/>
          <w:bCs/>
          <w:kern w:val="16"/>
          <w:rtl/>
        </w:rPr>
        <w:t xml:space="preserve"> حدوث الوفيات </w:t>
      </w:r>
      <w:proofErr w:type="spellStart"/>
      <w:r w:rsidRPr="00BE1494">
        <w:rPr>
          <w:rFonts w:hint="cs"/>
          <w:b/>
          <w:bCs/>
          <w:kern w:val="16"/>
          <w:rtl/>
        </w:rPr>
        <w:t>النفاسية</w:t>
      </w:r>
      <w:proofErr w:type="spellEnd"/>
      <w:r w:rsidRPr="00BE1494">
        <w:rPr>
          <w:rFonts w:hint="cs"/>
          <w:b/>
          <w:bCs/>
          <w:kern w:val="16"/>
          <w:rtl/>
        </w:rPr>
        <w:t xml:space="preserve"> وإذكاء الوعي في هذا الصدد وزيادة فرص وصول المرأة إلى مرافق الرعاية الصحية والمساعدة الطبية المقدمة من عاملين مدربين؛</w:t>
      </w:r>
      <w:r>
        <w:rPr>
          <w:rFonts w:hint="cs"/>
          <w:b/>
          <w:bCs/>
          <w:kern w:val="16"/>
          <w:rtl/>
        </w:rPr>
        <w:t xml:space="preserve"> لا </w:t>
      </w:r>
      <w:proofErr w:type="spellStart"/>
      <w:r>
        <w:rPr>
          <w:rFonts w:hint="cs"/>
          <w:b/>
          <w:bCs/>
          <w:kern w:val="16"/>
          <w:rtl/>
        </w:rPr>
        <w:t>سيما</w:t>
      </w:r>
      <w:proofErr w:type="spellEnd"/>
      <w:r w:rsidRPr="00BE1494">
        <w:rPr>
          <w:rFonts w:hint="cs"/>
          <w:b/>
          <w:bCs/>
          <w:kern w:val="16"/>
          <w:rtl/>
        </w:rPr>
        <w:t xml:space="preserve"> في المناطق الريفية؛</w:t>
      </w:r>
    </w:p>
    <w:p w:rsidR="00A8471D" w:rsidRPr="00BE1494" w:rsidRDefault="00A8471D" w:rsidP="00DA6767">
      <w:pPr>
        <w:pStyle w:val="SingleTxtGA"/>
        <w:rPr>
          <w:rFonts w:hint="cs"/>
          <w:b/>
          <w:bCs/>
          <w:kern w:val="16"/>
          <w:rtl/>
        </w:rPr>
      </w:pPr>
      <w:r>
        <w:rPr>
          <w:rFonts w:hint="cs"/>
          <w:b/>
          <w:bCs/>
          <w:kern w:val="16"/>
          <w:rtl/>
        </w:rPr>
        <w:tab/>
      </w:r>
      <w:r w:rsidRPr="00BE1494">
        <w:rPr>
          <w:rFonts w:hint="cs"/>
          <w:b/>
          <w:bCs/>
          <w:kern w:val="16"/>
          <w:rtl/>
        </w:rPr>
        <w:t>(ج)</w:t>
      </w:r>
      <w:r>
        <w:rPr>
          <w:rFonts w:hint="cs"/>
          <w:b/>
          <w:bCs/>
          <w:rtl/>
        </w:rPr>
        <w:tab/>
      </w:r>
      <w:r w:rsidRPr="00BE1494">
        <w:rPr>
          <w:rFonts w:hint="cs"/>
          <w:b/>
          <w:bCs/>
          <w:rtl/>
        </w:rPr>
        <w:t>تمكين النساء من الحصول على خدمات جيدة لمعالجة المضاعفات الناجمة عن الإجهاض غير المأمون والنظر في استعراض القوانين المتعلقة با</w:t>
      </w:r>
      <w:r w:rsidR="00DA6767">
        <w:rPr>
          <w:rFonts w:hint="cs"/>
          <w:b/>
          <w:bCs/>
          <w:rtl/>
        </w:rPr>
        <w:t>لإ</w:t>
      </w:r>
      <w:r w:rsidRPr="00BE1494">
        <w:rPr>
          <w:rFonts w:hint="cs"/>
          <w:b/>
          <w:bCs/>
          <w:rtl/>
        </w:rPr>
        <w:t>جهاض بهدف إلغاء الأحكام العقابية المفروضة على النساء اللواتي يخضعن للإجهاض،</w:t>
      </w:r>
      <w:r w:rsidR="007F3A3B">
        <w:rPr>
          <w:rFonts w:hint="cs"/>
          <w:b/>
          <w:bCs/>
          <w:rtl/>
        </w:rPr>
        <w:t xml:space="preserve"> وذلك</w:t>
      </w:r>
      <w:r w:rsidRPr="00BE1494">
        <w:rPr>
          <w:rFonts w:hint="cs"/>
          <w:b/>
          <w:bCs/>
          <w:rtl/>
        </w:rPr>
        <w:t xml:space="preserve"> بما يتماشى مع </w:t>
      </w:r>
      <w:r w:rsidRPr="00BE1494">
        <w:rPr>
          <w:b/>
          <w:bCs/>
          <w:rtl/>
        </w:rPr>
        <w:t xml:space="preserve">التوصية العامة رقم 24 </w:t>
      </w:r>
      <w:r w:rsidR="007F3A3B">
        <w:rPr>
          <w:rFonts w:hint="cs"/>
          <w:b/>
          <w:bCs/>
          <w:rtl/>
        </w:rPr>
        <w:t>الصادرة عن ا</w:t>
      </w:r>
      <w:r w:rsidRPr="00BE1494">
        <w:rPr>
          <w:b/>
          <w:bCs/>
          <w:rtl/>
        </w:rPr>
        <w:t>للجنة و</w:t>
      </w:r>
      <w:r w:rsidRPr="00BE1494">
        <w:rPr>
          <w:rFonts w:hint="cs"/>
          <w:b/>
          <w:bCs/>
          <w:rtl/>
        </w:rPr>
        <w:t>إعلان ومنهاج عمل بيجين</w:t>
      </w:r>
      <w:r>
        <w:rPr>
          <w:rFonts w:hint="cs"/>
          <w:b/>
          <w:bCs/>
          <w:rtl/>
        </w:rPr>
        <w:t>؛</w:t>
      </w:r>
    </w:p>
    <w:p w:rsidR="00A8471D" w:rsidRPr="00BE1494" w:rsidRDefault="00A8471D" w:rsidP="00A8471D">
      <w:pPr>
        <w:pStyle w:val="SingleTxtGA"/>
        <w:rPr>
          <w:rFonts w:hint="cs"/>
          <w:b/>
          <w:bCs/>
          <w:kern w:val="16"/>
          <w:rtl/>
        </w:rPr>
      </w:pPr>
      <w:r>
        <w:rPr>
          <w:rFonts w:hint="cs"/>
          <w:b/>
          <w:bCs/>
          <w:kern w:val="16"/>
          <w:rtl/>
        </w:rPr>
        <w:tab/>
      </w:r>
      <w:r w:rsidRPr="00BE1494">
        <w:rPr>
          <w:rFonts w:hint="cs"/>
          <w:b/>
          <w:bCs/>
          <w:kern w:val="16"/>
          <w:rtl/>
        </w:rPr>
        <w:t>(د)</w:t>
      </w:r>
      <w:r w:rsidRPr="00BE1494">
        <w:rPr>
          <w:rFonts w:hint="cs"/>
          <w:b/>
          <w:bCs/>
          <w:kern w:val="16"/>
          <w:rtl/>
        </w:rPr>
        <w:tab/>
        <w:t>تعزيز وتوسيع</w:t>
      </w:r>
      <w:r w:rsidR="007F3A3B">
        <w:rPr>
          <w:rFonts w:hint="cs"/>
          <w:b/>
          <w:bCs/>
          <w:kern w:val="16"/>
          <w:rtl/>
        </w:rPr>
        <w:t xml:space="preserve"> نطاق</w:t>
      </w:r>
      <w:r w:rsidRPr="00BE1494">
        <w:rPr>
          <w:rFonts w:hint="cs"/>
          <w:b/>
          <w:bCs/>
          <w:kern w:val="16"/>
          <w:rtl/>
        </w:rPr>
        <w:t xml:space="preserve"> جهودها المبذولة لزيادة المعرفة بوسائل منع الحمل الميسرة وبسبل الوصول إليها في جميع أنحاء البلد ولضمان ألا تواجه المرأة في المناطق الريفية عراقيل في الوصول إلي المعلومات والخدمات المتعلقة بتنظيم الأسرة؛ </w:t>
      </w:r>
    </w:p>
    <w:p w:rsidR="00A8471D" w:rsidRPr="00BE1494" w:rsidRDefault="00A8471D" w:rsidP="007F3A3B">
      <w:pPr>
        <w:pStyle w:val="SingleTxtGA"/>
        <w:rPr>
          <w:rFonts w:hint="cs"/>
          <w:b/>
          <w:bCs/>
          <w:kern w:val="16"/>
          <w:rtl/>
        </w:rPr>
      </w:pPr>
      <w:r>
        <w:rPr>
          <w:rFonts w:hint="cs"/>
          <w:b/>
          <w:bCs/>
          <w:kern w:val="16"/>
          <w:rtl/>
        </w:rPr>
        <w:tab/>
      </w:r>
      <w:r w:rsidRPr="00BE1494">
        <w:rPr>
          <w:rFonts w:hint="cs"/>
          <w:b/>
          <w:bCs/>
          <w:kern w:val="16"/>
          <w:rtl/>
        </w:rPr>
        <w:t>(ﻫ)</w:t>
      </w:r>
      <w:r w:rsidRPr="00BE1494">
        <w:rPr>
          <w:rFonts w:hint="cs"/>
          <w:b/>
          <w:bCs/>
          <w:kern w:val="16"/>
          <w:rtl/>
        </w:rPr>
        <w:tab/>
        <w:t xml:space="preserve">تعزيز </w:t>
      </w:r>
      <w:r w:rsidR="007F3A3B">
        <w:rPr>
          <w:rFonts w:hint="cs"/>
          <w:b/>
          <w:bCs/>
          <w:kern w:val="16"/>
          <w:rtl/>
        </w:rPr>
        <w:t>التثقيف</w:t>
      </w:r>
      <w:r w:rsidRPr="00BE1494">
        <w:rPr>
          <w:rFonts w:hint="cs"/>
          <w:b/>
          <w:bCs/>
          <w:kern w:val="16"/>
          <w:rtl/>
        </w:rPr>
        <w:t xml:space="preserve"> الجنسي على نطاق واسع وتوجيهه إلى الفتيات والفتيان من المراهقين، مع </w:t>
      </w:r>
      <w:proofErr w:type="spellStart"/>
      <w:r w:rsidRPr="00BE1494">
        <w:rPr>
          <w:rFonts w:hint="cs"/>
          <w:b/>
          <w:bCs/>
          <w:kern w:val="16"/>
          <w:rtl/>
        </w:rPr>
        <w:t>إيلاء</w:t>
      </w:r>
      <w:proofErr w:type="spellEnd"/>
      <w:r w:rsidRPr="00BE1494">
        <w:rPr>
          <w:rFonts w:hint="cs"/>
          <w:b/>
          <w:bCs/>
          <w:kern w:val="16"/>
          <w:rtl/>
        </w:rPr>
        <w:t xml:space="preserve"> اهتمام خاص لمنع الحمل المبكر ولمكافحة الإصابة بالأمراض التي تنقل بالاتصال الجنسي، بما </w:t>
      </w:r>
      <w:r w:rsidR="007F3A3B">
        <w:rPr>
          <w:rFonts w:hint="cs"/>
          <w:b/>
          <w:bCs/>
          <w:kern w:val="16"/>
          <w:rtl/>
        </w:rPr>
        <w:t>في ذلك فيروس نقص المناعة البشري</w:t>
      </w:r>
      <w:r w:rsidRPr="00BE1494">
        <w:rPr>
          <w:rFonts w:hint="cs"/>
          <w:b/>
          <w:bCs/>
          <w:kern w:val="16"/>
          <w:rtl/>
        </w:rPr>
        <w:t>/الإيدز.</w:t>
      </w:r>
    </w:p>
    <w:p w:rsidR="00A8471D" w:rsidRPr="00F70181" w:rsidRDefault="00A8471D" w:rsidP="007F3A3B">
      <w:pPr>
        <w:pStyle w:val="H23GA"/>
        <w:rPr>
          <w:rFonts w:hint="cs"/>
          <w:kern w:val="16"/>
          <w:rtl/>
        </w:rPr>
      </w:pPr>
      <w:r>
        <w:rPr>
          <w:rFonts w:hint="cs"/>
          <w:kern w:val="16"/>
          <w:rtl/>
        </w:rPr>
        <w:tab/>
      </w:r>
      <w:r>
        <w:rPr>
          <w:rFonts w:hint="cs"/>
          <w:kern w:val="16"/>
          <w:rtl/>
        </w:rPr>
        <w:tab/>
      </w:r>
      <w:r w:rsidRPr="00F70181">
        <w:rPr>
          <w:rFonts w:hint="cs"/>
          <w:kern w:val="16"/>
          <w:rtl/>
        </w:rPr>
        <w:t>فيروس نقص المناعة البشري/الإيدز</w:t>
      </w:r>
    </w:p>
    <w:p w:rsidR="00A8471D" w:rsidRPr="007F3A3B" w:rsidRDefault="007F3A3B" w:rsidP="007F3A3B">
      <w:pPr>
        <w:pStyle w:val="SingleTxtGA"/>
        <w:rPr>
          <w:rFonts w:hint="cs"/>
          <w:spacing w:val="6"/>
          <w:rtl/>
        </w:rPr>
      </w:pPr>
      <w:r>
        <w:rPr>
          <w:rFonts w:hint="cs"/>
          <w:kern w:val="16"/>
          <w:rtl/>
        </w:rPr>
        <w:t>39</w:t>
      </w:r>
      <w:r w:rsidR="00A8471D">
        <w:rPr>
          <w:rFonts w:hint="cs"/>
          <w:kern w:val="16"/>
          <w:rtl/>
        </w:rPr>
        <w:t>-</w:t>
      </w:r>
      <w:r w:rsidR="00A8471D">
        <w:rPr>
          <w:rFonts w:hint="cs"/>
          <w:kern w:val="16"/>
          <w:rtl/>
        </w:rPr>
        <w:tab/>
      </w:r>
      <w:r w:rsidR="00A8471D" w:rsidRPr="007F3A3B">
        <w:rPr>
          <w:rFonts w:hint="cs"/>
          <w:spacing w:val="6"/>
          <w:kern w:val="16"/>
          <w:rtl/>
        </w:rPr>
        <w:t>ترحب اللجنة بالمبادرات التي اتخذتها الدولة الطرف للوقاية من فيروس نقص</w:t>
      </w:r>
      <w:r>
        <w:rPr>
          <w:rFonts w:hint="eastAsia"/>
          <w:spacing w:val="6"/>
          <w:kern w:val="16"/>
          <w:rtl/>
        </w:rPr>
        <w:t> </w:t>
      </w:r>
      <w:r w:rsidR="00A8471D" w:rsidRPr="007F3A3B">
        <w:rPr>
          <w:rFonts w:hint="cs"/>
          <w:spacing w:val="6"/>
          <w:kern w:val="16"/>
          <w:rtl/>
        </w:rPr>
        <w:t>المناعة البشري/الإيدز ومكافحته، بما في ذلك</w:t>
      </w:r>
      <w:r w:rsidRPr="007F3A3B">
        <w:rPr>
          <w:rFonts w:hint="cs"/>
          <w:spacing w:val="6"/>
          <w:kern w:val="16"/>
          <w:rtl/>
        </w:rPr>
        <w:t xml:space="preserve"> اعتماد</w:t>
      </w:r>
      <w:r w:rsidR="00A8471D" w:rsidRPr="007F3A3B">
        <w:rPr>
          <w:rFonts w:hint="cs"/>
          <w:spacing w:val="6"/>
          <w:kern w:val="16"/>
          <w:rtl/>
        </w:rPr>
        <w:t xml:space="preserve"> قانون الوق</w:t>
      </w:r>
      <w:r w:rsidRPr="007F3A3B">
        <w:rPr>
          <w:rFonts w:hint="cs"/>
          <w:spacing w:val="6"/>
          <w:kern w:val="16"/>
          <w:rtl/>
        </w:rPr>
        <w:t>اية من فيروس نقص المناعة البشري</w:t>
      </w:r>
      <w:r w:rsidR="00A8471D" w:rsidRPr="007F3A3B">
        <w:rPr>
          <w:rFonts w:hint="cs"/>
          <w:spacing w:val="6"/>
          <w:kern w:val="16"/>
          <w:rtl/>
        </w:rPr>
        <w:t xml:space="preserve">/الإيدز ومكافحته والخطة </w:t>
      </w:r>
      <w:proofErr w:type="spellStart"/>
      <w:r w:rsidR="00A8471D" w:rsidRPr="007F3A3B">
        <w:rPr>
          <w:rFonts w:hint="cs"/>
          <w:spacing w:val="6"/>
          <w:kern w:val="16"/>
          <w:rtl/>
        </w:rPr>
        <w:t>الاستراتيجية</w:t>
      </w:r>
      <w:proofErr w:type="spellEnd"/>
      <w:r w:rsidR="00A8471D" w:rsidRPr="007F3A3B">
        <w:rPr>
          <w:rFonts w:hint="cs"/>
          <w:spacing w:val="6"/>
          <w:kern w:val="16"/>
          <w:rtl/>
        </w:rPr>
        <w:t xml:space="preserve"> الوطنية للفترة</w:t>
      </w:r>
      <w:r>
        <w:rPr>
          <w:rFonts w:hint="eastAsia"/>
          <w:spacing w:val="6"/>
          <w:kern w:val="16"/>
          <w:rtl/>
        </w:rPr>
        <w:t> </w:t>
      </w:r>
      <w:r w:rsidR="00A8471D" w:rsidRPr="007F3A3B">
        <w:rPr>
          <w:rFonts w:hint="cs"/>
          <w:spacing w:val="6"/>
          <w:kern w:val="16"/>
          <w:rtl/>
        </w:rPr>
        <w:t xml:space="preserve">2009/2010-2012/2013، </w:t>
      </w:r>
      <w:r w:rsidRPr="007F3A3B">
        <w:rPr>
          <w:rFonts w:hint="cs"/>
          <w:spacing w:val="6"/>
          <w:kern w:val="16"/>
          <w:rtl/>
        </w:rPr>
        <w:t>لكنها</w:t>
      </w:r>
      <w:r w:rsidR="00A8471D" w:rsidRPr="007F3A3B">
        <w:rPr>
          <w:rFonts w:hint="cs"/>
          <w:spacing w:val="6"/>
          <w:kern w:val="16"/>
          <w:rtl/>
        </w:rPr>
        <w:t xml:space="preserve"> تلاحظ بقلق بالغ أن الدولة الطرف لا</w:t>
      </w:r>
      <w:r>
        <w:rPr>
          <w:rFonts w:hint="eastAsia"/>
          <w:spacing w:val="6"/>
          <w:kern w:val="16"/>
          <w:rtl/>
        </w:rPr>
        <w:t> </w:t>
      </w:r>
      <w:r w:rsidR="00A8471D" w:rsidRPr="007F3A3B">
        <w:rPr>
          <w:rFonts w:hint="cs"/>
          <w:spacing w:val="6"/>
          <w:kern w:val="16"/>
          <w:rtl/>
        </w:rPr>
        <w:t xml:space="preserve">تزال تواجه وباءً خطيراً في هذا الصدد وأن النساء والفتيات يصبن </w:t>
      </w:r>
      <w:r>
        <w:rPr>
          <w:rFonts w:hint="cs"/>
          <w:spacing w:val="6"/>
          <w:kern w:val="16"/>
          <w:rtl/>
        </w:rPr>
        <w:t>بالفيروس على نحو غير متناسب</w:t>
      </w:r>
      <w:r w:rsidR="00A8471D" w:rsidRPr="007F3A3B">
        <w:rPr>
          <w:rFonts w:hint="cs"/>
          <w:spacing w:val="6"/>
          <w:kern w:val="16"/>
          <w:rtl/>
        </w:rPr>
        <w:t xml:space="preserve">، حيث إن نسبة الإصابة في صفوف </w:t>
      </w:r>
      <w:r>
        <w:rPr>
          <w:rFonts w:hint="cs"/>
          <w:spacing w:val="6"/>
          <w:kern w:val="16"/>
          <w:rtl/>
        </w:rPr>
        <w:t>الإناث</w:t>
      </w:r>
      <w:r w:rsidR="00A8471D" w:rsidRPr="007F3A3B">
        <w:rPr>
          <w:rFonts w:hint="cs"/>
          <w:spacing w:val="6"/>
          <w:kern w:val="16"/>
          <w:rtl/>
        </w:rPr>
        <w:t xml:space="preserve"> اللاتي تتراوح أعمارهن بين</w:t>
      </w:r>
      <w:r>
        <w:rPr>
          <w:rFonts w:hint="eastAsia"/>
          <w:spacing w:val="6"/>
          <w:kern w:val="16"/>
          <w:rtl/>
        </w:rPr>
        <w:t> </w:t>
      </w:r>
      <w:r w:rsidR="00A8471D" w:rsidRPr="007F3A3B">
        <w:rPr>
          <w:rFonts w:hint="cs"/>
          <w:spacing w:val="6"/>
          <w:kern w:val="16"/>
          <w:rtl/>
        </w:rPr>
        <w:t xml:space="preserve">15 و49 سنة (8 في المائة) أعلى من نسبة الإصابة في </w:t>
      </w:r>
      <w:r>
        <w:rPr>
          <w:rFonts w:hint="cs"/>
          <w:spacing w:val="6"/>
          <w:kern w:val="16"/>
          <w:rtl/>
        </w:rPr>
        <w:t>صفوف الذكور</w:t>
      </w:r>
      <w:r w:rsidR="00A8471D" w:rsidRPr="007F3A3B">
        <w:rPr>
          <w:rFonts w:hint="cs"/>
          <w:spacing w:val="6"/>
          <w:kern w:val="16"/>
          <w:rtl/>
        </w:rPr>
        <w:t xml:space="preserve"> (4.3 في المائة). </w:t>
      </w:r>
      <w:r w:rsidR="00A8471D" w:rsidRPr="007F3A3B">
        <w:rPr>
          <w:rFonts w:hint="cs"/>
          <w:spacing w:val="6"/>
          <w:rtl/>
        </w:rPr>
        <w:t xml:space="preserve">وتعرب اللجنة في هذا الصدد عن قلقها </w:t>
      </w:r>
      <w:r>
        <w:rPr>
          <w:rFonts w:hint="cs"/>
          <w:spacing w:val="6"/>
          <w:rtl/>
        </w:rPr>
        <w:t>ل</w:t>
      </w:r>
      <w:r w:rsidR="00A8471D" w:rsidRPr="007F3A3B">
        <w:rPr>
          <w:rFonts w:hint="cs"/>
          <w:spacing w:val="6"/>
          <w:rtl/>
        </w:rPr>
        <w:t xml:space="preserve">أن النساء والفتيات قد يتعرضن بصفة خاصة للإصابة بسبب </w:t>
      </w:r>
      <w:r>
        <w:rPr>
          <w:rFonts w:hint="cs"/>
          <w:spacing w:val="6"/>
          <w:rtl/>
        </w:rPr>
        <w:t>وجود أعراف</w:t>
      </w:r>
      <w:r w:rsidR="00A8471D" w:rsidRPr="007F3A3B">
        <w:rPr>
          <w:rFonts w:hint="cs"/>
          <w:spacing w:val="6"/>
          <w:rtl/>
        </w:rPr>
        <w:t xml:space="preserve"> مرتبطة بنوع الجنس، و</w:t>
      </w:r>
      <w:r>
        <w:rPr>
          <w:rFonts w:hint="cs"/>
          <w:spacing w:val="6"/>
          <w:rtl/>
        </w:rPr>
        <w:t>ل</w:t>
      </w:r>
      <w:r w:rsidR="00A8471D" w:rsidRPr="007F3A3B">
        <w:rPr>
          <w:rFonts w:hint="cs"/>
          <w:spacing w:val="6"/>
          <w:rtl/>
        </w:rPr>
        <w:t xml:space="preserve">أن استمرار وجود علاقات قائمة على قوة غير متكافئة بين الرجل والمرأة والوضع الدوني للمرأة والفتيات قد يعرقل قدرتهن التفاوضية بشأن إقامة ممارسات جنسية مأمونة وقد يزيد من </w:t>
      </w:r>
      <w:r>
        <w:rPr>
          <w:rFonts w:hint="cs"/>
          <w:spacing w:val="6"/>
          <w:rtl/>
        </w:rPr>
        <w:t>تعرضهن</w:t>
      </w:r>
      <w:r w:rsidR="00A8471D" w:rsidRPr="007F3A3B">
        <w:rPr>
          <w:rFonts w:hint="cs"/>
          <w:spacing w:val="6"/>
          <w:rtl/>
        </w:rPr>
        <w:t xml:space="preserve"> </w:t>
      </w:r>
      <w:r>
        <w:rPr>
          <w:rFonts w:hint="cs"/>
          <w:spacing w:val="6"/>
          <w:rtl/>
        </w:rPr>
        <w:t>ل</w:t>
      </w:r>
      <w:r w:rsidR="00A8471D" w:rsidRPr="007F3A3B">
        <w:rPr>
          <w:rFonts w:hint="cs"/>
          <w:spacing w:val="6"/>
          <w:rtl/>
        </w:rPr>
        <w:t>لإصابة.</w:t>
      </w:r>
    </w:p>
    <w:p w:rsidR="00A8471D" w:rsidRPr="00BE1494" w:rsidRDefault="007F3A3B" w:rsidP="007F3A3B">
      <w:pPr>
        <w:pStyle w:val="SingleTxtGA"/>
        <w:rPr>
          <w:rFonts w:hint="cs"/>
          <w:b/>
          <w:bCs/>
          <w:rtl/>
        </w:rPr>
      </w:pPr>
      <w:r>
        <w:rPr>
          <w:rFonts w:hint="cs"/>
          <w:rtl/>
        </w:rPr>
        <w:t>40</w:t>
      </w:r>
      <w:r w:rsidR="00A8471D" w:rsidRPr="00A82586">
        <w:rPr>
          <w:rFonts w:hint="cs"/>
          <w:rtl/>
        </w:rPr>
        <w:t>-</w:t>
      </w:r>
      <w:r w:rsidR="00A8471D">
        <w:rPr>
          <w:rFonts w:hint="cs"/>
          <w:kern w:val="16"/>
          <w:rtl/>
        </w:rPr>
        <w:tab/>
      </w:r>
      <w:r w:rsidR="00A8471D" w:rsidRPr="00BE1494">
        <w:rPr>
          <w:rFonts w:hint="cs"/>
          <w:b/>
          <w:bCs/>
          <w:kern w:val="16"/>
          <w:rtl/>
        </w:rPr>
        <w:t>تدعو اللجنة الدولة الطرف إلى القيام بما يلي:</w:t>
      </w:r>
    </w:p>
    <w:p w:rsidR="00A8471D" w:rsidRPr="00BE1494" w:rsidRDefault="00A8471D" w:rsidP="007F3A3B">
      <w:pPr>
        <w:pStyle w:val="SingleTxtGA"/>
        <w:rPr>
          <w:rFonts w:hint="cs"/>
          <w:b/>
          <w:bCs/>
          <w:rtl/>
        </w:rPr>
      </w:pPr>
      <w:r>
        <w:rPr>
          <w:rFonts w:hint="cs"/>
          <w:b/>
          <w:bCs/>
          <w:rtl/>
        </w:rPr>
        <w:tab/>
      </w:r>
      <w:r w:rsidRPr="00BE1494">
        <w:rPr>
          <w:rFonts w:hint="cs"/>
          <w:b/>
          <w:bCs/>
          <w:rtl/>
        </w:rPr>
        <w:t>(أ)</w:t>
      </w:r>
      <w:r w:rsidRPr="00BE1494">
        <w:rPr>
          <w:rFonts w:hint="cs"/>
          <w:b/>
          <w:bCs/>
          <w:rtl/>
        </w:rPr>
        <w:tab/>
        <w:t>اتخاذ تدابير متواصلة ومستدامة لمعالجة مسألة تأثير فيروس</w:t>
      </w:r>
      <w:r w:rsidR="007F3A3B">
        <w:rPr>
          <w:rFonts w:hint="cs"/>
          <w:b/>
          <w:bCs/>
          <w:rtl/>
        </w:rPr>
        <w:t xml:space="preserve"> نقص المناعة البشري</w:t>
      </w:r>
      <w:r w:rsidRPr="00BE1494">
        <w:rPr>
          <w:rFonts w:hint="cs"/>
          <w:b/>
          <w:bCs/>
          <w:rtl/>
        </w:rPr>
        <w:t xml:space="preserve">/الإيدز على النساء والفتيات، فضلاً عن </w:t>
      </w:r>
      <w:r w:rsidR="007F3A3B">
        <w:rPr>
          <w:rFonts w:hint="cs"/>
          <w:b/>
          <w:bCs/>
          <w:rtl/>
        </w:rPr>
        <w:t>عواقبه</w:t>
      </w:r>
      <w:r w:rsidRPr="00BE1494">
        <w:rPr>
          <w:rFonts w:hint="cs"/>
          <w:b/>
          <w:bCs/>
          <w:rtl/>
        </w:rPr>
        <w:t xml:space="preserve"> الاجتماعية والأسرية؛</w:t>
      </w:r>
    </w:p>
    <w:p w:rsidR="00A8471D" w:rsidRPr="00BE1494" w:rsidRDefault="00A8471D" w:rsidP="007F3A3B">
      <w:pPr>
        <w:pStyle w:val="SingleTxtGA"/>
        <w:rPr>
          <w:rFonts w:hint="cs"/>
          <w:b/>
          <w:bCs/>
          <w:rtl/>
        </w:rPr>
      </w:pPr>
      <w:r>
        <w:rPr>
          <w:rFonts w:hint="cs"/>
          <w:b/>
          <w:bCs/>
          <w:rtl/>
        </w:rPr>
        <w:tab/>
      </w:r>
      <w:r w:rsidRPr="00BE1494">
        <w:rPr>
          <w:rFonts w:hint="cs"/>
          <w:b/>
          <w:bCs/>
          <w:rtl/>
        </w:rPr>
        <w:t>(ب)</w:t>
      </w:r>
      <w:r>
        <w:rPr>
          <w:rFonts w:hint="cs"/>
          <w:b/>
          <w:bCs/>
          <w:rtl/>
        </w:rPr>
        <w:tab/>
      </w:r>
      <w:r w:rsidRPr="00BE1494">
        <w:rPr>
          <w:rFonts w:hint="cs"/>
          <w:b/>
          <w:bCs/>
          <w:rtl/>
        </w:rPr>
        <w:t>زيادة تركيزها</w:t>
      </w:r>
      <w:r>
        <w:rPr>
          <w:rFonts w:hint="cs"/>
          <w:b/>
          <w:bCs/>
          <w:rtl/>
        </w:rPr>
        <w:t xml:space="preserve"> </w:t>
      </w:r>
      <w:r w:rsidRPr="00BE1494">
        <w:rPr>
          <w:rFonts w:hint="cs"/>
          <w:b/>
          <w:bCs/>
          <w:rtl/>
        </w:rPr>
        <w:t xml:space="preserve">على تمكين المرأة، وتضمين سياساتها وبرامجها المتعلقة بفيروس نقص المناعة البشري/الإيدز منظوراً </w:t>
      </w:r>
      <w:proofErr w:type="spellStart"/>
      <w:r w:rsidRPr="00BE1494">
        <w:rPr>
          <w:rFonts w:hint="cs"/>
          <w:b/>
          <w:bCs/>
          <w:rtl/>
        </w:rPr>
        <w:t>جنسانياً</w:t>
      </w:r>
      <w:proofErr w:type="spellEnd"/>
      <w:r w:rsidRPr="00BE1494">
        <w:rPr>
          <w:rFonts w:hint="cs"/>
          <w:b/>
          <w:bCs/>
          <w:rtl/>
        </w:rPr>
        <w:t xml:space="preserve"> واضحاً وجلياً، وتعزيز دور الرجال في جميع التدابير ذات الصلة؛</w:t>
      </w:r>
    </w:p>
    <w:p w:rsidR="00A8471D" w:rsidRPr="00BE1494" w:rsidRDefault="00A8471D" w:rsidP="007F3A3B">
      <w:pPr>
        <w:pStyle w:val="SingleTxtGA"/>
        <w:rPr>
          <w:rFonts w:hint="cs"/>
          <w:b/>
          <w:bCs/>
          <w:rtl/>
        </w:rPr>
      </w:pPr>
      <w:r>
        <w:rPr>
          <w:rFonts w:hint="cs"/>
          <w:b/>
          <w:bCs/>
          <w:rtl/>
        </w:rPr>
        <w:tab/>
      </w:r>
      <w:r w:rsidRPr="00BE1494">
        <w:rPr>
          <w:rFonts w:hint="cs"/>
          <w:b/>
          <w:bCs/>
          <w:rtl/>
        </w:rPr>
        <w:t>(ج)</w:t>
      </w:r>
      <w:r w:rsidRPr="00BE1494">
        <w:rPr>
          <w:rFonts w:hint="cs"/>
          <w:b/>
          <w:bCs/>
          <w:rtl/>
        </w:rPr>
        <w:tab/>
        <w:t xml:space="preserve">تنظيم حملات في جميع أرجاء البلد وحملات تستهدف الموظفين الحكوميين </w:t>
      </w:r>
      <w:r w:rsidR="007F3A3B">
        <w:rPr>
          <w:rFonts w:hint="cs"/>
          <w:b/>
          <w:bCs/>
          <w:rtl/>
        </w:rPr>
        <w:t>للتوعية</w:t>
      </w:r>
      <w:r w:rsidRPr="00BE1494">
        <w:rPr>
          <w:rFonts w:hint="cs"/>
          <w:b/>
          <w:bCs/>
          <w:rtl/>
        </w:rPr>
        <w:t xml:space="preserve"> بمسائل الوقاية والحماية والحفاظ على السرية بهدف </w:t>
      </w:r>
      <w:r w:rsidR="007F3A3B">
        <w:rPr>
          <w:rFonts w:hint="cs"/>
          <w:b/>
          <w:bCs/>
          <w:rtl/>
        </w:rPr>
        <w:t>إرساء</w:t>
      </w:r>
      <w:r w:rsidRPr="00BE1494">
        <w:rPr>
          <w:rFonts w:hint="cs"/>
          <w:b/>
          <w:bCs/>
          <w:rtl/>
        </w:rPr>
        <w:t xml:space="preserve"> واعتماد نُهُج موجهة لقطاعات حكومية متعددة لمكافحة فيروس نقص المناعة البشري/الإيدز.</w:t>
      </w:r>
    </w:p>
    <w:p w:rsidR="00A8471D" w:rsidRPr="008A3450" w:rsidRDefault="00A8471D" w:rsidP="00A8471D">
      <w:pPr>
        <w:pStyle w:val="H23GA"/>
        <w:rPr>
          <w:rFonts w:hint="cs"/>
        </w:rPr>
      </w:pPr>
      <w:r>
        <w:rPr>
          <w:rFonts w:hint="cs"/>
          <w:rtl/>
        </w:rPr>
        <w:tab/>
      </w:r>
      <w:r>
        <w:rPr>
          <w:rFonts w:hint="cs"/>
          <w:rtl/>
        </w:rPr>
        <w:tab/>
      </w:r>
      <w:r w:rsidRPr="008A3450">
        <w:rPr>
          <w:rFonts w:hint="cs"/>
          <w:rtl/>
        </w:rPr>
        <w:t>المرأة الريفية</w:t>
      </w:r>
    </w:p>
    <w:p w:rsidR="00A8471D" w:rsidRDefault="00251611" w:rsidP="00251611">
      <w:pPr>
        <w:pStyle w:val="SingleTxtGA"/>
        <w:rPr>
          <w:rFonts w:hint="cs"/>
          <w:rtl/>
        </w:rPr>
      </w:pPr>
      <w:r>
        <w:rPr>
          <w:rFonts w:hint="cs"/>
          <w:rtl/>
        </w:rPr>
        <w:t>41</w:t>
      </w:r>
      <w:r w:rsidR="00A8471D" w:rsidRPr="008A3450">
        <w:rPr>
          <w:rFonts w:hint="cs"/>
          <w:rtl/>
        </w:rPr>
        <w:t>-</w:t>
      </w:r>
      <w:r w:rsidR="00A8471D">
        <w:rPr>
          <w:rFonts w:hint="cs"/>
          <w:rtl/>
        </w:rPr>
        <w:tab/>
      </w:r>
      <w:r>
        <w:rPr>
          <w:rFonts w:hint="cs"/>
          <w:rtl/>
        </w:rPr>
        <w:t>تعرب</w:t>
      </w:r>
      <w:r w:rsidR="00A8471D" w:rsidRPr="008A3450">
        <w:rPr>
          <w:rFonts w:hint="cs"/>
          <w:rtl/>
        </w:rPr>
        <w:t xml:space="preserve"> اللجنة </w:t>
      </w:r>
      <w:r>
        <w:rPr>
          <w:rFonts w:hint="cs"/>
          <w:rtl/>
        </w:rPr>
        <w:t>مرة أخرى عن</w:t>
      </w:r>
      <w:r w:rsidR="00A8471D" w:rsidRPr="008A3450">
        <w:rPr>
          <w:rFonts w:hint="cs"/>
          <w:rtl/>
        </w:rPr>
        <w:t xml:space="preserve"> قلقها إزاء وضع الحرمان </w:t>
      </w:r>
      <w:r>
        <w:rPr>
          <w:rFonts w:hint="cs"/>
          <w:rtl/>
        </w:rPr>
        <w:t>الذي تعانيه</w:t>
      </w:r>
      <w:r w:rsidR="00A8471D" w:rsidRPr="008A3450">
        <w:rPr>
          <w:rFonts w:hint="cs"/>
          <w:rtl/>
        </w:rPr>
        <w:t xml:space="preserve"> ا</w:t>
      </w:r>
      <w:r w:rsidR="00A8471D">
        <w:rPr>
          <w:rFonts w:hint="cs"/>
          <w:rtl/>
        </w:rPr>
        <w:t xml:space="preserve">لنساء في المناطق </w:t>
      </w:r>
      <w:r>
        <w:rPr>
          <w:rFonts w:hint="cs"/>
          <w:rtl/>
        </w:rPr>
        <w:t xml:space="preserve">الريفية </w:t>
      </w:r>
      <w:r w:rsidR="00A8471D">
        <w:rPr>
          <w:rFonts w:hint="cs"/>
          <w:rtl/>
        </w:rPr>
        <w:t>النائية</w:t>
      </w:r>
      <w:r w:rsidR="00A8471D" w:rsidRPr="008A3450">
        <w:rPr>
          <w:rFonts w:hint="cs"/>
          <w:rtl/>
        </w:rPr>
        <w:t xml:space="preserve"> </w:t>
      </w:r>
      <w:r w:rsidR="00A8471D">
        <w:rPr>
          <w:rFonts w:hint="cs"/>
          <w:rtl/>
        </w:rPr>
        <w:t>(</w:t>
      </w:r>
      <w:r>
        <w:rPr>
          <w:rFonts w:hint="cs"/>
          <w:rtl/>
        </w:rPr>
        <w:t>حيث</w:t>
      </w:r>
      <w:r w:rsidR="00A8471D" w:rsidRPr="008A3450">
        <w:rPr>
          <w:rFonts w:hint="cs"/>
          <w:rtl/>
        </w:rPr>
        <w:t xml:space="preserve"> يشكلن أغلبية </w:t>
      </w:r>
      <w:r w:rsidR="00A8471D">
        <w:rPr>
          <w:rFonts w:hint="cs"/>
          <w:rtl/>
        </w:rPr>
        <w:t>ال</w:t>
      </w:r>
      <w:r w:rsidR="00A8471D" w:rsidRPr="008A3450">
        <w:rPr>
          <w:rFonts w:hint="cs"/>
          <w:rtl/>
        </w:rPr>
        <w:t xml:space="preserve">نساء </w:t>
      </w:r>
      <w:r w:rsidR="00A8471D">
        <w:rPr>
          <w:rFonts w:hint="cs"/>
          <w:rtl/>
        </w:rPr>
        <w:t>في كينيا)</w:t>
      </w:r>
      <w:r w:rsidR="00A8471D" w:rsidRPr="008A3450">
        <w:rPr>
          <w:rFonts w:hint="cs"/>
          <w:rtl/>
        </w:rPr>
        <w:t>، وهو وضع من سماته الفقر والأمية وصعوبة الوصول إلى الخدمات الصحية والاجتماعية ونقص المشاركة في عمليات صنع القرار على صعيد المجتمع المحلي. وتعرب اللجنة مجددا</w:t>
      </w:r>
      <w:r w:rsidR="00A8471D">
        <w:rPr>
          <w:rFonts w:hint="cs"/>
          <w:rtl/>
        </w:rPr>
        <w:t>ً</w:t>
      </w:r>
      <w:r w:rsidR="00A8471D" w:rsidRPr="008A3450">
        <w:rPr>
          <w:rFonts w:hint="cs"/>
          <w:rtl/>
        </w:rPr>
        <w:t xml:space="preserve"> عن قلقها من </w:t>
      </w:r>
      <w:r>
        <w:rPr>
          <w:rFonts w:hint="cs"/>
          <w:rtl/>
        </w:rPr>
        <w:t>أن</w:t>
      </w:r>
      <w:r w:rsidR="00A8471D" w:rsidRPr="008A3450">
        <w:rPr>
          <w:rFonts w:hint="cs"/>
          <w:rtl/>
        </w:rPr>
        <w:t xml:space="preserve"> الأعراف والممارسات التقليدية، السائدة في المناطق الريفية،</w:t>
      </w:r>
      <w:r>
        <w:rPr>
          <w:rFonts w:hint="cs"/>
          <w:rtl/>
        </w:rPr>
        <w:t xml:space="preserve"> تتسبب</w:t>
      </w:r>
      <w:r w:rsidR="00A8471D" w:rsidRPr="008A3450">
        <w:rPr>
          <w:rFonts w:hint="cs"/>
          <w:rtl/>
        </w:rPr>
        <w:t xml:space="preserve"> في حرمان المرأة من الإرث أو من </w:t>
      </w:r>
      <w:r>
        <w:rPr>
          <w:rFonts w:hint="cs"/>
          <w:rtl/>
        </w:rPr>
        <w:t>حيازة</w:t>
      </w:r>
      <w:r w:rsidR="00A8471D" w:rsidRPr="008A3450">
        <w:rPr>
          <w:rFonts w:hint="cs"/>
          <w:rtl/>
        </w:rPr>
        <w:t xml:space="preserve"> ملكية </w:t>
      </w:r>
      <w:r>
        <w:rPr>
          <w:rFonts w:hint="cs"/>
          <w:rtl/>
        </w:rPr>
        <w:t>الأراضي</w:t>
      </w:r>
      <w:r w:rsidR="00A8471D" w:rsidRPr="008A3450">
        <w:rPr>
          <w:rFonts w:hint="cs"/>
          <w:rtl/>
        </w:rPr>
        <w:t xml:space="preserve"> وغير ذلك من الممت</w:t>
      </w:r>
      <w:r w:rsidR="00A8471D">
        <w:rPr>
          <w:rFonts w:hint="cs"/>
          <w:rtl/>
        </w:rPr>
        <w:t>ل</w:t>
      </w:r>
      <w:r w:rsidR="00A8471D" w:rsidRPr="008A3450">
        <w:rPr>
          <w:rFonts w:hint="cs"/>
          <w:rtl/>
        </w:rPr>
        <w:t>كات.</w:t>
      </w:r>
      <w:r w:rsidR="00A8471D">
        <w:rPr>
          <w:rFonts w:hint="cs"/>
          <w:rtl/>
        </w:rPr>
        <w:t xml:space="preserve"> وتلاحظ اللجنة أيضاً </w:t>
      </w:r>
      <w:r>
        <w:rPr>
          <w:rFonts w:hint="cs"/>
          <w:rtl/>
        </w:rPr>
        <w:t>أنه لم يتم بعد إقرار تشريع ملائم</w:t>
      </w:r>
      <w:r w:rsidR="00A8471D">
        <w:rPr>
          <w:rFonts w:hint="cs"/>
          <w:rtl/>
        </w:rPr>
        <w:t xml:space="preserve"> يكفل الحماية الفعالة لحقوق المرأة في ملكية الأرض. </w:t>
      </w:r>
    </w:p>
    <w:p w:rsidR="00A8471D" w:rsidRPr="00BE1494" w:rsidRDefault="00251611" w:rsidP="00251611">
      <w:pPr>
        <w:pStyle w:val="SingleTxtGA"/>
        <w:rPr>
          <w:rFonts w:hint="cs"/>
          <w:b/>
          <w:bCs/>
          <w:rtl/>
        </w:rPr>
      </w:pPr>
      <w:r>
        <w:rPr>
          <w:rFonts w:hint="cs"/>
          <w:rtl/>
        </w:rPr>
        <w:t>42</w:t>
      </w:r>
      <w:r w:rsidR="00A8471D" w:rsidRPr="00A82586">
        <w:rPr>
          <w:rFonts w:hint="cs"/>
          <w:rtl/>
        </w:rPr>
        <w:t>-</w:t>
      </w:r>
      <w:r w:rsidR="00A8471D" w:rsidRPr="004C1F03">
        <w:rPr>
          <w:rFonts w:hint="cs"/>
          <w:kern w:val="16"/>
          <w:rtl/>
        </w:rPr>
        <w:tab/>
      </w:r>
      <w:r w:rsidR="00A8471D" w:rsidRPr="00BE1494">
        <w:rPr>
          <w:rFonts w:hint="cs"/>
          <w:b/>
          <w:bCs/>
          <w:kern w:val="16"/>
          <w:rtl/>
        </w:rPr>
        <w:t>تدعو اللجنة الدولة الطرف إلى القيام بما يلي:</w:t>
      </w:r>
    </w:p>
    <w:p w:rsidR="00A8471D" w:rsidRPr="00BE1494" w:rsidRDefault="00A8471D" w:rsidP="007C454B">
      <w:pPr>
        <w:pStyle w:val="SingleTxtGA"/>
        <w:rPr>
          <w:rFonts w:hint="cs"/>
          <w:b/>
          <w:bCs/>
          <w:rtl/>
        </w:rPr>
      </w:pPr>
      <w:r>
        <w:rPr>
          <w:b/>
          <w:bCs/>
          <w:rtl/>
        </w:rPr>
        <w:tab/>
      </w:r>
      <w:r w:rsidRPr="00BE1494">
        <w:rPr>
          <w:rFonts w:hint="cs"/>
          <w:b/>
          <w:bCs/>
          <w:rtl/>
        </w:rPr>
        <w:t>(أ)</w:t>
      </w:r>
      <w:r w:rsidRPr="00BE1494">
        <w:rPr>
          <w:rFonts w:hint="cs"/>
          <w:b/>
          <w:bCs/>
          <w:rtl/>
        </w:rPr>
        <w:tab/>
        <w:t>اتخاذ التدابير اللازمة لزيادة</w:t>
      </w:r>
      <w:r w:rsidR="007C454B">
        <w:rPr>
          <w:rFonts w:hint="cs"/>
          <w:b/>
          <w:bCs/>
          <w:rtl/>
        </w:rPr>
        <w:t xml:space="preserve"> وتعزيز</w:t>
      </w:r>
      <w:r w:rsidRPr="00BE1494">
        <w:rPr>
          <w:rFonts w:hint="cs"/>
          <w:b/>
          <w:bCs/>
          <w:rtl/>
        </w:rPr>
        <w:t xml:space="preserve"> مشاركة المرأة في</w:t>
      </w:r>
      <w:r w:rsidR="007C454B">
        <w:rPr>
          <w:rFonts w:hint="cs"/>
          <w:b/>
          <w:bCs/>
          <w:rtl/>
        </w:rPr>
        <w:t xml:space="preserve"> وضع وتنفيذ خطط التنمية المحلية</w:t>
      </w:r>
      <w:r w:rsidRPr="00BE1494">
        <w:rPr>
          <w:rFonts w:hint="cs"/>
          <w:b/>
          <w:bCs/>
          <w:rtl/>
        </w:rPr>
        <w:t xml:space="preserve">، </w:t>
      </w:r>
      <w:proofErr w:type="spellStart"/>
      <w:r w:rsidRPr="00BE1494">
        <w:rPr>
          <w:rFonts w:hint="cs"/>
          <w:b/>
          <w:bCs/>
          <w:rtl/>
        </w:rPr>
        <w:t>وإيلاء</w:t>
      </w:r>
      <w:proofErr w:type="spellEnd"/>
      <w:r w:rsidRPr="00BE1494">
        <w:rPr>
          <w:rFonts w:hint="cs"/>
          <w:b/>
          <w:bCs/>
          <w:rtl/>
        </w:rPr>
        <w:t xml:space="preserve"> اهتمام خاص لاحتياجات </w:t>
      </w:r>
      <w:r w:rsidR="007C454B">
        <w:rPr>
          <w:rFonts w:hint="cs"/>
          <w:b/>
          <w:bCs/>
          <w:rtl/>
        </w:rPr>
        <w:t>النساء</w:t>
      </w:r>
      <w:r w:rsidRPr="00BE1494">
        <w:rPr>
          <w:rFonts w:hint="cs"/>
          <w:b/>
          <w:bCs/>
          <w:rtl/>
        </w:rPr>
        <w:t xml:space="preserve"> الريفي</w:t>
      </w:r>
      <w:r w:rsidR="007C454B">
        <w:rPr>
          <w:rFonts w:hint="cs"/>
          <w:b/>
          <w:bCs/>
          <w:rtl/>
        </w:rPr>
        <w:t>ات</w:t>
      </w:r>
      <w:r w:rsidRPr="00BE1494">
        <w:rPr>
          <w:rFonts w:hint="cs"/>
          <w:b/>
          <w:bCs/>
          <w:rtl/>
        </w:rPr>
        <w:t xml:space="preserve">، </w:t>
      </w:r>
      <w:r>
        <w:rPr>
          <w:rFonts w:hint="cs"/>
          <w:b/>
          <w:bCs/>
          <w:rtl/>
        </w:rPr>
        <w:t>لا </w:t>
      </w:r>
      <w:proofErr w:type="spellStart"/>
      <w:r>
        <w:rPr>
          <w:rFonts w:hint="cs"/>
          <w:b/>
          <w:bCs/>
          <w:rtl/>
        </w:rPr>
        <w:t>سيما</w:t>
      </w:r>
      <w:proofErr w:type="spellEnd"/>
      <w:r w:rsidRPr="00BE1494">
        <w:rPr>
          <w:rFonts w:hint="cs"/>
          <w:b/>
          <w:bCs/>
          <w:rtl/>
        </w:rPr>
        <w:t xml:space="preserve"> النساء اللواتي يُعِلْن أسراً، عن طريق ضمان مشاركتهن في عمليات صنع القرار </w:t>
      </w:r>
      <w:r w:rsidR="007C454B">
        <w:rPr>
          <w:rFonts w:hint="cs"/>
          <w:b/>
          <w:bCs/>
          <w:rtl/>
        </w:rPr>
        <w:t>وزيادة فرص</w:t>
      </w:r>
      <w:r w:rsidRPr="00BE1494">
        <w:rPr>
          <w:rFonts w:hint="cs"/>
          <w:b/>
          <w:bCs/>
          <w:rtl/>
        </w:rPr>
        <w:t xml:space="preserve"> وصولهن إلى الخدمات الصحية والتعليم والمياه </w:t>
      </w:r>
      <w:r w:rsidR="007C454B">
        <w:rPr>
          <w:rFonts w:hint="cs"/>
          <w:b/>
          <w:bCs/>
          <w:rtl/>
        </w:rPr>
        <w:t>النقية</w:t>
      </w:r>
      <w:r w:rsidRPr="00BE1494">
        <w:rPr>
          <w:rFonts w:hint="cs"/>
          <w:b/>
          <w:bCs/>
          <w:rtl/>
        </w:rPr>
        <w:t xml:space="preserve"> والمرافق الصحية والأراضي الخصبة والمشاريع المدرة للدخل؛</w:t>
      </w:r>
    </w:p>
    <w:p w:rsidR="00A8471D" w:rsidRPr="00BE1494" w:rsidRDefault="00A8471D" w:rsidP="00A8471D">
      <w:pPr>
        <w:pStyle w:val="SingleTxtGA"/>
        <w:rPr>
          <w:rFonts w:hint="cs"/>
          <w:b/>
          <w:bCs/>
          <w:rtl/>
        </w:rPr>
      </w:pPr>
      <w:r>
        <w:rPr>
          <w:b/>
          <w:bCs/>
          <w:rtl/>
        </w:rPr>
        <w:tab/>
      </w:r>
      <w:r w:rsidRPr="00BE1494">
        <w:rPr>
          <w:rFonts w:hint="cs"/>
          <w:b/>
          <w:bCs/>
          <w:rtl/>
        </w:rPr>
        <w:t>(ب)</w:t>
      </w:r>
      <w:r>
        <w:rPr>
          <w:b/>
          <w:bCs/>
          <w:rtl/>
        </w:rPr>
        <w:tab/>
      </w:r>
      <w:r w:rsidRPr="00BE1494">
        <w:rPr>
          <w:rFonts w:hint="cs"/>
          <w:b/>
          <w:bCs/>
          <w:rtl/>
        </w:rPr>
        <w:t>وضع إطار تشر</w:t>
      </w:r>
      <w:r w:rsidR="007C454B">
        <w:rPr>
          <w:rFonts w:hint="cs"/>
          <w:b/>
          <w:bCs/>
          <w:rtl/>
        </w:rPr>
        <w:t>ي</w:t>
      </w:r>
      <w:r w:rsidRPr="00BE1494">
        <w:rPr>
          <w:rFonts w:hint="cs"/>
          <w:b/>
          <w:bCs/>
          <w:rtl/>
        </w:rPr>
        <w:t>عي واضح لحماية حقوق المرأة في ملكية الأراضي وتوارثها.</w:t>
      </w:r>
    </w:p>
    <w:p w:rsidR="00A8471D" w:rsidRPr="00BE1494" w:rsidRDefault="00A8471D" w:rsidP="007C454B">
      <w:pPr>
        <w:pStyle w:val="SingleTxtGA"/>
        <w:rPr>
          <w:rFonts w:hint="cs"/>
          <w:b/>
          <w:bCs/>
          <w:rtl/>
        </w:rPr>
      </w:pPr>
      <w:r>
        <w:rPr>
          <w:b/>
          <w:bCs/>
          <w:rtl/>
        </w:rPr>
        <w:tab/>
      </w:r>
      <w:r w:rsidRPr="00BE1494">
        <w:rPr>
          <w:rFonts w:hint="cs"/>
          <w:b/>
          <w:bCs/>
          <w:rtl/>
        </w:rPr>
        <w:t>(ج)</w:t>
      </w:r>
      <w:r w:rsidRPr="00BE1494">
        <w:rPr>
          <w:rFonts w:hint="cs"/>
          <w:b/>
          <w:bCs/>
          <w:rtl/>
        </w:rPr>
        <w:tab/>
        <w:t xml:space="preserve">اتخاذ تدابير </w:t>
      </w:r>
      <w:r w:rsidR="007C454B">
        <w:rPr>
          <w:rFonts w:hint="cs"/>
          <w:b/>
          <w:bCs/>
          <w:rtl/>
        </w:rPr>
        <w:t>للتصدي</w:t>
      </w:r>
      <w:r w:rsidRPr="00BE1494">
        <w:rPr>
          <w:rFonts w:hint="cs"/>
          <w:b/>
          <w:bCs/>
          <w:rtl/>
        </w:rPr>
        <w:t xml:space="preserve"> </w:t>
      </w:r>
      <w:r w:rsidR="007C454B">
        <w:rPr>
          <w:rFonts w:hint="cs"/>
          <w:b/>
          <w:bCs/>
          <w:rtl/>
        </w:rPr>
        <w:t>ل</w:t>
      </w:r>
      <w:r w:rsidRPr="00BE1494">
        <w:rPr>
          <w:rFonts w:hint="cs"/>
          <w:b/>
          <w:bCs/>
          <w:rtl/>
        </w:rPr>
        <w:t xml:space="preserve">لأعراف والممارسات التقليدية السلبية، </w:t>
      </w:r>
      <w:r>
        <w:rPr>
          <w:rFonts w:hint="cs"/>
          <w:b/>
          <w:bCs/>
          <w:rtl/>
        </w:rPr>
        <w:t>لا </w:t>
      </w:r>
      <w:proofErr w:type="spellStart"/>
      <w:r>
        <w:rPr>
          <w:rFonts w:hint="cs"/>
          <w:b/>
          <w:bCs/>
          <w:rtl/>
        </w:rPr>
        <w:t>سيما</w:t>
      </w:r>
      <w:proofErr w:type="spellEnd"/>
      <w:r w:rsidRPr="00BE1494">
        <w:rPr>
          <w:rFonts w:hint="cs"/>
          <w:b/>
          <w:bCs/>
          <w:rtl/>
        </w:rPr>
        <w:t xml:space="preserve"> في المناطق الريفية، التي تؤثر على تمتع المرأة التام بالحق في الملكية.</w:t>
      </w:r>
    </w:p>
    <w:p w:rsidR="00A8471D" w:rsidRPr="0048189E" w:rsidRDefault="00A8471D" w:rsidP="00A8471D">
      <w:pPr>
        <w:pStyle w:val="H23GA"/>
        <w:rPr>
          <w:rFonts w:hint="cs"/>
          <w:rtl/>
        </w:rPr>
      </w:pPr>
      <w:r>
        <w:rPr>
          <w:rFonts w:hint="cs"/>
          <w:rtl/>
        </w:rPr>
        <w:tab/>
      </w:r>
      <w:r>
        <w:rPr>
          <w:rFonts w:hint="cs"/>
          <w:rtl/>
        </w:rPr>
        <w:tab/>
      </w:r>
      <w:r w:rsidRPr="0048189E">
        <w:rPr>
          <w:rFonts w:hint="cs"/>
          <w:rtl/>
        </w:rPr>
        <w:t>اللاجئات، والمشردات داخلي</w:t>
      </w:r>
      <w:r>
        <w:rPr>
          <w:rFonts w:hint="cs"/>
          <w:rtl/>
        </w:rPr>
        <w:t>اً،</w:t>
      </w:r>
      <w:r w:rsidRPr="0048189E">
        <w:rPr>
          <w:rFonts w:hint="cs"/>
          <w:rtl/>
        </w:rPr>
        <w:t xml:space="preserve"> والنساء اللاتي يعشن في الأحياء الفقيرة في الحضر</w:t>
      </w:r>
    </w:p>
    <w:p w:rsidR="00A8471D" w:rsidRPr="0048189E" w:rsidRDefault="007C454B" w:rsidP="00C30DCE">
      <w:pPr>
        <w:pStyle w:val="SingleTxtGA"/>
        <w:rPr>
          <w:rFonts w:hint="cs"/>
          <w:sz w:val="30"/>
          <w:rtl/>
        </w:rPr>
      </w:pPr>
      <w:r>
        <w:rPr>
          <w:rFonts w:hint="cs"/>
          <w:sz w:val="30"/>
          <w:rtl/>
        </w:rPr>
        <w:t>43</w:t>
      </w:r>
      <w:r w:rsidR="00A8471D" w:rsidRPr="00342702">
        <w:rPr>
          <w:rFonts w:hint="cs"/>
          <w:sz w:val="30"/>
          <w:rtl/>
        </w:rPr>
        <w:t>-</w:t>
      </w:r>
      <w:r w:rsidR="00A8471D" w:rsidRPr="0048189E">
        <w:rPr>
          <w:rFonts w:hint="cs"/>
          <w:sz w:val="30"/>
          <w:rtl/>
        </w:rPr>
        <w:tab/>
        <w:t xml:space="preserve">ترحب اللجنة بإصدار قانون اللاجئين لعام 2006 الذي يسلم </w:t>
      </w:r>
      <w:r>
        <w:rPr>
          <w:rFonts w:hint="cs"/>
          <w:sz w:val="30"/>
          <w:rtl/>
        </w:rPr>
        <w:t>تحديداً</w:t>
      </w:r>
      <w:r w:rsidR="00A8471D">
        <w:rPr>
          <w:rFonts w:hint="cs"/>
          <w:sz w:val="30"/>
          <w:rtl/>
        </w:rPr>
        <w:t xml:space="preserve"> </w:t>
      </w:r>
      <w:r w:rsidR="00A8471D" w:rsidRPr="0048189E">
        <w:rPr>
          <w:rFonts w:hint="cs"/>
          <w:sz w:val="30"/>
          <w:rtl/>
        </w:rPr>
        <w:t xml:space="preserve">بحاجة النساء والأطفال إلى رعاية خاصة، </w:t>
      </w:r>
      <w:r>
        <w:rPr>
          <w:rFonts w:hint="cs"/>
          <w:sz w:val="30"/>
          <w:rtl/>
        </w:rPr>
        <w:t>لكنها</w:t>
      </w:r>
      <w:r w:rsidR="00A8471D">
        <w:rPr>
          <w:rFonts w:hint="cs"/>
          <w:sz w:val="30"/>
          <w:rtl/>
        </w:rPr>
        <w:t xml:space="preserve"> </w:t>
      </w:r>
      <w:r w:rsidR="00A8471D" w:rsidRPr="0048189E">
        <w:rPr>
          <w:rFonts w:hint="cs"/>
          <w:sz w:val="30"/>
          <w:rtl/>
        </w:rPr>
        <w:t>ت</w:t>
      </w:r>
      <w:r w:rsidR="00A8471D">
        <w:rPr>
          <w:rFonts w:hint="cs"/>
          <w:sz w:val="30"/>
          <w:rtl/>
        </w:rPr>
        <w:t xml:space="preserve">عرب من جديد عن </w:t>
      </w:r>
      <w:r w:rsidR="00A8471D" w:rsidRPr="0048189E">
        <w:rPr>
          <w:rFonts w:hint="cs"/>
          <w:sz w:val="30"/>
          <w:rtl/>
        </w:rPr>
        <w:t>قلقها إزاء النقص في المعلومات المقدمة من الدولة الطرف فيما يتعلق بوضع اللاجئات في المخيمات في كينيا وبشأن الأشخاص المشردين داخلي</w:t>
      </w:r>
      <w:r w:rsidR="00A8471D">
        <w:rPr>
          <w:rFonts w:hint="cs"/>
          <w:sz w:val="30"/>
          <w:rtl/>
        </w:rPr>
        <w:t>اً،</w:t>
      </w:r>
      <w:r w:rsidR="00A8471D" w:rsidRPr="0048189E">
        <w:rPr>
          <w:rFonts w:hint="cs"/>
          <w:sz w:val="30"/>
          <w:rtl/>
        </w:rPr>
        <w:t xml:space="preserve"> </w:t>
      </w:r>
      <w:r w:rsidR="00C30DCE">
        <w:rPr>
          <w:rFonts w:hint="cs"/>
          <w:sz w:val="30"/>
          <w:rtl/>
        </w:rPr>
        <w:t>و</w:t>
      </w:r>
      <w:r w:rsidR="00A8471D" w:rsidRPr="0048189E">
        <w:rPr>
          <w:rFonts w:hint="cs"/>
          <w:sz w:val="30"/>
          <w:rtl/>
        </w:rPr>
        <w:t>منهم</w:t>
      </w:r>
      <w:r w:rsidR="00C30DCE">
        <w:rPr>
          <w:rFonts w:hint="cs"/>
          <w:sz w:val="30"/>
          <w:rtl/>
        </w:rPr>
        <w:t xml:space="preserve"> الكثير</w:t>
      </w:r>
      <w:r w:rsidR="00A8471D" w:rsidRPr="0048189E">
        <w:rPr>
          <w:rFonts w:hint="cs"/>
          <w:sz w:val="30"/>
          <w:rtl/>
        </w:rPr>
        <w:t xml:space="preserve"> من النساء. ويساور اللجنة قلق أيضاً </w:t>
      </w:r>
      <w:r w:rsidR="00C30DCE">
        <w:rPr>
          <w:rFonts w:hint="cs"/>
          <w:sz w:val="30"/>
          <w:rtl/>
        </w:rPr>
        <w:t>إزاء ا</w:t>
      </w:r>
      <w:r w:rsidR="00A8471D" w:rsidRPr="0048189E">
        <w:rPr>
          <w:rFonts w:hint="cs"/>
          <w:sz w:val="30"/>
          <w:rtl/>
        </w:rPr>
        <w:t>لمعلومات التي تفيد بأن عدداً كبيراً من المشردات داخلي</w:t>
      </w:r>
      <w:r w:rsidR="00A8471D">
        <w:rPr>
          <w:rFonts w:hint="cs"/>
          <w:sz w:val="30"/>
          <w:rtl/>
        </w:rPr>
        <w:t xml:space="preserve">اً </w:t>
      </w:r>
      <w:r w:rsidR="00A8471D" w:rsidRPr="0048189E">
        <w:rPr>
          <w:rFonts w:hint="cs"/>
          <w:sz w:val="30"/>
          <w:rtl/>
        </w:rPr>
        <w:t xml:space="preserve">نتيجة </w:t>
      </w:r>
      <w:r w:rsidR="00C30DCE">
        <w:rPr>
          <w:rFonts w:hint="cs"/>
          <w:sz w:val="30"/>
          <w:rtl/>
        </w:rPr>
        <w:t>لأعمال ا</w:t>
      </w:r>
      <w:r w:rsidR="00A8471D" w:rsidRPr="0048189E">
        <w:rPr>
          <w:rFonts w:hint="cs"/>
          <w:sz w:val="30"/>
          <w:rtl/>
        </w:rPr>
        <w:t xml:space="preserve">لعنف </w:t>
      </w:r>
      <w:r w:rsidR="00C30DCE">
        <w:rPr>
          <w:rFonts w:hint="cs"/>
          <w:sz w:val="30"/>
          <w:rtl/>
        </w:rPr>
        <w:t>التي تلت الانتخابات</w:t>
      </w:r>
      <w:r w:rsidR="00A8471D" w:rsidRPr="0048189E">
        <w:rPr>
          <w:rFonts w:hint="cs"/>
          <w:sz w:val="30"/>
          <w:rtl/>
        </w:rPr>
        <w:t xml:space="preserve"> في الفترة من كانون الأول/ديسمبر 2007 إلى آذار/مارس 2008 لم </w:t>
      </w:r>
      <w:r w:rsidR="00C30DCE">
        <w:rPr>
          <w:rFonts w:hint="cs"/>
          <w:sz w:val="30"/>
          <w:rtl/>
        </w:rPr>
        <w:t>ت</w:t>
      </w:r>
      <w:r w:rsidR="00A8471D" w:rsidRPr="0048189E">
        <w:rPr>
          <w:rFonts w:hint="cs"/>
          <w:sz w:val="30"/>
          <w:rtl/>
        </w:rPr>
        <w:t xml:space="preserve">تم إعادة توطينهن حتى الآن </w:t>
      </w:r>
      <w:proofErr w:type="spellStart"/>
      <w:r w:rsidR="00A8471D" w:rsidRPr="0048189E">
        <w:rPr>
          <w:rFonts w:hint="cs"/>
          <w:sz w:val="30"/>
          <w:rtl/>
        </w:rPr>
        <w:t>ويخشين</w:t>
      </w:r>
      <w:proofErr w:type="spellEnd"/>
      <w:r w:rsidR="00A8471D" w:rsidRPr="0048189E">
        <w:rPr>
          <w:rFonts w:hint="cs"/>
          <w:sz w:val="30"/>
          <w:rtl/>
        </w:rPr>
        <w:t xml:space="preserve"> على سلامتهن ولا يزلن يتعرضن للعنف الجنسي والعنف القائم على نوع الجنس وإساءة المعاملة في هذه المخيمات. ويساور اللجنة قلق أيضاً </w:t>
      </w:r>
      <w:r w:rsidR="00C30DCE">
        <w:rPr>
          <w:rFonts w:hint="cs"/>
          <w:sz w:val="30"/>
          <w:rtl/>
        </w:rPr>
        <w:t>إزاء</w:t>
      </w:r>
      <w:r w:rsidR="00A8471D" w:rsidRPr="0048189E">
        <w:rPr>
          <w:rFonts w:hint="cs"/>
          <w:sz w:val="30"/>
          <w:rtl/>
        </w:rPr>
        <w:t xml:space="preserve"> النساء والفتيات اللاتي يعشن في الأحياء الفقيرة في الحضر والمستوطنات العشوائية </w:t>
      </w:r>
      <w:r w:rsidR="00C30DCE">
        <w:rPr>
          <w:rFonts w:hint="cs"/>
          <w:sz w:val="30"/>
          <w:rtl/>
        </w:rPr>
        <w:t>ويواجهن خطر التعرض للعنف</w:t>
      </w:r>
      <w:r w:rsidR="00A8471D" w:rsidRPr="0048189E">
        <w:rPr>
          <w:rFonts w:hint="cs"/>
          <w:sz w:val="30"/>
          <w:rtl/>
        </w:rPr>
        <w:t xml:space="preserve"> الجنسي </w:t>
      </w:r>
      <w:r w:rsidR="00C30DCE">
        <w:rPr>
          <w:rFonts w:hint="cs"/>
          <w:sz w:val="30"/>
          <w:rtl/>
        </w:rPr>
        <w:t>والحرمان من</w:t>
      </w:r>
      <w:r w:rsidR="00A8471D" w:rsidRPr="0048189E">
        <w:rPr>
          <w:rFonts w:hint="cs"/>
          <w:sz w:val="30"/>
          <w:rtl/>
        </w:rPr>
        <w:t xml:space="preserve"> الوصول إلى المرافق الصحية الملائمة، مما يزيد </w:t>
      </w:r>
      <w:r w:rsidR="00C30DCE">
        <w:rPr>
          <w:rFonts w:hint="cs"/>
          <w:sz w:val="30"/>
          <w:rtl/>
        </w:rPr>
        <w:t>من</w:t>
      </w:r>
      <w:r w:rsidR="00A8471D">
        <w:rPr>
          <w:rFonts w:hint="cs"/>
          <w:sz w:val="30"/>
          <w:rtl/>
        </w:rPr>
        <w:t xml:space="preserve"> </w:t>
      </w:r>
      <w:r w:rsidR="00A8471D" w:rsidRPr="0048189E">
        <w:rPr>
          <w:rFonts w:hint="cs"/>
          <w:sz w:val="30"/>
          <w:rtl/>
        </w:rPr>
        <w:t>احتمال تعرضهن للعنف الجنسي ويؤثر سلبي</w:t>
      </w:r>
      <w:r w:rsidR="00A8471D">
        <w:rPr>
          <w:rFonts w:hint="cs"/>
          <w:sz w:val="30"/>
          <w:rtl/>
        </w:rPr>
        <w:t xml:space="preserve">اً </w:t>
      </w:r>
      <w:r w:rsidR="00A8471D" w:rsidRPr="0048189E">
        <w:rPr>
          <w:rFonts w:hint="cs"/>
          <w:sz w:val="30"/>
          <w:rtl/>
        </w:rPr>
        <w:t>على صحتهن.</w:t>
      </w:r>
    </w:p>
    <w:p w:rsidR="00A8471D" w:rsidRPr="00BE1494" w:rsidRDefault="00C30DCE" w:rsidP="00772EA1">
      <w:pPr>
        <w:pStyle w:val="SingleTxtGA"/>
        <w:rPr>
          <w:rFonts w:hint="cs"/>
          <w:b/>
          <w:bCs/>
          <w:sz w:val="30"/>
          <w:rtl/>
        </w:rPr>
      </w:pPr>
      <w:r>
        <w:rPr>
          <w:rFonts w:hint="cs"/>
          <w:sz w:val="30"/>
          <w:rtl/>
        </w:rPr>
        <w:t>44</w:t>
      </w:r>
      <w:r w:rsidR="00A8471D" w:rsidRPr="0048189E">
        <w:rPr>
          <w:rFonts w:hint="cs"/>
          <w:sz w:val="30"/>
          <w:rtl/>
        </w:rPr>
        <w:t>-</w:t>
      </w:r>
      <w:r w:rsidR="00A8471D" w:rsidRPr="0048189E">
        <w:rPr>
          <w:rFonts w:hint="cs"/>
          <w:sz w:val="30"/>
          <w:rtl/>
        </w:rPr>
        <w:tab/>
      </w:r>
      <w:r>
        <w:rPr>
          <w:rFonts w:hint="cs"/>
          <w:b/>
          <w:bCs/>
          <w:sz w:val="30"/>
          <w:rtl/>
        </w:rPr>
        <w:t>تكرر</w:t>
      </w:r>
      <w:r w:rsidR="00A8471D" w:rsidRPr="00BE1494">
        <w:rPr>
          <w:rFonts w:hint="cs"/>
          <w:b/>
          <w:bCs/>
          <w:sz w:val="30"/>
          <w:rtl/>
        </w:rPr>
        <w:t xml:space="preserve"> اللجنة طلبها التصدي بصورة عاجلة لحالة اللاجئات والمشردات داخلي</w:t>
      </w:r>
      <w:r w:rsidR="00A8471D">
        <w:rPr>
          <w:rFonts w:hint="cs"/>
          <w:b/>
          <w:bCs/>
          <w:sz w:val="30"/>
          <w:rtl/>
        </w:rPr>
        <w:t xml:space="preserve">اً </w:t>
      </w:r>
      <w:r w:rsidR="00A8471D" w:rsidRPr="00BE1494">
        <w:rPr>
          <w:rFonts w:hint="cs"/>
          <w:b/>
          <w:bCs/>
          <w:sz w:val="30"/>
          <w:rtl/>
        </w:rPr>
        <w:t xml:space="preserve">في كينيا، </w:t>
      </w:r>
      <w:r w:rsidR="00A8471D">
        <w:rPr>
          <w:rFonts w:hint="cs"/>
          <w:b/>
          <w:bCs/>
          <w:sz w:val="30"/>
          <w:rtl/>
        </w:rPr>
        <w:t>لا </w:t>
      </w:r>
      <w:proofErr w:type="spellStart"/>
      <w:r w:rsidR="00A8471D">
        <w:rPr>
          <w:rFonts w:hint="cs"/>
          <w:b/>
          <w:bCs/>
          <w:sz w:val="30"/>
          <w:rtl/>
        </w:rPr>
        <w:t>سيما</w:t>
      </w:r>
      <w:proofErr w:type="spellEnd"/>
      <w:r w:rsidR="00A8471D" w:rsidRPr="00BE1494">
        <w:rPr>
          <w:rFonts w:hint="cs"/>
          <w:b/>
          <w:bCs/>
          <w:sz w:val="30"/>
          <w:rtl/>
        </w:rPr>
        <w:t xml:space="preserve"> فيما يتعلق بالوسائل المستخدمة لحماية أولئك النساء من جميع أشكال العنف والآليات المتاحة للإصلاح وإعادة التأهيل. وتحث اللجنة الدولة الطرف أيضاً على اتخاذ خطوات للتحقيق مع جميع مرتكبي </w:t>
      </w:r>
      <w:r w:rsidR="005F0C21">
        <w:rPr>
          <w:rFonts w:hint="cs"/>
          <w:b/>
          <w:bCs/>
          <w:sz w:val="30"/>
          <w:rtl/>
        </w:rPr>
        <w:t xml:space="preserve">أعمال </w:t>
      </w:r>
      <w:r w:rsidR="00A8471D" w:rsidRPr="00BE1494">
        <w:rPr>
          <w:rFonts w:hint="cs"/>
          <w:b/>
          <w:bCs/>
          <w:sz w:val="30"/>
          <w:rtl/>
        </w:rPr>
        <w:t>العنف ضد اللاجئات والمشردات داخلي</w:t>
      </w:r>
      <w:r w:rsidR="00A8471D">
        <w:rPr>
          <w:rFonts w:hint="cs"/>
          <w:b/>
          <w:bCs/>
          <w:sz w:val="30"/>
          <w:rtl/>
        </w:rPr>
        <w:t xml:space="preserve">اً </w:t>
      </w:r>
      <w:r w:rsidR="00A8471D" w:rsidRPr="00BE1494">
        <w:rPr>
          <w:rFonts w:hint="cs"/>
          <w:b/>
          <w:bCs/>
          <w:sz w:val="30"/>
          <w:rtl/>
        </w:rPr>
        <w:t>ومعاقبتهم. وتشجع اللجنة الدولة الطرف على مواصلة التعاون</w:t>
      </w:r>
      <w:r w:rsidR="005F0C21">
        <w:rPr>
          <w:rFonts w:hint="cs"/>
          <w:b/>
          <w:bCs/>
          <w:sz w:val="30"/>
          <w:rtl/>
        </w:rPr>
        <w:t xml:space="preserve"> في هذه الجهود</w:t>
      </w:r>
      <w:r w:rsidR="00A8471D" w:rsidRPr="00BE1494">
        <w:rPr>
          <w:rFonts w:hint="cs"/>
          <w:b/>
          <w:bCs/>
          <w:sz w:val="30"/>
          <w:rtl/>
        </w:rPr>
        <w:t xml:space="preserve"> مع المجتمع الدولي، وبخاصة مفوضية الأمم المتحدة لشؤون اللاجئين. وتحث اللجنة الدولة الطرف على توفير خدمات فعالة للشرطة في الأحياء الفقيرة في الحضر والمستوطنات العشوائية وعلى التصدي لمسألة العنف القائم على نوع الجنس والأشكال الأخرى من العنف </w:t>
      </w:r>
      <w:r w:rsidR="00772EA1">
        <w:rPr>
          <w:rFonts w:hint="cs"/>
          <w:b/>
          <w:bCs/>
          <w:sz w:val="30"/>
          <w:rtl/>
        </w:rPr>
        <w:t>بوسائل منها</w:t>
      </w:r>
      <w:r w:rsidR="00A8471D" w:rsidRPr="00BE1494">
        <w:rPr>
          <w:rFonts w:hint="cs"/>
          <w:b/>
          <w:bCs/>
          <w:sz w:val="30"/>
          <w:rtl/>
        </w:rPr>
        <w:t xml:space="preserve"> القيام بصورة عاجلة بتوفير المرافق الصحية في المناطق المجاو</w:t>
      </w:r>
      <w:r w:rsidR="00A8471D">
        <w:rPr>
          <w:rFonts w:hint="cs"/>
          <w:b/>
          <w:bCs/>
          <w:sz w:val="30"/>
          <w:rtl/>
        </w:rPr>
        <w:t>رة مباشرة لكل أسرة معيشية.</w:t>
      </w:r>
    </w:p>
    <w:p w:rsidR="00A8471D" w:rsidRPr="0048189E" w:rsidRDefault="00A8471D" w:rsidP="00A8471D">
      <w:pPr>
        <w:pStyle w:val="H23GA"/>
        <w:rPr>
          <w:rFonts w:hint="cs"/>
          <w:rtl/>
        </w:rPr>
      </w:pPr>
      <w:r>
        <w:rPr>
          <w:rFonts w:hint="cs"/>
          <w:rtl/>
        </w:rPr>
        <w:tab/>
      </w:r>
      <w:r>
        <w:rPr>
          <w:rFonts w:hint="cs"/>
          <w:rtl/>
        </w:rPr>
        <w:tab/>
      </w:r>
      <w:r w:rsidRPr="0048189E">
        <w:rPr>
          <w:rFonts w:hint="cs"/>
          <w:rtl/>
        </w:rPr>
        <w:t>الزواج والعلاقات الأسرية</w:t>
      </w:r>
    </w:p>
    <w:p w:rsidR="00A8471D" w:rsidRPr="0048189E" w:rsidRDefault="00F80E67" w:rsidP="00F80E67">
      <w:pPr>
        <w:pStyle w:val="SingleTxtGA"/>
        <w:rPr>
          <w:rFonts w:hint="cs"/>
          <w:sz w:val="30"/>
          <w:rtl/>
        </w:rPr>
      </w:pPr>
      <w:r>
        <w:rPr>
          <w:rFonts w:hint="cs"/>
          <w:sz w:val="30"/>
          <w:rtl/>
        </w:rPr>
        <w:t>45</w:t>
      </w:r>
      <w:r w:rsidR="00A8471D" w:rsidRPr="0048189E">
        <w:rPr>
          <w:rFonts w:hint="cs"/>
          <w:sz w:val="30"/>
          <w:rtl/>
        </w:rPr>
        <w:t>-</w:t>
      </w:r>
      <w:r w:rsidR="00A8471D" w:rsidRPr="0048189E">
        <w:rPr>
          <w:rFonts w:hint="cs"/>
          <w:sz w:val="30"/>
          <w:rtl/>
        </w:rPr>
        <w:tab/>
        <w:t xml:space="preserve">ترحب اللجنة بالخطوات التي اتخذت من أجل وضع مشروع قانون موحد للزواج </w:t>
      </w:r>
      <w:proofErr w:type="spellStart"/>
      <w:r w:rsidR="00A8471D" w:rsidRPr="0048189E">
        <w:rPr>
          <w:rFonts w:hint="cs"/>
          <w:sz w:val="30"/>
          <w:rtl/>
        </w:rPr>
        <w:t>ينص</w:t>
      </w:r>
      <w:proofErr w:type="spellEnd"/>
      <w:r w:rsidR="00A8471D" w:rsidRPr="0048189E">
        <w:rPr>
          <w:rFonts w:hint="cs"/>
          <w:sz w:val="30"/>
          <w:rtl/>
        </w:rPr>
        <w:t xml:space="preserve"> على تسجيل جميع أشكال الزواج، </w:t>
      </w:r>
      <w:r w:rsidR="00A8471D">
        <w:rPr>
          <w:rFonts w:hint="cs"/>
          <w:sz w:val="30"/>
          <w:rtl/>
        </w:rPr>
        <w:t xml:space="preserve">إلا أنها </w:t>
      </w:r>
      <w:r>
        <w:rPr>
          <w:rFonts w:hint="cs"/>
          <w:sz w:val="30"/>
          <w:rtl/>
        </w:rPr>
        <w:t>تشعر</w:t>
      </w:r>
      <w:r w:rsidR="00A8471D" w:rsidRPr="0048189E">
        <w:rPr>
          <w:rFonts w:hint="cs"/>
          <w:sz w:val="30"/>
          <w:rtl/>
        </w:rPr>
        <w:t xml:space="preserve"> </w:t>
      </w:r>
      <w:r>
        <w:rPr>
          <w:rFonts w:hint="cs"/>
          <w:sz w:val="30"/>
          <w:rtl/>
        </w:rPr>
        <w:t>ب</w:t>
      </w:r>
      <w:r w:rsidR="00A8471D" w:rsidRPr="0048189E">
        <w:rPr>
          <w:rFonts w:hint="cs"/>
          <w:sz w:val="30"/>
          <w:rtl/>
        </w:rPr>
        <w:t xml:space="preserve">القلق </w:t>
      </w:r>
      <w:r>
        <w:rPr>
          <w:rFonts w:hint="cs"/>
          <w:sz w:val="30"/>
          <w:rtl/>
        </w:rPr>
        <w:t>لأن</w:t>
      </w:r>
      <w:r w:rsidR="00A8471D" w:rsidRPr="0048189E">
        <w:rPr>
          <w:rFonts w:hint="cs"/>
          <w:sz w:val="30"/>
          <w:rtl/>
        </w:rPr>
        <w:t xml:space="preserve"> النص الحالي لمشروع قانون</w:t>
      </w:r>
      <w:r w:rsidR="00A8471D">
        <w:rPr>
          <w:rFonts w:hint="cs"/>
          <w:sz w:val="30"/>
          <w:rtl/>
        </w:rPr>
        <w:t xml:space="preserve"> الزواج</w:t>
      </w:r>
      <w:r w:rsidR="00A8471D" w:rsidRPr="0048189E">
        <w:rPr>
          <w:rFonts w:hint="cs"/>
          <w:sz w:val="30"/>
          <w:rtl/>
        </w:rPr>
        <w:t xml:space="preserve"> </w:t>
      </w:r>
      <w:r>
        <w:rPr>
          <w:rFonts w:hint="cs"/>
          <w:sz w:val="30"/>
          <w:rtl/>
        </w:rPr>
        <w:t>لا يحظر</w:t>
      </w:r>
      <w:r w:rsidR="00A8471D" w:rsidRPr="0048189E">
        <w:rPr>
          <w:rFonts w:hint="cs"/>
          <w:sz w:val="30"/>
          <w:rtl/>
        </w:rPr>
        <w:t xml:space="preserve"> تعدد الزوجات. وتأسف اللجنة لعدم الاعتراف بالإسهام غير النقدي للمرأة في ممتلكات الزوجية </w:t>
      </w:r>
      <w:r>
        <w:rPr>
          <w:rFonts w:hint="cs"/>
          <w:sz w:val="30"/>
          <w:rtl/>
        </w:rPr>
        <w:t>في أعقاب</w:t>
      </w:r>
      <w:r w:rsidR="00A8471D" w:rsidRPr="0048189E">
        <w:rPr>
          <w:rFonts w:hint="cs"/>
          <w:sz w:val="30"/>
          <w:rtl/>
        </w:rPr>
        <w:t xml:space="preserve"> قضية</w:t>
      </w:r>
      <w:r w:rsidR="00A8471D" w:rsidRPr="0048189E">
        <w:rPr>
          <w:rFonts w:hint="cs"/>
          <w:i/>
          <w:iCs/>
          <w:sz w:val="30"/>
          <w:rtl/>
        </w:rPr>
        <w:t xml:space="preserve"> </w:t>
      </w:r>
      <w:proofErr w:type="spellStart"/>
      <w:r w:rsidR="00A8471D" w:rsidRPr="0048189E">
        <w:rPr>
          <w:rFonts w:hint="cs"/>
          <w:i/>
          <w:iCs/>
          <w:sz w:val="30"/>
          <w:rtl/>
        </w:rPr>
        <w:t>إيتشاريا</w:t>
      </w:r>
      <w:proofErr w:type="spellEnd"/>
      <w:r w:rsidR="00A8471D" w:rsidRPr="0048189E">
        <w:rPr>
          <w:rFonts w:hint="cs"/>
          <w:i/>
          <w:iCs/>
          <w:sz w:val="30"/>
          <w:rtl/>
        </w:rPr>
        <w:t xml:space="preserve"> </w:t>
      </w:r>
      <w:r w:rsidR="00A8471D" w:rsidRPr="0048189E">
        <w:rPr>
          <w:rFonts w:hint="cs"/>
          <w:sz w:val="30"/>
          <w:rtl/>
        </w:rPr>
        <w:t>في عام</w:t>
      </w:r>
      <w:r w:rsidR="00A8471D">
        <w:rPr>
          <w:rFonts w:hint="eastAsia"/>
          <w:sz w:val="30"/>
          <w:rtl/>
        </w:rPr>
        <w:t> </w:t>
      </w:r>
      <w:r w:rsidR="00A8471D" w:rsidRPr="0048189E">
        <w:rPr>
          <w:rFonts w:hint="cs"/>
          <w:sz w:val="30"/>
          <w:rtl/>
        </w:rPr>
        <w:t>2006. وعلاوة على ذلك، يساور اللجنة قلق لأن المادة 68 من الدستور الجديد (التي</w:t>
      </w:r>
      <w:r w:rsidR="00A8471D">
        <w:rPr>
          <w:rFonts w:hint="eastAsia"/>
          <w:sz w:val="30"/>
          <w:rtl/>
        </w:rPr>
        <w:t> </w:t>
      </w:r>
      <w:proofErr w:type="spellStart"/>
      <w:r>
        <w:rPr>
          <w:rFonts w:hint="cs"/>
          <w:sz w:val="30"/>
          <w:rtl/>
        </w:rPr>
        <w:t>تنص</w:t>
      </w:r>
      <w:proofErr w:type="spellEnd"/>
      <w:r>
        <w:rPr>
          <w:rFonts w:hint="cs"/>
          <w:sz w:val="30"/>
          <w:rtl/>
        </w:rPr>
        <w:t xml:space="preserve"> على</w:t>
      </w:r>
      <w:r w:rsidR="00A8471D" w:rsidRPr="0048189E">
        <w:rPr>
          <w:rFonts w:hint="cs"/>
          <w:sz w:val="30"/>
          <w:rtl/>
        </w:rPr>
        <w:t xml:space="preserve"> حماية ممتلكات الزوجية) ومشروع قانون ممتلكات الزوجية، </w:t>
      </w:r>
      <w:r>
        <w:rPr>
          <w:rFonts w:hint="cs"/>
          <w:sz w:val="30"/>
          <w:rtl/>
        </w:rPr>
        <w:t>بصيغته</w:t>
      </w:r>
      <w:r w:rsidR="00A8471D" w:rsidRPr="0048189E">
        <w:rPr>
          <w:rFonts w:hint="cs"/>
          <w:sz w:val="30"/>
          <w:rtl/>
        </w:rPr>
        <w:t xml:space="preserve"> الحالي</w:t>
      </w:r>
      <w:r>
        <w:rPr>
          <w:rFonts w:hint="cs"/>
          <w:sz w:val="30"/>
          <w:rtl/>
        </w:rPr>
        <w:t>ة</w:t>
      </w:r>
      <w:r w:rsidR="00A8471D" w:rsidRPr="0048189E">
        <w:rPr>
          <w:rFonts w:hint="cs"/>
          <w:sz w:val="30"/>
          <w:rtl/>
        </w:rPr>
        <w:t xml:space="preserve">، </w:t>
      </w:r>
      <w:r>
        <w:rPr>
          <w:rFonts w:hint="cs"/>
          <w:sz w:val="30"/>
          <w:rtl/>
        </w:rPr>
        <w:t>يتضمنان</w:t>
      </w:r>
      <w:r w:rsidR="00A8471D" w:rsidRPr="0048189E">
        <w:rPr>
          <w:rFonts w:hint="cs"/>
          <w:sz w:val="30"/>
          <w:rtl/>
        </w:rPr>
        <w:t xml:space="preserve"> تعريف</w:t>
      </w:r>
      <w:r w:rsidR="00A8471D">
        <w:rPr>
          <w:rFonts w:hint="cs"/>
          <w:sz w:val="30"/>
          <w:rtl/>
        </w:rPr>
        <w:t xml:space="preserve">اً </w:t>
      </w:r>
      <w:r w:rsidR="00A8471D" w:rsidRPr="0048189E">
        <w:rPr>
          <w:rFonts w:hint="cs"/>
          <w:sz w:val="30"/>
          <w:rtl/>
        </w:rPr>
        <w:t>ضيق</w:t>
      </w:r>
      <w:r w:rsidR="00A8471D">
        <w:rPr>
          <w:rFonts w:hint="cs"/>
          <w:sz w:val="30"/>
          <w:rtl/>
        </w:rPr>
        <w:t xml:space="preserve">اً </w:t>
      </w:r>
      <w:r>
        <w:rPr>
          <w:rFonts w:hint="cs"/>
          <w:sz w:val="30"/>
          <w:rtl/>
        </w:rPr>
        <w:t>لمفهوم</w:t>
      </w:r>
      <w:r w:rsidR="00A8471D" w:rsidRPr="0048189E">
        <w:rPr>
          <w:rFonts w:hint="cs"/>
          <w:sz w:val="30"/>
          <w:rtl/>
        </w:rPr>
        <w:t xml:space="preserve"> "ممتلكات الزوجية" ويحصرانها في الممتلكات </w:t>
      </w:r>
      <w:r>
        <w:rPr>
          <w:rFonts w:hint="cs"/>
          <w:sz w:val="30"/>
          <w:rtl/>
        </w:rPr>
        <w:t>المادية</w:t>
      </w:r>
      <w:r w:rsidR="00A8471D" w:rsidRPr="0048189E">
        <w:rPr>
          <w:rFonts w:hint="cs"/>
          <w:sz w:val="30"/>
          <w:rtl/>
        </w:rPr>
        <w:t xml:space="preserve"> وحدها</w:t>
      </w:r>
      <w:r>
        <w:rPr>
          <w:rFonts w:hint="cs"/>
          <w:sz w:val="30"/>
          <w:rtl/>
        </w:rPr>
        <w:t>،</w:t>
      </w:r>
      <w:r w:rsidR="00A8471D" w:rsidRPr="0048189E">
        <w:rPr>
          <w:rFonts w:hint="cs"/>
          <w:sz w:val="30"/>
          <w:rtl/>
        </w:rPr>
        <w:t xml:space="preserve"> مما يؤدي إلى استبعاد </w:t>
      </w:r>
      <w:r>
        <w:rPr>
          <w:rFonts w:hint="cs"/>
          <w:sz w:val="30"/>
          <w:rtl/>
        </w:rPr>
        <w:t>استحقاقات</w:t>
      </w:r>
      <w:r w:rsidR="00A8471D" w:rsidRPr="0048189E">
        <w:rPr>
          <w:rFonts w:hint="cs"/>
          <w:sz w:val="30"/>
          <w:rtl/>
        </w:rPr>
        <w:t xml:space="preserve"> أخرى مثل المعاشات التقاعدية والتأمين على الحياة، </w:t>
      </w:r>
      <w:proofErr w:type="spellStart"/>
      <w:r w:rsidR="00A8471D">
        <w:rPr>
          <w:rFonts w:hint="cs"/>
          <w:sz w:val="30"/>
          <w:rtl/>
        </w:rPr>
        <w:t>إ</w:t>
      </w:r>
      <w:r w:rsidR="00A8471D" w:rsidRPr="0048189E">
        <w:rPr>
          <w:rFonts w:hint="cs"/>
          <w:sz w:val="30"/>
          <w:rtl/>
        </w:rPr>
        <w:t>لخ</w:t>
      </w:r>
      <w:proofErr w:type="spellEnd"/>
      <w:r w:rsidR="00A8471D">
        <w:rPr>
          <w:rFonts w:hint="cs"/>
          <w:sz w:val="30"/>
          <w:rtl/>
        </w:rPr>
        <w:t>.</w:t>
      </w:r>
      <w:r w:rsidR="00A8471D" w:rsidRPr="0048189E">
        <w:rPr>
          <w:rFonts w:hint="cs"/>
          <w:sz w:val="30"/>
          <w:rtl/>
        </w:rPr>
        <w:t xml:space="preserve"> من</w:t>
      </w:r>
      <w:r w:rsidR="00A8471D">
        <w:rPr>
          <w:rFonts w:hint="eastAsia"/>
          <w:sz w:val="30"/>
          <w:rtl/>
        </w:rPr>
        <w:t> </w:t>
      </w:r>
      <w:r w:rsidR="00A8471D" w:rsidRPr="0048189E">
        <w:rPr>
          <w:rFonts w:hint="cs"/>
          <w:sz w:val="30"/>
          <w:rtl/>
        </w:rPr>
        <w:t>الممتلكات الموزعة عند انتهاء رابطة الزوجية، على الرغم من الحصول عليها أثناء الزواج</w:t>
      </w:r>
      <w:r w:rsidR="00DA6767">
        <w:rPr>
          <w:rFonts w:hint="cs"/>
          <w:sz w:val="30"/>
          <w:rtl/>
        </w:rPr>
        <w:t>.</w:t>
      </w:r>
      <w:r>
        <w:rPr>
          <w:rFonts w:hint="cs"/>
          <w:sz w:val="30"/>
          <w:rtl/>
        </w:rPr>
        <w:t xml:space="preserve"> وتشعر اللجنة بالقلق كذلك لأن قوانين الإرث الإسلامية التمييزية لا تزال معفاةً من المراجعة </w:t>
      </w:r>
      <w:r w:rsidR="005C1D96">
        <w:rPr>
          <w:rFonts w:hint="cs"/>
          <w:sz w:val="30"/>
          <w:rtl/>
        </w:rPr>
        <w:t>الدستورية؛ وترحب اللجنة بالالتزام الذي أبدته الدولة الطرف أثناء الحوار بإعادة النظر في قانون الخلافة من أجل إلغاء الأحكام التمييزية</w:t>
      </w:r>
      <w:r w:rsidR="00A8471D" w:rsidRPr="0048189E">
        <w:rPr>
          <w:rFonts w:hint="cs"/>
          <w:sz w:val="30"/>
          <w:rtl/>
        </w:rPr>
        <w:t>.</w:t>
      </w:r>
    </w:p>
    <w:p w:rsidR="00A8471D" w:rsidRPr="00BE1494" w:rsidRDefault="00336C09" w:rsidP="00336C09">
      <w:pPr>
        <w:pStyle w:val="SingleTxtGA"/>
        <w:rPr>
          <w:rFonts w:hint="cs"/>
          <w:b/>
          <w:bCs/>
          <w:rtl/>
        </w:rPr>
      </w:pPr>
      <w:r>
        <w:rPr>
          <w:rFonts w:hint="cs"/>
          <w:rtl/>
        </w:rPr>
        <w:t>46</w:t>
      </w:r>
      <w:r w:rsidR="00A8471D" w:rsidRPr="0048189E">
        <w:rPr>
          <w:rFonts w:hint="cs"/>
          <w:rtl/>
        </w:rPr>
        <w:t>-</w:t>
      </w:r>
      <w:r w:rsidR="00A8471D" w:rsidRPr="0048189E">
        <w:rPr>
          <w:rFonts w:hint="cs"/>
          <w:rtl/>
        </w:rPr>
        <w:tab/>
      </w:r>
      <w:r w:rsidR="00A8471D" w:rsidRPr="00BE1494">
        <w:rPr>
          <w:rFonts w:hint="cs"/>
          <w:b/>
          <w:bCs/>
          <w:rtl/>
        </w:rPr>
        <w:t>تدعو اللجنة الدولة الطرف إلى ما يلي:</w:t>
      </w:r>
    </w:p>
    <w:p w:rsidR="00A8471D" w:rsidRPr="00BE1494" w:rsidRDefault="00A8471D" w:rsidP="00336C09">
      <w:pPr>
        <w:pStyle w:val="SingleTxtGA"/>
        <w:rPr>
          <w:rFonts w:hint="cs"/>
          <w:b/>
          <w:bCs/>
          <w:rtl/>
        </w:rPr>
      </w:pPr>
      <w:r>
        <w:rPr>
          <w:rFonts w:hint="cs"/>
          <w:b/>
          <w:bCs/>
          <w:rtl/>
        </w:rPr>
        <w:tab/>
      </w:r>
      <w:r w:rsidRPr="00BE1494">
        <w:rPr>
          <w:rFonts w:hint="cs"/>
          <w:b/>
          <w:bCs/>
          <w:rtl/>
        </w:rPr>
        <w:t>(أ)</w:t>
      </w:r>
      <w:r w:rsidRPr="00BE1494">
        <w:rPr>
          <w:rFonts w:hint="cs"/>
          <w:b/>
          <w:bCs/>
          <w:rtl/>
        </w:rPr>
        <w:tab/>
        <w:t>النص في جميع قوانين الزواج على حظر تعدد الزوجات</w:t>
      </w:r>
      <w:r>
        <w:rPr>
          <w:rFonts w:hint="cs"/>
          <w:b/>
          <w:bCs/>
          <w:rtl/>
        </w:rPr>
        <w:t>؛</w:t>
      </w:r>
    </w:p>
    <w:p w:rsidR="00A8471D" w:rsidRPr="00BE1494" w:rsidRDefault="00A8471D" w:rsidP="001C702E">
      <w:pPr>
        <w:pStyle w:val="SingleTxtGA"/>
        <w:rPr>
          <w:rFonts w:hint="cs"/>
          <w:b/>
          <w:bCs/>
          <w:rtl/>
        </w:rPr>
      </w:pPr>
      <w:r>
        <w:rPr>
          <w:rFonts w:hint="cs"/>
          <w:b/>
          <w:bCs/>
          <w:rtl/>
        </w:rPr>
        <w:tab/>
      </w:r>
      <w:r w:rsidRPr="00BE1494">
        <w:rPr>
          <w:rFonts w:hint="cs"/>
          <w:b/>
          <w:bCs/>
          <w:rtl/>
        </w:rPr>
        <w:t>(ب)</w:t>
      </w:r>
      <w:r w:rsidRPr="00BE1494">
        <w:rPr>
          <w:rFonts w:hint="cs"/>
          <w:b/>
          <w:bCs/>
          <w:rtl/>
        </w:rPr>
        <w:tab/>
        <w:t>ضمان أن ينقض مشروع قانون ممتلكات الزوجية</w:t>
      </w:r>
      <w:r w:rsidR="001C702E">
        <w:rPr>
          <w:rFonts w:hint="cs"/>
          <w:b/>
          <w:bCs/>
          <w:rtl/>
        </w:rPr>
        <w:t xml:space="preserve"> الحكم في</w:t>
      </w:r>
      <w:r w:rsidRPr="00BE1494">
        <w:rPr>
          <w:rFonts w:hint="cs"/>
          <w:b/>
          <w:bCs/>
          <w:rtl/>
        </w:rPr>
        <w:t xml:space="preserve"> قضية</w:t>
      </w:r>
      <w:r w:rsidRPr="00BE1494">
        <w:rPr>
          <w:rFonts w:hint="cs"/>
          <w:b/>
          <w:bCs/>
          <w:i/>
          <w:iCs/>
          <w:rtl/>
        </w:rPr>
        <w:t xml:space="preserve"> </w:t>
      </w:r>
      <w:proofErr w:type="spellStart"/>
      <w:r w:rsidRPr="00BE1494">
        <w:rPr>
          <w:rFonts w:hint="cs"/>
          <w:b/>
          <w:bCs/>
          <w:i/>
          <w:iCs/>
          <w:rtl/>
        </w:rPr>
        <w:t>إيتشاريا</w:t>
      </w:r>
      <w:proofErr w:type="spellEnd"/>
      <w:r w:rsidRPr="00BE1494">
        <w:rPr>
          <w:rFonts w:hint="cs"/>
          <w:b/>
          <w:bCs/>
          <w:rtl/>
        </w:rPr>
        <w:t xml:space="preserve"> </w:t>
      </w:r>
      <w:r w:rsidR="001C702E">
        <w:rPr>
          <w:rFonts w:hint="cs"/>
          <w:b/>
          <w:bCs/>
          <w:rtl/>
        </w:rPr>
        <w:t>من أجل إعطاء</w:t>
      </w:r>
      <w:r w:rsidRPr="00BE1494">
        <w:rPr>
          <w:rFonts w:hint="cs"/>
          <w:b/>
          <w:bCs/>
          <w:rtl/>
        </w:rPr>
        <w:t xml:space="preserve"> قيمة متساوية للإسهام غير النقدي</w:t>
      </w:r>
      <w:r w:rsidR="001C702E">
        <w:rPr>
          <w:rFonts w:hint="cs"/>
          <w:b/>
          <w:bCs/>
          <w:rtl/>
        </w:rPr>
        <w:t xml:space="preserve"> للمرأة</w:t>
      </w:r>
      <w:r w:rsidRPr="00BE1494">
        <w:rPr>
          <w:rFonts w:hint="cs"/>
          <w:b/>
          <w:bCs/>
          <w:rtl/>
        </w:rPr>
        <w:t xml:space="preserve"> في ممتلكات الزوجية، وحصول المرأة على نصيب متكافئ في ممتلكات الزوجية بصرف النظر عن طبيعة إسهامها؛</w:t>
      </w:r>
    </w:p>
    <w:p w:rsidR="00A8471D" w:rsidRDefault="00A8471D" w:rsidP="001C702E">
      <w:pPr>
        <w:pStyle w:val="SingleTxtGA"/>
        <w:rPr>
          <w:rFonts w:hint="cs"/>
          <w:b/>
          <w:bCs/>
          <w:rtl/>
        </w:rPr>
      </w:pPr>
      <w:r>
        <w:rPr>
          <w:rFonts w:hint="cs"/>
          <w:b/>
          <w:bCs/>
          <w:rtl/>
        </w:rPr>
        <w:tab/>
      </w:r>
      <w:r w:rsidRPr="00BE1494">
        <w:rPr>
          <w:rFonts w:hint="cs"/>
          <w:b/>
          <w:bCs/>
          <w:rtl/>
        </w:rPr>
        <w:t>(ج)</w:t>
      </w:r>
      <w:r w:rsidRPr="00BE1494">
        <w:rPr>
          <w:rFonts w:hint="cs"/>
          <w:b/>
          <w:bCs/>
          <w:rtl/>
        </w:rPr>
        <w:tab/>
        <w:t xml:space="preserve">توسيع تعريف ممتلكات الزوجية ليشمل الممتلكات </w:t>
      </w:r>
      <w:r w:rsidR="001C702E">
        <w:rPr>
          <w:rFonts w:hint="cs"/>
          <w:b/>
          <w:bCs/>
          <w:rtl/>
        </w:rPr>
        <w:t>المادية وغير المادية؛</w:t>
      </w:r>
    </w:p>
    <w:p w:rsidR="00A91977" w:rsidRDefault="00A91977" w:rsidP="001C702E">
      <w:pPr>
        <w:pStyle w:val="SingleTxtGA"/>
        <w:rPr>
          <w:rFonts w:hint="cs"/>
          <w:b/>
          <w:bCs/>
          <w:rtl/>
        </w:rPr>
      </w:pPr>
      <w:r>
        <w:rPr>
          <w:rFonts w:hint="cs"/>
          <w:b/>
          <w:bCs/>
          <w:rtl/>
        </w:rPr>
        <w:tab/>
        <w:t>(د)</w:t>
      </w:r>
      <w:r>
        <w:rPr>
          <w:rFonts w:hint="cs"/>
          <w:b/>
          <w:bCs/>
          <w:rtl/>
        </w:rPr>
        <w:tab/>
        <w:t>التعجيل بعملية إعادة النظر في قانون الخلافة بهدف إلغاء الأحكام التمييزية.</w:t>
      </w:r>
    </w:p>
    <w:p w:rsidR="00A91977" w:rsidRPr="008D0269" w:rsidRDefault="00A91977" w:rsidP="00A91977">
      <w:pPr>
        <w:pStyle w:val="H23GA"/>
        <w:rPr>
          <w:rFonts w:hint="cs"/>
          <w:rtl/>
          <w:lang w:val="fr-CH"/>
        </w:rPr>
      </w:pPr>
      <w:r>
        <w:rPr>
          <w:rFonts w:hint="cs"/>
          <w:rtl/>
          <w:lang w:val="fr-CH"/>
        </w:rPr>
        <w:tab/>
      </w:r>
      <w:r>
        <w:rPr>
          <w:rFonts w:hint="cs"/>
          <w:rtl/>
          <w:lang w:val="fr-CH"/>
        </w:rPr>
        <w:tab/>
      </w:r>
      <w:r w:rsidRPr="008D0269">
        <w:rPr>
          <w:rFonts w:hint="cs"/>
          <w:rtl/>
          <w:lang w:val="fr-CH"/>
        </w:rPr>
        <w:t>البروتوكول الاختياري</w:t>
      </w:r>
    </w:p>
    <w:p w:rsidR="00A91977" w:rsidRPr="008D0269" w:rsidRDefault="00A91977" w:rsidP="00A91977">
      <w:pPr>
        <w:pStyle w:val="SingleTxtGA"/>
        <w:rPr>
          <w:rFonts w:hint="cs"/>
          <w:rtl/>
          <w:lang w:val="fr-CH"/>
        </w:rPr>
      </w:pPr>
      <w:r w:rsidRPr="008D0269">
        <w:rPr>
          <w:rFonts w:hint="cs"/>
          <w:rtl/>
          <w:lang w:val="fr-CH"/>
        </w:rPr>
        <w:t>47-</w:t>
      </w:r>
      <w:r w:rsidRPr="008D0269">
        <w:rPr>
          <w:rFonts w:hint="cs"/>
          <w:rtl/>
          <w:lang w:val="fr-CH"/>
        </w:rPr>
        <w:tab/>
      </w:r>
      <w:r w:rsidRPr="00A91977">
        <w:rPr>
          <w:rFonts w:hint="cs"/>
          <w:b/>
          <w:bCs/>
          <w:rtl/>
          <w:lang w:val="fr-CH"/>
        </w:rPr>
        <w:t>تلاحظ اللجنة أن الوفد قد أفاد شفوياً بأنه يجري</w:t>
      </w:r>
      <w:r>
        <w:rPr>
          <w:rFonts w:hint="cs"/>
          <w:b/>
          <w:bCs/>
          <w:rtl/>
          <w:lang w:val="fr-CH"/>
        </w:rPr>
        <w:t xml:space="preserve"> حالياً</w:t>
      </w:r>
      <w:r w:rsidRPr="00A91977">
        <w:rPr>
          <w:rFonts w:hint="cs"/>
          <w:b/>
          <w:bCs/>
          <w:rtl/>
          <w:lang w:val="fr-CH"/>
        </w:rPr>
        <w:t xml:space="preserve"> النظر بصورة إيجابية في التصديق على البروتوكول الاختياري للاتفاقية، وتحث الدولة الطرف على التعجيل بجهودها من اجل التصديق على البروتوكول الاختياري.</w:t>
      </w:r>
    </w:p>
    <w:p w:rsidR="00A91977" w:rsidRPr="008D0269" w:rsidRDefault="00A91977" w:rsidP="00A91977">
      <w:pPr>
        <w:pStyle w:val="H23GA"/>
        <w:rPr>
          <w:rFonts w:hint="cs"/>
          <w:rtl/>
          <w:lang w:val="fr-CH"/>
        </w:rPr>
      </w:pPr>
      <w:r>
        <w:rPr>
          <w:rFonts w:hint="cs"/>
          <w:rtl/>
          <w:lang w:val="fr-CH"/>
        </w:rPr>
        <w:tab/>
      </w:r>
      <w:r>
        <w:rPr>
          <w:rFonts w:hint="cs"/>
          <w:rtl/>
          <w:lang w:val="fr-CH"/>
        </w:rPr>
        <w:tab/>
      </w:r>
      <w:r w:rsidRPr="008D0269">
        <w:rPr>
          <w:rFonts w:hint="cs"/>
          <w:rtl/>
          <w:lang w:val="fr-CH"/>
        </w:rPr>
        <w:t>الفقرة 1 من المادة 20</w:t>
      </w:r>
    </w:p>
    <w:p w:rsidR="00A91977" w:rsidRPr="00A91977" w:rsidRDefault="00A91977" w:rsidP="00A91977">
      <w:pPr>
        <w:pStyle w:val="SingleTxtGA"/>
        <w:rPr>
          <w:rFonts w:hint="cs"/>
          <w:b/>
          <w:bCs/>
          <w:rtl/>
          <w:lang w:val="fr-CH"/>
        </w:rPr>
      </w:pPr>
      <w:r w:rsidRPr="008D0269">
        <w:rPr>
          <w:rFonts w:hint="cs"/>
          <w:rtl/>
          <w:lang w:val="fr-CH"/>
        </w:rPr>
        <w:t>48-</w:t>
      </w:r>
      <w:r w:rsidRPr="008D0269">
        <w:rPr>
          <w:rFonts w:hint="cs"/>
          <w:rtl/>
          <w:lang w:val="fr-CH"/>
        </w:rPr>
        <w:tab/>
      </w:r>
      <w:r w:rsidRPr="00A91977">
        <w:rPr>
          <w:rFonts w:hint="cs"/>
          <w:b/>
          <w:bCs/>
          <w:rtl/>
          <w:lang w:val="fr-CH"/>
        </w:rPr>
        <w:t>تشجع اللجنة الدولة الطرف على أن تقبل في أقرب وقت ممكن تعديل الفقرة 1 من المادة 20 من الاتفاقية فيما يتعلق بوقت اجتماعات اللجنة.</w:t>
      </w:r>
    </w:p>
    <w:p w:rsidR="00A91977" w:rsidRPr="008D0269" w:rsidRDefault="00A91977" w:rsidP="00A91977">
      <w:pPr>
        <w:pStyle w:val="H23GA"/>
        <w:rPr>
          <w:rFonts w:hint="cs"/>
          <w:rtl/>
          <w:lang w:val="fr-CH"/>
        </w:rPr>
      </w:pPr>
      <w:r>
        <w:rPr>
          <w:rFonts w:hint="cs"/>
          <w:rtl/>
          <w:lang w:val="fr-CH"/>
        </w:rPr>
        <w:tab/>
      </w:r>
      <w:r>
        <w:rPr>
          <w:rFonts w:hint="cs"/>
          <w:rtl/>
          <w:lang w:val="fr-CH"/>
        </w:rPr>
        <w:tab/>
      </w:r>
      <w:r w:rsidRPr="008D0269">
        <w:rPr>
          <w:rFonts w:hint="cs"/>
          <w:rtl/>
          <w:lang w:val="fr-CH"/>
        </w:rPr>
        <w:t>إعلان ومنهاج عمل بيجين</w:t>
      </w:r>
    </w:p>
    <w:p w:rsidR="00A91977" w:rsidRPr="00A91977" w:rsidRDefault="00A91977" w:rsidP="009B4D39">
      <w:pPr>
        <w:pStyle w:val="SingleTxtGA"/>
        <w:rPr>
          <w:rFonts w:hint="cs"/>
          <w:b/>
          <w:bCs/>
          <w:rtl/>
          <w:lang w:val="fr-CH"/>
        </w:rPr>
      </w:pPr>
      <w:r w:rsidRPr="008D0269">
        <w:rPr>
          <w:rFonts w:hint="cs"/>
          <w:rtl/>
          <w:lang w:val="fr-CH"/>
        </w:rPr>
        <w:t>49-</w:t>
      </w:r>
      <w:r w:rsidRPr="008D0269">
        <w:rPr>
          <w:rFonts w:hint="cs"/>
          <w:rtl/>
          <w:lang w:val="fr-CH"/>
        </w:rPr>
        <w:tab/>
      </w:r>
      <w:r w:rsidRPr="00A91977">
        <w:rPr>
          <w:rFonts w:hint="cs"/>
          <w:b/>
          <w:bCs/>
          <w:rtl/>
          <w:lang w:val="fr-CH"/>
        </w:rPr>
        <w:t xml:space="preserve">تحث اللجنة الدولة الطرف على أن تستخدم استخداماً كاملاً، لدى تنفيذ الالتزامات التي تقع على عاتقها بموجب الاتفاقية، إعلان ومنهاج عمل بيجين اللذين يعززان أحكام الاتفاقية، وتطلب إلى الدولة الطرف أن </w:t>
      </w:r>
      <w:r w:rsidR="009B4D39">
        <w:rPr>
          <w:rFonts w:hint="cs"/>
          <w:b/>
          <w:bCs/>
          <w:rtl/>
          <w:lang w:val="fr-CH"/>
        </w:rPr>
        <w:t>تُضمِّن</w:t>
      </w:r>
      <w:r w:rsidRPr="00A91977">
        <w:rPr>
          <w:rFonts w:hint="cs"/>
          <w:b/>
          <w:bCs/>
          <w:rtl/>
          <w:lang w:val="fr-CH"/>
        </w:rPr>
        <w:t xml:space="preserve"> تقريرها الدوري المقبل معلومات في هذا الصدد.</w:t>
      </w:r>
    </w:p>
    <w:p w:rsidR="00A91977" w:rsidRPr="008D0269" w:rsidRDefault="009B4D39" w:rsidP="009B4D39">
      <w:pPr>
        <w:pStyle w:val="H23GA"/>
        <w:rPr>
          <w:rFonts w:hint="cs"/>
          <w:rtl/>
          <w:lang w:val="fr-CH"/>
        </w:rPr>
      </w:pPr>
      <w:r>
        <w:rPr>
          <w:rFonts w:hint="cs"/>
          <w:rtl/>
          <w:lang w:val="fr-CH"/>
        </w:rPr>
        <w:tab/>
      </w:r>
      <w:r>
        <w:rPr>
          <w:rFonts w:hint="cs"/>
          <w:rtl/>
          <w:lang w:val="fr-CH"/>
        </w:rPr>
        <w:tab/>
      </w:r>
      <w:r w:rsidR="00A91977" w:rsidRPr="008D0269">
        <w:rPr>
          <w:rFonts w:hint="cs"/>
          <w:rtl/>
          <w:lang w:val="fr-CH"/>
        </w:rPr>
        <w:t>الأهداف الإنمائية للألفية</w:t>
      </w:r>
    </w:p>
    <w:p w:rsidR="00A91977" w:rsidRPr="009B4D39" w:rsidRDefault="00A91977" w:rsidP="00A91977">
      <w:pPr>
        <w:pStyle w:val="SingleTxtGA"/>
        <w:rPr>
          <w:rFonts w:hint="cs"/>
          <w:b/>
          <w:bCs/>
          <w:rtl/>
          <w:lang w:val="fr-CH"/>
        </w:rPr>
      </w:pPr>
      <w:r w:rsidRPr="008D0269">
        <w:rPr>
          <w:rFonts w:hint="cs"/>
          <w:rtl/>
          <w:lang w:val="fr-CH"/>
        </w:rPr>
        <w:t>50-</w:t>
      </w:r>
      <w:r w:rsidRPr="008D0269">
        <w:rPr>
          <w:rFonts w:hint="cs"/>
          <w:rtl/>
          <w:lang w:val="fr-CH"/>
        </w:rPr>
        <w:tab/>
      </w:r>
      <w:r w:rsidRPr="009B4D39">
        <w:rPr>
          <w:rFonts w:hint="cs"/>
          <w:b/>
          <w:bCs/>
          <w:rtl/>
          <w:lang w:val="fr-CH"/>
        </w:rPr>
        <w:t>تشدد اللجنة على أن تنفيذ الاتفاقية تنفيذاً كاملاً وفعالاً هو أمر لا غنى عنه لتحقيق الأهداف الإنمائية للألفية. وتدعو اللجنة</w:t>
      </w:r>
      <w:r w:rsidR="009B4D39">
        <w:rPr>
          <w:rFonts w:hint="cs"/>
          <w:b/>
          <w:bCs/>
          <w:rtl/>
          <w:lang w:val="fr-CH"/>
        </w:rPr>
        <w:t xml:space="preserve"> الدولة الطرف</w:t>
      </w:r>
      <w:r w:rsidRPr="009B4D39">
        <w:rPr>
          <w:rFonts w:hint="cs"/>
          <w:b/>
          <w:bCs/>
          <w:rtl/>
          <w:lang w:val="fr-CH"/>
        </w:rPr>
        <w:t xml:space="preserve"> إلى إدماج منظور جنساني وما يعبِّر تعبيراً صريحاً عن أحكام الاتفاقية في جميع الجهود الرامية إلى تحقيق الأهداف الإنمائية للألفية، وتطلب إلى الدولة الطرف تضمين تقريرها الدوري المقبل معلومات في هذا الصدد.</w:t>
      </w:r>
    </w:p>
    <w:p w:rsidR="00A91977" w:rsidRPr="008D0269" w:rsidRDefault="009B4D39" w:rsidP="009B4D39">
      <w:pPr>
        <w:pStyle w:val="H23GA"/>
        <w:rPr>
          <w:rFonts w:hint="cs"/>
          <w:rtl/>
          <w:lang w:val="fr-CH"/>
        </w:rPr>
      </w:pPr>
      <w:r>
        <w:rPr>
          <w:rFonts w:hint="cs"/>
          <w:rtl/>
          <w:lang w:val="fr-CH"/>
        </w:rPr>
        <w:tab/>
      </w:r>
      <w:r>
        <w:rPr>
          <w:rFonts w:hint="cs"/>
          <w:rtl/>
          <w:lang w:val="fr-CH"/>
        </w:rPr>
        <w:tab/>
      </w:r>
      <w:r w:rsidR="00A91977" w:rsidRPr="008D0269">
        <w:rPr>
          <w:rFonts w:hint="cs"/>
          <w:rtl/>
          <w:lang w:val="fr-CH"/>
        </w:rPr>
        <w:t>النشر</w:t>
      </w:r>
    </w:p>
    <w:p w:rsidR="00A91977" w:rsidRPr="009B4D39" w:rsidRDefault="00A91977" w:rsidP="0094583C">
      <w:pPr>
        <w:pStyle w:val="SingleTxtGA"/>
        <w:rPr>
          <w:rFonts w:hint="cs"/>
          <w:b/>
          <w:bCs/>
          <w:rtl/>
          <w:lang w:val="fr-CH"/>
        </w:rPr>
      </w:pPr>
      <w:r w:rsidRPr="008D0269">
        <w:rPr>
          <w:rFonts w:hint="cs"/>
          <w:rtl/>
          <w:lang w:val="fr-CH"/>
        </w:rPr>
        <w:t>51-</w:t>
      </w:r>
      <w:r w:rsidRPr="008D0269">
        <w:rPr>
          <w:rFonts w:hint="cs"/>
          <w:rtl/>
          <w:lang w:val="fr-CH"/>
        </w:rPr>
        <w:tab/>
      </w:r>
      <w:r w:rsidRPr="009B4D39">
        <w:rPr>
          <w:rFonts w:hint="cs"/>
          <w:b/>
          <w:bCs/>
          <w:rtl/>
          <w:lang w:val="fr-CH"/>
        </w:rPr>
        <w:t xml:space="preserve">تطلب اللجنة إلى الدولة الطرف أن تنشر هذه الملاحظات الختامية على نطاق واسع في كينيا من أجل تعريف الشعب </w:t>
      </w:r>
      <w:proofErr w:type="spellStart"/>
      <w:r w:rsidRPr="009B4D39">
        <w:rPr>
          <w:rFonts w:hint="cs"/>
          <w:b/>
          <w:bCs/>
          <w:rtl/>
          <w:lang w:val="fr-CH"/>
        </w:rPr>
        <w:t>ومسؤولي</w:t>
      </w:r>
      <w:proofErr w:type="spellEnd"/>
      <w:r w:rsidRPr="009B4D39">
        <w:rPr>
          <w:rFonts w:hint="cs"/>
          <w:b/>
          <w:bCs/>
          <w:rtl/>
          <w:lang w:val="fr-CH"/>
        </w:rPr>
        <w:t xml:space="preserve"> الحكومة والسياسيين والبرلمانيين والمنظمات النسائية ومنظمات حقوق الإنسان بالخطوات التي </w:t>
      </w:r>
      <w:r w:rsidR="0094583C">
        <w:rPr>
          <w:rFonts w:hint="cs"/>
          <w:b/>
          <w:bCs/>
          <w:rtl/>
          <w:lang w:val="fr-CH"/>
        </w:rPr>
        <w:t>اتُّخِذت</w:t>
      </w:r>
      <w:r w:rsidRPr="009B4D39">
        <w:rPr>
          <w:rFonts w:hint="cs"/>
          <w:b/>
          <w:bCs/>
          <w:rtl/>
          <w:lang w:val="fr-CH"/>
        </w:rPr>
        <w:t xml:space="preserve"> لضمان مساواة المرأة بموجب القانون وبحكم الأمر الواقع، والخطوات الإضافية التي يلزم اتخاذها في هذا الصدد. وتوصي اللجنة بأن يتم نشر هذه الملاحظات أيضاً على مستوى المجتمعات المحلية. وتشجع اللجنة الدولة الطرف على تنظيم سلسلة من الاجتماعات لمناقشة التقدم المحرز في تنفيذ هذه الملاحظات الختامية. وتطلب اللجنة إلى الدولة الطرف أن تنشر على نطاق واسع، ولا </w:t>
      </w:r>
      <w:proofErr w:type="spellStart"/>
      <w:r w:rsidRPr="009B4D39">
        <w:rPr>
          <w:rFonts w:hint="cs"/>
          <w:b/>
          <w:bCs/>
          <w:rtl/>
          <w:lang w:val="fr-CH"/>
        </w:rPr>
        <w:t>سيما</w:t>
      </w:r>
      <w:proofErr w:type="spellEnd"/>
      <w:r w:rsidRPr="009B4D39">
        <w:rPr>
          <w:rFonts w:hint="cs"/>
          <w:b/>
          <w:bCs/>
          <w:rtl/>
          <w:lang w:val="fr-CH"/>
        </w:rPr>
        <w:t xml:space="preserve"> في صفوف المنظمات النسائية ومنظمات حقوق الإنسان، التوصيات العامة الصادرة عن اللجنة، وإعلان ومنهاج عمل بيجين، ونتائج الدورة الاستثنائية الثالثة والعشرين للجمعية العامة حول موضوع "المرأة عام 2000: المساواة بين الجنسين والتنمية والسلام في القرن الحادي والعشرين".</w:t>
      </w:r>
    </w:p>
    <w:p w:rsidR="00A91977" w:rsidRPr="008D0269" w:rsidRDefault="0094583C" w:rsidP="0094583C">
      <w:pPr>
        <w:pStyle w:val="H23GA"/>
        <w:rPr>
          <w:rFonts w:hint="cs"/>
          <w:rtl/>
          <w:lang w:val="fr-CH"/>
        </w:rPr>
      </w:pPr>
      <w:r>
        <w:rPr>
          <w:rFonts w:hint="cs"/>
          <w:rtl/>
          <w:lang w:val="fr-CH"/>
        </w:rPr>
        <w:tab/>
      </w:r>
      <w:r>
        <w:rPr>
          <w:rFonts w:hint="cs"/>
          <w:rtl/>
          <w:lang w:val="fr-CH"/>
        </w:rPr>
        <w:tab/>
      </w:r>
      <w:r w:rsidR="00A91977" w:rsidRPr="008D0269">
        <w:rPr>
          <w:rFonts w:hint="cs"/>
          <w:rtl/>
          <w:lang w:val="fr-CH"/>
        </w:rPr>
        <w:t>التصديق على المعاهدات الأخرى</w:t>
      </w:r>
    </w:p>
    <w:p w:rsidR="00A91977" w:rsidRDefault="00A91977" w:rsidP="0094583C">
      <w:pPr>
        <w:pStyle w:val="SingleTxtGA"/>
        <w:rPr>
          <w:rFonts w:hint="cs"/>
          <w:b/>
          <w:bCs/>
          <w:rtl/>
          <w:lang w:val="fr-CH"/>
        </w:rPr>
      </w:pPr>
      <w:r w:rsidRPr="008D0269">
        <w:rPr>
          <w:rFonts w:hint="cs"/>
          <w:rtl/>
          <w:lang w:val="fr-CH"/>
        </w:rPr>
        <w:t>52-</w:t>
      </w:r>
      <w:r w:rsidRPr="008D0269">
        <w:rPr>
          <w:rFonts w:hint="cs"/>
          <w:rtl/>
          <w:lang w:val="fr-CH"/>
        </w:rPr>
        <w:tab/>
      </w:r>
      <w:r w:rsidRPr="0094583C">
        <w:rPr>
          <w:rFonts w:hint="cs"/>
          <w:b/>
          <w:bCs/>
          <w:rtl/>
          <w:lang w:val="fr-CH"/>
        </w:rPr>
        <w:t xml:space="preserve">تلاحظ اللجنة أن من شأن </w:t>
      </w:r>
      <w:r w:rsidR="0094583C">
        <w:rPr>
          <w:rFonts w:hint="cs"/>
          <w:b/>
          <w:bCs/>
          <w:rtl/>
          <w:lang w:val="fr-CH"/>
        </w:rPr>
        <w:t>انضمام</w:t>
      </w:r>
      <w:r w:rsidRPr="0094583C">
        <w:rPr>
          <w:rFonts w:hint="cs"/>
          <w:b/>
          <w:bCs/>
          <w:rtl/>
          <w:lang w:val="fr-CH"/>
        </w:rPr>
        <w:t xml:space="preserve"> الدولة الطرف </w:t>
      </w:r>
      <w:r w:rsidR="0094583C">
        <w:rPr>
          <w:rFonts w:hint="cs"/>
          <w:b/>
          <w:bCs/>
          <w:rtl/>
          <w:lang w:val="fr-CH"/>
        </w:rPr>
        <w:t xml:space="preserve">إلى </w:t>
      </w:r>
      <w:r w:rsidRPr="0094583C">
        <w:rPr>
          <w:rFonts w:hint="cs"/>
          <w:b/>
          <w:bCs/>
          <w:rtl/>
          <w:lang w:val="fr-CH"/>
        </w:rPr>
        <w:t>الصكوك الدولية الرئيسية التسعة لحقوق الإنسان</w:t>
      </w:r>
      <w:r w:rsidRPr="008D0269">
        <w:rPr>
          <w:vertAlign w:val="superscript"/>
          <w:rtl/>
          <w:lang w:val="fr-CH"/>
        </w:rPr>
        <w:t>(</w:t>
      </w:r>
      <w:r w:rsidRPr="0094583C">
        <w:rPr>
          <w:rStyle w:val="FootnoteReference"/>
          <w:rtl/>
          <w:lang w:val="fr-CH"/>
        </w:rPr>
        <w:footnoteReference w:id="1"/>
      </w:r>
      <w:r w:rsidRPr="008D0269">
        <w:rPr>
          <w:vertAlign w:val="superscript"/>
          <w:rtl/>
          <w:lang w:val="fr-CH"/>
        </w:rPr>
        <w:t>)</w:t>
      </w:r>
      <w:r w:rsidRPr="008D0269">
        <w:rPr>
          <w:rtl/>
          <w:lang w:val="fr-CH"/>
        </w:rPr>
        <w:t xml:space="preserve"> </w:t>
      </w:r>
      <w:r w:rsidRPr="0094583C">
        <w:rPr>
          <w:rFonts w:hint="cs"/>
          <w:b/>
          <w:bCs/>
          <w:rtl/>
          <w:lang w:val="fr-CH"/>
        </w:rPr>
        <w:t xml:space="preserve">أن يعزز تمتع المرأة بحقوق الإنسان والحريات الأساسية في جميع مناحي الحياة. ولذلك فإن اللجنة تشجع حكومة كينيا على النظر في التصديق على المعاهدات التي لم تدخل بعد طرفاً فيها، أي الاتفاقية الدولية لحماية حقوق جميع العمال المهاجرين وأفراد أسرهم، والاتفاقية الدولية لحماية جميع الأشخاص من الاختفاء </w:t>
      </w:r>
      <w:proofErr w:type="spellStart"/>
      <w:r w:rsidRPr="0094583C">
        <w:rPr>
          <w:rFonts w:hint="cs"/>
          <w:b/>
          <w:bCs/>
          <w:rtl/>
          <w:lang w:val="fr-CH"/>
        </w:rPr>
        <w:t>القسري</w:t>
      </w:r>
      <w:proofErr w:type="spellEnd"/>
      <w:r w:rsidRPr="0094583C">
        <w:rPr>
          <w:rFonts w:hint="cs"/>
          <w:b/>
          <w:bCs/>
          <w:rtl/>
          <w:lang w:val="fr-CH"/>
        </w:rPr>
        <w:t>.</w:t>
      </w:r>
    </w:p>
    <w:p w:rsidR="0094583C" w:rsidRPr="0094583C" w:rsidRDefault="0094583C" w:rsidP="0094583C">
      <w:pPr>
        <w:pStyle w:val="SingleTxtGA"/>
        <w:rPr>
          <w:rFonts w:hint="cs"/>
          <w:b/>
          <w:bCs/>
          <w:rtl/>
          <w:lang w:val="fr-CH"/>
        </w:rPr>
      </w:pPr>
    </w:p>
    <w:p w:rsidR="00A91977" w:rsidRPr="008D0269" w:rsidRDefault="0094583C" w:rsidP="0094583C">
      <w:pPr>
        <w:pStyle w:val="H23GA"/>
        <w:rPr>
          <w:rFonts w:hint="cs"/>
          <w:rtl/>
          <w:lang w:val="fr-CH"/>
        </w:rPr>
      </w:pPr>
      <w:r>
        <w:rPr>
          <w:rFonts w:hint="cs"/>
          <w:rtl/>
          <w:lang w:val="fr-CH"/>
        </w:rPr>
        <w:tab/>
      </w:r>
      <w:r>
        <w:rPr>
          <w:rFonts w:hint="cs"/>
          <w:rtl/>
          <w:lang w:val="fr-CH"/>
        </w:rPr>
        <w:tab/>
      </w:r>
      <w:r w:rsidR="00A91977" w:rsidRPr="008D0269">
        <w:rPr>
          <w:rFonts w:hint="cs"/>
          <w:rtl/>
          <w:lang w:val="fr-CH"/>
        </w:rPr>
        <w:t>متابعة الملاحظات الختامية</w:t>
      </w:r>
    </w:p>
    <w:p w:rsidR="00A91977" w:rsidRPr="008D0269" w:rsidRDefault="00A91977" w:rsidP="00D20B71">
      <w:pPr>
        <w:pStyle w:val="SingleTxtGA"/>
        <w:spacing w:line="360" w:lineRule="exact"/>
        <w:rPr>
          <w:rFonts w:hint="cs"/>
          <w:rtl/>
          <w:lang w:val="fr-CH"/>
        </w:rPr>
      </w:pPr>
      <w:r w:rsidRPr="008D0269">
        <w:rPr>
          <w:rFonts w:hint="cs"/>
          <w:rtl/>
          <w:lang w:val="fr-CH"/>
        </w:rPr>
        <w:t>53-</w:t>
      </w:r>
      <w:r w:rsidRPr="008D0269">
        <w:rPr>
          <w:rFonts w:hint="cs"/>
          <w:rtl/>
          <w:lang w:val="fr-CH"/>
        </w:rPr>
        <w:tab/>
      </w:r>
      <w:r w:rsidRPr="0094583C">
        <w:rPr>
          <w:rFonts w:hint="cs"/>
          <w:b/>
          <w:bCs/>
          <w:rtl/>
          <w:lang w:val="fr-CH"/>
        </w:rPr>
        <w:t>تطلب اللجنة إلى الدولة الطرف أن تقدم، في غضون سنتين، معلومات خطية عن الخطوات المتخذة لتنفيذ التوصيات الواردة في الفقرتين 12(أ) و22(أ)</w:t>
      </w:r>
      <w:r w:rsidR="0094583C">
        <w:rPr>
          <w:rFonts w:hint="cs"/>
          <w:b/>
          <w:bCs/>
          <w:rtl/>
          <w:lang w:val="fr-CH"/>
        </w:rPr>
        <w:t>-</w:t>
      </w:r>
      <w:r w:rsidRPr="0094583C">
        <w:rPr>
          <w:rFonts w:hint="cs"/>
          <w:b/>
          <w:bCs/>
          <w:rtl/>
          <w:lang w:val="fr-CH"/>
        </w:rPr>
        <w:t>(ﻫ) أعلاه.</w:t>
      </w:r>
    </w:p>
    <w:p w:rsidR="00A91977" w:rsidRPr="0094583C" w:rsidRDefault="0094583C" w:rsidP="00D20B71">
      <w:pPr>
        <w:pStyle w:val="H23GA"/>
        <w:spacing w:line="360" w:lineRule="exact"/>
        <w:rPr>
          <w:rFonts w:hint="cs"/>
          <w:rtl/>
          <w:lang w:val="fr-CH"/>
        </w:rPr>
      </w:pPr>
      <w:r>
        <w:rPr>
          <w:rFonts w:hint="cs"/>
          <w:rtl/>
          <w:lang w:val="fr-CH"/>
        </w:rPr>
        <w:tab/>
      </w:r>
      <w:r>
        <w:rPr>
          <w:rFonts w:hint="cs"/>
          <w:rtl/>
          <w:lang w:val="fr-CH"/>
        </w:rPr>
        <w:tab/>
      </w:r>
      <w:r w:rsidR="00A91977" w:rsidRPr="0094583C">
        <w:rPr>
          <w:rFonts w:hint="cs"/>
          <w:rtl/>
          <w:lang w:val="fr-CH"/>
        </w:rPr>
        <w:t>المساعدة التقنية</w:t>
      </w:r>
    </w:p>
    <w:p w:rsidR="00A91977" w:rsidRPr="008D0269" w:rsidRDefault="00A91977" w:rsidP="00D20B71">
      <w:pPr>
        <w:pStyle w:val="SingleTxtGA"/>
        <w:spacing w:line="360" w:lineRule="exact"/>
        <w:rPr>
          <w:rFonts w:hint="cs"/>
          <w:rtl/>
          <w:lang w:val="fr-CH"/>
        </w:rPr>
      </w:pPr>
      <w:r w:rsidRPr="008D0269">
        <w:rPr>
          <w:rFonts w:hint="cs"/>
          <w:rtl/>
          <w:lang w:val="fr-CH"/>
        </w:rPr>
        <w:t>54-</w:t>
      </w:r>
      <w:r w:rsidRPr="008D0269">
        <w:rPr>
          <w:rFonts w:hint="cs"/>
          <w:rtl/>
          <w:lang w:val="fr-CH"/>
        </w:rPr>
        <w:tab/>
      </w:r>
      <w:r w:rsidRPr="0094583C">
        <w:rPr>
          <w:rFonts w:hint="cs"/>
          <w:b/>
          <w:bCs/>
          <w:rtl/>
          <w:lang w:val="fr-CH"/>
        </w:rPr>
        <w:t>توصي اللجنة الدولة الطرف بأن تستفيد من المساعدة التقنية في وضع وتنفيذ برنامج شامل يهدف إلى تنفيذ التوصيات المذكورة أعلاه وأحكام الاتفاقية ككل. كما</w:t>
      </w:r>
      <w:r w:rsidR="0094583C">
        <w:rPr>
          <w:rFonts w:hint="eastAsia"/>
          <w:b/>
          <w:bCs/>
          <w:rtl/>
          <w:lang w:val="fr-CH"/>
        </w:rPr>
        <w:t> </w:t>
      </w:r>
      <w:r w:rsidRPr="0094583C">
        <w:rPr>
          <w:rFonts w:hint="cs"/>
          <w:b/>
          <w:bCs/>
          <w:rtl/>
          <w:lang w:val="fr-CH"/>
        </w:rPr>
        <w:t xml:space="preserve">تدعو اللجنة الدولة الطرف إلى تمتين أواصر تعاونها مع الوكالات المتخصصة والبرامج التابعة لمنظومة الأمم المتحدة، بما فيها </w:t>
      </w:r>
      <w:r w:rsidR="0094583C">
        <w:rPr>
          <w:rFonts w:hint="cs"/>
          <w:b/>
          <w:bCs/>
          <w:rtl/>
          <w:lang w:val="fr-CH"/>
        </w:rPr>
        <w:t>كيان</w:t>
      </w:r>
      <w:r w:rsidRPr="0094583C">
        <w:rPr>
          <w:rFonts w:hint="cs"/>
          <w:b/>
          <w:bCs/>
          <w:rtl/>
          <w:lang w:val="fr-CH"/>
        </w:rPr>
        <w:t xml:space="preserve"> الأمم المتحدة المعني بتحقيق المساواة بين الجنسين وتمكين المرأة، وبرنامج الأمم المتحدة الإنمائي، ومنظمة الأمم المتحدة للطفولة، وصندوق الأمم المتحدة للسكان، ومنظمة الصحة العالمية، ومفوضية الأمم المتحدة السامية لحقوق الإنسان، وشعبة ألإحصاءات.</w:t>
      </w:r>
    </w:p>
    <w:p w:rsidR="00A91977" w:rsidRPr="0094583C" w:rsidRDefault="0094583C" w:rsidP="00D20B71">
      <w:pPr>
        <w:pStyle w:val="H23GA"/>
        <w:spacing w:line="360" w:lineRule="exact"/>
        <w:rPr>
          <w:rFonts w:hint="cs"/>
          <w:rtl/>
          <w:lang w:val="fr-CH"/>
        </w:rPr>
      </w:pPr>
      <w:r>
        <w:rPr>
          <w:rFonts w:hint="cs"/>
          <w:rtl/>
          <w:lang w:val="fr-CH"/>
        </w:rPr>
        <w:tab/>
      </w:r>
      <w:r>
        <w:rPr>
          <w:rFonts w:hint="cs"/>
          <w:rtl/>
          <w:lang w:val="fr-CH"/>
        </w:rPr>
        <w:tab/>
      </w:r>
      <w:r w:rsidR="00A91977" w:rsidRPr="0094583C">
        <w:rPr>
          <w:rFonts w:hint="cs"/>
          <w:rtl/>
          <w:lang w:val="fr-CH"/>
        </w:rPr>
        <w:t>إعداد التقرير المقبل</w:t>
      </w:r>
    </w:p>
    <w:p w:rsidR="00A91977" w:rsidRPr="0094583C" w:rsidRDefault="00A91977" w:rsidP="00D20B71">
      <w:pPr>
        <w:pStyle w:val="SingleTxtGA"/>
        <w:spacing w:line="360" w:lineRule="exact"/>
        <w:rPr>
          <w:rFonts w:hint="cs"/>
          <w:b/>
          <w:bCs/>
          <w:rtl/>
          <w:lang w:val="fr-CH"/>
        </w:rPr>
      </w:pPr>
      <w:r w:rsidRPr="008D0269">
        <w:rPr>
          <w:rFonts w:hint="cs"/>
          <w:rtl/>
          <w:lang w:val="fr-CH"/>
        </w:rPr>
        <w:t>55-</w:t>
      </w:r>
      <w:r w:rsidRPr="008D0269">
        <w:rPr>
          <w:rFonts w:hint="cs"/>
          <w:rtl/>
          <w:lang w:val="fr-CH"/>
        </w:rPr>
        <w:tab/>
      </w:r>
      <w:r w:rsidRPr="0094583C">
        <w:rPr>
          <w:rFonts w:hint="cs"/>
          <w:b/>
          <w:bCs/>
          <w:rtl/>
          <w:lang w:val="fr-CH"/>
        </w:rPr>
        <w:t xml:space="preserve">تطلب اللجنة إلى الدولة الطرف أن تكفل مشاركة جميع الوزارات والهيئات العامة في إعداد تقريرها المقبل والتشاور في الوقت نفسه مع </w:t>
      </w:r>
      <w:r w:rsidR="0094583C">
        <w:rPr>
          <w:rFonts w:hint="cs"/>
          <w:b/>
          <w:bCs/>
          <w:rtl/>
          <w:lang w:val="fr-CH"/>
        </w:rPr>
        <w:t>شتى</w:t>
      </w:r>
      <w:r w:rsidRPr="0094583C">
        <w:rPr>
          <w:rFonts w:hint="cs"/>
          <w:b/>
          <w:bCs/>
          <w:rtl/>
          <w:lang w:val="fr-CH"/>
        </w:rPr>
        <w:t xml:space="preserve"> المنظمات النسائية ومنظمات حقوق الإنسان.</w:t>
      </w:r>
    </w:p>
    <w:p w:rsidR="00A91977" w:rsidRPr="0094583C" w:rsidRDefault="00A91977" w:rsidP="00D20B71">
      <w:pPr>
        <w:pStyle w:val="SingleTxtGA"/>
        <w:spacing w:line="360" w:lineRule="exact"/>
        <w:rPr>
          <w:rFonts w:hint="cs"/>
          <w:b/>
          <w:bCs/>
          <w:rtl/>
          <w:lang w:val="fr-CH"/>
        </w:rPr>
      </w:pPr>
      <w:r w:rsidRPr="008D0269">
        <w:rPr>
          <w:rFonts w:hint="cs"/>
          <w:rtl/>
          <w:lang w:val="fr-CH"/>
        </w:rPr>
        <w:t>56-</w:t>
      </w:r>
      <w:r w:rsidRPr="008D0269">
        <w:rPr>
          <w:rFonts w:hint="cs"/>
          <w:rtl/>
          <w:lang w:val="fr-CH"/>
        </w:rPr>
        <w:tab/>
      </w:r>
      <w:r w:rsidRPr="0094583C">
        <w:rPr>
          <w:rFonts w:hint="cs"/>
          <w:b/>
          <w:bCs/>
          <w:rtl/>
          <w:lang w:val="fr-CH"/>
        </w:rPr>
        <w:t>وتطلب اللجنة إلى الدولة الطرف أن تستجيب في تقريرها الدوري المقبل للشواغل المعرب عنها في هذه الملاحظات الختامية في إطار المادة 18 من الاتفاقية. وتدعو اللجنة الدولة الطرف إلى تقديم تقريرها الدوري الثامن في شباط/فبراير 2015.</w:t>
      </w:r>
    </w:p>
    <w:p w:rsidR="00A91977" w:rsidRPr="008D0269" w:rsidRDefault="00A91977" w:rsidP="00D20B71">
      <w:pPr>
        <w:pStyle w:val="SingleTxtGA"/>
        <w:spacing w:line="360" w:lineRule="exact"/>
        <w:rPr>
          <w:rFonts w:hint="cs"/>
          <w:rtl/>
        </w:rPr>
      </w:pPr>
      <w:r w:rsidRPr="008D0269">
        <w:rPr>
          <w:rFonts w:hint="cs"/>
          <w:rtl/>
          <w:lang w:val="fr-CH"/>
        </w:rPr>
        <w:t>57-</w:t>
      </w:r>
      <w:r w:rsidRPr="008D0269">
        <w:rPr>
          <w:rFonts w:hint="cs"/>
          <w:rtl/>
          <w:lang w:val="fr-CH"/>
        </w:rPr>
        <w:tab/>
      </w:r>
      <w:r w:rsidRPr="0094583C">
        <w:rPr>
          <w:rFonts w:hint="cs"/>
          <w:b/>
          <w:bCs/>
          <w:rtl/>
          <w:lang w:val="fr-CH"/>
        </w:rPr>
        <w:t xml:space="preserve">وتدعو اللجنة الدولة الطرف إلى </w:t>
      </w:r>
      <w:proofErr w:type="spellStart"/>
      <w:r w:rsidRPr="0094583C">
        <w:rPr>
          <w:rFonts w:hint="cs"/>
          <w:b/>
          <w:bCs/>
          <w:rtl/>
          <w:lang w:val="fr-CH"/>
        </w:rPr>
        <w:t>اتباع</w:t>
      </w:r>
      <w:proofErr w:type="spellEnd"/>
      <w:r w:rsidRPr="0094583C">
        <w:rPr>
          <w:rFonts w:hint="cs"/>
          <w:b/>
          <w:bCs/>
          <w:rtl/>
          <w:lang w:val="fr-CH"/>
        </w:rPr>
        <w:t xml:space="preserve"> المبادئ التوجيهية المنسقة بشأن تقديم التقارير بموجب المعاهدات الدولية لحقوق الإنسان، بما في ذلك المبادئ التوجيهية المتعلقة بإعداد وثيقة أساسية موحدة ووثائق تتعلق بمعاهدات بعينها، وهي المبادئ التوجيهية التي أقرت في الاجتماع الخامس المشترك بين لجان هيئ</w:t>
      </w:r>
      <w:r w:rsidR="0094583C">
        <w:rPr>
          <w:rFonts w:hint="cs"/>
          <w:b/>
          <w:bCs/>
          <w:rtl/>
          <w:lang w:val="fr-CH"/>
        </w:rPr>
        <w:t>ات معاهدات حقوق الإنسان المعقود</w:t>
      </w:r>
      <w:r w:rsidRPr="0094583C">
        <w:rPr>
          <w:rFonts w:hint="cs"/>
          <w:b/>
          <w:bCs/>
          <w:rtl/>
          <w:lang w:val="fr-CH"/>
        </w:rPr>
        <w:t xml:space="preserve"> في حزيران/يونيه 2006 (</w:t>
      </w:r>
      <w:r w:rsidRPr="0094583C">
        <w:rPr>
          <w:b/>
          <w:bCs/>
        </w:rPr>
        <w:t>HRI/MC/2006/3</w:t>
      </w:r>
      <w:r w:rsidRPr="0094583C">
        <w:rPr>
          <w:rFonts w:hint="cs"/>
          <w:b/>
          <w:bCs/>
          <w:rtl/>
        </w:rPr>
        <w:t xml:space="preserve"> و</w:t>
      </w:r>
      <w:r w:rsidRPr="0094583C">
        <w:rPr>
          <w:b/>
          <w:bCs/>
        </w:rPr>
        <w:t>Corr.1</w:t>
      </w:r>
      <w:r w:rsidRPr="0094583C">
        <w:rPr>
          <w:rFonts w:hint="cs"/>
          <w:b/>
          <w:bCs/>
          <w:rtl/>
        </w:rPr>
        <w:t>). ويجب تطبيق المبادئ التوجيهية لتقديم التقارير المتعلقة بمعاهدات بعينها، وهي المبادئ التوجيهية التي اعتمدتها اللجنة في دورتها الرابعة المعقودة في كانون الثاني/يناير 2008 (</w:t>
      </w:r>
      <w:r w:rsidRPr="0094583C">
        <w:rPr>
          <w:b/>
          <w:bCs/>
        </w:rPr>
        <w:t>A/63/38</w:t>
      </w:r>
      <w:r w:rsidRPr="0094583C">
        <w:rPr>
          <w:rFonts w:hint="cs"/>
          <w:b/>
          <w:bCs/>
          <w:rtl/>
        </w:rPr>
        <w:t xml:space="preserve">، الجزء الأول، المرفق الأول)، مقترنة بالمبادئ التوجيهية المنسقة </w:t>
      </w:r>
      <w:r w:rsidR="0094583C">
        <w:rPr>
          <w:rFonts w:hint="cs"/>
          <w:b/>
          <w:bCs/>
          <w:rtl/>
        </w:rPr>
        <w:t>المتعلقة بإعداد</w:t>
      </w:r>
      <w:r w:rsidRPr="0094583C">
        <w:rPr>
          <w:rFonts w:hint="cs"/>
          <w:b/>
          <w:bCs/>
          <w:rtl/>
        </w:rPr>
        <w:t xml:space="preserve"> وثيقة أساسية موحدة. فهذه المبادئ التوجيهية تشكل مجتمعة المبادئ التوجيهية المنسقة لتقديم التقارير بموجب اتفاقية القضاء على جميع أشكال التمييز ضد المرأة. وينبغي ألا يتجاوز عدد صفحات الوثيقة المتعلقة بمعاهدة بعينها 40 صفحة، بينما ينبغي ألا يتجاوز عدد صفحات الوثيقة الأساسية الموحدة المحدَّثة 80 صفحة.</w:t>
      </w:r>
    </w:p>
    <w:p w:rsidR="008B4BC6" w:rsidRPr="00D20B71" w:rsidRDefault="00A91977" w:rsidP="00D20B71">
      <w:pPr>
        <w:spacing w:before="120"/>
        <w:jc w:val="center"/>
        <w:rPr>
          <w:rFonts w:hint="cs"/>
          <w:b/>
          <w:bCs/>
          <w:u w:val="single"/>
          <w:rtl/>
        </w:rPr>
      </w:pPr>
      <w:r w:rsidRPr="008D0269">
        <w:rPr>
          <w:b/>
          <w:bCs/>
          <w:u w:val="single"/>
          <w:rtl/>
        </w:rPr>
        <w:tab/>
      </w:r>
      <w:r w:rsidRPr="008D0269">
        <w:rPr>
          <w:b/>
          <w:bCs/>
          <w:u w:val="single"/>
          <w:rtl/>
        </w:rPr>
        <w:tab/>
      </w:r>
      <w:r w:rsidRPr="008D0269">
        <w:rPr>
          <w:b/>
          <w:bCs/>
          <w:u w:val="single"/>
          <w:rtl/>
        </w:rPr>
        <w:tab/>
      </w:r>
    </w:p>
    <w:sectPr w:rsidR="008B4BC6" w:rsidRPr="00D20B7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23" w:rsidRPr="00FE6865" w:rsidRDefault="00395E23" w:rsidP="00FE6865">
      <w:pPr>
        <w:pStyle w:val="Footer"/>
      </w:pPr>
    </w:p>
  </w:endnote>
  <w:endnote w:type="continuationSeparator" w:id="0">
    <w:p w:rsidR="00395E23" w:rsidRDefault="0039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3B" w:rsidRPr="002143BB" w:rsidRDefault="007F3A3B" w:rsidP="002143BB">
    <w:pPr>
      <w:pStyle w:val="Footer"/>
      <w:tabs>
        <w:tab w:val="right" w:pos="9598"/>
      </w:tabs>
    </w:pPr>
    <w:r>
      <w:t>GE.11-41855</w:t>
    </w:r>
    <w:r>
      <w:tab/>
    </w:r>
    <w:r w:rsidRPr="002143BB">
      <w:rPr>
        <w:b/>
        <w:sz w:val="18"/>
      </w:rPr>
      <w:fldChar w:fldCharType="begin"/>
    </w:r>
    <w:r w:rsidRPr="002143BB">
      <w:rPr>
        <w:b/>
        <w:sz w:val="18"/>
      </w:rPr>
      <w:instrText xml:space="preserve"> PAGE  \* MERGEFORMAT </w:instrText>
    </w:r>
    <w:r w:rsidRPr="002143BB">
      <w:rPr>
        <w:b/>
        <w:sz w:val="18"/>
      </w:rPr>
      <w:fldChar w:fldCharType="separate"/>
    </w:r>
    <w:r w:rsidR="00EC208E">
      <w:rPr>
        <w:b/>
        <w:noProof/>
        <w:sz w:val="18"/>
      </w:rPr>
      <w:t>2</w:t>
    </w:r>
    <w:r w:rsidRPr="002143B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3B" w:rsidRPr="002143BB" w:rsidRDefault="007F3A3B" w:rsidP="002143BB">
    <w:pPr>
      <w:pStyle w:val="Footer"/>
      <w:tabs>
        <w:tab w:val="right" w:pos="9598"/>
      </w:tabs>
      <w:rPr>
        <w:b/>
        <w:sz w:val="18"/>
      </w:rPr>
    </w:pPr>
    <w:r w:rsidRPr="002143BB">
      <w:rPr>
        <w:b/>
        <w:sz w:val="18"/>
      </w:rPr>
      <w:fldChar w:fldCharType="begin"/>
    </w:r>
    <w:r w:rsidRPr="002143BB">
      <w:rPr>
        <w:b/>
        <w:sz w:val="18"/>
      </w:rPr>
      <w:instrText xml:space="preserve"> PAGE  \* MERGEFORMAT </w:instrText>
    </w:r>
    <w:r w:rsidRPr="002143BB">
      <w:rPr>
        <w:b/>
        <w:sz w:val="18"/>
      </w:rPr>
      <w:fldChar w:fldCharType="separate"/>
    </w:r>
    <w:r w:rsidR="00EC208E">
      <w:rPr>
        <w:b/>
        <w:noProof/>
        <w:sz w:val="18"/>
      </w:rPr>
      <w:t>17</w:t>
    </w:r>
    <w:r w:rsidRPr="002143BB">
      <w:rPr>
        <w:b/>
        <w:sz w:val="18"/>
      </w:rPr>
      <w:fldChar w:fldCharType="end"/>
    </w:r>
    <w:r>
      <w:rPr>
        <w:b/>
        <w:sz w:val="18"/>
      </w:rPr>
      <w:tab/>
    </w:r>
    <w:r>
      <w:t>GE.11-41855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3B" w:rsidRDefault="007F3A3B" w:rsidP="00DA6767">
    <w:pPr>
      <w:pStyle w:val="Footer"/>
      <w:jc w:val="right"/>
    </w:pPr>
    <w:r>
      <w:rPr>
        <w:sz w:val="20"/>
      </w:rPr>
      <w:t>(A)   GE.11-41855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200411    2</w:t>
    </w:r>
    <w:r w:rsidR="00DA6767">
      <w:rPr>
        <w:sz w:val="20"/>
      </w:rPr>
      <w:t>7</w:t>
    </w:r>
    <w:r>
      <w:rPr>
        <w:sz w:val="20"/>
      </w:rPr>
      <w:t>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23" w:rsidRDefault="00395E23" w:rsidP="00834FF4">
      <w:pPr>
        <w:pStyle w:val="Footer"/>
        <w:bidi/>
        <w:spacing w:after="80" w:line="200" w:lineRule="exact"/>
        <w:ind w:left="680"/>
      </w:pPr>
      <w:r>
        <w:rPr>
          <w:rFonts w:hint="cs"/>
          <w:rtl/>
        </w:rPr>
        <w:t>__________</w:t>
      </w:r>
    </w:p>
  </w:footnote>
  <w:footnote w:type="continuationSeparator" w:id="0">
    <w:p w:rsidR="00395E23" w:rsidRDefault="00395E23" w:rsidP="00834FF4">
      <w:pPr>
        <w:pStyle w:val="Footer"/>
        <w:bidi/>
        <w:spacing w:after="80" w:line="200" w:lineRule="exact"/>
        <w:ind w:left="680"/>
      </w:pPr>
      <w:r>
        <w:rPr>
          <w:rFonts w:hint="cs"/>
          <w:rtl/>
        </w:rPr>
        <w:t>__________</w:t>
      </w:r>
    </w:p>
  </w:footnote>
  <w:footnote w:id="1">
    <w:p w:rsidR="00A91977" w:rsidRDefault="00A91977" w:rsidP="00A91977">
      <w:pPr>
        <w:pStyle w:val="FootnoteText"/>
        <w:numPr>
          <w:ilvl w:val="0"/>
          <w:numId w:val="40"/>
        </w:numPr>
        <w:tabs>
          <w:tab w:val="clear" w:pos="1292"/>
        </w:tabs>
        <w:spacing w:after="60" w:line="300" w:lineRule="exact"/>
        <w:ind w:left="1247" w:right="1247"/>
        <w:rPr>
          <w:rFonts w:hint="cs"/>
        </w:rPr>
      </w:pPr>
      <w:r>
        <w:rPr>
          <w:rFonts w:hint="cs"/>
          <w:sz w:val="26"/>
          <w:szCs w:val="26"/>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3B" w:rsidRPr="002143BB" w:rsidRDefault="007F3A3B" w:rsidP="002143BB">
    <w:pPr>
      <w:pStyle w:val="Header"/>
      <w:jc w:val="right"/>
    </w:pPr>
    <w:r w:rsidRPr="002143BB">
      <w:t>CEDAW/C/KEN/CO/7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3B" w:rsidRPr="002143BB" w:rsidRDefault="007F3A3B" w:rsidP="002143BB">
    <w:pPr>
      <w:pStyle w:val="Header"/>
      <w:jc w:val="left"/>
    </w:pPr>
    <w:r w:rsidRPr="002143BB">
      <w:t>CEDAW/C/KEN/CO/7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3B" w:rsidRDefault="007F3A3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7F3A3B" w:rsidRPr="00460CB7" w:rsidRDefault="007F3A3B"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971593"/>
    <w:multiLevelType w:val="hybridMultilevel"/>
    <w:tmpl w:val="F04C1416"/>
    <w:lvl w:ilvl="0" w:tplc="5CD6F118">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4"/>
  </w:num>
  <w:num w:numId="28">
    <w:abstractNumId w:val="2"/>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5D3"/>
    <w:rsid w:val="00040E25"/>
    <w:rsid w:val="00042149"/>
    <w:rsid w:val="000448E5"/>
    <w:rsid w:val="00061A11"/>
    <w:rsid w:val="000648EA"/>
    <w:rsid w:val="000957C8"/>
    <w:rsid w:val="00097049"/>
    <w:rsid w:val="000A04D5"/>
    <w:rsid w:val="000A1BDC"/>
    <w:rsid w:val="000B52F2"/>
    <w:rsid w:val="000D0EAE"/>
    <w:rsid w:val="000D5380"/>
    <w:rsid w:val="000D6654"/>
    <w:rsid w:val="000E103D"/>
    <w:rsid w:val="000F0264"/>
    <w:rsid w:val="000F2EBF"/>
    <w:rsid w:val="000F3A9F"/>
    <w:rsid w:val="000F5FF6"/>
    <w:rsid w:val="001022B5"/>
    <w:rsid w:val="00113FA5"/>
    <w:rsid w:val="00141F4B"/>
    <w:rsid w:val="001455A0"/>
    <w:rsid w:val="001602A3"/>
    <w:rsid w:val="001A5161"/>
    <w:rsid w:val="001A60BD"/>
    <w:rsid w:val="001C3381"/>
    <w:rsid w:val="001C702E"/>
    <w:rsid w:val="002143BB"/>
    <w:rsid w:val="002225D3"/>
    <w:rsid w:val="002244FB"/>
    <w:rsid w:val="00232277"/>
    <w:rsid w:val="0023736D"/>
    <w:rsid w:val="00251611"/>
    <w:rsid w:val="00257225"/>
    <w:rsid w:val="002773C7"/>
    <w:rsid w:val="002D45D3"/>
    <w:rsid w:val="00310160"/>
    <w:rsid w:val="00336C09"/>
    <w:rsid w:val="00341A8C"/>
    <w:rsid w:val="003519E6"/>
    <w:rsid w:val="00395E23"/>
    <w:rsid w:val="003B4356"/>
    <w:rsid w:val="003F08A8"/>
    <w:rsid w:val="004250E3"/>
    <w:rsid w:val="00436B34"/>
    <w:rsid w:val="00460CB7"/>
    <w:rsid w:val="00464F65"/>
    <w:rsid w:val="00472A81"/>
    <w:rsid w:val="0049675C"/>
    <w:rsid w:val="004A20A6"/>
    <w:rsid w:val="004B2C92"/>
    <w:rsid w:val="004D6A3A"/>
    <w:rsid w:val="004F4AD7"/>
    <w:rsid w:val="00511A3B"/>
    <w:rsid w:val="00557CD3"/>
    <w:rsid w:val="00571432"/>
    <w:rsid w:val="005732A2"/>
    <w:rsid w:val="0057519A"/>
    <w:rsid w:val="005762A5"/>
    <w:rsid w:val="00590BA3"/>
    <w:rsid w:val="005B46D9"/>
    <w:rsid w:val="005B7AE0"/>
    <w:rsid w:val="005C1D96"/>
    <w:rsid w:val="005D4849"/>
    <w:rsid w:val="005F0C21"/>
    <w:rsid w:val="005F146F"/>
    <w:rsid w:val="005F71B6"/>
    <w:rsid w:val="00607F1A"/>
    <w:rsid w:val="00654786"/>
    <w:rsid w:val="00660FD4"/>
    <w:rsid w:val="006A4425"/>
    <w:rsid w:val="006B00A4"/>
    <w:rsid w:val="006B4669"/>
    <w:rsid w:val="006F6BF8"/>
    <w:rsid w:val="00707BDF"/>
    <w:rsid w:val="00710727"/>
    <w:rsid w:val="00715F45"/>
    <w:rsid w:val="00731815"/>
    <w:rsid w:val="00731B84"/>
    <w:rsid w:val="00734AE7"/>
    <w:rsid w:val="00772EA1"/>
    <w:rsid w:val="0078731F"/>
    <w:rsid w:val="0079344E"/>
    <w:rsid w:val="00796D1C"/>
    <w:rsid w:val="007B16DF"/>
    <w:rsid w:val="007C454B"/>
    <w:rsid w:val="007C6001"/>
    <w:rsid w:val="007E197F"/>
    <w:rsid w:val="007F3A3B"/>
    <w:rsid w:val="007F68C4"/>
    <w:rsid w:val="008153DE"/>
    <w:rsid w:val="00834FF4"/>
    <w:rsid w:val="00852A10"/>
    <w:rsid w:val="00862634"/>
    <w:rsid w:val="00866C59"/>
    <w:rsid w:val="00877306"/>
    <w:rsid w:val="008A6242"/>
    <w:rsid w:val="008B4BC6"/>
    <w:rsid w:val="00901E57"/>
    <w:rsid w:val="009070DF"/>
    <w:rsid w:val="00922026"/>
    <w:rsid w:val="00927522"/>
    <w:rsid w:val="00935F0E"/>
    <w:rsid w:val="0094583C"/>
    <w:rsid w:val="0095208F"/>
    <w:rsid w:val="00977B3F"/>
    <w:rsid w:val="009814AE"/>
    <w:rsid w:val="009901D3"/>
    <w:rsid w:val="00996BBE"/>
    <w:rsid w:val="009B2C03"/>
    <w:rsid w:val="009B4D39"/>
    <w:rsid w:val="009D1DD5"/>
    <w:rsid w:val="009F722C"/>
    <w:rsid w:val="00A26157"/>
    <w:rsid w:val="00A265C3"/>
    <w:rsid w:val="00A43F9A"/>
    <w:rsid w:val="00A53F38"/>
    <w:rsid w:val="00A543D4"/>
    <w:rsid w:val="00A8471D"/>
    <w:rsid w:val="00A91977"/>
    <w:rsid w:val="00AD0014"/>
    <w:rsid w:val="00AD4CF2"/>
    <w:rsid w:val="00AF0BBA"/>
    <w:rsid w:val="00B25BBD"/>
    <w:rsid w:val="00B30468"/>
    <w:rsid w:val="00B44E31"/>
    <w:rsid w:val="00BA4F7E"/>
    <w:rsid w:val="00BB2C41"/>
    <w:rsid w:val="00BC55C8"/>
    <w:rsid w:val="00BC5C10"/>
    <w:rsid w:val="00BE2964"/>
    <w:rsid w:val="00C04933"/>
    <w:rsid w:val="00C21623"/>
    <w:rsid w:val="00C24FBD"/>
    <w:rsid w:val="00C30DCE"/>
    <w:rsid w:val="00C473BA"/>
    <w:rsid w:val="00C611ED"/>
    <w:rsid w:val="00C6490A"/>
    <w:rsid w:val="00C64FE1"/>
    <w:rsid w:val="00C66637"/>
    <w:rsid w:val="00C74296"/>
    <w:rsid w:val="00C800E5"/>
    <w:rsid w:val="00C8345E"/>
    <w:rsid w:val="00C92C42"/>
    <w:rsid w:val="00CA5F7C"/>
    <w:rsid w:val="00D17F39"/>
    <w:rsid w:val="00D20B71"/>
    <w:rsid w:val="00D3525D"/>
    <w:rsid w:val="00D51067"/>
    <w:rsid w:val="00D75657"/>
    <w:rsid w:val="00D960AD"/>
    <w:rsid w:val="00DA0E0E"/>
    <w:rsid w:val="00DA5F8D"/>
    <w:rsid w:val="00DA6767"/>
    <w:rsid w:val="00DB0C39"/>
    <w:rsid w:val="00DB6C86"/>
    <w:rsid w:val="00DB7679"/>
    <w:rsid w:val="00DF1702"/>
    <w:rsid w:val="00DF4DD8"/>
    <w:rsid w:val="00DF668E"/>
    <w:rsid w:val="00E04826"/>
    <w:rsid w:val="00E14D2B"/>
    <w:rsid w:val="00E20DBA"/>
    <w:rsid w:val="00E6524A"/>
    <w:rsid w:val="00E660D6"/>
    <w:rsid w:val="00E771AB"/>
    <w:rsid w:val="00EA796F"/>
    <w:rsid w:val="00EB077B"/>
    <w:rsid w:val="00EC208E"/>
    <w:rsid w:val="00EC50B9"/>
    <w:rsid w:val="00ED26A0"/>
    <w:rsid w:val="00F1727A"/>
    <w:rsid w:val="00F34764"/>
    <w:rsid w:val="00F54E3C"/>
    <w:rsid w:val="00F7225E"/>
    <w:rsid w:val="00F80E67"/>
    <w:rsid w:val="00F874BD"/>
    <w:rsid w:val="00FB1D0B"/>
    <w:rsid w:val="00FC2F0C"/>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18</Pages>
  <Words>5317</Words>
  <Characters>30307</Characters>
  <Application>Microsoft Office Word</Application>
  <DocSecurity>4</DocSecurity>
  <Lines>252</Lines>
  <Paragraphs>71</Paragraphs>
  <ScaleCrop>false</ScaleCrop>
  <HeadingPairs>
    <vt:vector size="2" baseType="variant">
      <vt:variant>
        <vt:lpstr>العنوان</vt:lpstr>
      </vt:variant>
      <vt:variant>
        <vt:i4>1</vt:i4>
      </vt:variant>
    </vt:vector>
  </HeadingPairs>
  <TitlesOfParts>
    <vt:vector size="1" baseType="lpstr">
      <vt:lpstr>CEDAW/C/KEN/CO/7</vt:lpstr>
    </vt:vector>
  </TitlesOfParts>
  <Company>CSD</Company>
  <LinksUpToDate>false</LinksUpToDate>
  <CharactersWithSpaces>35553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CEDAW/C/KEN/CO/7</dc:title>
  <dc:subject>ELHAJ</dc:subject>
  <dc:creator>RIZ</dc:creator>
  <cp:keywords/>
  <dc:description>(تدقيق) محمود</dc:description>
  <cp:lastModifiedBy>RIZ</cp:lastModifiedBy>
  <cp:revision>2</cp:revision>
  <cp:lastPrinted>2011-04-27T08:53:00Z</cp:lastPrinted>
  <dcterms:created xsi:type="dcterms:W3CDTF">2011-04-27T08:53:00Z</dcterms:created>
  <dcterms:modified xsi:type="dcterms:W3CDTF">2011-04-27T08:53:00Z</dcterms:modified>
</cp:coreProperties>
</file>