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8D757B" w:rsidP="006A2FF6">
            <w:pPr>
              <w:jc w:val="right"/>
            </w:pPr>
            <w:r w:rsidRPr="00C20307">
              <w:rPr>
                <w:sz w:val="40"/>
              </w:rPr>
              <w:t>CEDAW</w:t>
            </w:r>
            <w:r>
              <w:t>/C/KHM/4-5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675FF2" w:rsidRDefault="00060E82" w:rsidP="00025B98">
            <w:pPr>
              <w:spacing w:before="120" w:line="380" w:lineRule="exact"/>
              <w:rPr>
                <w:b/>
                <w:sz w:val="34"/>
                <w:szCs w:val="34"/>
              </w:rPr>
            </w:pPr>
            <w:r w:rsidRPr="00675FF2">
              <w:rPr>
                <w:b/>
                <w:sz w:val="34"/>
                <w:szCs w:val="34"/>
              </w:rPr>
              <w:t xml:space="preserve">Convention </w:t>
            </w:r>
            <w:r w:rsidR="00675FF2" w:rsidRPr="00675FF2">
              <w:rPr>
                <w:b/>
                <w:sz w:val="34"/>
                <w:szCs w:val="34"/>
              </w:rPr>
              <w:t>sur l’élimination</w:t>
            </w:r>
            <w:r w:rsidRPr="00675FF2">
              <w:rPr>
                <w:b/>
                <w:sz w:val="34"/>
                <w:szCs w:val="34"/>
              </w:rPr>
              <w:br/>
            </w:r>
            <w:r w:rsidR="00675FF2" w:rsidRPr="00675FF2">
              <w:rPr>
                <w:b/>
                <w:sz w:val="34"/>
                <w:szCs w:val="34"/>
              </w:rPr>
              <w:t>de toutes les formes de</w:t>
            </w:r>
            <w:r w:rsidR="00675FF2">
              <w:rPr>
                <w:b/>
                <w:sz w:val="34"/>
                <w:szCs w:val="34"/>
              </w:rPr>
              <w:t xml:space="preserve"> </w:t>
            </w:r>
            <w:r w:rsidR="00675FF2" w:rsidRPr="00675FF2">
              <w:rPr>
                <w:b/>
                <w:sz w:val="34"/>
                <w:szCs w:val="34"/>
              </w:rPr>
              <w:br/>
              <w:t>discrimination à l’égard</w:t>
            </w:r>
            <w:r w:rsidR="00675FF2" w:rsidRPr="00675FF2">
              <w:rPr>
                <w:b/>
                <w:sz w:val="34"/>
                <w:szCs w:val="34"/>
              </w:rPr>
              <w:br/>
              <w:t>des femmes</w:t>
            </w:r>
          </w:p>
        </w:tc>
        <w:tc>
          <w:tcPr>
            <w:tcW w:w="2835" w:type="dxa"/>
            <w:tcBorders>
              <w:top w:val="single" w:sz="4" w:space="0" w:color="auto"/>
              <w:bottom w:val="single" w:sz="12" w:space="0" w:color="auto"/>
            </w:tcBorders>
          </w:tcPr>
          <w:p w:rsidR="00675FF2" w:rsidRPr="00C20307" w:rsidRDefault="00675FF2" w:rsidP="00675FF2">
            <w:pPr>
              <w:suppressAutoHyphens w:val="0"/>
              <w:spacing w:before="240" w:line="240" w:lineRule="exact"/>
              <w:rPr>
                <w:lang w:val="fr-FR"/>
              </w:rPr>
            </w:pPr>
            <w:r>
              <w:rPr>
                <w:lang w:val="fr-FR"/>
              </w:rPr>
              <w:t>Distr. g</w:t>
            </w:r>
            <w:r w:rsidRPr="00C20307">
              <w:rPr>
                <w:lang w:val="fr-FR"/>
              </w:rPr>
              <w:t>énérale</w:t>
            </w:r>
          </w:p>
          <w:p w:rsidR="00675FF2" w:rsidRPr="00C20307" w:rsidRDefault="00675FF2" w:rsidP="00675FF2">
            <w:pPr>
              <w:suppressAutoHyphens w:val="0"/>
              <w:rPr>
                <w:lang w:val="fr-FR"/>
              </w:rPr>
            </w:pPr>
            <w:r w:rsidRPr="00C20307">
              <w:rPr>
                <w:lang w:val="fr-FR"/>
              </w:rPr>
              <w:t>24 septembre 2011</w:t>
            </w:r>
          </w:p>
          <w:p w:rsidR="00060E82" w:rsidRPr="00DB58B5" w:rsidRDefault="00675FF2" w:rsidP="00675FF2">
            <w:pPr>
              <w:suppressAutoHyphens w:val="0"/>
            </w:pPr>
            <w:r w:rsidRPr="00C20307">
              <w:rPr>
                <w:lang w:val="fr-FR"/>
              </w:rPr>
              <w:t>Français</w:t>
            </w:r>
            <w:r>
              <w:rPr>
                <w:lang w:val="fr-FR"/>
              </w:rPr>
              <w:br/>
              <w:t>Original: a</w:t>
            </w:r>
            <w:r w:rsidRPr="00C20307">
              <w:rPr>
                <w:lang w:val="fr-FR"/>
              </w:rPr>
              <w:t>nglais</w:t>
            </w:r>
          </w:p>
        </w:tc>
      </w:tr>
    </w:tbl>
    <w:p w:rsidR="008D757B" w:rsidRPr="005478E3" w:rsidRDefault="008D757B" w:rsidP="008D757B">
      <w:pPr>
        <w:spacing w:before="120"/>
        <w:rPr>
          <w:b/>
          <w:sz w:val="24"/>
          <w:szCs w:val="24"/>
          <w:lang w:val="fr-FR"/>
        </w:rPr>
      </w:pPr>
      <w:r w:rsidRPr="005478E3">
        <w:rPr>
          <w:b/>
          <w:sz w:val="24"/>
          <w:szCs w:val="24"/>
          <w:lang w:val="fr-FR"/>
        </w:rPr>
        <w:t>Comité pour l’élimination de la</w:t>
      </w:r>
      <w:r w:rsidR="00016BE7">
        <w:rPr>
          <w:b/>
          <w:sz w:val="24"/>
          <w:szCs w:val="24"/>
          <w:lang w:val="fr-FR"/>
        </w:rPr>
        <w:t xml:space="preserve"> </w:t>
      </w:r>
      <w:r>
        <w:rPr>
          <w:b/>
          <w:sz w:val="24"/>
          <w:szCs w:val="24"/>
          <w:lang w:val="fr-FR"/>
        </w:rPr>
        <w:t xml:space="preserve">discrimination </w:t>
      </w:r>
      <w:r w:rsidR="00016BE7">
        <w:rPr>
          <w:b/>
          <w:sz w:val="24"/>
          <w:szCs w:val="24"/>
          <w:lang w:val="fr-FR"/>
        </w:rPr>
        <w:br/>
      </w:r>
      <w:r>
        <w:rPr>
          <w:b/>
          <w:sz w:val="24"/>
          <w:szCs w:val="24"/>
          <w:lang w:val="fr-FR"/>
        </w:rPr>
        <w:t>à l’égard des femmes</w:t>
      </w:r>
    </w:p>
    <w:p w:rsidR="008D757B" w:rsidRPr="005478E3" w:rsidRDefault="008D757B" w:rsidP="008D757B">
      <w:pPr>
        <w:pStyle w:val="HMG"/>
        <w:rPr>
          <w:lang w:val="fr-FR"/>
        </w:rPr>
      </w:pPr>
      <w:r w:rsidRPr="005478E3">
        <w:rPr>
          <w:lang w:val="fr-FR"/>
        </w:rPr>
        <w:tab/>
      </w:r>
      <w:r w:rsidRPr="005478E3">
        <w:rPr>
          <w:lang w:val="fr-FR"/>
        </w:rPr>
        <w:tab/>
      </w:r>
      <w:r>
        <w:rPr>
          <w:lang w:val="fr-FR"/>
        </w:rPr>
        <w:t>Examen des rapports soumis par les États parties en application</w:t>
      </w:r>
      <w:r w:rsidRPr="005478E3">
        <w:rPr>
          <w:lang w:val="fr-FR"/>
        </w:rPr>
        <w:t xml:space="preserve"> de </w:t>
      </w:r>
      <w:r w:rsidR="00E40723">
        <w:rPr>
          <w:lang w:val="fr-FR"/>
        </w:rPr>
        <w:t>l’article </w:t>
      </w:r>
      <w:r>
        <w:rPr>
          <w:lang w:val="fr-FR"/>
        </w:rPr>
        <w:t>18 de la</w:t>
      </w:r>
      <w:r w:rsidRPr="005478E3">
        <w:rPr>
          <w:lang w:val="fr-FR"/>
        </w:rPr>
        <w:t xml:space="preserve"> Convention</w:t>
      </w:r>
      <w:r>
        <w:rPr>
          <w:lang w:val="fr-FR"/>
        </w:rPr>
        <w:t xml:space="preserve"> sur l’élimination de toutes les formes de discrimination à l’égard des femmes</w:t>
      </w:r>
    </w:p>
    <w:p w:rsidR="008D757B" w:rsidRPr="005478E3" w:rsidRDefault="008D757B" w:rsidP="008D757B">
      <w:pPr>
        <w:pStyle w:val="HChG"/>
        <w:rPr>
          <w:lang w:val="fr-FR"/>
        </w:rPr>
      </w:pPr>
      <w:r w:rsidRPr="005478E3">
        <w:rPr>
          <w:lang w:val="fr-FR"/>
        </w:rPr>
        <w:tab/>
      </w:r>
      <w:r w:rsidRPr="005478E3">
        <w:rPr>
          <w:lang w:val="fr-FR"/>
        </w:rPr>
        <w:tab/>
      </w:r>
      <w:r>
        <w:rPr>
          <w:lang w:val="fr-FR"/>
        </w:rPr>
        <w:t>Quatrième et cinquième rapports périodiques des États parties soumis en un seul document</w:t>
      </w:r>
    </w:p>
    <w:p w:rsidR="008D757B" w:rsidRPr="008D1B88" w:rsidRDefault="008D757B" w:rsidP="008D757B">
      <w:pPr>
        <w:pStyle w:val="HMG"/>
        <w:rPr>
          <w:lang w:val="fr-FR"/>
        </w:rPr>
      </w:pPr>
      <w:r w:rsidRPr="005478E3">
        <w:rPr>
          <w:lang w:val="fr-FR"/>
        </w:rPr>
        <w:tab/>
      </w:r>
      <w:r w:rsidRPr="005478E3">
        <w:rPr>
          <w:lang w:val="fr-FR"/>
        </w:rPr>
        <w:tab/>
      </w:r>
      <w:r w:rsidRPr="008D1B88">
        <w:rPr>
          <w:lang w:val="fr-FR"/>
        </w:rPr>
        <w:t>Cambod</w:t>
      </w:r>
      <w:r>
        <w:rPr>
          <w:lang w:val="fr-FR"/>
        </w:rPr>
        <w:t>ge</w:t>
      </w:r>
      <w:r w:rsidRPr="008D1B88">
        <w:rPr>
          <w:b w:val="0"/>
          <w:sz w:val="20"/>
          <w:lang w:val="fr-FR"/>
        </w:rPr>
        <w:footnoteReference w:customMarkFollows="1" w:id="2"/>
        <w:t>*</w:t>
      </w:r>
    </w:p>
    <w:p w:rsidR="008D757B" w:rsidRDefault="008D757B" w:rsidP="008D757B">
      <w:pPr>
        <w:tabs>
          <w:tab w:val="right" w:pos="850"/>
          <w:tab w:val="left" w:pos="1134"/>
          <w:tab w:val="left" w:pos="1559"/>
          <w:tab w:val="left" w:pos="1984"/>
          <w:tab w:val="left" w:leader="dot" w:pos="8787"/>
          <w:tab w:val="right" w:pos="9638"/>
        </w:tabs>
        <w:spacing w:after="120"/>
        <w:rPr>
          <w:sz w:val="28"/>
          <w:lang w:val="fr-FR"/>
        </w:rPr>
      </w:pPr>
      <w:r w:rsidRPr="009C19AD">
        <w:rPr>
          <w:lang w:val="fr-FR"/>
        </w:rPr>
        <w:br w:type="page"/>
      </w:r>
      <w:r>
        <w:rPr>
          <w:sz w:val="28"/>
          <w:lang w:val="fr-FR"/>
        </w:rPr>
        <w:t>Table des matières</w:t>
      </w:r>
    </w:p>
    <w:p w:rsidR="008D757B" w:rsidRDefault="008D757B" w:rsidP="008D757B">
      <w:pPr>
        <w:tabs>
          <w:tab w:val="right" w:pos="8929"/>
          <w:tab w:val="right" w:pos="9638"/>
        </w:tabs>
        <w:spacing w:after="120"/>
        <w:ind w:left="283"/>
        <w:rPr>
          <w:lang w:val="fr-FR"/>
        </w:rPr>
      </w:pPr>
      <w:r>
        <w:rPr>
          <w:i/>
          <w:sz w:val="18"/>
          <w:lang w:val="fr-FR"/>
        </w:rPr>
        <w:tab/>
        <w:t>Paragraphes</w:t>
      </w:r>
      <w:r>
        <w:rPr>
          <w:i/>
          <w:sz w:val="18"/>
          <w:lang w:val="fr-FR"/>
        </w:rPr>
        <w:tab/>
        <w:t>Page</w:t>
      </w:r>
    </w:p>
    <w:p w:rsidR="008D757B" w:rsidRDefault="008D757B" w:rsidP="008D757B">
      <w:pPr>
        <w:tabs>
          <w:tab w:val="right" w:pos="850"/>
          <w:tab w:val="left" w:pos="1134"/>
          <w:tab w:val="left" w:pos="1559"/>
          <w:tab w:val="left" w:pos="1984"/>
          <w:tab w:val="left" w:leader="dot" w:pos="8800"/>
          <w:tab w:val="right" w:pos="9638"/>
        </w:tabs>
        <w:spacing w:after="120"/>
        <w:rPr>
          <w:lang w:val="fr-FR"/>
        </w:rPr>
      </w:pPr>
      <w:r>
        <w:rPr>
          <w:lang w:val="fr-FR"/>
        </w:rPr>
        <w:tab/>
      </w:r>
      <w:r>
        <w:rPr>
          <w:lang w:val="fr-FR"/>
        </w:rPr>
        <w:tab/>
        <w:t>Acronymes</w:t>
      </w:r>
      <w:r>
        <w:rPr>
          <w:lang w:val="fr-FR"/>
        </w:rPr>
        <w:tab/>
      </w:r>
      <w:r>
        <w:rPr>
          <w:lang w:val="fr-FR"/>
        </w:rPr>
        <w:tab/>
      </w:r>
      <w:r w:rsidR="0076522C">
        <w:rPr>
          <w:lang w:val="fr-FR"/>
        </w:rPr>
        <w:t>4</w:t>
      </w:r>
    </w:p>
    <w:p w:rsidR="008D757B" w:rsidRPr="008D757B" w:rsidRDefault="008D757B" w:rsidP="008D757B">
      <w:pPr>
        <w:tabs>
          <w:tab w:val="right" w:pos="850"/>
          <w:tab w:val="left" w:pos="1134"/>
          <w:tab w:val="left" w:pos="1559"/>
          <w:tab w:val="left" w:pos="1984"/>
          <w:tab w:val="left" w:leader="dot" w:pos="7654"/>
          <w:tab w:val="right" w:pos="8929"/>
          <w:tab w:val="right" w:pos="9638"/>
        </w:tabs>
        <w:spacing w:after="120"/>
      </w:pPr>
      <w:r>
        <w:rPr>
          <w:lang w:val="fr-FR"/>
        </w:rPr>
        <w:tab/>
      </w:r>
      <w:r w:rsidRPr="008D757B">
        <w:t>I.</w:t>
      </w:r>
      <w:r w:rsidRPr="008D757B">
        <w:tab/>
        <w:t>Introduction</w:t>
      </w:r>
      <w:r w:rsidRPr="008D757B">
        <w:tab/>
      </w:r>
      <w:r w:rsidRPr="008D757B">
        <w:tab/>
        <w:t>1–25</w:t>
      </w:r>
      <w:r w:rsidRPr="008D757B">
        <w:tab/>
      </w:r>
      <w:r w:rsidR="0076522C">
        <w:t>5</w:t>
      </w:r>
    </w:p>
    <w:p w:rsidR="008D757B" w:rsidRPr="00131BC7"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8D757B">
        <w:tab/>
      </w:r>
      <w:r w:rsidRPr="008D757B">
        <w:tab/>
      </w:r>
      <w:r>
        <w:rPr>
          <w:lang w:val="fr-FR"/>
        </w:rPr>
        <w:t>A.</w:t>
      </w:r>
      <w:r>
        <w:rPr>
          <w:lang w:val="fr-FR"/>
        </w:rPr>
        <w:tab/>
        <w:t>G</w:t>
      </w:r>
      <w:r w:rsidRPr="00131BC7">
        <w:rPr>
          <w:lang w:val="fr-FR"/>
        </w:rPr>
        <w:t>énéral</w:t>
      </w:r>
      <w:r>
        <w:rPr>
          <w:lang w:val="fr-FR"/>
        </w:rPr>
        <w:t>ités</w:t>
      </w:r>
      <w:r w:rsidRPr="00131BC7">
        <w:rPr>
          <w:webHidden/>
          <w:lang w:val="fr-FR"/>
        </w:rPr>
        <w:tab/>
      </w:r>
      <w:r w:rsidRPr="00131BC7">
        <w:rPr>
          <w:webHidden/>
          <w:lang w:val="fr-FR"/>
        </w:rPr>
        <w:tab/>
        <w:t>4–6</w:t>
      </w:r>
      <w:r w:rsidRPr="00131BC7">
        <w:rPr>
          <w:webHidden/>
          <w:lang w:val="fr-FR"/>
        </w:rPr>
        <w:tab/>
      </w:r>
      <w:r w:rsidR="0076522C">
        <w:rPr>
          <w:webHidden/>
          <w:lang w:val="fr-FR"/>
        </w:rPr>
        <w:t>5</w:t>
      </w:r>
    </w:p>
    <w:p w:rsidR="008D757B" w:rsidRPr="00131BC7"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131BC7">
        <w:rPr>
          <w:lang w:val="fr-FR"/>
        </w:rPr>
        <w:tab/>
      </w:r>
      <w:r w:rsidRPr="00131BC7">
        <w:rPr>
          <w:lang w:val="fr-FR"/>
        </w:rPr>
        <w:tab/>
        <w:t>B.</w:t>
      </w:r>
      <w:r w:rsidRPr="00131BC7">
        <w:rPr>
          <w:lang w:val="fr-FR"/>
        </w:rPr>
        <w:tab/>
      </w:r>
      <w:r>
        <w:rPr>
          <w:lang w:val="fr-FR"/>
        </w:rPr>
        <w:t>Contexte politique</w:t>
      </w:r>
      <w:r w:rsidRPr="00131BC7">
        <w:rPr>
          <w:webHidden/>
          <w:lang w:val="fr-FR"/>
        </w:rPr>
        <w:tab/>
      </w:r>
      <w:r w:rsidRPr="00131BC7">
        <w:rPr>
          <w:webHidden/>
          <w:lang w:val="fr-FR"/>
        </w:rPr>
        <w:tab/>
        <w:t>4–10</w:t>
      </w:r>
      <w:r w:rsidRPr="00131BC7">
        <w:rPr>
          <w:webHidden/>
          <w:lang w:val="fr-FR"/>
        </w:rPr>
        <w:tab/>
      </w:r>
      <w:r w:rsidR="0076522C">
        <w:rPr>
          <w:webHidden/>
          <w:lang w:val="fr-FR"/>
        </w:rPr>
        <w:t>6</w:t>
      </w:r>
    </w:p>
    <w:p w:rsidR="008D757B" w:rsidRPr="00131BC7"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131BC7">
        <w:rPr>
          <w:lang w:val="fr-FR"/>
        </w:rPr>
        <w:tab/>
      </w:r>
      <w:r w:rsidRPr="00131BC7">
        <w:rPr>
          <w:lang w:val="fr-FR"/>
        </w:rPr>
        <w:tab/>
        <w:t>C.</w:t>
      </w:r>
      <w:r w:rsidRPr="00131BC7">
        <w:rPr>
          <w:lang w:val="fr-FR"/>
        </w:rPr>
        <w:tab/>
        <w:t>Cadre de protection des droits de l’homme</w:t>
      </w:r>
      <w:r w:rsidRPr="00131BC7">
        <w:rPr>
          <w:webHidden/>
          <w:lang w:val="fr-FR"/>
        </w:rPr>
        <w:tab/>
      </w:r>
      <w:r w:rsidRPr="00131BC7">
        <w:rPr>
          <w:webHidden/>
          <w:lang w:val="fr-FR"/>
        </w:rPr>
        <w:tab/>
        <w:t>11–16</w:t>
      </w:r>
      <w:r w:rsidRPr="00131BC7">
        <w:rPr>
          <w:webHidden/>
          <w:lang w:val="fr-FR"/>
        </w:rPr>
        <w:tab/>
      </w:r>
      <w:r w:rsidR="0076522C">
        <w:rPr>
          <w:webHidden/>
          <w:lang w:val="fr-FR"/>
        </w:rPr>
        <w:t>6</w:t>
      </w:r>
    </w:p>
    <w:p w:rsidR="008D757B" w:rsidRPr="00131BC7"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131BC7">
        <w:rPr>
          <w:lang w:val="fr-FR"/>
        </w:rPr>
        <w:tab/>
      </w:r>
      <w:r w:rsidRPr="00131BC7">
        <w:rPr>
          <w:lang w:val="fr-FR"/>
        </w:rPr>
        <w:tab/>
        <w:t>D.</w:t>
      </w:r>
      <w:r w:rsidRPr="00131BC7">
        <w:rPr>
          <w:lang w:val="fr-FR"/>
        </w:rPr>
        <w:tab/>
      </w:r>
      <w:r>
        <w:rPr>
          <w:lang w:val="fr-FR"/>
        </w:rPr>
        <w:t>Promotion</w:t>
      </w:r>
      <w:r w:rsidRPr="00131BC7">
        <w:rPr>
          <w:lang w:val="fr-FR"/>
        </w:rPr>
        <w:t xml:space="preserve"> de la protection des droits de l’homme</w:t>
      </w:r>
      <w:r w:rsidRPr="00131BC7">
        <w:rPr>
          <w:webHidden/>
          <w:lang w:val="fr-FR"/>
        </w:rPr>
        <w:tab/>
      </w:r>
      <w:r w:rsidRPr="00131BC7">
        <w:rPr>
          <w:webHidden/>
          <w:lang w:val="fr-FR"/>
        </w:rPr>
        <w:tab/>
        <w:t>17–22</w:t>
      </w:r>
      <w:r w:rsidRPr="00131BC7">
        <w:rPr>
          <w:webHidden/>
          <w:lang w:val="fr-FR"/>
        </w:rPr>
        <w:tab/>
      </w:r>
      <w:r w:rsidR="0076522C">
        <w:rPr>
          <w:webHidden/>
          <w:lang w:val="fr-FR"/>
        </w:rPr>
        <w:t>7</w:t>
      </w:r>
    </w:p>
    <w:p w:rsidR="008D757B" w:rsidRPr="00642E6A"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131BC7">
        <w:rPr>
          <w:lang w:val="fr-FR"/>
        </w:rPr>
        <w:tab/>
      </w:r>
      <w:r w:rsidRPr="00131BC7">
        <w:rPr>
          <w:lang w:val="fr-FR"/>
        </w:rPr>
        <w:tab/>
      </w:r>
      <w:r w:rsidRPr="00642E6A">
        <w:rPr>
          <w:lang w:val="fr-FR"/>
        </w:rPr>
        <w:t>E.</w:t>
      </w:r>
      <w:r w:rsidRPr="00642E6A">
        <w:rPr>
          <w:lang w:val="fr-FR"/>
        </w:rPr>
        <w:tab/>
        <w:t xml:space="preserve">Mise en </w:t>
      </w:r>
      <w:r w:rsidR="00892180">
        <w:rPr>
          <w:lang w:val="fr-FR"/>
        </w:rPr>
        <w:t xml:space="preserve">œuvre </w:t>
      </w:r>
      <w:r w:rsidRPr="00642E6A">
        <w:rPr>
          <w:lang w:val="fr-FR"/>
        </w:rPr>
        <w:t>de la Convention</w:t>
      </w:r>
      <w:r w:rsidRPr="00642E6A">
        <w:rPr>
          <w:webHidden/>
          <w:lang w:val="fr-FR"/>
        </w:rPr>
        <w:tab/>
      </w:r>
      <w:r w:rsidRPr="00642E6A">
        <w:rPr>
          <w:webHidden/>
          <w:lang w:val="fr-FR"/>
        </w:rPr>
        <w:tab/>
        <w:t>23–25</w:t>
      </w:r>
      <w:r w:rsidRPr="00642E6A">
        <w:rPr>
          <w:webHidden/>
          <w:lang w:val="fr-FR"/>
        </w:rPr>
        <w:tab/>
      </w:r>
      <w:r w:rsidR="0076522C">
        <w:rPr>
          <w:webHidden/>
          <w:lang w:val="fr-FR"/>
        </w:rPr>
        <w:t>8</w:t>
      </w:r>
    </w:p>
    <w:p w:rsidR="008D757B" w:rsidRPr="00642E6A" w:rsidRDefault="008D757B" w:rsidP="008D757B">
      <w:pPr>
        <w:tabs>
          <w:tab w:val="right" w:pos="850"/>
          <w:tab w:val="left" w:pos="1134"/>
          <w:tab w:val="left" w:pos="1559"/>
          <w:tab w:val="left" w:pos="1984"/>
          <w:tab w:val="left" w:leader="dot" w:pos="7654"/>
          <w:tab w:val="right" w:pos="8929"/>
          <w:tab w:val="right" w:pos="9638"/>
        </w:tabs>
        <w:spacing w:after="120"/>
        <w:rPr>
          <w:lang w:val="fr-FR"/>
        </w:rPr>
      </w:pPr>
      <w:r w:rsidRPr="00642E6A">
        <w:rPr>
          <w:lang w:val="fr-FR"/>
        </w:rPr>
        <w:tab/>
        <w:t>II.</w:t>
      </w:r>
      <w:r w:rsidRPr="00642E6A">
        <w:rPr>
          <w:lang w:val="fr-FR"/>
        </w:rPr>
        <w:tab/>
        <w:t xml:space="preserve">Mise en </w:t>
      </w:r>
      <w:r w:rsidR="00892180">
        <w:rPr>
          <w:lang w:val="fr-FR"/>
        </w:rPr>
        <w:t xml:space="preserve">œuvre </w:t>
      </w:r>
      <w:r w:rsidRPr="00642E6A">
        <w:rPr>
          <w:lang w:val="fr-FR"/>
        </w:rPr>
        <w:t>des dispositions fondamentales de la Convention</w:t>
      </w:r>
      <w:r w:rsidRPr="00642E6A">
        <w:rPr>
          <w:webHidden/>
          <w:lang w:val="fr-FR"/>
        </w:rPr>
        <w:tab/>
      </w:r>
      <w:r w:rsidRPr="00642E6A">
        <w:rPr>
          <w:webHidden/>
          <w:lang w:val="fr-FR"/>
        </w:rPr>
        <w:tab/>
        <w:t>26–256</w:t>
      </w:r>
      <w:r w:rsidRPr="00642E6A">
        <w:rPr>
          <w:webHidden/>
          <w:lang w:val="fr-FR"/>
        </w:rPr>
        <w:tab/>
      </w:r>
      <w:r w:rsidR="0076522C">
        <w:rPr>
          <w:webHidden/>
          <w:lang w:val="fr-FR"/>
        </w:rPr>
        <w:t>8</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rsidRPr="00642E6A">
        <w:rPr>
          <w:lang w:val="fr-FR"/>
        </w:rPr>
        <w:tab/>
      </w:r>
      <w:r w:rsidRPr="00642E6A">
        <w:rPr>
          <w:lang w:val="fr-FR"/>
        </w:rPr>
        <w:tab/>
      </w:r>
      <w:r w:rsidRPr="00216695">
        <w:rPr>
          <w:lang w:val="fr-FR"/>
        </w:rPr>
        <w:t>Art</w:t>
      </w:r>
      <w:r>
        <w:t>icle 1</w:t>
      </w:r>
      <w:r w:rsidR="00DD0D98" w:rsidRPr="00DD0D98">
        <w:rPr>
          <w:vertAlign w:val="superscript"/>
        </w:rPr>
        <w:t>er</w:t>
      </w:r>
      <w:r>
        <w:t>:</w:t>
      </w:r>
      <w:r>
        <w:tab/>
      </w:r>
      <w:r w:rsidRPr="009C19AD">
        <w:t>Discrimination</w:t>
      </w:r>
      <w:r w:rsidRPr="009C19AD">
        <w:rPr>
          <w:webHidden/>
        </w:rPr>
        <w:tab/>
      </w:r>
      <w:r w:rsidRPr="009C19AD">
        <w:rPr>
          <w:webHidden/>
        </w:rPr>
        <w:tab/>
        <w:t>26</w:t>
      </w:r>
      <w:r>
        <w:rPr>
          <w:webHidden/>
        </w:rPr>
        <w:t>–</w:t>
      </w:r>
      <w:r w:rsidRPr="009C19AD">
        <w:rPr>
          <w:webHidden/>
        </w:rPr>
        <w:t>29</w:t>
      </w:r>
      <w:r w:rsidRPr="009C19AD">
        <w:rPr>
          <w:webHidden/>
        </w:rPr>
        <w:tab/>
      </w:r>
      <w:r w:rsidR="0076522C">
        <w:rPr>
          <w:webHidden/>
        </w:rPr>
        <w:t>8</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tab/>
      </w:r>
      <w:r>
        <w:tab/>
        <w:t>Article 2:</w:t>
      </w:r>
      <w:r>
        <w:tab/>
      </w:r>
      <w:r w:rsidRPr="008D757B">
        <w:t>Action gouvernementale</w:t>
      </w:r>
      <w:r w:rsidRPr="009C19AD">
        <w:rPr>
          <w:webHidden/>
        </w:rPr>
        <w:tab/>
      </w:r>
      <w:r w:rsidRPr="009C19AD">
        <w:rPr>
          <w:webHidden/>
        </w:rPr>
        <w:tab/>
        <w:t>30</w:t>
      </w:r>
      <w:r>
        <w:rPr>
          <w:webHidden/>
        </w:rPr>
        <w:t>–</w:t>
      </w:r>
      <w:r w:rsidRPr="009C19AD">
        <w:rPr>
          <w:webHidden/>
        </w:rPr>
        <w:t>46</w:t>
      </w:r>
      <w:r w:rsidRPr="009C19AD">
        <w:rPr>
          <w:webHidden/>
        </w:rPr>
        <w:tab/>
      </w:r>
      <w:r w:rsidR="00DD0D98">
        <w:rPr>
          <w:webHidden/>
        </w:rPr>
        <w:t>9</w:t>
      </w:r>
    </w:p>
    <w:p w:rsidR="008D757B" w:rsidRPr="0005654D" w:rsidRDefault="008D757B" w:rsidP="00016BE7">
      <w:pPr>
        <w:tabs>
          <w:tab w:val="right" w:pos="850"/>
          <w:tab w:val="left" w:pos="1134"/>
          <w:tab w:val="left" w:pos="1559"/>
          <w:tab w:val="left" w:pos="2100"/>
          <w:tab w:val="left" w:leader="dot" w:pos="7654"/>
          <w:tab w:val="right" w:pos="8929"/>
          <w:tab w:val="right" w:pos="9638"/>
        </w:tabs>
        <w:spacing w:after="120"/>
        <w:ind w:left="2100" w:hanging="2100"/>
        <w:rPr>
          <w:lang w:val="fr-FR"/>
        </w:rPr>
      </w:pPr>
      <w:r>
        <w:tab/>
      </w:r>
      <w:r>
        <w:tab/>
      </w:r>
      <w:r w:rsidRPr="0005654D">
        <w:rPr>
          <w:lang w:val="fr-FR"/>
        </w:rPr>
        <w:t>Article 3:</w:t>
      </w:r>
      <w:r w:rsidRPr="0005654D">
        <w:rPr>
          <w:lang w:val="fr-FR"/>
        </w:rPr>
        <w:tab/>
      </w:r>
      <w:r>
        <w:rPr>
          <w:lang w:val="fr-FR"/>
        </w:rPr>
        <w:t>G</w:t>
      </w:r>
      <w:r w:rsidRPr="0005654D">
        <w:rPr>
          <w:lang w:val="fr-FR"/>
        </w:rPr>
        <w:t>arantie de</w:t>
      </w:r>
      <w:r>
        <w:rPr>
          <w:lang w:val="fr-FR"/>
        </w:rPr>
        <w:t xml:space="preserve"> l’exercice de</w:t>
      </w:r>
      <w:r w:rsidRPr="0005654D">
        <w:rPr>
          <w:lang w:val="fr-FR"/>
        </w:rPr>
        <w:t>s droits de l’homme</w:t>
      </w:r>
      <w:r>
        <w:rPr>
          <w:lang w:val="fr-FR"/>
        </w:rPr>
        <w:t xml:space="preserve"> et des libertés </w:t>
      </w:r>
      <w:r w:rsidR="00892180">
        <w:rPr>
          <w:lang w:val="fr-FR"/>
        </w:rPr>
        <w:br/>
      </w:r>
      <w:r>
        <w:rPr>
          <w:lang w:val="fr-FR"/>
        </w:rPr>
        <w:t>fondamentales</w:t>
      </w:r>
      <w:r w:rsidRPr="0005654D">
        <w:rPr>
          <w:lang w:val="fr-FR"/>
        </w:rPr>
        <w:t xml:space="preserve"> </w:t>
      </w:r>
      <w:r>
        <w:rPr>
          <w:webHidden/>
          <w:lang w:val="fr-FR"/>
        </w:rPr>
        <w:tab/>
      </w:r>
      <w:r w:rsidR="00892180">
        <w:rPr>
          <w:webHidden/>
          <w:lang w:val="fr-FR"/>
        </w:rPr>
        <w:tab/>
      </w:r>
      <w:r w:rsidRPr="0005654D">
        <w:rPr>
          <w:webHidden/>
          <w:lang w:val="fr-FR"/>
        </w:rPr>
        <w:t>47–57</w:t>
      </w:r>
      <w:r w:rsidRPr="0005654D">
        <w:rPr>
          <w:webHidden/>
          <w:lang w:val="fr-FR"/>
        </w:rPr>
        <w:tab/>
      </w:r>
      <w:r w:rsidR="00FE534B">
        <w:rPr>
          <w:webHidden/>
          <w:lang w:val="fr-FR"/>
        </w:rPr>
        <w:t>12</w:t>
      </w:r>
    </w:p>
    <w:p w:rsidR="008D757B" w:rsidRPr="0005654D" w:rsidRDefault="008D757B" w:rsidP="008D757B">
      <w:pPr>
        <w:tabs>
          <w:tab w:val="right" w:pos="850"/>
          <w:tab w:val="left" w:pos="1134"/>
          <w:tab w:val="left" w:pos="1559"/>
          <w:tab w:val="left" w:pos="2100"/>
          <w:tab w:val="left" w:leader="dot" w:pos="7654"/>
          <w:tab w:val="right" w:pos="8929"/>
          <w:tab w:val="right" w:pos="9638"/>
        </w:tabs>
        <w:spacing w:after="120"/>
        <w:rPr>
          <w:lang w:val="fr-FR"/>
        </w:rPr>
      </w:pPr>
      <w:r w:rsidRPr="0005654D">
        <w:rPr>
          <w:lang w:val="fr-FR"/>
        </w:rPr>
        <w:tab/>
      </w:r>
      <w:r w:rsidRPr="0005654D">
        <w:rPr>
          <w:lang w:val="fr-FR"/>
        </w:rPr>
        <w:tab/>
        <w:t>Article 4:</w:t>
      </w:r>
      <w:r w:rsidRPr="0005654D">
        <w:rPr>
          <w:lang w:val="fr-FR"/>
        </w:rPr>
        <w:tab/>
        <w:t>Mesures spéciales</w:t>
      </w:r>
      <w:r w:rsidRPr="0005654D">
        <w:rPr>
          <w:webHidden/>
          <w:lang w:val="fr-FR"/>
        </w:rPr>
        <w:tab/>
      </w:r>
      <w:r w:rsidRPr="0005654D">
        <w:rPr>
          <w:webHidden/>
          <w:lang w:val="fr-FR"/>
        </w:rPr>
        <w:tab/>
        <w:t>58–</w:t>
      </w:r>
      <w:r>
        <w:rPr>
          <w:webHidden/>
          <w:lang w:val="fr-FR"/>
        </w:rPr>
        <w:t>68</w:t>
      </w:r>
      <w:r>
        <w:rPr>
          <w:webHidden/>
          <w:lang w:val="fr-FR"/>
        </w:rPr>
        <w:tab/>
      </w:r>
      <w:r w:rsidR="00FE534B">
        <w:rPr>
          <w:webHidden/>
          <w:lang w:val="fr-FR"/>
        </w:rPr>
        <w:t>15</w:t>
      </w:r>
    </w:p>
    <w:p w:rsidR="008D757B" w:rsidRPr="0005654D" w:rsidRDefault="008D757B" w:rsidP="00016BE7">
      <w:pPr>
        <w:tabs>
          <w:tab w:val="right" w:pos="850"/>
          <w:tab w:val="left" w:pos="1134"/>
          <w:tab w:val="left" w:pos="1559"/>
          <w:tab w:val="left" w:pos="2100"/>
          <w:tab w:val="left" w:leader="dot" w:pos="7654"/>
          <w:tab w:val="right" w:pos="8929"/>
          <w:tab w:val="right" w:pos="9638"/>
        </w:tabs>
        <w:spacing w:after="120"/>
        <w:ind w:left="2100" w:hanging="2100"/>
        <w:rPr>
          <w:lang w:val="fr-FR"/>
        </w:rPr>
      </w:pPr>
      <w:r w:rsidRPr="0005654D">
        <w:rPr>
          <w:lang w:val="fr-FR"/>
        </w:rPr>
        <w:tab/>
      </w:r>
      <w:r w:rsidRPr="0005654D">
        <w:rPr>
          <w:lang w:val="fr-FR"/>
        </w:rPr>
        <w:tab/>
        <w:t>Article 5:</w:t>
      </w:r>
      <w:r w:rsidRPr="0005654D">
        <w:rPr>
          <w:lang w:val="fr-FR"/>
        </w:rPr>
        <w:tab/>
        <w:t xml:space="preserve">Stéréotypes et préjugés </w:t>
      </w:r>
      <w:r>
        <w:rPr>
          <w:lang w:val="fr-FR"/>
        </w:rPr>
        <w:t>relatif</w:t>
      </w:r>
      <w:r w:rsidRPr="0005654D">
        <w:rPr>
          <w:lang w:val="fr-FR"/>
        </w:rPr>
        <w:t>s aux r</w:t>
      </w:r>
      <w:r>
        <w:rPr>
          <w:lang w:val="fr-FR"/>
        </w:rPr>
        <w:t xml:space="preserve">ôles des hommes et des </w:t>
      </w:r>
      <w:r w:rsidR="00892180">
        <w:rPr>
          <w:lang w:val="fr-FR"/>
        </w:rPr>
        <w:br/>
      </w:r>
      <w:r>
        <w:rPr>
          <w:lang w:val="fr-FR"/>
        </w:rPr>
        <w:t>femmes</w:t>
      </w:r>
      <w:r w:rsidR="00016BE7">
        <w:rPr>
          <w:webHidden/>
          <w:lang w:val="fr-FR"/>
        </w:rPr>
        <w:tab/>
      </w:r>
      <w:r w:rsidR="005E0C28">
        <w:rPr>
          <w:webHidden/>
          <w:lang w:val="fr-FR"/>
        </w:rPr>
        <w:tab/>
      </w:r>
      <w:r w:rsidRPr="0005654D">
        <w:rPr>
          <w:webHidden/>
          <w:lang w:val="fr-FR"/>
        </w:rPr>
        <w:t>69</w:t>
      </w:r>
      <w:r>
        <w:rPr>
          <w:webHidden/>
          <w:lang w:val="fr-FR"/>
        </w:rPr>
        <w:t>–80</w:t>
      </w:r>
      <w:r>
        <w:rPr>
          <w:webHidden/>
          <w:lang w:val="fr-FR"/>
        </w:rPr>
        <w:tab/>
      </w:r>
      <w:r w:rsidR="00FE534B">
        <w:rPr>
          <w:webHidden/>
          <w:lang w:val="fr-FR"/>
        </w:rPr>
        <w:t>17</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rsidRPr="0005654D">
        <w:rPr>
          <w:lang w:val="fr-FR"/>
        </w:rPr>
        <w:tab/>
      </w:r>
      <w:r w:rsidRPr="0005654D">
        <w:rPr>
          <w:lang w:val="fr-FR"/>
        </w:rPr>
        <w:tab/>
      </w:r>
      <w:r>
        <w:t>Article 6:</w:t>
      </w:r>
      <w:r>
        <w:tab/>
      </w:r>
      <w:r w:rsidRPr="009C19AD">
        <w:t>Prostitution</w:t>
      </w:r>
      <w:r w:rsidRPr="009C19AD">
        <w:rPr>
          <w:webHidden/>
        </w:rPr>
        <w:tab/>
      </w:r>
      <w:r w:rsidRPr="009C19AD">
        <w:rPr>
          <w:webHidden/>
        </w:rPr>
        <w:tab/>
        <w:t>81</w:t>
      </w:r>
      <w:r>
        <w:rPr>
          <w:webHidden/>
        </w:rPr>
        <w:t>–</w:t>
      </w:r>
      <w:r w:rsidRPr="009C19AD">
        <w:rPr>
          <w:webHidden/>
        </w:rPr>
        <w:t>103</w:t>
      </w:r>
      <w:r w:rsidRPr="009C19AD">
        <w:rPr>
          <w:webHidden/>
        </w:rPr>
        <w:tab/>
      </w:r>
      <w:r w:rsidR="00FE534B">
        <w:rPr>
          <w:webHidden/>
        </w:rPr>
        <w:t>19</w:t>
      </w:r>
    </w:p>
    <w:p w:rsidR="008D757B" w:rsidRPr="005F0183" w:rsidRDefault="008D757B" w:rsidP="008D757B">
      <w:pPr>
        <w:tabs>
          <w:tab w:val="right" w:pos="850"/>
          <w:tab w:val="left" w:pos="1134"/>
          <w:tab w:val="left" w:pos="1559"/>
          <w:tab w:val="left" w:pos="2100"/>
          <w:tab w:val="left" w:leader="dot" w:pos="7654"/>
          <w:tab w:val="right" w:pos="8929"/>
          <w:tab w:val="right" w:pos="9638"/>
        </w:tabs>
        <w:spacing w:after="120"/>
        <w:rPr>
          <w:lang w:val="fr-FR"/>
        </w:rPr>
      </w:pPr>
      <w:r>
        <w:tab/>
      </w:r>
      <w:r>
        <w:tab/>
      </w:r>
      <w:r w:rsidRPr="005F0183">
        <w:rPr>
          <w:lang w:val="fr-FR"/>
        </w:rPr>
        <w:t>Article 7:</w:t>
      </w:r>
      <w:r w:rsidRPr="005F0183">
        <w:rPr>
          <w:lang w:val="fr-FR"/>
        </w:rPr>
        <w:tab/>
        <w:t>Vie politique et publique</w:t>
      </w:r>
      <w:r w:rsidRPr="005F0183">
        <w:rPr>
          <w:webHidden/>
          <w:lang w:val="fr-FR"/>
        </w:rPr>
        <w:tab/>
      </w:r>
      <w:r w:rsidRPr="005F0183">
        <w:rPr>
          <w:webHidden/>
          <w:lang w:val="fr-FR"/>
        </w:rPr>
        <w:tab/>
        <w:t>104–111</w:t>
      </w:r>
      <w:r w:rsidRPr="005F0183">
        <w:rPr>
          <w:webHidden/>
          <w:lang w:val="fr-FR"/>
        </w:rPr>
        <w:tab/>
      </w:r>
      <w:r w:rsidR="00FE534B">
        <w:rPr>
          <w:webHidden/>
          <w:lang w:val="fr-FR"/>
        </w:rPr>
        <w:t>24</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rsidRPr="005F0183">
        <w:rPr>
          <w:lang w:val="fr-FR"/>
        </w:rPr>
        <w:tab/>
      </w:r>
      <w:r w:rsidRPr="005F0183">
        <w:rPr>
          <w:lang w:val="fr-FR"/>
        </w:rPr>
        <w:tab/>
      </w:r>
      <w:r>
        <w:t>Article 8:</w:t>
      </w:r>
      <w:r>
        <w:tab/>
      </w:r>
      <w:r w:rsidRPr="008D757B">
        <w:t>Représentation</w:t>
      </w:r>
      <w:r w:rsidRPr="009C19AD">
        <w:rPr>
          <w:webHidden/>
        </w:rPr>
        <w:tab/>
      </w:r>
      <w:r w:rsidRPr="009C19AD">
        <w:rPr>
          <w:webHidden/>
        </w:rPr>
        <w:tab/>
        <w:t>112</w:t>
      </w:r>
      <w:r>
        <w:rPr>
          <w:webHidden/>
        </w:rPr>
        <w:t>–114</w:t>
      </w:r>
      <w:r>
        <w:rPr>
          <w:webHidden/>
        </w:rPr>
        <w:tab/>
      </w:r>
      <w:r w:rsidR="00FE534B">
        <w:rPr>
          <w:webHidden/>
        </w:rPr>
        <w:t>27</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tab/>
      </w:r>
      <w:r>
        <w:tab/>
        <w:t>Article 9:</w:t>
      </w:r>
      <w:r>
        <w:tab/>
        <w:t>Nationalité</w:t>
      </w:r>
      <w:r w:rsidRPr="009C19AD">
        <w:rPr>
          <w:webHidden/>
        </w:rPr>
        <w:tab/>
      </w:r>
      <w:r w:rsidRPr="009C19AD">
        <w:rPr>
          <w:webHidden/>
        </w:rPr>
        <w:tab/>
        <w:t>115</w:t>
      </w:r>
      <w:r>
        <w:rPr>
          <w:webHidden/>
        </w:rPr>
        <w:t>–117</w:t>
      </w:r>
      <w:r>
        <w:rPr>
          <w:webHidden/>
        </w:rPr>
        <w:tab/>
      </w:r>
      <w:r w:rsidR="00FE534B">
        <w:rPr>
          <w:webHidden/>
        </w:rPr>
        <w:t>28</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tab/>
      </w:r>
      <w:r>
        <w:tab/>
        <w:t>Article 10:</w:t>
      </w:r>
      <w:r>
        <w:tab/>
        <w:t>É</w:t>
      </w:r>
      <w:r w:rsidRPr="00F70DE9">
        <w:t>ducation</w:t>
      </w:r>
      <w:r w:rsidRPr="009C19AD">
        <w:rPr>
          <w:webHidden/>
        </w:rPr>
        <w:tab/>
      </w:r>
      <w:r w:rsidRPr="009C19AD">
        <w:rPr>
          <w:webHidden/>
        </w:rPr>
        <w:tab/>
        <w:t>118</w:t>
      </w:r>
      <w:r>
        <w:rPr>
          <w:webHidden/>
        </w:rPr>
        <w:t>–</w:t>
      </w:r>
      <w:r w:rsidRPr="009C19AD">
        <w:rPr>
          <w:webHidden/>
        </w:rPr>
        <w:t>137</w:t>
      </w:r>
      <w:r w:rsidRPr="009C19AD">
        <w:rPr>
          <w:webHidden/>
        </w:rPr>
        <w:tab/>
      </w:r>
      <w:r w:rsidR="00FE534B">
        <w:rPr>
          <w:webHidden/>
        </w:rPr>
        <w:t>28</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tab/>
      </w:r>
      <w:r>
        <w:tab/>
        <w:t>Article 11:</w:t>
      </w:r>
      <w:r>
        <w:tab/>
      </w:r>
      <w:r>
        <w:t>Emploi</w:t>
      </w:r>
      <w:r w:rsidRPr="009C19AD">
        <w:rPr>
          <w:webHidden/>
        </w:rPr>
        <w:tab/>
      </w:r>
      <w:r w:rsidRPr="009C19AD">
        <w:rPr>
          <w:webHidden/>
        </w:rPr>
        <w:tab/>
        <w:t>138</w:t>
      </w:r>
      <w:r>
        <w:rPr>
          <w:webHidden/>
        </w:rPr>
        <w:t>–162</w:t>
      </w:r>
      <w:r>
        <w:rPr>
          <w:webHidden/>
        </w:rPr>
        <w:tab/>
      </w:r>
      <w:r w:rsidR="00FE534B">
        <w:rPr>
          <w:webHidden/>
        </w:rPr>
        <w:t>33</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tab/>
      </w:r>
      <w:r>
        <w:tab/>
        <w:t>Article 12:</w:t>
      </w:r>
      <w:r>
        <w:tab/>
        <w:t>Santé</w:t>
      </w:r>
      <w:r w:rsidRPr="009C19AD">
        <w:rPr>
          <w:webHidden/>
        </w:rPr>
        <w:tab/>
      </w:r>
      <w:r w:rsidRPr="009C19AD">
        <w:rPr>
          <w:webHidden/>
        </w:rPr>
        <w:tab/>
        <w:t>163</w:t>
      </w:r>
      <w:r>
        <w:rPr>
          <w:webHidden/>
        </w:rPr>
        <w:t>–178</w:t>
      </w:r>
      <w:r>
        <w:rPr>
          <w:webHidden/>
        </w:rPr>
        <w:tab/>
      </w:r>
      <w:r w:rsidR="00FE534B">
        <w:rPr>
          <w:webHidden/>
        </w:rPr>
        <w:t>38</w:t>
      </w:r>
    </w:p>
    <w:p w:rsidR="008D757B" w:rsidRPr="005F0183" w:rsidRDefault="008D757B" w:rsidP="008D757B">
      <w:pPr>
        <w:tabs>
          <w:tab w:val="right" w:pos="850"/>
          <w:tab w:val="left" w:pos="1134"/>
          <w:tab w:val="left" w:pos="1559"/>
          <w:tab w:val="left" w:pos="2100"/>
          <w:tab w:val="left" w:leader="dot" w:pos="7654"/>
          <w:tab w:val="right" w:pos="8929"/>
          <w:tab w:val="right" w:pos="9638"/>
        </w:tabs>
        <w:spacing w:after="120"/>
        <w:rPr>
          <w:lang w:val="fr-FR"/>
        </w:rPr>
      </w:pPr>
      <w:r>
        <w:tab/>
      </w:r>
      <w:r>
        <w:tab/>
      </w:r>
      <w:r w:rsidRPr="005F0183">
        <w:rPr>
          <w:lang w:val="fr-FR"/>
        </w:rPr>
        <w:t>Article 13:</w:t>
      </w:r>
      <w:r w:rsidRPr="005F0183">
        <w:rPr>
          <w:lang w:val="fr-FR"/>
        </w:rPr>
        <w:tab/>
        <w:t>Prestations économiques et sociales</w:t>
      </w:r>
      <w:r w:rsidRPr="005F0183">
        <w:rPr>
          <w:webHidden/>
          <w:lang w:val="fr-FR"/>
        </w:rPr>
        <w:tab/>
      </w:r>
      <w:r w:rsidRPr="005F0183">
        <w:rPr>
          <w:webHidden/>
          <w:lang w:val="fr-FR"/>
        </w:rPr>
        <w:tab/>
        <w:t>179</w:t>
      </w:r>
      <w:r>
        <w:rPr>
          <w:webHidden/>
          <w:lang w:val="fr-FR"/>
        </w:rPr>
        <w:t>–185</w:t>
      </w:r>
      <w:r>
        <w:rPr>
          <w:webHidden/>
          <w:lang w:val="fr-FR"/>
        </w:rPr>
        <w:tab/>
      </w:r>
      <w:r w:rsidR="00520881">
        <w:rPr>
          <w:webHidden/>
          <w:lang w:val="fr-FR"/>
        </w:rPr>
        <w:t>41</w:t>
      </w:r>
    </w:p>
    <w:p w:rsidR="008D757B" w:rsidRPr="009C19AD" w:rsidRDefault="008D757B" w:rsidP="008D757B">
      <w:pPr>
        <w:tabs>
          <w:tab w:val="right" w:pos="850"/>
          <w:tab w:val="left" w:pos="1134"/>
          <w:tab w:val="left" w:pos="1559"/>
          <w:tab w:val="left" w:pos="2100"/>
          <w:tab w:val="left" w:leader="dot" w:pos="7654"/>
          <w:tab w:val="right" w:pos="8929"/>
          <w:tab w:val="right" w:pos="9638"/>
        </w:tabs>
        <w:spacing w:after="120"/>
      </w:pPr>
      <w:r w:rsidRPr="005F0183">
        <w:rPr>
          <w:lang w:val="fr-FR"/>
        </w:rPr>
        <w:tab/>
      </w:r>
      <w:r w:rsidRPr="005F0183">
        <w:rPr>
          <w:lang w:val="fr-FR"/>
        </w:rPr>
        <w:tab/>
      </w:r>
      <w:r>
        <w:t>Article 14:</w:t>
      </w:r>
      <w:r>
        <w:tab/>
        <w:t>Femmes rurales</w:t>
      </w:r>
      <w:r w:rsidRPr="009C19AD">
        <w:rPr>
          <w:webHidden/>
        </w:rPr>
        <w:tab/>
      </w:r>
      <w:r w:rsidRPr="009C19AD">
        <w:rPr>
          <w:webHidden/>
        </w:rPr>
        <w:tab/>
        <w:t>186</w:t>
      </w:r>
      <w:r>
        <w:rPr>
          <w:webHidden/>
        </w:rPr>
        <w:t>–224</w:t>
      </w:r>
      <w:r>
        <w:rPr>
          <w:webHidden/>
        </w:rPr>
        <w:tab/>
      </w:r>
      <w:r w:rsidR="00905C24">
        <w:rPr>
          <w:webHidden/>
        </w:rPr>
        <w:t>43</w:t>
      </w:r>
    </w:p>
    <w:p w:rsidR="008D757B" w:rsidRPr="005233A0" w:rsidRDefault="008D757B" w:rsidP="008D757B">
      <w:pPr>
        <w:tabs>
          <w:tab w:val="right" w:pos="850"/>
          <w:tab w:val="left" w:pos="1134"/>
          <w:tab w:val="left" w:pos="1559"/>
          <w:tab w:val="left" w:pos="2100"/>
          <w:tab w:val="left" w:leader="dot" w:pos="7654"/>
          <w:tab w:val="right" w:pos="8929"/>
          <w:tab w:val="right" w:pos="9638"/>
        </w:tabs>
        <w:spacing w:after="120"/>
        <w:rPr>
          <w:lang w:val="fr-FR"/>
        </w:rPr>
      </w:pPr>
      <w:r w:rsidRPr="005233A0">
        <w:rPr>
          <w:lang w:val="fr-FR"/>
        </w:rPr>
        <w:tab/>
      </w:r>
      <w:r w:rsidRPr="005233A0">
        <w:rPr>
          <w:lang w:val="fr-FR"/>
        </w:rPr>
        <w:tab/>
        <w:t>Article 15:</w:t>
      </w:r>
      <w:r w:rsidRPr="005233A0">
        <w:rPr>
          <w:lang w:val="fr-FR"/>
        </w:rPr>
        <w:tab/>
      </w:r>
      <w:r>
        <w:rPr>
          <w:lang w:val="fr-FR"/>
        </w:rPr>
        <w:t>Égalité devant la loi</w:t>
      </w:r>
      <w:r w:rsidRPr="005233A0">
        <w:rPr>
          <w:webHidden/>
          <w:lang w:val="fr-FR"/>
        </w:rPr>
        <w:tab/>
      </w:r>
      <w:r w:rsidRPr="005233A0">
        <w:rPr>
          <w:webHidden/>
          <w:lang w:val="fr-FR"/>
        </w:rPr>
        <w:tab/>
        <w:t>225</w:t>
      </w:r>
      <w:r>
        <w:rPr>
          <w:webHidden/>
          <w:lang w:val="fr-FR"/>
        </w:rPr>
        <w:t>–239</w:t>
      </w:r>
      <w:r>
        <w:rPr>
          <w:webHidden/>
          <w:lang w:val="fr-FR"/>
        </w:rPr>
        <w:tab/>
      </w:r>
      <w:r w:rsidR="00905C24">
        <w:rPr>
          <w:webHidden/>
          <w:lang w:val="fr-FR"/>
        </w:rPr>
        <w:t>50</w:t>
      </w:r>
    </w:p>
    <w:p w:rsidR="008D757B" w:rsidRPr="005233A0" w:rsidRDefault="008D757B" w:rsidP="008D757B">
      <w:pPr>
        <w:tabs>
          <w:tab w:val="right" w:pos="850"/>
          <w:tab w:val="left" w:pos="1134"/>
          <w:tab w:val="left" w:pos="1559"/>
          <w:tab w:val="left" w:pos="2100"/>
          <w:tab w:val="left" w:leader="dot" w:pos="7654"/>
          <w:tab w:val="right" w:pos="8929"/>
          <w:tab w:val="right" w:pos="9638"/>
        </w:tabs>
        <w:spacing w:after="120"/>
        <w:rPr>
          <w:lang w:val="fr-FR"/>
        </w:rPr>
      </w:pPr>
      <w:r w:rsidRPr="005233A0">
        <w:rPr>
          <w:lang w:val="fr-FR"/>
        </w:rPr>
        <w:tab/>
      </w:r>
      <w:r w:rsidRPr="005233A0">
        <w:rPr>
          <w:lang w:val="fr-FR"/>
        </w:rPr>
        <w:tab/>
        <w:t>Article 16:</w:t>
      </w:r>
      <w:r w:rsidRPr="005233A0">
        <w:rPr>
          <w:lang w:val="fr-FR"/>
        </w:rPr>
        <w:tab/>
        <w:t>Mariage et vie familiale</w:t>
      </w:r>
      <w:r w:rsidRPr="005233A0">
        <w:rPr>
          <w:webHidden/>
          <w:lang w:val="fr-FR"/>
        </w:rPr>
        <w:tab/>
      </w:r>
      <w:r w:rsidRPr="005233A0">
        <w:rPr>
          <w:webHidden/>
          <w:lang w:val="fr-FR"/>
        </w:rPr>
        <w:tab/>
        <w:t>240</w:t>
      </w:r>
      <w:r>
        <w:rPr>
          <w:webHidden/>
          <w:lang w:val="fr-FR"/>
        </w:rPr>
        <w:t>–256</w:t>
      </w:r>
      <w:r>
        <w:rPr>
          <w:webHidden/>
          <w:lang w:val="fr-FR"/>
        </w:rPr>
        <w:tab/>
      </w:r>
      <w:r w:rsidR="00905C24">
        <w:rPr>
          <w:webHidden/>
          <w:lang w:val="fr-FR"/>
        </w:rPr>
        <w:t>53</w:t>
      </w:r>
    </w:p>
    <w:p w:rsidR="008D757B" w:rsidRPr="005233A0" w:rsidRDefault="008D757B" w:rsidP="008D757B">
      <w:pPr>
        <w:tabs>
          <w:tab w:val="left" w:pos="850"/>
          <w:tab w:val="left" w:pos="1134"/>
          <w:tab w:val="left" w:pos="1559"/>
          <w:tab w:val="left" w:leader="dot" w:pos="8800"/>
          <w:tab w:val="right" w:pos="9638"/>
        </w:tabs>
        <w:spacing w:after="120"/>
        <w:rPr>
          <w:lang w:val="fr-FR"/>
        </w:rPr>
      </w:pPr>
      <w:r w:rsidRPr="005233A0">
        <w:rPr>
          <w:lang w:val="fr-FR"/>
        </w:rPr>
        <w:tab/>
        <w:t>Références</w:t>
      </w:r>
      <w:r w:rsidRPr="005233A0">
        <w:rPr>
          <w:webHidden/>
          <w:lang w:val="fr-FR"/>
        </w:rPr>
        <w:tab/>
      </w:r>
      <w:r w:rsidR="00953B3E">
        <w:rPr>
          <w:webHidden/>
          <w:lang w:val="fr-FR"/>
        </w:rPr>
        <w:tab/>
      </w:r>
      <w:r w:rsidR="00905C24">
        <w:rPr>
          <w:webHidden/>
          <w:lang w:val="fr-FR"/>
        </w:rPr>
        <w:t>57</w:t>
      </w:r>
    </w:p>
    <w:p w:rsidR="008D757B" w:rsidRPr="005233A0" w:rsidRDefault="008D757B" w:rsidP="008D757B">
      <w:pPr>
        <w:tabs>
          <w:tab w:val="right" w:pos="850"/>
          <w:tab w:val="left" w:pos="1134"/>
          <w:tab w:val="left" w:pos="1559"/>
          <w:tab w:val="left" w:pos="1984"/>
          <w:tab w:val="left" w:leader="dot" w:pos="8800"/>
          <w:tab w:val="right" w:pos="9638"/>
        </w:tabs>
        <w:spacing w:after="120"/>
        <w:rPr>
          <w:lang w:val="fr-FR"/>
        </w:rPr>
      </w:pPr>
      <w:r w:rsidRPr="005233A0">
        <w:rPr>
          <w:lang w:val="fr-FR"/>
        </w:rPr>
        <w:tab/>
        <w:t>Liste des tableaux</w:t>
      </w:r>
      <w:r>
        <w:rPr>
          <w:lang w:val="fr-FR"/>
        </w:rPr>
        <w:t xml:space="preserve"> </w:t>
      </w:r>
    </w:p>
    <w:p w:rsidR="008D757B" w:rsidRPr="000E49E0" w:rsidRDefault="008D757B" w:rsidP="008D757B">
      <w:pPr>
        <w:tabs>
          <w:tab w:val="right" w:pos="850"/>
          <w:tab w:val="left" w:pos="1134"/>
          <w:tab w:val="left" w:pos="1559"/>
          <w:tab w:val="left" w:pos="1984"/>
          <w:tab w:val="left" w:leader="dot" w:pos="8787"/>
          <w:tab w:val="right" w:pos="9638"/>
        </w:tabs>
        <w:spacing w:after="120"/>
        <w:rPr>
          <w:lang w:val="fr-FR"/>
        </w:rPr>
      </w:pPr>
      <w:r w:rsidRPr="005233A0">
        <w:rPr>
          <w:lang w:val="fr-FR"/>
        </w:rPr>
        <w:tab/>
      </w:r>
      <w:r w:rsidRPr="000E49E0">
        <w:rPr>
          <w:lang w:val="fr-FR"/>
        </w:rPr>
        <w:t>1.</w:t>
      </w:r>
      <w:r w:rsidRPr="000E49E0">
        <w:rPr>
          <w:lang w:val="fr-FR"/>
        </w:rPr>
        <w:tab/>
        <w:t xml:space="preserve">Décisions judiciaires relatives aux affaires </w:t>
      </w:r>
      <w:r>
        <w:rPr>
          <w:lang w:val="fr-FR"/>
        </w:rPr>
        <w:t>concernant la traite des personnes, 2009</w:t>
      </w:r>
      <w:r>
        <w:rPr>
          <w:lang w:val="fr-FR"/>
        </w:rPr>
        <w:tab/>
      </w:r>
      <w:r>
        <w:rPr>
          <w:lang w:val="fr-FR"/>
        </w:rPr>
        <w:tab/>
      </w:r>
      <w:r w:rsidR="00905C24">
        <w:rPr>
          <w:lang w:val="fr-FR"/>
        </w:rPr>
        <w:t>22</w:t>
      </w:r>
    </w:p>
    <w:p w:rsidR="008D757B" w:rsidRPr="000E49E0" w:rsidRDefault="008D757B" w:rsidP="008D757B">
      <w:pPr>
        <w:tabs>
          <w:tab w:val="right" w:pos="850"/>
          <w:tab w:val="left" w:pos="1134"/>
          <w:tab w:val="left" w:pos="1559"/>
          <w:tab w:val="left" w:pos="1984"/>
          <w:tab w:val="left" w:leader="dot" w:pos="8787"/>
          <w:tab w:val="right" w:pos="9638"/>
        </w:tabs>
        <w:spacing w:after="120"/>
        <w:rPr>
          <w:lang w:val="fr-FR"/>
        </w:rPr>
      </w:pPr>
      <w:r w:rsidRPr="000E49E0">
        <w:rPr>
          <w:lang w:val="fr-FR"/>
        </w:rPr>
        <w:tab/>
        <w:t>2.</w:t>
      </w:r>
      <w:r w:rsidRPr="000E49E0">
        <w:rPr>
          <w:lang w:val="fr-FR"/>
        </w:rPr>
        <w:tab/>
      </w:r>
      <w:r>
        <w:rPr>
          <w:lang w:val="fr-FR"/>
        </w:rPr>
        <w:t>Présence d</w:t>
      </w:r>
      <w:r w:rsidRPr="000E49E0">
        <w:rPr>
          <w:lang w:val="fr-FR"/>
        </w:rPr>
        <w:t>es f</w:t>
      </w:r>
      <w:r>
        <w:rPr>
          <w:lang w:val="fr-FR"/>
        </w:rPr>
        <w:t>emmes dans les organes du pouvoir législatif</w:t>
      </w:r>
      <w:r w:rsidRPr="000E49E0">
        <w:rPr>
          <w:lang w:val="fr-FR"/>
        </w:rPr>
        <w:t>, 1993</w:t>
      </w:r>
      <w:r w:rsidR="00892180">
        <w:rPr>
          <w:lang w:val="fr-FR"/>
        </w:rPr>
        <w:t>-</w:t>
      </w:r>
      <w:r>
        <w:rPr>
          <w:lang w:val="fr-FR"/>
        </w:rPr>
        <w:t>2010</w:t>
      </w:r>
      <w:r>
        <w:rPr>
          <w:lang w:val="fr-FR"/>
        </w:rPr>
        <w:tab/>
      </w:r>
      <w:r>
        <w:rPr>
          <w:lang w:val="fr-FR"/>
        </w:rPr>
        <w:tab/>
      </w:r>
      <w:r w:rsidR="00905C24">
        <w:rPr>
          <w:lang w:val="fr-FR"/>
        </w:rPr>
        <w:t>25</w:t>
      </w:r>
    </w:p>
    <w:p w:rsidR="008D757B" w:rsidRPr="001F47A3" w:rsidRDefault="008D757B" w:rsidP="008D757B">
      <w:pPr>
        <w:tabs>
          <w:tab w:val="right" w:pos="850"/>
          <w:tab w:val="left" w:pos="1134"/>
          <w:tab w:val="left" w:pos="1559"/>
          <w:tab w:val="left" w:pos="1984"/>
          <w:tab w:val="left" w:leader="dot" w:pos="8787"/>
          <w:tab w:val="right" w:pos="9638"/>
        </w:tabs>
        <w:spacing w:after="120"/>
        <w:rPr>
          <w:lang w:val="fr-FR"/>
        </w:rPr>
      </w:pPr>
      <w:r w:rsidRPr="000E49E0">
        <w:rPr>
          <w:lang w:val="fr-FR"/>
        </w:rPr>
        <w:tab/>
      </w:r>
      <w:r w:rsidRPr="001F47A3">
        <w:rPr>
          <w:lang w:val="fr-FR"/>
        </w:rPr>
        <w:t>3.</w:t>
      </w:r>
      <w:r w:rsidRPr="001F47A3">
        <w:rPr>
          <w:lang w:val="fr-FR"/>
        </w:rPr>
        <w:tab/>
      </w:r>
      <w:r>
        <w:rPr>
          <w:lang w:val="fr-FR"/>
        </w:rPr>
        <w:t>Présence d</w:t>
      </w:r>
      <w:r w:rsidRPr="001F47A3">
        <w:rPr>
          <w:lang w:val="fr-FR"/>
        </w:rPr>
        <w:t xml:space="preserve">es femmes dans </w:t>
      </w:r>
      <w:r>
        <w:rPr>
          <w:lang w:val="fr-FR"/>
        </w:rPr>
        <w:t>l’exécutif de la Q</w:t>
      </w:r>
      <w:r w:rsidRPr="001F47A3">
        <w:rPr>
          <w:lang w:val="fr-FR"/>
        </w:rPr>
        <w:t>uatrième législature</w:t>
      </w:r>
      <w:r>
        <w:rPr>
          <w:lang w:val="fr-FR"/>
        </w:rPr>
        <w:tab/>
      </w:r>
      <w:r>
        <w:rPr>
          <w:lang w:val="fr-FR"/>
        </w:rPr>
        <w:tab/>
      </w:r>
      <w:r w:rsidR="00905C24">
        <w:rPr>
          <w:lang w:val="fr-FR"/>
        </w:rPr>
        <w:t>25</w:t>
      </w:r>
    </w:p>
    <w:p w:rsidR="008D757B" w:rsidRPr="001F47A3" w:rsidRDefault="008D757B" w:rsidP="008D757B">
      <w:pPr>
        <w:tabs>
          <w:tab w:val="right" w:pos="850"/>
          <w:tab w:val="left" w:pos="1134"/>
          <w:tab w:val="left" w:pos="1559"/>
          <w:tab w:val="left" w:pos="1984"/>
          <w:tab w:val="left" w:leader="dot" w:pos="8787"/>
          <w:tab w:val="right" w:pos="9638"/>
        </w:tabs>
        <w:spacing w:after="120"/>
        <w:rPr>
          <w:lang w:val="fr-FR"/>
        </w:rPr>
      </w:pPr>
      <w:r w:rsidRPr="001F47A3">
        <w:rPr>
          <w:lang w:val="fr-FR"/>
        </w:rPr>
        <w:tab/>
        <w:t>4.</w:t>
      </w:r>
      <w:r w:rsidRPr="001F47A3">
        <w:rPr>
          <w:lang w:val="fr-FR"/>
        </w:rPr>
        <w:tab/>
      </w:r>
      <w:r>
        <w:rPr>
          <w:lang w:val="fr-FR"/>
        </w:rPr>
        <w:t>F</w:t>
      </w:r>
      <w:r w:rsidRPr="001F47A3">
        <w:rPr>
          <w:lang w:val="fr-FR"/>
        </w:rPr>
        <w:t xml:space="preserve">emmes élues </w:t>
      </w:r>
      <w:r>
        <w:rPr>
          <w:lang w:val="fr-FR"/>
        </w:rPr>
        <w:t>conseillères municipales</w:t>
      </w:r>
      <w:r w:rsidRPr="001F47A3">
        <w:rPr>
          <w:lang w:val="fr-FR"/>
        </w:rPr>
        <w:t>, 20</w:t>
      </w:r>
      <w:r>
        <w:rPr>
          <w:lang w:val="fr-FR"/>
        </w:rPr>
        <w:t>02 et 2007</w:t>
      </w:r>
      <w:r>
        <w:rPr>
          <w:lang w:val="fr-FR"/>
        </w:rPr>
        <w:tab/>
      </w:r>
      <w:r>
        <w:rPr>
          <w:lang w:val="fr-FR"/>
        </w:rPr>
        <w:tab/>
      </w:r>
      <w:r w:rsidR="00905C24">
        <w:rPr>
          <w:lang w:val="fr-FR"/>
        </w:rPr>
        <w:t>26</w:t>
      </w:r>
    </w:p>
    <w:p w:rsidR="008D757B" w:rsidRPr="00DB7E5A" w:rsidRDefault="008D757B" w:rsidP="008D757B">
      <w:pPr>
        <w:tabs>
          <w:tab w:val="right" w:pos="850"/>
          <w:tab w:val="left" w:pos="1134"/>
          <w:tab w:val="left" w:pos="1559"/>
          <w:tab w:val="left" w:pos="1984"/>
          <w:tab w:val="left" w:leader="dot" w:pos="8787"/>
          <w:tab w:val="right" w:pos="9638"/>
        </w:tabs>
        <w:spacing w:after="120"/>
        <w:rPr>
          <w:lang w:val="fr-FR"/>
        </w:rPr>
      </w:pPr>
      <w:r w:rsidRPr="001F47A3">
        <w:rPr>
          <w:lang w:val="fr-FR"/>
        </w:rPr>
        <w:tab/>
      </w:r>
      <w:r w:rsidRPr="00DB7E5A">
        <w:rPr>
          <w:lang w:val="fr-FR"/>
        </w:rPr>
        <w:t>5.</w:t>
      </w:r>
      <w:r w:rsidRPr="00DB7E5A">
        <w:rPr>
          <w:lang w:val="fr-FR"/>
        </w:rPr>
        <w:tab/>
        <w:t>Femmes fonctionnaires, 2006</w:t>
      </w:r>
      <w:r w:rsidR="00892180">
        <w:rPr>
          <w:lang w:val="fr-FR"/>
        </w:rPr>
        <w:t>-</w:t>
      </w:r>
      <w:r>
        <w:rPr>
          <w:lang w:val="fr-FR"/>
        </w:rPr>
        <w:t>2009</w:t>
      </w:r>
      <w:r>
        <w:rPr>
          <w:lang w:val="fr-FR"/>
        </w:rPr>
        <w:tab/>
      </w:r>
      <w:r>
        <w:rPr>
          <w:lang w:val="fr-FR"/>
        </w:rPr>
        <w:tab/>
      </w:r>
      <w:r w:rsidR="00905C24">
        <w:rPr>
          <w:lang w:val="fr-FR"/>
        </w:rPr>
        <w:t>26</w:t>
      </w:r>
    </w:p>
    <w:p w:rsidR="008D757B" w:rsidRDefault="008D757B" w:rsidP="00C12245">
      <w:pPr>
        <w:tabs>
          <w:tab w:val="right" w:pos="850"/>
          <w:tab w:val="left" w:pos="1134"/>
          <w:tab w:val="left" w:pos="1559"/>
          <w:tab w:val="left" w:pos="1984"/>
          <w:tab w:val="left" w:leader="dot" w:pos="8787"/>
          <w:tab w:val="right" w:pos="9638"/>
        </w:tabs>
        <w:spacing w:after="120"/>
        <w:ind w:left="1134" w:hanging="1134"/>
        <w:rPr>
          <w:lang w:val="fr-FR"/>
        </w:rPr>
      </w:pPr>
      <w:r w:rsidRPr="00DB7E5A">
        <w:rPr>
          <w:lang w:val="fr-FR"/>
        </w:rPr>
        <w:tab/>
        <w:t>6.</w:t>
      </w:r>
      <w:r w:rsidRPr="00DB7E5A">
        <w:rPr>
          <w:lang w:val="fr-FR"/>
        </w:rPr>
        <w:tab/>
        <w:t xml:space="preserve">Femmes fonctionnaires dans les </w:t>
      </w:r>
      <w:r>
        <w:rPr>
          <w:lang w:val="fr-FR"/>
        </w:rPr>
        <w:t xml:space="preserve">administrations municipales, les districts/khans </w:t>
      </w:r>
      <w:r w:rsidR="00892180">
        <w:rPr>
          <w:lang w:val="fr-FR"/>
        </w:rPr>
        <w:br/>
      </w:r>
      <w:r>
        <w:rPr>
          <w:lang w:val="fr-FR"/>
        </w:rPr>
        <w:t>et les services équivalents, 2008 et 2009</w:t>
      </w:r>
      <w:r w:rsidRPr="00DB7E5A">
        <w:rPr>
          <w:lang w:val="fr-FR"/>
        </w:rPr>
        <w:tab/>
      </w:r>
      <w:r w:rsidRPr="00DB7E5A">
        <w:rPr>
          <w:lang w:val="fr-FR"/>
        </w:rPr>
        <w:tab/>
      </w:r>
      <w:r w:rsidR="00905C24">
        <w:rPr>
          <w:lang w:val="fr-FR"/>
        </w:rPr>
        <w:t>26</w:t>
      </w:r>
    </w:p>
    <w:p w:rsidR="00C12245" w:rsidRDefault="008D757B" w:rsidP="00C12245">
      <w:pPr>
        <w:tabs>
          <w:tab w:val="right" w:pos="850"/>
          <w:tab w:val="left" w:pos="1134"/>
          <w:tab w:val="left" w:pos="1559"/>
          <w:tab w:val="left" w:pos="1984"/>
          <w:tab w:val="left" w:leader="dot" w:pos="8787"/>
          <w:tab w:val="right" w:pos="9638"/>
        </w:tabs>
        <w:spacing w:after="120"/>
        <w:rPr>
          <w:lang w:val="fr-FR"/>
        </w:rPr>
      </w:pPr>
      <w:r>
        <w:rPr>
          <w:lang w:val="fr-FR"/>
        </w:rPr>
        <w:tab/>
      </w:r>
      <w:r w:rsidRPr="00DB7E5A">
        <w:rPr>
          <w:lang w:val="fr-FR"/>
        </w:rPr>
        <w:t>7.</w:t>
      </w:r>
      <w:r w:rsidRPr="00DB7E5A">
        <w:rPr>
          <w:lang w:val="fr-FR"/>
        </w:rPr>
        <w:tab/>
      </w:r>
      <w:r>
        <w:rPr>
          <w:lang w:val="fr-FR"/>
        </w:rPr>
        <w:t>Présence des femmes dans le sy</w:t>
      </w:r>
      <w:r w:rsidRPr="00DB7E5A">
        <w:rPr>
          <w:lang w:val="fr-FR"/>
        </w:rPr>
        <w:t>stème judiciaire</w:t>
      </w:r>
      <w:r>
        <w:rPr>
          <w:lang w:val="fr-FR"/>
        </w:rPr>
        <w:t>, 2006</w:t>
      </w:r>
      <w:r w:rsidR="00892180">
        <w:rPr>
          <w:lang w:val="fr-FR"/>
        </w:rPr>
        <w:t>-</w:t>
      </w:r>
      <w:r>
        <w:rPr>
          <w:lang w:val="fr-FR"/>
        </w:rPr>
        <w:t>2009</w:t>
      </w:r>
      <w:r>
        <w:rPr>
          <w:lang w:val="fr-FR"/>
        </w:rPr>
        <w:tab/>
      </w:r>
      <w:r>
        <w:rPr>
          <w:lang w:val="fr-FR"/>
        </w:rPr>
        <w:tab/>
      </w:r>
      <w:r w:rsidR="00905C24">
        <w:rPr>
          <w:lang w:val="fr-FR"/>
        </w:rPr>
        <w:t>26</w:t>
      </w:r>
    </w:p>
    <w:p w:rsidR="008D757B" w:rsidRPr="003F0733" w:rsidRDefault="008D757B" w:rsidP="00C12245">
      <w:pPr>
        <w:tabs>
          <w:tab w:val="right" w:pos="850"/>
          <w:tab w:val="left" w:pos="1134"/>
          <w:tab w:val="left" w:pos="1559"/>
          <w:tab w:val="left" w:pos="1984"/>
          <w:tab w:val="left" w:leader="dot" w:pos="8787"/>
          <w:tab w:val="right" w:pos="9638"/>
        </w:tabs>
        <w:spacing w:after="120"/>
        <w:rPr>
          <w:lang w:val="fr-FR"/>
        </w:rPr>
      </w:pPr>
      <w:r w:rsidRPr="00DB7E5A">
        <w:rPr>
          <w:lang w:val="fr-FR"/>
        </w:rPr>
        <w:tab/>
      </w:r>
      <w:r w:rsidRPr="003F0733">
        <w:rPr>
          <w:lang w:val="fr-FR"/>
        </w:rPr>
        <w:t>8.</w:t>
      </w:r>
      <w:r w:rsidRPr="003F0733">
        <w:rPr>
          <w:lang w:val="fr-FR"/>
        </w:rPr>
        <w:tab/>
      </w:r>
      <w:r>
        <w:rPr>
          <w:lang w:val="fr-FR"/>
        </w:rPr>
        <w:t>Filles</w:t>
      </w:r>
      <w:r w:rsidRPr="003F0733">
        <w:rPr>
          <w:lang w:val="fr-FR"/>
        </w:rPr>
        <w:t xml:space="preserve"> </w:t>
      </w:r>
      <w:r>
        <w:rPr>
          <w:lang w:val="fr-FR"/>
        </w:rPr>
        <w:t>au niveau préscolaire</w:t>
      </w:r>
      <w:r w:rsidRPr="003F0733">
        <w:rPr>
          <w:lang w:val="fr-FR"/>
        </w:rPr>
        <w:t>, 2004/</w:t>
      </w:r>
      <w:r>
        <w:rPr>
          <w:lang w:val="fr-FR"/>
        </w:rPr>
        <w:t>20</w:t>
      </w:r>
      <w:r w:rsidRPr="003F0733">
        <w:rPr>
          <w:lang w:val="fr-FR"/>
        </w:rPr>
        <w:t>05</w:t>
      </w:r>
      <w:r w:rsidR="00892180">
        <w:rPr>
          <w:lang w:val="fr-FR"/>
        </w:rPr>
        <w:t>-</w:t>
      </w:r>
      <w:r w:rsidRPr="003F0733">
        <w:rPr>
          <w:lang w:val="fr-FR"/>
        </w:rPr>
        <w:t>2007/</w:t>
      </w:r>
      <w:r>
        <w:rPr>
          <w:lang w:val="fr-FR"/>
        </w:rPr>
        <w:t>20</w:t>
      </w:r>
      <w:r w:rsidRPr="003F0733">
        <w:rPr>
          <w:lang w:val="fr-FR"/>
        </w:rPr>
        <w:t>08</w:t>
      </w:r>
      <w:r w:rsidRPr="003F0733">
        <w:rPr>
          <w:lang w:val="fr-FR"/>
        </w:rPr>
        <w:tab/>
      </w:r>
      <w:r w:rsidRPr="003F0733">
        <w:rPr>
          <w:lang w:val="fr-FR"/>
        </w:rPr>
        <w:tab/>
      </w:r>
      <w:r w:rsidR="00905C24">
        <w:rPr>
          <w:lang w:val="fr-FR"/>
        </w:rPr>
        <w:t>29</w:t>
      </w:r>
    </w:p>
    <w:p w:rsidR="008D757B" w:rsidRPr="003F0733" w:rsidRDefault="008D757B" w:rsidP="008D757B">
      <w:pPr>
        <w:tabs>
          <w:tab w:val="right" w:pos="850"/>
          <w:tab w:val="left" w:pos="1134"/>
          <w:tab w:val="left" w:pos="1559"/>
          <w:tab w:val="left" w:pos="1984"/>
          <w:tab w:val="left" w:leader="dot" w:pos="8787"/>
          <w:tab w:val="right" w:pos="9638"/>
        </w:tabs>
        <w:spacing w:after="120"/>
        <w:rPr>
          <w:lang w:val="fr-FR"/>
        </w:rPr>
      </w:pPr>
      <w:r w:rsidRPr="003F0733">
        <w:rPr>
          <w:lang w:val="fr-FR"/>
        </w:rPr>
        <w:tab/>
        <w:t>9.</w:t>
      </w:r>
      <w:r w:rsidRPr="003F0733">
        <w:rPr>
          <w:lang w:val="fr-FR"/>
        </w:rPr>
        <w:tab/>
      </w:r>
      <w:r>
        <w:rPr>
          <w:lang w:val="fr-FR"/>
        </w:rPr>
        <w:t>Filles dans</w:t>
      </w:r>
      <w:r w:rsidRPr="003F0733">
        <w:rPr>
          <w:lang w:val="fr-FR"/>
        </w:rPr>
        <w:t xml:space="preserve"> l’enseignement primaire, 2004/</w:t>
      </w:r>
      <w:r>
        <w:rPr>
          <w:lang w:val="fr-FR"/>
        </w:rPr>
        <w:t>20</w:t>
      </w:r>
      <w:r w:rsidRPr="003F0733">
        <w:rPr>
          <w:lang w:val="fr-FR"/>
        </w:rPr>
        <w:t>05</w:t>
      </w:r>
      <w:r w:rsidR="00892180">
        <w:rPr>
          <w:lang w:val="fr-FR"/>
        </w:rPr>
        <w:t>-</w:t>
      </w:r>
      <w:r w:rsidRPr="003F0733">
        <w:rPr>
          <w:lang w:val="fr-FR"/>
        </w:rPr>
        <w:t>2007/</w:t>
      </w:r>
      <w:r>
        <w:rPr>
          <w:lang w:val="fr-FR"/>
        </w:rPr>
        <w:t>2008</w:t>
      </w:r>
      <w:r>
        <w:rPr>
          <w:lang w:val="fr-FR"/>
        </w:rPr>
        <w:tab/>
      </w:r>
      <w:r>
        <w:rPr>
          <w:lang w:val="fr-FR"/>
        </w:rPr>
        <w:tab/>
      </w:r>
      <w:r w:rsidR="00905C24">
        <w:rPr>
          <w:lang w:val="fr-FR"/>
        </w:rPr>
        <w:t>30</w:t>
      </w:r>
    </w:p>
    <w:p w:rsidR="008D757B" w:rsidRPr="003F0733" w:rsidRDefault="008D757B" w:rsidP="008D757B">
      <w:pPr>
        <w:tabs>
          <w:tab w:val="right" w:pos="850"/>
          <w:tab w:val="left" w:pos="1134"/>
          <w:tab w:val="left" w:pos="1559"/>
          <w:tab w:val="left" w:pos="1984"/>
          <w:tab w:val="left" w:leader="dot" w:pos="8787"/>
          <w:tab w:val="right" w:pos="9638"/>
        </w:tabs>
        <w:spacing w:after="120"/>
        <w:rPr>
          <w:lang w:val="fr-FR"/>
        </w:rPr>
      </w:pPr>
      <w:r w:rsidRPr="003F0733">
        <w:rPr>
          <w:lang w:val="fr-FR"/>
        </w:rPr>
        <w:tab/>
        <w:t>10.</w:t>
      </w:r>
      <w:r w:rsidRPr="003F0733">
        <w:rPr>
          <w:lang w:val="fr-FR"/>
        </w:rPr>
        <w:tab/>
      </w:r>
      <w:r>
        <w:rPr>
          <w:lang w:val="fr-FR"/>
        </w:rPr>
        <w:t>F</w:t>
      </w:r>
      <w:r w:rsidRPr="003F0733">
        <w:rPr>
          <w:lang w:val="fr-FR"/>
        </w:rPr>
        <w:t>illes dans l’enseignement secondaire du premier cycle, 2004/</w:t>
      </w:r>
      <w:r>
        <w:rPr>
          <w:lang w:val="fr-FR"/>
        </w:rPr>
        <w:t>20</w:t>
      </w:r>
      <w:r w:rsidRPr="003F0733">
        <w:rPr>
          <w:lang w:val="fr-FR"/>
        </w:rPr>
        <w:t>05</w:t>
      </w:r>
      <w:r w:rsidR="00892180">
        <w:rPr>
          <w:lang w:val="fr-FR"/>
        </w:rPr>
        <w:t>-</w:t>
      </w:r>
      <w:r w:rsidRPr="003F0733">
        <w:rPr>
          <w:lang w:val="fr-FR"/>
        </w:rPr>
        <w:t>2007/</w:t>
      </w:r>
      <w:r>
        <w:rPr>
          <w:lang w:val="fr-FR"/>
        </w:rPr>
        <w:t>2008</w:t>
      </w:r>
      <w:r>
        <w:rPr>
          <w:lang w:val="fr-FR"/>
        </w:rPr>
        <w:tab/>
      </w:r>
      <w:r>
        <w:rPr>
          <w:lang w:val="fr-FR"/>
        </w:rPr>
        <w:tab/>
      </w:r>
      <w:r w:rsidR="00905C24">
        <w:rPr>
          <w:lang w:val="fr-FR"/>
        </w:rPr>
        <w:t>30</w:t>
      </w:r>
    </w:p>
    <w:p w:rsidR="008D757B" w:rsidRPr="00E25C69" w:rsidRDefault="008D757B" w:rsidP="008D757B">
      <w:pPr>
        <w:tabs>
          <w:tab w:val="right" w:pos="850"/>
          <w:tab w:val="left" w:pos="1134"/>
          <w:tab w:val="left" w:pos="1559"/>
          <w:tab w:val="left" w:pos="1984"/>
          <w:tab w:val="left" w:leader="dot" w:pos="8787"/>
          <w:tab w:val="right" w:pos="9638"/>
        </w:tabs>
        <w:spacing w:after="120"/>
        <w:rPr>
          <w:lang w:val="fr-FR"/>
        </w:rPr>
      </w:pPr>
      <w:r w:rsidRPr="003F0733">
        <w:rPr>
          <w:lang w:val="fr-FR"/>
        </w:rPr>
        <w:tab/>
      </w:r>
      <w:r w:rsidRPr="00E25C69">
        <w:rPr>
          <w:lang w:val="fr-FR"/>
        </w:rPr>
        <w:t>11.</w:t>
      </w:r>
      <w:r w:rsidRPr="00E25C69">
        <w:rPr>
          <w:lang w:val="fr-FR"/>
        </w:rPr>
        <w:tab/>
        <w:t>Étudiants boursiers 2006</w:t>
      </w:r>
      <w:r w:rsidR="00892180">
        <w:rPr>
          <w:lang w:val="fr-FR"/>
        </w:rPr>
        <w:t>-</w:t>
      </w:r>
      <w:r>
        <w:rPr>
          <w:lang w:val="fr-FR"/>
        </w:rPr>
        <w:t>2008</w:t>
      </w:r>
      <w:r>
        <w:rPr>
          <w:lang w:val="fr-FR"/>
        </w:rPr>
        <w:tab/>
      </w:r>
      <w:r>
        <w:rPr>
          <w:lang w:val="fr-FR"/>
        </w:rPr>
        <w:tab/>
      </w:r>
      <w:r w:rsidR="00905C24">
        <w:rPr>
          <w:lang w:val="fr-FR"/>
        </w:rPr>
        <w:t>31</w:t>
      </w:r>
    </w:p>
    <w:p w:rsidR="008D757B" w:rsidRPr="00E25C69" w:rsidRDefault="008D757B" w:rsidP="008D757B">
      <w:pPr>
        <w:tabs>
          <w:tab w:val="right" w:pos="850"/>
          <w:tab w:val="left" w:pos="1134"/>
          <w:tab w:val="left" w:pos="1559"/>
          <w:tab w:val="left" w:pos="1984"/>
          <w:tab w:val="left" w:leader="dot" w:pos="8787"/>
          <w:tab w:val="right" w:pos="9638"/>
        </w:tabs>
        <w:spacing w:after="120"/>
        <w:rPr>
          <w:lang w:val="fr-FR"/>
        </w:rPr>
      </w:pPr>
      <w:r w:rsidRPr="00E25C69">
        <w:rPr>
          <w:lang w:val="fr-FR"/>
        </w:rPr>
        <w:tab/>
        <w:t>12.</w:t>
      </w:r>
      <w:r w:rsidRPr="00E25C69">
        <w:rPr>
          <w:lang w:val="fr-FR"/>
        </w:rPr>
        <w:tab/>
      </w:r>
      <w:r>
        <w:rPr>
          <w:lang w:val="fr-FR"/>
        </w:rPr>
        <w:t>F</w:t>
      </w:r>
      <w:r w:rsidRPr="00E25C69">
        <w:rPr>
          <w:lang w:val="fr-FR"/>
        </w:rPr>
        <w:t>illes dans l’enseignement secondaire du deuxième cycle, 2004/</w:t>
      </w:r>
      <w:r>
        <w:rPr>
          <w:lang w:val="fr-FR"/>
        </w:rPr>
        <w:t>20</w:t>
      </w:r>
      <w:r w:rsidRPr="00E25C69">
        <w:rPr>
          <w:lang w:val="fr-FR"/>
        </w:rPr>
        <w:t>05</w:t>
      </w:r>
      <w:r w:rsidR="00190C2B">
        <w:rPr>
          <w:lang w:val="fr-FR"/>
        </w:rPr>
        <w:t>-</w:t>
      </w:r>
      <w:r w:rsidRPr="00E25C69">
        <w:rPr>
          <w:lang w:val="fr-FR"/>
        </w:rPr>
        <w:t>2007/</w:t>
      </w:r>
      <w:r>
        <w:rPr>
          <w:lang w:val="fr-FR"/>
        </w:rPr>
        <w:t>2008</w:t>
      </w:r>
      <w:r>
        <w:rPr>
          <w:lang w:val="fr-FR"/>
        </w:rPr>
        <w:tab/>
      </w:r>
      <w:r>
        <w:rPr>
          <w:lang w:val="fr-FR"/>
        </w:rPr>
        <w:tab/>
      </w:r>
      <w:r w:rsidR="00905C24">
        <w:rPr>
          <w:lang w:val="fr-FR"/>
        </w:rPr>
        <w:t>31</w:t>
      </w:r>
    </w:p>
    <w:p w:rsidR="008D757B" w:rsidRPr="00E25C69" w:rsidRDefault="008D757B" w:rsidP="008D757B">
      <w:pPr>
        <w:tabs>
          <w:tab w:val="right" w:pos="850"/>
          <w:tab w:val="left" w:pos="1134"/>
          <w:tab w:val="left" w:pos="1559"/>
          <w:tab w:val="left" w:pos="1984"/>
          <w:tab w:val="left" w:leader="dot" w:pos="8787"/>
          <w:tab w:val="right" w:pos="9638"/>
        </w:tabs>
        <w:spacing w:after="120"/>
        <w:rPr>
          <w:lang w:val="fr-FR"/>
        </w:rPr>
      </w:pPr>
      <w:r w:rsidRPr="00E25C69">
        <w:rPr>
          <w:lang w:val="fr-FR"/>
        </w:rPr>
        <w:tab/>
        <w:t>13.</w:t>
      </w:r>
      <w:r w:rsidRPr="00E25C69">
        <w:rPr>
          <w:lang w:val="fr-FR"/>
        </w:rPr>
        <w:tab/>
      </w:r>
      <w:r>
        <w:rPr>
          <w:lang w:val="fr-FR"/>
        </w:rPr>
        <w:t>F</w:t>
      </w:r>
      <w:r w:rsidRPr="00E25C69">
        <w:rPr>
          <w:lang w:val="fr-FR"/>
        </w:rPr>
        <w:t>illes dans les établisseme</w:t>
      </w:r>
      <w:r>
        <w:rPr>
          <w:lang w:val="fr-FR"/>
        </w:rPr>
        <w:t>nts de formation professionnelle</w:t>
      </w:r>
      <w:r w:rsidRPr="00E25C69">
        <w:rPr>
          <w:lang w:val="fr-FR"/>
        </w:rPr>
        <w:t>, 2003/</w:t>
      </w:r>
      <w:r>
        <w:rPr>
          <w:lang w:val="fr-FR"/>
        </w:rPr>
        <w:t>20</w:t>
      </w:r>
      <w:r w:rsidRPr="00E25C69">
        <w:rPr>
          <w:lang w:val="fr-FR"/>
        </w:rPr>
        <w:t>04</w:t>
      </w:r>
      <w:r w:rsidR="00190C2B">
        <w:rPr>
          <w:lang w:val="fr-FR"/>
        </w:rPr>
        <w:t>-</w:t>
      </w:r>
      <w:r w:rsidRPr="00E25C69">
        <w:rPr>
          <w:lang w:val="fr-FR"/>
        </w:rPr>
        <w:t>2007/</w:t>
      </w:r>
      <w:r>
        <w:rPr>
          <w:lang w:val="fr-FR"/>
        </w:rPr>
        <w:t>2008</w:t>
      </w:r>
      <w:r>
        <w:rPr>
          <w:lang w:val="fr-FR"/>
        </w:rPr>
        <w:tab/>
      </w:r>
      <w:r>
        <w:rPr>
          <w:lang w:val="fr-FR"/>
        </w:rPr>
        <w:tab/>
      </w:r>
      <w:r w:rsidR="00905C24">
        <w:rPr>
          <w:lang w:val="fr-FR"/>
        </w:rPr>
        <w:t>35</w:t>
      </w:r>
    </w:p>
    <w:p w:rsidR="008D757B" w:rsidRPr="00E25C69" w:rsidRDefault="008D757B" w:rsidP="008D757B">
      <w:pPr>
        <w:pStyle w:val="HChG"/>
        <w:rPr>
          <w:lang w:val="fr-FR"/>
        </w:rPr>
      </w:pPr>
      <w:r w:rsidRPr="00E25C69">
        <w:rPr>
          <w:lang w:val="fr-FR"/>
        </w:rPr>
        <w:br w:type="page"/>
      </w:r>
      <w:bookmarkStart w:id="0" w:name="_Toc269204293"/>
      <w:r w:rsidRPr="00E25C69">
        <w:rPr>
          <w:lang w:val="fr-FR"/>
        </w:rPr>
        <w:tab/>
      </w:r>
      <w:r w:rsidRPr="00E25C69">
        <w:rPr>
          <w:lang w:val="fr-FR"/>
        </w:rPr>
        <w:tab/>
        <w:t>Acronymes</w:t>
      </w:r>
      <w:bookmarkEnd w:id="0"/>
    </w:p>
    <w:p w:rsidR="008D757B" w:rsidRDefault="008D757B" w:rsidP="008D757B">
      <w:pPr>
        <w:pStyle w:val="SingleTxtG"/>
        <w:ind w:left="2268" w:hanging="1134"/>
        <w:rPr>
          <w:lang w:val="fr-FR"/>
        </w:rPr>
      </w:pPr>
      <w:r>
        <w:rPr>
          <w:lang w:val="fr-FR"/>
        </w:rPr>
        <w:t>ANASE</w:t>
      </w:r>
      <w:r>
        <w:rPr>
          <w:lang w:val="fr-FR"/>
        </w:rPr>
        <w:tab/>
        <w:t>Association des Nations de l’Asie du Sud-Est</w:t>
      </w:r>
    </w:p>
    <w:p w:rsidR="008D757B" w:rsidRPr="00E25C69" w:rsidRDefault="008D757B" w:rsidP="008D757B">
      <w:pPr>
        <w:pStyle w:val="SingleTxtG"/>
        <w:ind w:left="2268" w:hanging="1134"/>
        <w:rPr>
          <w:lang w:val="fr-FR"/>
        </w:rPr>
      </w:pPr>
      <w:r>
        <w:rPr>
          <w:lang w:val="fr-FR"/>
        </w:rPr>
        <w:t>APRONUC</w:t>
      </w:r>
      <w:r w:rsidRPr="00E25C69">
        <w:rPr>
          <w:lang w:val="fr-FR"/>
        </w:rPr>
        <w:tab/>
      </w:r>
      <w:r w:rsidRPr="00E25C69">
        <w:rPr>
          <w:lang w:val="fr-FR"/>
        </w:rPr>
        <w:tab/>
      </w:r>
      <w:r>
        <w:rPr>
          <w:lang w:val="fr-FR"/>
        </w:rPr>
        <w:t>Autorité provisoire des Nations Unies au Cambodge</w:t>
      </w:r>
    </w:p>
    <w:p w:rsidR="008D757B" w:rsidRPr="00E25C69" w:rsidRDefault="008D757B" w:rsidP="008D757B">
      <w:pPr>
        <w:pStyle w:val="SingleTxtG"/>
        <w:ind w:left="0"/>
        <w:rPr>
          <w:lang w:val="fr-FR"/>
        </w:rPr>
      </w:pPr>
      <w:r>
        <w:rPr>
          <w:lang w:val="fr-FR"/>
        </w:rPr>
        <w:tab/>
      </w:r>
      <w:r>
        <w:rPr>
          <w:lang w:val="fr-FR"/>
        </w:rPr>
        <w:tab/>
        <w:t>BAD</w:t>
      </w:r>
      <w:r>
        <w:rPr>
          <w:lang w:val="fr-FR"/>
        </w:rPr>
        <w:tab/>
      </w:r>
      <w:r>
        <w:rPr>
          <w:lang w:val="fr-FR"/>
        </w:rPr>
        <w:tab/>
        <w:t>Banque asiatique de développement</w:t>
      </w:r>
    </w:p>
    <w:p w:rsidR="008D757B" w:rsidRPr="00E25C69" w:rsidRDefault="008D757B" w:rsidP="008D757B">
      <w:pPr>
        <w:pStyle w:val="SingleTxtG"/>
        <w:ind w:left="2268" w:hanging="1134"/>
        <w:rPr>
          <w:lang w:val="fr-FR"/>
        </w:rPr>
      </w:pPr>
      <w:r>
        <w:rPr>
          <w:lang w:val="fr-FR"/>
        </w:rPr>
        <w:t>CEDAW</w:t>
      </w:r>
      <w:r>
        <w:rPr>
          <w:lang w:val="fr-FR"/>
        </w:rPr>
        <w:tab/>
        <w:t>Convention sur l’élimination de toutes les formes de discrimination à l’égard des femmes</w:t>
      </w:r>
    </w:p>
    <w:p w:rsidR="008D757B" w:rsidRPr="00BD256F" w:rsidRDefault="008D757B" w:rsidP="008D757B">
      <w:pPr>
        <w:pStyle w:val="SingleTxtG"/>
        <w:ind w:left="2268" w:hanging="1134"/>
        <w:rPr>
          <w:lang w:val="fr-FR"/>
        </w:rPr>
      </w:pPr>
      <w:r>
        <w:rPr>
          <w:lang w:val="fr-FR"/>
        </w:rPr>
        <w:t>CICR</w:t>
      </w:r>
      <w:r>
        <w:rPr>
          <w:lang w:val="fr-FR"/>
        </w:rPr>
        <w:tab/>
        <w:t>Comité international de la Croix-Rouge</w:t>
      </w:r>
    </w:p>
    <w:p w:rsidR="008D757B" w:rsidRPr="006974B3" w:rsidRDefault="008D757B" w:rsidP="008D757B">
      <w:pPr>
        <w:pStyle w:val="SingleTxtG"/>
        <w:ind w:left="2268" w:hanging="1134"/>
        <w:rPr>
          <w:lang w:val="fr-FR"/>
        </w:rPr>
      </w:pPr>
      <w:r>
        <w:rPr>
          <w:lang w:val="fr-FR"/>
        </w:rPr>
        <w:t>FAO</w:t>
      </w:r>
      <w:r>
        <w:rPr>
          <w:lang w:val="fr-FR"/>
        </w:rPr>
        <w:tab/>
        <w:t xml:space="preserve">Organisation pour l’alimentation et l’agriculture </w:t>
      </w:r>
    </w:p>
    <w:p w:rsidR="008D757B" w:rsidRPr="006974B3" w:rsidRDefault="008D757B" w:rsidP="008D757B">
      <w:pPr>
        <w:pStyle w:val="SingleTxtG"/>
        <w:ind w:left="2268" w:hanging="1134"/>
        <w:rPr>
          <w:lang w:val="fr-FR"/>
        </w:rPr>
      </w:pPr>
      <w:r>
        <w:rPr>
          <w:lang w:val="fr-FR"/>
        </w:rPr>
        <w:t>HCDH</w:t>
      </w:r>
      <w:r>
        <w:rPr>
          <w:lang w:val="fr-FR"/>
        </w:rPr>
        <w:tab/>
        <w:t>Haut-commissariat des Nations Unies aux droits de l’homme</w:t>
      </w:r>
    </w:p>
    <w:p w:rsidR="008D757B" w:rsidRPr="005B13D3" w:rsidRDefault="008D757B" w:rsidP="008D757B">
      <w:pPr>
        <w:pStyle w:val="SingleTxtG"/>
        <w:ind w:left="2268" w:hanging="1134"/>
        <w:rPr>
          <w:lang w:val="fr-FR"/>
        </w:rPr>
      </w:pPr>
      <w:r>
        <w:rPr>
          <w:lang w:val="fr-FR"/>
        </w:rPr>
        <w:t>HCR</w:t>
      </w:r>
      <w:r>
        <w:rPr>
          <w:lang w:val="fr-FR"/>
        </w:rPr>
        <w:tab/>
        <w:t>Haut-commissariat des Nations Unies pour les réfugiés</w:t>
      </w:r>
    </w:p>
    <w:p w:rsidR="008D757B" w:rsidRPr="005B13D3" w:rsidRDefault="008D757B" w:rsidP="008D757B">
      <w:pPr>
        <w:pStyle w:val="SingleTxtG"/>
        <w:ind w:left="2268" w:hanging="1134"/>
        <w:rPr>
          <w:lang w:val="fr-FR"/>
        </w:rPr>
      </w:pPr>
      <w:r>
        <w:rPr>
          <w:lang w:val="fr-FR"/>
        </w:rPr>
        <w:t>NU</w:t>
      </w:r>
      <w:r>
        <w:rPr>
          <w:lang w:val="fr-FR"/>
        </w:rPr>
        <w:tab/>
        <w:t>Nations Unies</w:t>
      </w:r>
    </w:p>
    <w:p w:rsidR="008D757B" w:rsidRDefault="008D757B" w:rsidP="008D757B">
      <w:pPr>
        <w:pStyle w:val="SingleTxtG"/>
        <w:ind w:left="2268" w:hanging="1134"/>
        <w:rPr>
          <w:lang w:val="fr-FR"/>
        </w:rPr>
      </w:pPr>
      <w:r>
        <w:rPr>
          <w:lang w:val="fr-FR"/>
        </w:rPr>
        <w:t>OMDC</w:t>
      </w:r>
      <w:r w:rsidRPr="005B13D3">
        <w:rPr>
          <w:lang w:val="fr-FR"/>
        </w:rPr>
        <w:tab/>
      </w:r>
      <w:r>
        <w:rPr>
          <w:lang w:val="fr-FR"/>
        </w:rPr>
        <w:t>Objectifs du Millénaire pour le développement pour le Cambodge</w:t>
      </w:r>
    </w:p>
    <w:p w:rsidR="008D757B" w:rsidRDefault="008D757B" w:rsidP="008D757B">
      <w:pPr>
        <w:pStyle w:val="SingleTxtG"/>
        <w:ind w:left="2268" w:hanging="1134"/>
        <w:rPr>
          <w:lang w:val="fr-FR"/>
        </w:rPr>
      </w:pPr>
      <w:r>
        <w:rPr>
          <w:lang w:val="fr-FR"/>
        </w:rPr>
        <w:t>OIT</w:t>
      </w:r>
      <w:r>
        <w:rPr>
          <w:lang w:val="fr-FR"/>
        </w:rPr>
        <w:tab/>
        <w:t>Organisation internationale du travail</w:t>
      </w:r>
    </w:p>
    <w:p w:rsidR="008D757B" w:rsidRPr="005B13D3" w:rsidRDefault="008D757B" w:rsidP="008D757B">
      <w:pPr>
        <w:pStyle w:val="SingleTxtG"/>
        <w:ind w:left="2268" w:hanging="1134"/>
        <w:rPr>
          <w:lang w:val="fr-FR"/>
        </w:rPr>
      </w:pPr>
      <w:r>
        <w:rPr>
          <w:lang w:val="fr-FR"/>
        </w:rPr>
        <w:t>OMD</w:t>
      </w:r>
      <w:r>
        <w:rPr>
          <w:lang w:val="fr-FR"/>
        </w:rPr>
        <w:tab/>
        <w:t>Objectifs du Millénaire pour le développement</w:t>
      </w:r>
    </w:p>
    <w:p w:rsidR="008D757B" w:rsidRDefault="008D757B" w:rsidP="008D757B">
      <w:pPr>
        <w:pStyle w:val="SingleTxtG"/>
        <w:rPr>
          <w:lang w:val="fr-FR"/>
        </w:rPr>
      </w:pPr>
      <w:r>
        <w:rPr>
          <w:lang w:val="fr-FR"/>
        </w:rPr>
        <w:t>ONG</w:t>
      </w:r>
      <w:r>
        <w:rPr>
          <w:lang w:val="fr-FR"/>
        </w:rPr>
        <w:tab/>
      </w:r>
      <w:r>
        <w:rPr>
          <w:lang w:val="fr-FR"/>
        </w:rPr>
        <w:tab/>
        <w:t>Organisation non gouvernementale</w:t>
      </w:r>
    </w:p>
    <w:p w:rsidR="008D757B" w:rsidRDefault="008D757B" w:rsidP="008D757B">
      <w:pPr>
        <w:pStyle w:val="SingleTxtG"/>
        <w:rPr>
          <w:lang w:val="fr-FR"/>
        </w:rPr>
      </w:pPr>
      <w:r>
        <w:rPr>
          <w:lang w:val="fr-FR"/>
        </w:rPr>
        <w:t>PIB</w:t>
      </w:r>
      <w:r>
        <w:rPr>
          <w:lang w:val="fr-FR"/>
        </w:rPr>
        <w:tab/>
      </w:r>
      <w:r>
        <w:rPr>
          <w:lang w:val="fr-FR"/>
        </w:rPr>
        <w:tab/>
        <w:t>Produit intérieur brut</w:t>
      </w:r>
    </w:p>
    <w:p w:rsidR="008D757B" w:rsidRDefault="008D757B" w:rsidP="008D757B">
      <w:pPr>
        <w:pStyle w:val="SingleTxtG"/>
        <w:rPr>
          <w:lang w:val="fr-FR"/>
        </w:rPr>
      </w:pPr>
      <w:r>
        <w:rPr>
          <w:lang w:val="fr-FR"/>
        </w:rPr>
        <w:t>SIDA</w:t>
      </w:r>
      <w:r>
        <w:rPr>
          <w:lang w:val="fr-FR"/>
        </w:rPr>
        <w:tab/>
      </w:r>
      <w:r>
        <w:rPr>
          <w:lang w:val="fr-FR"/>
        </w:rPr>
        <w:tab/>
        <w:t>Syndrome de l’immunodéficience acquise</w:t>
      </w:r>
    </w:p>
    <w:p w:rsidR="008D757B" w:rsidRDefault="008D757B" w:rsidP="008D757B">
      <w:pPr>
        <w:pStyle w:val="SingleTxtG"/>
        <w:rPr>
          <w:lang w:val="fr-FR"/>
        </w:rPr>
      </w:pPr>
      <w:r>
        <w:rPr>
          <w:lang w:val="fr-FR"/>
        </w:rPr>
        <w:t>UE</w:t>
      </w:r>
      <w:r>
        <w:rPr>
          <w:lang w:val="fr-FR"/>
        </w:rPr>
        <w:tab/>
      </w:r>
      <w:r>
        <w:rPr>
          <w:lang w:val="fr-FR"/>
        </w:rPr>
        <w:tab/>
        <w:t>Union européenne</w:t>
      </w:r>
    </w:p>
    <w:p w:rsidR="008D757B" w:rsidRDefault="008D757B" w:rsidP="008D757B">
      <w:pPr>
        <w:pStyle w:val="SingleTxtG"/>
        <w:rPr>
          <w:lang w:val="fr-FR"/>
        </w:rPr>
      </w:pPr>
      <w:r>
        <w:rPr>
          <w:lang w:val="fr-FR"/>
        </w:rPr>
        <w:t>UNESCO</w:t>
      </w:r>
      <w:r>
        <w:rPr>
          <w:lang w:val="fr-FR"/>
        </w:rPr>
        <w:tab/>
        <w:t>Organisation des Nations Unies pour l’éducation, la science et la culture</w:t>
      </w:r>
    </w:p>
    <w:p w:rsidR="008D757B" w:rsidRDefault="008D757B" w:rsidP="008D757B">
      <w:pPr>
        <w:pStyle w:val="SingleTxtG"/>
        <w:ind w:left="567" w:firstLine="567"/>
        <w:rPr>
          <w:lang w:val="fr-FR"/>
        </w:rPr>
      </w:pPr>
      <w:r>
        <w:rPr>
          <w:lang w:val="fr-FR"/>
        </w:rPr>
        <w:t>UNICEF</w:t>
      </w:r>
      <w:r>
        <w:rPr>
          <w:lang w:val="fr-FR"/>
        </w:rPr>
        <w:tab/>
        <w:t>Fonds des Nations Unies pour l’enfance</w:t>
      </w:r>
    </w:p>
    <w:p w:rsidR="008D757B" w:rsidRDefault="008D757B" w:rsidP="008D757B">
      <w:pPr>
        <w:pStyle w:val="SingleTxtG"/>
        <w:rPr>
          <w:lang w:val="fr-FR"/>
        </w:rPr>
      </w:pPr>
      <w:r>
        <w:rPr>
          <w:lang w:val="fr-FR"/>
        </w:rPr>
        <w:t>UNIFEM</w:t>
      </w:r>
      <w:r>
        <w:rPr>
          <w:lang w:val="fr-FR"/>
        </w:rPr>
        <w:tab/>
        <w:t>Fonds de développement des Nations Unies pour la femme</w:t>
      </w:r>
    </w:p>
    <w:p w:rsidR="008D757B" w:rsidRDefault="008D757B" w:rsidP="008D757B">
      <w:pPr>
        <w:pStyle w:val="SingleTxtG"/>
        <w:rPr>
          <w:lang w:val="fr-FR"/>
        </w:rPr>
      </w:pPr>
      <w:r>
        <w:rPr>
          <w:lang w:val="fr-FR"/>
        </w:rPr>
        <w:t>VIH</w:t>
      </w:r>
      <w:r>
        <w:rPr>
          <w:lang w:val="fr-FR"/>
        </w:rPr>
        <w:tab/>
      </w:r>
      <w:r>
        <w:rPr>
          <w:lang w:val="fr-FR"/>
        </w:rPr>
        <w:tab/>
        <w:t>Virus de l’immunodéficience humaine</w:t>
      </w:r>
    </w:p>
    <w:p w:rsidR="008D757B" w:rsidRPr="00A15D03" w:rsidRDefault="00675FF2" w:rsidP="00675FF2">
      <w:pPr>
        <w:pStyle w:val="HChG"/>
        <w:rPr>
          <w:lang w:val="fr-FR"/>
        </w:rPr>
      </w:pPr>
      <w:bookmarkStart w:id="1" w:name="_Toc269204294"/>
      <w:r>
        <w:rPr>
          <w:lang w:val="fr-FR"/>
        </w:rPr>
        <w:br w:type="page"/>
      </w:r>
      <w:r>
        <w:rPr>
          <w:lang w:val="fr-FR"/>
        </w:rPr>
        <w:tab/>
      </w:r>
      <w:r w:rsidR="008D757B" w:rsidRPr="00A15D03">
        <w:rPr>
          <w:lang w:val="fr-FR"/>
        </w:rPr>
        <w:t>I.</w:t>
      </w:r>
      <w:bookmarkEnd w:id="1"/>
      <w:r w:rsidR="008D757B">
        <w:rPr>
          <w:lang w:val="fr-FR"/>
        </w:rPr>
        <w:t xml:space="preserve"> </w:t>
      </w:r>
      <w:r>
        <w:rPr>
          <w:lang w:val="fr-FR"/>
        </w:rPr>
        <w:tab/>
      </w:r>
      <w:r w:rsidR="008D757B">
        <w:rPr>
          <w:lang w:val="fr-FR"/>
        </w:rPr>
        <w:t>I</w:t>
      </w:r>
      <w:r>
        <w:rPr>
          <w:lang w:val="fr-FR"/>
        </w:rPr>
        <w:t>ntroduction</w:t>
      </w:r>
    </w:p>
    <w:p w:rsidR="008D757B" w:rsidRPr="00241DD5" w:rsidRDefault="008D757B" w:rsidP="008D757B">
      <w:pPr>
        <w:pStyle w:val="SingleTxtG"/>
        <w:rPr>
          <w:lang w:val="fr-FR"/>
        </w:rPr>
      </w:pPr>
      <w:r w:rsidRPr="004B32BA">
        <w:rPr>
          <w:lang w:val="fr-FR"/>
        </w:rPr>
        <w:t>1.</w:t>
      </w:r>
      <w:r w:rsidRPr="004B32BA">
        <w:rPr>
          <w:lang w:val="fr-FR"/>
        </w:rPr>
        <w:tab/>
        <w:t>Le Royaume du Cambodge a ratifié la Convention sur l’élimination de toutes les formes de discriminati</w:t>
      </w:r>
      <w:r>
        <w:rPr>
          <w:lang w:val="fr-FR"/>
        </w:rPr>
        <w:t xml:space="preserve">on à l’égard des femmes </w:t>
      </w:r>
      <w:r w:rsidRPr="004B32BA">
        <w:rPr>
          <w:lang w:val="fr-FR"/>
        </w:rPr>
        <w:t xml:space="preserve">le 15 octobre 1992. </w:t>
      </w:r>
      <w:r>
        <w:rPr>
          <w:lang w:val="fr-FR"/>
        </w:rPr>
        <w:t>Le</w:t>
      </w:r>
      <w:r w:rsidRPr="00241DD5">
        <w:rPr>
          <w:lang w:val="fr-FR"/>
        </w:rPr>
        <w:t xml:space="preserve"> Gouverneme</w:t>
      </w:r>
      <w:r>
        <w:rPr>
          <w:lang w:val="fr-FR"/>
        </w:rPr>
        <w:t xml:space="preserve">nt royal est ainsi tenu de mettre en </w:t>
      </w:r>
      <w:r w:rsidR="00675FF2">
        <w:rPr>
          <w:lang w:val="fr-FR"/>
        </w:rPr>
        <w:t>œuvre</w:t>
      </w:r>
      <w:r>
        <w:rPr>
          <w:lang w:val="fr-FR"/>
        </w:rPr>
        <w:t xml:space="preserve"> toutes l</w:t>
      </w:r>
      <w:r w:rsidRPr="00241DD5">
        <w:rPr>
          <w:lang w:val="fr-FR"/>
        </w:rPr>
        <w:t>es dispositions</w:t>
      </w:r>
      <w:r>
        <w:rPr>
          <w:lang w:val="fr-FR"/>
        </w:rPr>
        <w:t xml:space="preserve"> qu’elle contient et de</w:t>
      </w:r>
      <w:r w:rsidRPr="00241DD5">
        <w:rPr>
          <w:lang w:val="fr-FR"/>
        </w:rPr>
        <w:t xml:space="preserve"> faire rapport</w:t>
      </w:r>
      <w:r>
        <w:rPr>
          <w:lang w:val="fr-FR"/>
        </w:rPr>
        <w:t xml:space="preserve"> sur leur application</w:t>
      </w:r>
      <w:r w:rsidRPr="00241DD5">
        <w:rPr>
          <w:lang w:val="fr-FR"/>
        </w:rPr>
        <w:t xml:space="preserve"> au S</w:t>
      </w:r>
      <w:r>
        <w:rPr>
          <w:lang w:val="fr-FR"/>
        </w:rPr>
        <w:t>ecrétaire</w:t>
      </w:r>
      <w:r w:rsidRPr="00241DD5">
        <w:rPr>
          <w:lang w:val="fr-FR"/>
        </w:rPr>
        <w:t xml:space="preserve"> </w:t>
      </w:r>
      <w:r>
        <w:rPr>
          <w:lang w:val="fr-FR"/>
        </w:rPr>
        <w:t>général de l’ONU</w:t>
      </w:r>
      <w:r w:rsidRPr="00241DD5">
        <w:rPr>
          <w:lang w:val="fr-FR"/>
        </w:rPr>
        <w:t xml:space="preserve">. </w:t>
      </w:r>
    </w:p>
    <w:p w:rsidR="008D757B" w:rsidRDefault="008D757B" w:rsidP="008D757B">
      <w:pPr>
        <w:pStyle w:val="SingleTxtG"/>
        <w:rPr>
          <w:lang w:val="fr-FR"/>
        </w:rPr>
      </w:pPr>
      <w:r w:rsidRPr="003C0571">
        <w:rPr>
          <w:lang w:val="fr-FR"/>
        </w:rPr>
        <w:t>2.</w:t>
      </w:r>
      <w:r w:rsidRPr="003C0571">
        <w:rPr>
          <w:lang w:val="fr-FR"/>
        </w:rPr>
        <w:tab/>
      </w:r>
      <w:r>
        <w:rPr>
          <w:lang w:val="fr-FR"/>
        </w:rPr>
        <w:t>Conformément à</w:t>
      </w:r>
      <w:r w:rsidRPr="003C0571">
        <w:rPr>
          <w:lang w:val="fr-FR"/>
        </w:rPr>
        <w:t xml:space="preserve"> </w:t>
      </w:r>
      <w:r w:rsidR="00E40723">
        <w:rPr>
          <w:lang w:val="fr-FR"/>
        </w:rPr>
        <w:t>l’article </w:t>
      </w:r>
      <w:r w:rsidRPr="003C0571">
        <w:rPr>
          <w:lang w:val="fr-FR"/>
        </w:rPr>
        <w:t>18 de la Conventio</w:t>
      </w:r>
      <w:r>
        <w:rPr>
          <w:lang w:val="fr-FR"/>
        </w:rPr>
        <w:t>n, le Gouvernement royal a soumis au Secrétaire général de l’ONU son rapport initial et ses deuxième et troisième rapports périodiques relatif</w:t>
      </w:r>
      <w:r w:rsidRPr="003C0571">
        <w:rPr>
          <w:lang w:val="fr-FR"/>
        </w:rPr>
        <w:t>s à la mise</w:t>
      </w:r>
      <w:r>
        <w:rPr>
          <w:lang w:val="fr-FR"/>
        </w:rPr>
        <w:t xml:space="preserve"> en </w:t>
      </w:r>
      <w:r w:rsidR="00675FF2">
        <w:rPr>
          <w:lang w:val="fr-FR"/>
        </w:rPr>
        <w:t xml:space="preserve">œuvre </w:t>
      </w:r>
      <w:r>
        <w:rPr>
          <w:lang w:val="fr-FR"/>
        </w:rPr>
        <w:t>de la Convention, le 30 janvier 2004. Le Comité pour l’élimination de la discrimination à l’égard des femmes a examiné ce document à ses 705</w:t>
      </w:r>
      <w:r>
        <w:rPr>
          <w:vertAlign w:val="superscript"/>
          <w:lang w:val="fr-FR"/>
        </w:rPr>
        <w:t>e</w:t>
      </w:r>
      <w:r>
        <w:rPr>
          <w:lang w:val="fr-FR"/>
        </w:rPr>
        <w:t xml:space="preserve"> et 706</w:t>
      </w:r>
      <w:r>
        <w:rPr>
          <w:vertAlign w:val="superscript"/>
          <w:lang w:val="fr-FR"/>
        </w:rPr>
        <w:t>e</w:t>
      </w:r>
      <w:r w:rsidR="00046102">
        <w:rPr>
          <w:lang w:val="fr-FR"/>
        </w:rPr>
        <w:t> </w:t>
      </w:r>
      <w:r>
        <w:rPr>
          <w:lang w:val="fr-FR"/>
        </w:rPr>
        <w:t xml:space="preserve">séances le 19 janvier 2006, et a adressé plusieurs recommandations au Gouvernement royal pour qu’il poursuive l’application de la Convention. </w:t>
      </w:r>
    </w:p>
    <w:p w:rsidR="008D757B" w:rsidRPr="00442D78" w:rsidRDefault="008D757B" w:rsidP="008D757B">
      <w:pPr>
        <w:pStyle w:val="SingleTxtG"/>
        <w:rPr>
          <w:lang w:val="fr-FR"/>
        </w:rPr>
      </w:pPr>
      <w:r w:rsidRPr="00442D78">
        <w:rPr>
          <w:lang w:val="fr-FR"/>
        </w:rPr>
        <w:t>3.</w:t>
      </w:r>
      <w:r w:rsidRPr="00442D78">
        <w:rPr>
          <w:lang w:val="fr-FR"/>
        </w:rPr>
        <w:tab/>
      </w:r>
      <w:r>
        <w:rPr>
          <w:lang w:val="fr-FR"/>
        </w:rPr>
        <w:t>Conformément aux</w:t>
      </w:r>
      <w:r w:rsidRPr="00442D78">
        <w:rPr>
          <w:lang w:val="fr-FR"/>
        </w:rPr>
        <w:t xml:space="preserve"> obligations énoncées à </w:t>
      </w:r>
      <w:r w:rsidR="00E40723">
        <w:rPr>
          <w:lang w:val="fr-FR"/>
        </w:rPr>
        <w:t>l’article </w:t>
      </w:r>
      <w:r>
        <w:rPr>
          <w:lang w:val="fr-FR"/>
        </w:rPr>
        <w:t>18 de la Convention et aux</w:t>
      </w:r>
      <w:r w:rsidRPr="00442D78">
        <w:rPr>
          <w:lang w:val="fr-FR"/>
        </w:rPr>
        <w:t xml:space="preserve"> recommandations </w:t>
      </w:r>
      <w:r>
        <w:rPr>
          <w:lang w:val="fr-FR"/>
        </w:rPr>
        <w:t>formulées dans les</w:t>
      </w:r>
      <w:r w:rsidRPr="00442D78">
        <w:rPr>
          <w:lang w:val="fr-FR"/>
        </w:rPr>
        <w:t xml:space="preserve"> observations finales du Comité pour l’élimination de la discrimination à l’</w:t>
      </w:r>
      <w:r>
        <w:rPr>
          <w:lang w:val="fr-FR"/>
        </w:rPr>
        <w:t>égard des femmes, le Gouvern</w:t>
      </w:r>
      <w:r w:rsidRPr="00442D78">
        <w:rPr>
          <w:lang w:val="fr-FR"/>
        </w:rPr>
        <w:t>ement ro</w:t>
      </w:r>
      <w:r>
        <w:rPr>
          <w:lang w:val="fr-FR"/>
        </w:rPr>
        <w:t xml:space="preserve">yal </w:t>
      </w:r>
      <w:r w:rsidRPr="00442D78">
        <w:rPr>
          <w:lang w:val="fr-FR"/>
        </w:rPr>
        <w:t xml:space="preserve">a </w:t>
      </w:r>
      <w:r>
        <w:rPr>
          <w:lang w:val="fr-FR"/>
        </w:rPr>
        <w:t xml:space="preserve">établi en un seul document ses quatrième et cinquième rapports nationaux relatifs à la mise en œuvre de la Convention pour les soumettre au Secrétaire général de l’Organisation des Nations Unies. </w:t>
      </w:r>
    </w:p>
    <w:p w:rsidR="008D757B" w:rsidRPr="00614568" w:rsidRDefault="008D757B" w:rsidP="008D757B">
      <w:pPr>
        <w:pStyle w:val="H1G"/>
        <w:rPr>
          <w:lang w:val="fr-FR"/>
        </w:rPr>
      </w:pPr>
      <w:bookmarkStart w:id="2" w:name="_Toc269204295"/>
      <w:r w:rsidRPr="00442D78">
        <w:rPr>
          <w:lang w:val="fr-FR"/>
        </w:rPr>
        <w:tab/>
      </w:r>
      <w:r w:rsidRPr="00614568">
        <w:rPr>
          <w:lang w:val="fr-FR"/>
        </w:rPr>
        <w:t>A.</w:t>
      </w:r>
      <w:r w:rsidRPr="00614568">
        <w:rPr>
          <w:lang w:val="fr-FR"/>
        </w:rPr>
        <w:tab/>
      </w:r>
      <w:bookmarkEnd w:id="2"/>
      <w:r>
        <w:rPr>
          <w:lang w:val="fr-FR"/>
        </w:rPr>
        <w:t>G</w:t>
      </w:r>
      <w:r w:rsidRPr="00614568">
        <w:rPr>
          <w:lang w:val="fr-FR"/>
        </w:rPr>
        <w:t>énéral</w:t>
      </w:r>
      <w:r>
        <w:rPr>
          <w:lang w:val="fr-FR"/>
        </w:rPr>
        <w:t>ités</w:t>
      </w:r>
    </w:p>
    <w:p w:rsidR="008D757B" w:rsidRPr="00614568" w:rsidRDefault="008D757B" w:rsidP="008D757B">
      <w:pPr>
        <w:pStyle w:val="H23G"/>
        <w:rPr>
          <w:lang w:val="fr-FR"/>
        </w:rPr>
      </w:pPr>
      <w:r w:rsidRPr="00614568">
        <w:rPr>
          <w:lang w:val="fr-FR"/>
        </w:rPr>
        <w:tab/>
      </w:r>
      <w:r w:rsidRPr="00614568">
        <w:rPr>
          <w:lang w:val="fr-FR"/>
        </w:rPr>
        <w:tab/>
        <w:t>Géographie et administration</w:t>
      </w:r>
    </w:p>
    <w:p w:rsidR="008D757B" w:rsidRPr="00F45580" w:rsidRDefault="008D757B" w:rsidP="008D757B">
      <w:pPr>
        <w:pStyle w:val="SingleTxtG"/>
        <w:rPr>
          <w:lang w:val="fr-FR"/>
        </w:rPr>
      </w:pPr>
      <w:r w:rsidRPr="00954F27">
        <w:rPr>
          <w:lang w:val="fr-FR"/>
        </w:rPr>
        <w:t>4.</w:t>
      </w:r>
      <w:r w:rsidRPr="00954F27">
        <w:rPr>
          <w:lang w:val="fr-FR"/>
        </w:rPr>
        <w:tab/>
        <w:t>Le Royaume du Cambodge c</w:t>
      </w:r>
      <w:r w:rsidR="003E4F1D">
        <w:rPr>
          <w:lang w:val="fr-FR"/>
        </w:rPr>
        <w:t>ouvre une superficie de 181 035 </w:t>
      </w:r>
      <w:r w:rsidRPr="00954F27">
        <w:rPr>
          <w:lang w:val="fr-FR"/>
        </w:rPr>
        <w:t>km</w:t>
      </w:r>
      <w:r w:rsidRPr="00954F27">
        <w:rPr>
          <w:vertAlign w:val="superscript"/>
          <w:lang w:val="fr-FR"/>
        </w:rPr>
        <w:t xml:space="preserve">2 </w:t>
      </w:r>
      <w:r w:rsidRPr="00954F27">
        <w:rPr>
          <w:lang w:val="fr-FR"/>
        </w:rPr>
        <w:t>en Asie du Sud-E</w:t>
      </w:r>
      <w:r>
        <w:rPr>
          <w:lang w:val="fr-FR"/>
        </w:rPr>
        <w:t>st</w:t>
      </w:r>
      <w:r w:rsidR="00675FF2">
        <w:rPr>
          <w:lang w:val="fr-FR"/>
        </w:rPr>
        <w:t>;</w:t>
      </w:r>
      <w:r w:rsidRPr="00954F27">
        <w:rPr>
          <w:lang w:val="fr-FR"/>
        </w:rPr>
        <w:t xml:space="preserve"> </w:t>
      </w:r>
      <w:r>
        <w:rPr>
          <w:lang w:val="fr-FR"/>
        </w:rPr>
        <w:t>il a des frontières communes avec la</w:t>
      </w:r>
      <w:r w:rsidRPr="00954F27">
        <w:rPr>
          <w:lang w:val="fr-FR"/>
        </w:rPr>
        <w:t xml:space="preserve"> T</w:t>
      </w:r>
      <w:r w:rsidRPr="00A10BF7">
        <w:rPr>
          <w:lang w:val="fr-FR"/>
        </w:rPr>
        <w:t>haïl</w:t>
      </w:r>
      <w:r>
        <w:rPr>
          <w:lang w:val="fr-FR"/>
        </w:rPr>
        <w:t>ande, la R</w:t>
      </w:r>
      <w:r w:rsidRPr="00954F27">
        <w:rPr>
          <w:lang w:val="fr-FR"/>
        </w:rPr>
        <w:t>épublique démocratique populaire lao</w:t>
      </w:r>
      <w:r>
        <w:rPr>
          <w:lang w:val="fr-FR"/>
        </w:rPr>
        <w:t xml:space="preserve"> et le</w:t>
      </w:r>
      <w:r w:rsidRPr="00954F27">
        <w:rPr>
          <w:lang w:val="fr-FR"/>
        </w:rPr>
        <w:t xml:space="preserve"> Viet</w:t>
      </w:r>
      <w:r>
        <w:rPr>
          <w:lang w:val="fr-FR"/>
        </w:rPr>
        <w:t xml:space="preserve"> N</w:t>
      </w:r>
      <w:r w:rsidRPr="00954F27">
        <w:rPr>
          <w:lang w:val="fr-FR"/>
        </w:rPr>
        <w:t>am</w:t>
      </w:r>
      <w:r>
        <w:rPr>
          <w:lang w:val="fr-FR"/>
        </w:rPr>
        <w:t>. Il</w:t>
      </w:r>
      <w:r w:rsidRPr="009A6F4C">
        <w:rPr>
          <w:lang w:val="fr-FR"/>
        </w:rPr>
        <w:t xml:space="preserve"> </w:t>
      </w:r>
      <w:r>
        <w:rPr>
          <w:lang w:val="fr-FR"/>
        </w:rPr>
        <w:t>comprend 24 provinces auxquelles s’ajoute la</w:t>
      </w:r>
      <w:r w:rsidRPr="009A6F4C">
        <w:rPr>
          <w:lang w:val="fr-FR"/>
        </w:rPr>
        <w:t xml:space="preserve"> capitale, Phnom Penh. </w:t>
      </w:r>
      <w:r w:rsidRPr="001366CD">
        <w:rPr>
          <w:lang w:val="fr-FR"/>
        </w:rPr>
        <w:t>L</w:t>
      </w:r>
      <w:r>
        <w:rPr>
          <w:lang w:val="fr-FR"/>
        </w:rPr>
        <w:t>es provinces comptent 26</w:t>
      </w:r>
      <w:r w:rsidRPr="001366CD">
        <w:rPr>
          <w:lang w:val="fr-FR"/>
        </w:rPr>
        <w:t xml:space="preserve"> villes, </w:t>
      </w:r>
      <w:r>
        <w:rPr>
          <w:lang w:val="fr-FR"/>
        </w:rPr>
        <w:t xml:space="preserve">159 </w:t>
      </w:r>
      <w:r w:rsidRPr="001366CD">
        <w:rPr>
          <w:lang w:val="fr-FR"/>
        </w:rPr>
        <w:t xml:space="preserve">districts et </w:t>
      </w:r>
      <w:r>
        <w:rPr>
          <w:lang w:val="fr-FR"/>
        </w:rPr>
        <w:t xml:space="preserve">8 </w:t>
      </w:r>
      <w:r w:rsidRPr="001366CD">
        <w:rPr>
          <w:lang w:val="fr-FR"/>
        </w:rPr>
        <w:t>khans (districts municipa</w:t>
      </w:r>
      <w:r>
        <w:rPr>
          <w:lang w:val="fr-FR"/>
        </w:rPr>
        <w:t>ux)</w:t>
      </w:r>
      <w:r w:rsidRPr="001366CD">
        <w:rPr>
          <w:lang w:val="fr-FR"/>
        </w:rPr>
        <w:t xml:space="preserve">. </w:t>
      </w:r>
      <w:r w:rsidRPr="00F45580">
        <w:rPr>
          <w:lang w:val="fr-FR"/>
        </w:rPr>
        <w:t xml:space="preserve">Villes, districts et khans comptent </w:t>
      </w:r>
      <w:r>
        <w:rPr>
          <w:lang w:val="fr-FR"/>
        </w:rPr>
        <w:t>ensemble 1621 communes et sangkats (com</w:t>
      </w:r>
      <w:r w:rsidRPr="00A15D03">
        <w:rPr>
          <w:lang w:val="fr-FR"/>
        </w:rPr>
        <w:t>mune</w:t>
      </w:r>
      <w:r>
        <w:rPr>
          <w:lang w:val="fr-FR"/>
        </w:rPr>
        <w:t xml:space="preserve">s municipales) </w:t>
      </w:r>
      <w:r w:rsidRPr="00F45580">
        <w:rPr>
          <w:lang w:val="fr-FR"/>
        </w:rPr>
        <w:t xml:space="preserve">(1 417 communes et 204 sangkats). La plus petite unité administrative est le village et le pays en compte 14 073. </w:t>
      </w:r>
    </w:p>
    <w:p w:rsidR="008D757B" w:rsidRPr="000E5AB2" w:rsidRDefault="008D757B" w:rsidP="008D757B">
      <w:pPr>
        <w:pStyle w:val="H23G"/>
        <w:rPr>
          <w:lang w:val="fr-FR"/>
        </w:rPr>
      </w:pPr>
      <w:r w:rsidRPr="00F45580">
        <w:rPr>
          <w:lang w:val="fr-FR"/>
        </w:rPr>
        <w:tab/>
      </w:r>
      <w:r w:rsidRPr="00F45580">
        <w:rPr>
          <w:lang w:val="fr-FR"/>
        </w:rPr>
        <w:tab/>
      </w:r>
      <w:r w:rsidRPr="000E5AB2">
        <w:rPr>
          <w:lang w:val="fr-FR"/>
        </w:rPr>
        <w:t>Démographie</w:t>
      </w:r>
    </w:p>
    <w:p w:rsidR="008D757B" w:rsidRPr="009A6F4C" w:rsidRDefault="008D757B" w:rsidP="008D757B">
      <w:pPr>
        <w:pStyle w:val="SingleTxtG"/>
        <w:rPr>
          <w:lang w:val="fr-FR"/>
        </w:rPr>
      </w:pPr>
      <w:r w:rsidRPr="00F45580">
        <w:rPr>
          <w:lang w:val="fr-FR"/>
        </w:rPr>
        <w:t>5.</w:t>
      </w:r>
      <w:r w:rsidRPr="00F45580">
        <w:rPr>
          <w:lang w:val="fr-FR"/>
        </w:rPr>
        <w:tab/>
        <w:t>Le Royaume du Cambodge a une population totale de 13 395</w:t>
      </w:r>
      <w:r>
        <w:rPr>
          <w:lang w:val="fr-FR"/>
        </w:rPr>
        <w:t> </w:t>
      </w:r>
      <w:r w:rsidRPr="00F45580">
        <w:rPr>
          <w:lang w:val="fr-FR"/>
        </w:rPr>
        <w:t>682</w:t>
      </w:r>
      <w:r>
        <w:rPr>
          <w:lang w:val="fr-FR"/>
        </w:rPr>
        <w:t xml:space="preserve"> d’habitants</w:t>
      </w:r>
      <w:r w:rsidRPr="00F45580">
        <w:rPr>
          <w:lang w:val="fr-FR"/>
        </w:rPr>
        <w:t xml:space="preserve">, dont </w:t>
      </w:r>
      <w:r>
        <w:rPr>
          <w:lang w:val="fr-FR"/>
        </w:rPr>
        <w:t>6 516</w:t>
      </w:r>
      <w:r w:rsidR="005E0C28">
        <w:rPr>
          <w:lang w:val="fr-FR"/>
        </w:rPr>
        <w:t> </w:t>
      </w:r>
      <w:r>
        <w:rPr>
          <w:lang w:val="fr-FR"/>
        </w:rPr>
        <w:t>054 d’hommes (48,64</w:t>
      </w:r>
      <w:r w:rsidR="00675FF2">
        <w:rPr>
          <w:lang w:val="fr-FR"/>
        </w:rPr>
        <w:t>%</w:t>
      </w:r>
      <w:r>
        <w:rPr>
          <w:lang w:val="fr-FR"/>
        </w:rPr>
        <w:t>) et 6 879 628 de femmes (51,</w:t>
      </w:r>
      <w:r w:rsidRPr="00F45580">
        <w:rPr>
          <w:lang w:val="fr-FR"/>
        </w:rPr>
        <w:t>3</w:t>
      </w:r>
      <w:r>
        <w:rPr>
          <w:lang w:val="fr-FR"/>
        </w:rPr>
        <w:t>6</w:t>
      </w:r>
      <w:r w:rsidR="00675FF2">
        <w:rPr>
          <w:lang w:val="fr-FR"/>
        </w:rPr>
        <w:t>%</w:t>
      </w:r>
      <w:r>
        <w:rPr>
          <w:lang w:val="fr-FR"/>
        </w:rPr>
        <w:t>) (Institut national des statistiques, 2008). Entre 1998 et 2008, la densité de la population était de 75</w:t>
      </w:r>
      <w:r w:rsidR="00046102">
        <w:rPr>
          <w:lang w:val="fr-FR"/>
        </w:rPr>
        <w:t> </w:t>
      </w:r>
      <w:r>
        <w:rPr>
          <w:lang w:val="fr-FR"/>
        </w:rPr>
        <w:t>habitants a</w:t>
      </w:r>
      <w:r w:rsidR="00892180">
        <w:rPr>
          <w:lang w:val="fr-FR"/>
        </w:rPr>
        <w:t>u </w:t>
      </w:r>
      <w:r>
        <w:rPr>
          <w:lang w:val="fr-FR"/>
        </w:rPr>
        <w:t>km</w:t>
      </w:r>
      <w:r>
        <w:rPr>
          <w:vertAlign w:val="superscript"/>
          <w:lang w:val="fr-FR"/>
        </w:rPr>
        <w:t>2</w:t>
      </w:r>
      <w:r>
        <w:rPr>
          <w:lang w:val="fr-FR"/>
        </w:rPr>
        <w:t xml:space="preserve">. </w:t>
      </w:r>
      <w:r w:rsidRPr="0054490D">
        <w:rPr>
          <w:lang w:val="fr-FR"/>
        </w:rPr>
        <w:t>Le taux de croi</w:t>
      </w:r>
      <w:r>
        <w:rPr>
          <w:lang w:val="fr-FR"/>
        </w:rPr>
        <w:t>ssance annuel est de 1,54</w:t>
      </w:r>
      <w:r w:rsidR="00675FF2">
        <w:rPr>
          <w:lang w:val="fr-FR"/>
        </w:rPr>
        <w:t>%</w:t>
      </w:r>
      <w:r>
        <w:rPr>
          <w:lang w:val="fr-FR"/>
        </w:rPr>
        <w:t xml:space="preserve"> (Institut national des statistiques</w:t>
      </w:r>
      <w:r w:rsidRPr="0054490D">
        <w:rPr>
          <w:lang w:val="fr-FR"/>
        </w:rPr>
        <w:t>, 2007). Le recensement de 2008 indiquait un taux</w:t>
      </w:r>
      <w:r>
        <w:rPr>
          <w:lang w:val="fr-FR"/>
        </w:rPr>
        <w:t xml:space="preserve"> de mortalité infantile de 66 pour mille </w:t>
      </w:r>
      <w:r w:rsidRPr="0054490D">
        <w:rPr>
          <w:lang w:val="fr-FR"/>
        </w:rPr>
        <w:t>naissances vivantes, avec un taux de mortalité des moi</w:t>
      </w:r>
      <w:r>
        <w:rPr>
          <w:lang w:val="fr-FR"/>
        </w:rPr>
        <w:t>ns de cinq</w:t>
      </w:r>
      <w:r w:rsidR="00675FF2">
        <w:rPr>
          <w:lang w:val="fr-FR"/>
        </w:rPr>
        <w:t> ans</w:t>
      </w:r>
      <w:r>
        <w:rPr>
          <w:lang w:val="fr-FR"/>
        </w:rPr>
        <w:t xml:space="preserve"> de 82 pour mille</w:t>
      </w:r>
      <w:r w:rsidRPr="0054490D">
        <w:rPr>
          <w:lang w:val="fr-FR"/>
        </w:rPr>
        <w:t xml:space="preserve"> naissances vivantes.</w:t>
      </w:r>
      <w:r>
        <w:rPr>
          <w:lang w:val="fr-FR"/>
        </w:rPr>
        <w:t xml:space="preserve"> Le taux de mortalité maternelle s’élevait à 472 pour 100 000</w:t>
      </w:r>
      <w:r w:rsidR="00046102">
        <w:rPr>
          <w:lang w:val="fr-FR"/>
        </w:rPr>
        <w:t> </w:t>
      </w:r>
      <w:r>
        <w:rPr>
          <w:lang w:val="fr-FR"/>
        </w:rPr>
        <w:t>naissances vivantes en 2005</w:t>
      </w:r>
      <w:r w:rsidR="00675FF2">
        <w:rPr>
          <w:lang w:val="fr-FR"/>
        </w:rPr>
        <w:t>;</w:t>
      </w:r>
      <w:r>
        <w:rPr>
          <w:lang w:val="fr-FR"/>
        </w:rPr>
        <w:t xml:space="preserve"> il a reculé à 461 pour 100 000</w:t>
      </w:r>
      <w:r w:rsidR="00046102">
        <w:rPr>
          <w:lang w:val="fr-FR"/>
        </w:rPr>
        <w:t> </w:t>
      </w:r>
      <w:r>
        <w:rPr>
          <w:lang w:val="fr-FR"/>
        </w:rPr>
        <w:t>naissances vivantes en 2008. L’espérance de vie était de 64,3</w:t>
      </w:r>
      <w:r w:rsidR="00675FF2">
        <w:rPr>
          <w:lang w:val="fr-FR"/>
        </w:rPr>
        <w:t> ans</w:t>
      </w:r>
      <w:r>
        <w:rPr>
          <w:lang w:val="fr-FR"/>
        </w:rPr>
        <w:t xml:space="preserve"> pour les femmes en 2008, en hausse par </w:t>
      </w:r>
      <w:r w:rsidRPr="00A10BF7">
        <w:rPr>
          <w:lang w:val="fr-FR"/>
        </w:rPr>
        <w:t>rapport à cell</w:t>
      </w:r>
      <w:r>
        <w:rPr>
          <w:lang w:val="fr-FR"/>
        </w:rPr>
        <w:t>e de 1998 qui était de 59,27</w:t>
      </w:r>
      <w:r w:rsidR="00675FF2">
        <w:rPr>
          <w:lang w:val="fr-FR"/>
        </w:rPr>
        <w:t> ans</w:t>
      </w:r>
      <w:r>
        <w:rPr>
          <w:lang w:val="fr-FR"/>
        </w:rPr>
        <w:t xml:space="preserve"> (Institut national des statistiques, 1998</w:t>
      </w:r>
      <w:r w:rsidR="00675FF2">
        <w:rPr>
          <w:lang w:val="fr-FR"/>
        </w:rPr>
        <w:t>;</w:t>
      </w:r>
      <w:r>
        <w:rPr>
          <w:lang w:val="fr-FR"/>
        </w:rPr>
        <w:t xml:space="preserve"> Institut national des statistiques et Institut national de la santé publique</w:t>
      </w:r>
      <w:r w:rsidR="00892180">
        <w:rPr>
          <w:lang w:val="fr-FR"/>
        </w:rPr>
        <w:t xml:space="preserve">, 2005). </w:t>
      </w:r>
    </w:p>
    <w:p w:rsidR="008D757B" w:rsidRPr="009C19AD" w:rsidRDefault="008D757B" w:rsidP="008D757B">
      <w:pPr>
        <w:pStyle w:val="H23G"/>
      </w:pPr>
      <w:r w:rsidRPr="009A6F4C">
        <w:rPr>
          <w:lang w:val="fr-FR"/>
        </w:rPr>
        <w:tab/>
      </w:r>
      <w:r w:rsidRPr="009A6F4C">
        <w:rPr>
          <w:lang w:val="fr-FR"/>
        </w:rPr>
        <w:tab/>
      </w:r>
      <w:r>
        <w:t>Économie</w:t>
      </w:r>
    </w:p>
    <w:p w:rsidR="008D757B" w:rsidRPr="00CE33A9" w:rsidRDefault="008D757B" w:rsidP="008D757B">
      <w:pPr>
        <w:pStyle w:val="SingleTxtG"/>
        <w:rPr>
          <w:lang w:val="fr-FR"/>
        </w:rPr>
      </w:pPr>
      <w:r w:rsidRPr="0007549A">
        <w:rPr>
          <w:lang w:val="fr-FR"/>
        </w:rPr>
        <w:t>6.</w:t>
      </w:r>
      <w:r w:rsidRPr="0007549A">
        <w:rPr>
          <w:lang w:val="fr-FR"/>
        </w:rPr>
        <w:tab/>
        <w:t xml:space="preserve">En 2007 et 2008, la croissance économique </w:t>
      </w:r>
      <w:r>
        <w:rPr>
          <w:lang w:val="fr-FR"/>
        </w:rPr>
        <w:t>moyenne du Royaume du C</w:t>
      </w:r>
      <w:r w:rsidRPr="0007549A">
        <w:rPr>
          <w:lang w:val="fr-FR"/>
        </w:rPr>
        <w:t>ambodge se sit</w:t>
      </w:r>
      <w:r>
        <w:rPr>
          <w:lang w:val="fr-FR"/>
        </w:rPr>
        <w:t>u</w:t>
      </w:r>
      <w:r w:rsidRPr="0007549A">
        <w:rPr>
          <w:lang w:val="fr-FR"/>
        </w:rPr>
        <w:t xml:space="preserve">ait à 8,5% par an. </w:t>
      </w:r>
      <w:r>
        <w:rPr>
          <w:lang w:val="fr-FR"/>
        </w:rPr>
        <w:t>En 2008, le produit intérieur brut (PIB) du pays était, selon les estimations, de 10,33</w:t>
      </w:r>
      <w:r w:rsidR="00892180">
        <w:rPr>
          <w:lang w:val="fr-FR"/>
        </w:rPr>
        <w:t> milliards</w:t>
      </w:r>
      <w:r>
        <w:rPr>
          <w:lang w:val="fr-FR"/>
        </w:rPr>
        <w:t xml:space="preserve"> de</w:t>
      </w:r>
      <w:r w:rsidR="00892180">
        <w:rPr>
          <w:lang w:val="fr-FR"/>
        </w:rPr>
        <w:t xml:space="preserve"> dollars</w:t>
      </w:r>
      <w:r>
        <w:rPr>
          <w:lang w:val="fr-FR"/>
        </w:rPr>
        <w:t xml:space="preserve"> des États-Unis et le PIB par habitant de 739</w:t>
      </w:r>
      <w:r w:rsidR="00892180">
        <w:rPr>
          <w:lang w:val="fr-FR"/>
        </w:rPr>
        <w:t> dollars</w:t>
      </w:r>
      <w:r>
        <w:rPr>
          <w:lang w:val="fr-FR"/>
        </w:rPr>
        <w:t xml:space="preserve">. </w:t>
      </w:r>
    </w:p>
    <w:p w:rsidR="008D757B" w:rsidRPr="009C19AD" w:rsidRDefault="008D757B" w:rsidP="008D757B">
      <w:pPr>
        <w:pStyle w:val="H1G"/>
      </w:pPr>
      <w:bookmarkStart w:id="3" w:name="_Toc269204296"/>
      <w:r w:rsidRPr="00CE33A9">
        <w:rPr>
          <w:lang w:val="fr-FR"/>
        </w:rPr>
        <w:tab/>
      </w:r>
      <w:r w:rsidRPr="009C19AD">
        <w:t>B.</w:t>
      </w:r>
      <w:r w:rsidRPr="009C19AD">
        <w:tab/>
      </w:r>
      <w:bookmarkEnd w:id="3"/>
      <w:r>
        <w:t>Contexte politique</w:t>
      </w:r>
    </w:p>
    <w:p w:rsidR="008D757B" w:rsidRDefault="008D757B" w:rsidP="008D757B">
      <w:pPr>
        <w:pStyle w:val="SingleTxtG"/>
        <w:rPr>
          <w:lang w:val="fr-FR"/>
        </w:rPr>
      </w:pPr>
      <w:r w:rsidRPr="008C5A50">
        <w:rPr>
          <w:lang w:val="fr-FR"/>
        </w:rPr>
        <w:t>7.</w:t>
      </w:r>
      <w:r w:rsidRPr="008C5A50">
        <w:rPr>
          <w:lang w:val="fr-FR"/>
        </w:rPr>
        <w:tab/>
      </w:r>
      <w:r>
        <w:rPr>
          <w:lang w:val="fr-FR"/>
        </w:rPr>
        <w:t>Après avoir obtenu l’indépendance</w:t>
      </w:r>
      <w:r w:rsidRPr="008C5A50">
        <w:rPr>
          <w:lang w:val="fr-FR"/>
        </w:rPr>
        <w:t xml:space="preserve"> de la France en 1953, </w:t>
      </w:r>
      <w:r>
        <w:rPr>
          <w:lang w:val="fr-FR"/>
        </w:rPr>
        <w:t>le Royaume du Cambodge a vu</w:t>
      </w:r>
      <w:r w:rsidRPr="008C5A50">
        <w:rPr>
          <w:lang w:val="fr-FR"/>
        </w:rPr>
        <w:t xml:space="preserve"> </w:t>
      </w:r>
      <w:r>
        <w:rPr>
          <w:lang w:val="fr-FR"/>
        </w:rPr>
        <w:t xml:space="preserve">de </w:t>
      </w:r>
      <w:r w:rsidRPr="008C5A50">
        <w:rPr>
          <w:lang w:val="fr-FR"/>
        </w:rPr>
        <w:t>nombre</w:t>
      </w:r>
      <w:r>
        <w:rPr>
          <w:lang w:val="fr-FR"/>
        </w:rPr>
        <w:t xml:space="preserve">ux </w:t>
      </w:r>
      <w:r w:rsidRPr="008C5A50">
        <w:rPr>
          <w:lang w:val="fr-FR"/>
        </w:rPr>
        <w:t xml:space="preserve">gouvernements </w:t>
      </w:r>
      <w:r>
        <w:rPr>
          <w:lang w:val="fr-FR"/>
        </w:rPr>
        <w:t>se succéder à sa tête et a connu</w:t>
      </w:r>
      <w:r w:rsidRPr="008C5A50">
        <w:rPr>
          <w:lang w:val="fr-FR"/>
        </w:rPr>
        <w:t xml:space="preserve"> </w:t>
      </w:r>
      <w:r>
        <w:rPr>
          <w:lang w:val="fr-FR"/>
        </w:rPr>
        <w:t>divers</w:t>
      </w:r>
      <w:r w:rsidRPr="008C5A50">
        <w:rPr>
          <w:lang w:val="fr-FR"/>
        </w:rPr>
        <w:t xml:space="preserve"> </w:t>
      </w:r>
      <w:r>
        <w:rPr>
          <w:lang w:val="fr-FR"/>
        </w:rPr>
        <w:t>systè</w:t>
      </w:r>
      <w:r w:rsidRPr="008C5A50">
        <w:rPr>
          <w:lang w:val="fr-FR"/>
        </w:rPr>
        <w:t>m</w:t>
      </w:r>
      <w:r>
        <w:rPr>
          <w:lang w:val="fr-FR"/>
        </w:rPr>
        <w:t>e</w:t>
      </w:r>
      <w:r w:rsidRPr="008C5A50">
        <w:rPr>
          <w:lang w:val="fr-FR"/>
        </w:rPr>
        <w:t xml:space="preserve">s politiques. </w:t>
      </w:r>
    </w:p>
    <w:p w:rsidR="008D757B" w:rsidRDefault="008D757B" w:rsidP="008D757B">
      <w:pPr>
        <w:pStyle w:val="SingleTxtG"/>
        <w:rPr>
          <w:lang w:val="fr-FR"/>
        </w:rPr>
      </w:pPr>
      <w:r w:rsidRPr="008C5A50">
        <w:rPr>
          <w:lang w:val="fr-FR"/>
        </w:rPr>
        <w:t>8.</w:t>
      </w:r>
      <w:r w:rsidRPr="008C5A50">
        <w:rPr>
          <w:lang w:val="fr-FR"/>
        </w:rPr>
        <w:tab/>
        <w:t xml:space="preserve">De 1953 à 1970, </w:t>
      </w:r>
      <w:r>
        <w:rPr>
          <w:lang w:val="fr-FR"/>
        </w:rPr>
        <w:t>le Cambodge était</w:t>
      </w:r>
      <w:r w:rsidRPr="008C5A50">
        <w:rPr>
          <w:lang w:val="fr-FR"/>
        </w:rPr>
        <w:t xml:space="preserve"> une monarchie consti</w:t>
      </w:r>
      <w:r>
        <w:rPr>
          <w:lang w:val="fr-FR"/>
        </w:rPr>
        <w:t>tutionnelle ayant à sa tête le R</w:t>
      </w:r>
      <w:r w:rsidRPr="008C5A50">
        <w:rPr>
          <w:lang w:val="fr-FR"/>
        </w:rPr>
        <w:t xml:space="preserve">oi Norodom Sihanouk. </w:t>
      </w:r>
      <w:r w:rsidRPr="00801599">
        <w:rPr>
          <w:lang w:val="fr-FR"/>
        </w:rPr>
        <w:t xml:space="preserve">Ce régime a été renversé en 1970 par un coup d’état </w:t>
      </w:r>
      <w:r>
        <w:rPr>
          <w:lang w:val="fr-FR"/>
        </w:rPr>
        <w:t>dirigé</w:t>
      </w:r>
      <w:r w:rsidRPr="00801599">
        <w:rPr>
          <w:lang w:val="fr-FR"/>
        </w:rPr>
        <w:t xml:space="preserve"> par le </w:t>
      </w:r>
      <w:r>
        <w:rPr>
          <w:lang w:val="fr-FR"/>
        </w:rPr>
        <w:t>géné</w:t>
      </w:r>
      <w:r w:rsidRPr="00801599">
        <w:rPr>
          <w:lang w:val="fr-FR"/>
        </w:rPr>
        <w:t xml:space="preserve">ral </w:t>
      </w:r>
      <w:r>
        <w:rPr>
          <w:lang w:val="fr-FR"/>
        </w:rPr>
        <w:t>Lon Nol qui est devenu Pré</w:t>
      </w:r>
      <w:r w:rsidRPr="00801599">
        <w:rPr>
          <w:lang w:val="fr-FR"/>
        </w:rPr>
        <w:t xml:space="preserve">sident de la nouvelle République khmère. </w:t>
      </w:r>
    </w:p>
    <w:p w:rsidR="008D757B" w:rsidRDefault="008D757B" w:rsidP="008D757B">
      <w:pPr>
        <w:pStyle w:val="SingleTxtG"/>
        <w:rPr>
          <w:lang w:val="fr-FR"/>
        </w:rPr>
      </w:pPr>
      <w:r w:rsidRPr="00801599">
        <w:rPr>
          <w:lang w:val="fr-FR"/>
        </w:rPr>
        <w:t>9.</w:t>
      </w:r>
      <w:r w:rsidRPr="00801599">
        <w:rPr>
          <w:lang w:val="fr-FR"/>
        </w:rPr>
        <w:tab/>
        <w:t>En 1975, le régime de Lon Nol a été vaincu par les troupes khmères rouges menées par Pol Po</w:t>
      </w:r>
      <w:r>
        <w:rPr>
          <w:lang w:val="fr-FR"/>
        </w:rPr>
        <w:t>t qui a modifié le nom du pays, devenu le K</w:t>
      </w:r>
      <w:r w:rsidRPr="00801599">
        <w:rPr>
          <w:lang w:val="fr-FR"/>
        </w:rPr>
        <w:t>ampuchéa démocratique.</w:t>
      </w:r>
      <w:r>
        <w:rPr>
          <w:lang w:val="fr-FR"/>
        </w:rPr>
        <w:t xml:space="preserve"> C</w:t>
      </w:r>
      <w:r w:rsidRPr="00801599">
        <w:rPr>
          <w:lang w:val="fr-FR"/>
        </w:rPr>
        <w:t>e régime génocidaire a exercé le pouvoir pendant trois</w:t>
      </w:r>
      <w:r w:rsidR="00675FF2">
        <w:rPr>
          <w:lang w:val="fr-FR"/>
        </w:rPr>
        <w:t> ans</w:t>
      </w:r>
      <w:r w:rsidRPr="00801599">
        <w:rPr>
          <w:lang w:val="fr-FR"/>
        </w:rPr>
        <w:t>, huit mois et vingt jours</w:t>
      </w:r>
      <w:r>
        <w:rPr>
          <w:lang w:val="fr-FR"/>
        </w:rPr>
        <w:t xml:space="preserve">, avant d’être renversé par les forces nationalistes khmères conduites par le Front uni pour le salut national du Kampuchéa, avec l’aide de forces vietnamiennes. Ces forces ont proclamé leur victoire sur le régime Khmer rouge le 7 janvier 1979 et instauré un nouveau système politique donnant naissance à la République populaire du Kampuchéa. </w:t>
      </w:r>
      <w:r w:rsidRPr="00754BD3">
        <w:rPr>
          <w:lang w:val="fr-FR"/>
        </w:rPr>
        <w:t>Le pays a modifié son nom pour devenir</w:t>
      </w:r>
      <w:r>
        <w:rPr>
          <w:lang w:val="fr-FR"/>
        </w:rPr>
        <w:t>,</w:t>
      </w:r>
      <w:r w:rsidRPr="00754BD3">
        <w:rPr>
          <w:lang w:val="fr-FR"/>
        </w:rPr>
        <w:t xml:space="preserve"> en 1989</w:t>
      </w:r>
      <w:r>
        <w:rPr>
          <w:lang w:val="fr-FR"/>
        </w:rPr>
        <w:t>,</w:t>
      </w:r>
      <w:r w:rsidRPr="00754BD3">
        <w:rPr>
          <w:lang w:val="fr-FR"/>
        </w:rPr>
        <w:t xml:space="preserve"> l’</w:t>
      </w:r>
      <w:r>
        <w:rPr>
          <w:lang w:val="fr-FR"/>
        </w:rPr>
        <w:t>État du C</w:t>
      </w:r>
      <w:r w:rsidRPr="00754BD3">
        <w:rPr>
          <w:lang w:val="fr-FR"/>
        </w:rPr>
        <w:t>ambodge.</w:t>
      </w:r>
      <w:r w:rsidR="005E0C28">
        <w:rPr>
          <w:lang w:val="fr-FR"/>
        </w:rPr>
        <w:t xml:space="preserve"> </w:t>
      </w:r>
    </w:p>
    <w:p w:rsidR="008D757B" w:rsidRPr="00F150E5" w:rsidRDefault="008D757B" w:rsidP="008D757B">
      <w:pPr>
        <w:pStyle w:val="SingleTxtG"/>
        <w:rPr>
          <w:lang w:val="fr-FR"/>
        </w:rPr>
      </w:pPr>
      <w:r w:rsidRPr="00754BD3">
        <w:rPr>
          <w:lang w:val="fr-FR"/>
        </w:rPr>
        <w:t>10.</w:t>
      </w:r>
      <w:r w:rsidRPr="00754BD3">
        <w:rPr>
          <w:lang w:val="fr-FR"/>
        </w:rPr>
        <w:tab/>
      </w:r>
      <w:r>
        <w:rPr>
          <w:lang w:val="fr-FR"/>
        </w:rPr>
        <w:t>Avec le soutien</w:t>
      </w:r>
      <w:r w:rsidRPr="00754BD3">
        <w:rPr>
          <w:lang w:val="fr-FR"/>
        </w:rPr>
        <w:t xml:space="preserve"> de l’Autorité provisoire des Nations Unies au</w:t>
      </w:r>
      <w:r>
        <w:rPr>
          <w:lang w:val="fr-FR"/>
        </w:rPr>
        <w:t xml:space="preserve"> Cambodge (APRONUC), le pays a mis en place</w:t>
      </w:r>
      <w:r w:rsidRPr="00754BD3">
        <w:rPr>
          <w:lang w:val="fr-FR"/>
        </w:rPr>
        <w:t xml:space="preserve"> un nouveau gouvernement et une nouvelle structure dirigeante.</w:t>
      </w:r>
      <w:r>
        <w:rPr>
          <w:lang w:val="fr-FR"/>
        </w:rPr>
        <w:t xml:space="preserve"> Des élections générales ont eu lieu en 1993 pour désigner les membres de l’Assemblée constitutionnelle qui ont nommé comme Premier ministre le chef</w:t>
      </w:r>
      <w:r w:rsidRPr="00733509">
        <w:rPr>
          <w:lang w:val="fr-FR"/>
        </w:rPr>
        <w:t xml:space="preserve"> du</w:t>
      </w:r>
      <w:r>
        <w:rPr>
          <w:lang w:val="fr-FR"/>
        </w:rPr>
        <w:t xml:space="preserve"> parti au pouvoir. L’Assemblée constitutionnelle, appelée ultérieurement Assemblée nationale, a rédigé et approuvé une nouvelle Constitution qui fait du Cambodge un régime démocratique libéral pluraliste dans le cadre d’une monarchie constitutionnelle, avec à nouveau pour roi Norodom Sihanouk. Le nom de Roya</w:t>
      </w:r>
      <w:r w:rsidR="00046102">
        <w:rPr>
          <w:lang w:val="fr-FR"/>
        </w:rPr>
        <w:t>ume du Cambodge a été adopté en </w:t>
      </w:r>
      <w:r>
        <w:rPr>
          <w:lang w:val="fr-FR"/>
        </w:rPr>
        <w:t>1993.</w:t>
      </w:r>
    </w:p>
    <w:p w:rsidR="008D757B" w:rsidRPr="00F150E5" w:rsidRDefault="008D757B" w:rsidP="008D757B">
      <w:pPr>
        <w:pStyle w:val="H1G"/>
        <w:rPr>
          <w:lang w:val="fr-FR"/>
        </w:rPr>
      </w:pPr>
      <w:bookmarkStart w:id="4" w:name="_Toc269204297"/>
      <w:r w:rsidRPr="00F150E5">
        <w:rPr>
          <w:lang w:val="fr-FR"/>
        </w:rPr>
        <w:tab/>
        <w:t>C.</w:t>
      </w:r>
      <w:r w:rsidRPr="00F150E5">
        <w:rPr>
          <w:lang w:val="fr-FR"/>
        </w:rPr>
        <w:tab/>
      </w:r>
      <w:bookmarkEnd w:id="4"/>
      <w:r w:rsidRPr="00F150E5">
        <w:rPr>
          <w:lang w:val="fr-FR"/>
        </w:rPr>
        <w:t xml:space="preserve">Cadre de </w:t>
      </w:r>
      <w:r>
        <w:rPr>
          <w:lang w:val="fr-FR"/>
        </w:rPr>
        <w:t xml:space="preserve">la </w:t>
      </w:r>
      <w:r w:rsidRPr="00F150E5">
        <w:rPr>
          <w:lang w:val="fr-FR"/>
        </w:rPr>
        <w:t>protection des droits de l’homme</w:t>
      </w:r>
    </w:p>
    <w:p w:rsidR="008D757B" w:rsidRDefault="008D757B" w:rsidP="008D757B">
      <w:pPr>
        <w:pStyle w:val="SingleTxtG"/>
        <w:rPr>
          <w:lang w:val="fr-FR"/>
        </w:rPr>
      </w:pPr>
      <w:r w:rsidRPr="003C3853">
        <w:rPr>
          <w:lang w:val="fr-FR"/>
        </w:rPr>
        <w:t>11.</w:t>
      </w:r>
      <w:r w:rsidRPr="003C3853">
        <w:rPr>
          <w:lang w:val="fr-FR"/>
        </w:rPr>
        <w:tab/>
        <w:t>Le</w:t>
      </w:r>
      <w:r>
        <w:rPr>
          <w:lang w:val="fr-FR"/>
        </w:rPr>
        <w:t xml:space="preserve"> Gouvernement royal </w:t>
      </w:r>
      <w:r w:rsidRPr="003C3853">
        <w:rPr>
          <w:lang w:val="fr-FR"/>
        </w:rPr>
        <w:t>considère la protection des droits de l’homme comme u</w:t>
      </w:r>
      <w:r>
        <w:rPr>
          <w:lang w:val="fr-FR"/>
        </w:rPr>
        <w:t>ne tâche vitale et un engagement indispensable pour garantir</w:t>
      </w:r>
      <w:r w:rsidRPr="003C3853">
        <w:rPr>
          <w:lang w:val="fr-FR"/>
        </w:rPr>
        <w:t xml:space="preserve"> la d</w:t>
      </w:r>
      <w:r>
        <w:rPr>
          <w:lang w:val="fr-FR"/>
        </w:rPr>
        <w:t>ignité et les moyens d’existence</w:t>
      </w:r>
      <w:r w:rsidRPr="003C3853">
        <w:rPr>
          <w:lang w:val="fr-FR"/>
        </w:rPr>
        <w:t xml:space="preserve"> de tous les citoyens cambodgiens. </w:t>
      </w:r>
      <w:r>
        <w:rPr>
          <w:lang w:val="fr-FR"/>
        </w:rPr>
        <w:t xml:space="preserve">Aussi a-t-il a élaboré des mécanismes destinés à préserver les droits de l’homme dans tous les secteurs relatifs à la direction et à la gestion de l’appareil d’État, y compris le secteur privé, dans le cadre de règles tant nationales qu’internationales. </w:t>
      </w:r>
    </w:p>
    <w:p w:rsidR="008D757B" w:rsidRDefault="008D757B" w:rsidP="008D757B">
      <w:pPr>
        <w:pStyle w:val="SingleTxtG"/>
        <w:rPr>
          <w:lang w:val="fr-FR"/>
        </w:rPr>
      </w:pPr>
      <w:r w:rsidRPr="000D44FF">
        <w:rPr>
          <w:lang w:val="fr-FR"/>
        </w:rPr>
        <w:t>12.</w:t>
      </w:r>
      <w:r w:rsidRPr="000D44FF">
        <w:rPr>
          <w:lang w:val="fr-FR"/>
        </w:rPr>
        <w:tab/>
      </w:r>
      <w:r>
        <w:rPr>
          <w:lang w:val="fr-FR"/>
        </w:rPr>
        <w:t>D</w:t>
      </w:r>
      <w:r w:rsidRPr="000D44FF">
        <w:rPr>
          <w:lang w:val="fr-FR"/>
        </w:rPr>
        <w:t>ans le domaine législatif, l’Assemblé</w:t>
      </w:r>
      <w:r>
        <w:rPr>
          <w:lang w:val="fr-FR"/>
        </w:rPr>
        <w:t>e nationale et le Sénat ont l’un et l’autre institué</w:t>
      </w:r>
      <w:r w:rsidRPr="000D44FF">
        <w:rPr>
          <w:lang w:val="fr-FR"/>
        </w:rPr>
        <w:t xml:space="preserve"> des commissions </w:t>
      </w:r>
      <w:r>
        <w:rPr>
          <w:lang w:val="fr-FR"/>
        </w:rPr>
        <w:t>chargées de la</w:t>
      </w:r>
      <w:r w:rsidRPr="000D44FF">
        <w:rPr>
          <w:lang w:val="fr-FR"/>
        </w:rPr>
        <w:t xml:space="preserve"> protection des droits de l’</w:t>
      </w:r>
      <w:r>
        <w:rPr>
          <w:lang w:val="fr-FR"/>
        </w:rPr>
        <w:t>homme et de l’examen des plaintes. Elles ont pour mandat de faciliter, recevoir et traiter toutes les plaintes formulées par les citoyens qui s’estiment victimes d’une violation de leurs droits.</w:t>
      </w:r>
      <w:r w:rsidR="005E0C28">
        <w:rPr>
          <w:lang w:val="fr-FR"/>
        </w:rPr>
        <w:t xml:space="preserve"> </w:t>
      </w:r>
    </w:p>
    <w:p w:rsidR="008D757B" w:rsidRDefault="008D757B" w:rsidP="008D757B">
      <w:pPr>
        <w:pStyle w:val="SingleTxtG"/>
        <w:rPr>
          <w:lang w:val="fr-FR"/>
        </w:rPr>
      </w:pPr>
      <w:r w:rsidRPr="0075567A">
        <w:rPr>
          <w:lang w:val="fr-FR"/>
        </w:rPr>
        <w:t>13.</w:t>
      </w:r>
      <w:r w:rsidRPr="0075567A">
        <w:rPr>
          <w:lang w:val="fr-FR"/>
        </w:rPr>
        <w:tab/>
      </w:r>
      <w:r>
        <w:rPr>
          <w:lang w:val="fr-FR"/>
        </w:rPr>
        <w:t>Au niveau de</w:t>
      </w:r>
      <w:r w:rsidRPr="0075567A">
        <w:rPr>
          <w:lang w:val="fr-FR"/>
        </w:rPr>
        <w:t xml:space="preserve"> </w:t>
      </w:r>
      <w:r>
        <w:rPr>
          <w:lang w:val="fr-FR"/>
        </w:rPr>
        <w:t>l’</w:t>
      </w:r>
      <w:r w:rsidRPr="0075567A">
        <w:rPr>
          <w:lang w:val="fr-FR"/>
        </w:rPr>
        <w:t>exécutif, le Gouvernem</w:t>
      </w:r>
      <w:r>
        <w:rPr>
          <w:lang w:val="fr-FR"/>
        </w:rPr>
        <w:t>ent royal a mis en place</w:t>
      </w:r>
      <w:r w:rsidRPr="0075567A">
        <w:rPr>
          <w:lang w:val="fr-FR"/>
        </w:rPr>
        <w:t xml:space="preserve"> un</w:t>
      </w:r>
      <w:r>
        <w:rPr>
          <w:lang w:val="fr-FR"/>
        </w:rPr>
        <w:t xml:space="preserve"> mécanisme appelé le Comité cambodgien des droits de l’homme chargé d’aider le Gouvernement à développer l</w:t>
      </w:r>
      <w:r w:rsidRPr="0075567A">
        <w:rPr>
          <w:lang w:val="fr-FR"/>
        </w:rPr>
        <w:t>e</w:t>
      </w:r>
      <w:r>
        <w:rPr>
          <w:lang w:val="fr-FR"/>
        </w:rPr>
        <w:t>s droits de l’homme et</w:t>
      </w:r>
      <w:r w:rsidRPr="0075567A">
        <w:rPr>
          <w:lang w:val="fr-FR"/>
        </w:rPr>
        <w:t xml:space="preserve"> à coordon</w:t>
      </w:r>
      <w:r>
        <w:rPr>
          <w:lang w:val="fr-FR"/>
        </w:rPr>
        <w:t>n</w:t>
      </w:r>
      <w:r w:rsidRPr="0075567A">
        <w:rPr>
          <w:lang w:val="fr-FR"/>
        </w:rPr>
        <w:t xml:space="preserve">er </w:t>
      </w:r>
      <w:r>
        <w:rPr>
          <w:lang w:val="fr-FR"/>
        </w:rPr>
        <w:t>les enquêtes relatives aux cas de violations de ces droits et la résolution de ces cas.</w:t>
      </w:r>
    </w:p>
    <w:p w:rsidR="008D757B" w:rsidRDefault="008D757B" w:rsidP="008D757B">
      <w:pPr>
        <w:pStyle w:val="SingleTxtG"/>
        <w:rPr>
          <w:lang w:val="fr-FR"/>
        </w:rPr>
      </w:pPr>
      <w:r w:rsidRPr="00C47D1B">
        <w:rPr>
          <w:lang w:val="fr-FR"/>
        </w:rPr>
        <w:t>14.</w:t>
      </w:r>
      <w:r w:rsidRPr="00C47D1B">
        <w:rPr>
          <w:lang w:val="fr-FR"/>
        </w:rPr>
        <w:tab/>
        <w:t>Dan</w:t>
      </w:r>
      <w:r>
        <w:rPr>
          <w:lang w:val="fr-FR"/>
        </w:rPr>
        <w:t xml:space="preserve">s le domaine judiciaire, </w:t>
      </w:r>
      <w:r w:rsidRPr="00C47D1B">
        <w:rPr>
          <w:lang w:val="fr-FR"/>
        </w:rPr>
        <w:t xml:space="preserve">les institutions sont </w:t>
      </w:r>
      <w:r>
        <w:rPr>
          <w:lang w:val="fr-FR"/>
        </w:rPr>
        <w:t xml:space="preserve">toutes </w:t>
      </w:r>
      <w:r w:rsidRPr="00C47D1B">
        <w:rPr>
          <w:lang w:val="fr-FR"/>
        </w:rPr>
        <w:t>dot</w:t>
      </w:r>
      <w:r>
        <w:rPr>
          <w:lang w:val="fr-FR"/>
        </w:rPr>
        <w:t>é</w:t>
      </w:r>
      <w:r w:rsidRPr="00C47D1B">
        <w:rPr>
          <w:lang w:val="fr-FR"/>
        </w:rPr>
        <w:t>es de pouvo</w:t>
      </w:r>
      <w:r>
        <w:rPr>
          <w:lang w:val="fr-FR"/>
        </w:rPr>
        <w:t>irs indépendants pour protéger les droits et les libertés d</w:t>
      </w:r>
      <w:r w:rsidRPr="00C47D1B">
        <w:rPr>
          <w:lang w:val="fr-FR"/>
        </w:rPr>
        <w:t>es citoyens et</w:t>
      </w:r>
      <w:r>
        <w:rPr>
          <w:lang w:val="fr-FR"/>
        </w:rPr>
        <w:t xml:space="preserve"> assurer que ceux-ci ne subissent aucune sorte de violation de leurs droits fondamentaux. </w:t>
      </w:r>
      <w:r w:rsidRPr="000B2AB5">
        <w:rPr>
          <w:lang w:val="fr-FR"/>
        </w:rPr>
        <w:t>Les institutions judicia</w:t>
      </w:r>
      <w:r>
        <w:rPr>
          <w:lang w:val="fr-FR"/>
        </w:rPr>
        <w:t>ires du Royaume du Cambodge comprenn</w:t>
      </w:r>
      <w:r w:rsidRPr="000B2AB5">
        <w:rPr>
          <w:lang w:val="fr-FR"/>
        </w:rPr>
        <w:t>ent des tribunaux provinciaux/munic</w:t>
      </w:r>
      <w:r>
        <w:rPr>
          <w:lang w:val="fr-FR"/>
        </w:rPr>
        <w:t xml:space="preserve">ipaux et un tribunal militaire, qui traitent des infractions mineures. Les tribunaux provinciaux/municipaux ont compétence sur le territoire où ils sont établis. Le tribunal militaire, situé à Phnom Penh, a compétence dans tout le Cambodge. </w:t>
      </w:r>
      <w:r w:rsidRPr="000B2AB5">
        <w:rPr>
          <w:lang w:val="fr-FR"/>
        </w:rPr>
        <w:t xml:space="preserve">La </w:t>
      </w:r>
      <w:r>
        <w:rPr>
          <w:lang w:val="fr-FR"/>
        </w:rPr>
        <w:t>C</w:t>
      </w:r>
      <w:r w:rsidRPr="000B2AB5">
        <w:rPr>
          <w:lang w:val="fr-FR"/>
        </w:rPr>
        <w:t xml:space="preserve">our d’appel et la Cour </w:t>
      </w:r>
      <w:r>
        <w:rPr>
          <w:lang w:val="fr-FR"/>
        </w:rPr>
        <w:t>suprê</w:t>
      </w:r>
      <w:r w:rsidRPr="000B2AB5">
        <w:rPr>
          <w:lang w:val="fr-FR"/>
        </w:rPr>
        <w:t xml:space="preserve">me sont </w:t>
      </w:r>
      <w:r>
        <w:rPr>
          <w:lang w:val="fr-FR"/>
        </w:rPr>
        <w:t>des tribunaux de niveau supérieur qui siègent</w:t>
      </w:r>
      <w:r w:rsidRPr="000B2AB5">
        <w:rPr>
          <w:lang w:val="fr-FR"/>
        </w:rPr>
        <w:t xml:space="preserve"> à Phnom Penh et ont </w:t>
      </w:r>
      <w:r>
        <w:rPr>
          <w:lang w:val="fr-FR"/>
        </w:rPr>
        <w:t>compé</w:t>
      </w:r>
      <w:r w:rsidRPr="000B2AB5">
        <w:rPr>
          <w:lang w:val="fr-FR"/>
        </w:rPr>
        <w:t xml:space="preserve">tence </w:t>
      </w:r>
      <w:r>
        <w:rPr>
          <w:lang w:val="fr-FR"/>
        </w:rPr>
        <w:t xml:space="preserve">dans tout le </w:t>
      </w:r>
      <w:r w:rsidRPr="000B2AB5">
        <w:rPr>
          <w:lang w:val="fr-FR"/>
        </w:rPr>
        <w:t xml:space="preserve">pays. </w:t>
      </w:r>
    </w:p>
    <w:p w:rsidR="008D757B" w:rsidRDefault="008D757B" w:rsidP="008D757B">
      <w:pPr>
        <w:pStyle w:val="SingleTxtG"/>
        <w:rPr>
          <w:lang w:val="fr-FR"/>
        </w:rPr>
      </w:pPr>
      <w:r w:rsidRPr="00DE2D21">
        <w:rPr>
          <w:lang w:val="fr-FR"/>
        </w:rPr>
        <w:t>15.</w:t>
      </w:r>
      <w:r w:rsidRPr="00DE2D21">
        <w:rPr>
          <w:lang w:val="fr-FR"/>
        </w:rPr>
        <w:tab/>
      </w:r>
      <w:r>
        <w:rPr>
          <w:lang w:val="fr-FR"/>
        </w:rPr>
        <w:t xml:space="preserve">Outre les mécanismes officiels de </w:t>
      </w:r>
      <w:r w:rsidRPr="00DE2D21">
        <w:rPr>
          <w:lang w:val="fr-FR"/>
        </w:rPr>
        <w:t>protection</w:t>
      </w:r>
      <w:r>
        <w:rPr>
          <w:lang w:val="fr-FR"/>
        </w:rPr>
        <w:t xml:space="preserve"> des droits de l’homme, le Gouvernement royal a accueilli de</w:t>
      </w:r>
      <w:r w:rsidRPr="00DE2D21">
        <w:rPr>
          <w:lang w:val="fr-FR"/>
        </w:rPr>
        <w:t xml:space="preserve"> nombreuses organisations non gouvernementales national</w:t>
      </w:r>
      <w:r>
        <w:rPr>
          <w:lang w:val="fr-FR"/>
        </w:rPr>
        <w:t>es et internationales (ONG) et d</w:t>
      </w:r>
      <w:r w:rsidRPr="00DE2D21">
        <w:rPr>
          <w:lang w:val="fr-FR"/>
        </w:rPr>
        <w:t>es organisat</w:t>
      </w:r>
      <w:r>
        <w:rPr>
          <w:lang w:val="fr-FR"/>
        </w:rPr>
        <w:t>ions intergouvernementales pour l’aider à protéger l</w:t>
      </w:r>
      <w:r w:rsidRPr="00DE2D21">
        <w:rPr>
          <w:lang w:val="fr-FR"/>
        </w:rPr>
        <w:t>es droits de l’homme de t</w:t>
      </w:r>
      <w:r>
        <w:rPr>
          <w:lang w:val="fr-FR"/>
        </w:rPr>
        <w:t>ous les citoyens relevant de la juridiction</w:t>
      </w:r>
      <w:r w:rsidRPr="00DE2D21">
        <w:rPr>
          <w:lang w:val="fr-FR"/>
        </w:rPr>
        <w:t xml:space="preserve"> du Royaume cambodgien. </w:t>
      </w:r>
    </w:p>
    <w:p w:rsidR="008D757B" w:rsidRPr="00186E5D" w:rsidRDefault="008D757B" w:rsidP="008D757B">
      <w:pPr>
        <w:pStyle w:val="SingleTxtG"/>
        <w:rPr>
          <w:lang w:val="fr-FR"/>
        </w:rPr>
      </w:pPr>
      <w:r w:rsidRPr="00D5103D">
        <w:rPr>
          <w:lang w:val="fr-FR"/>
        </w:rPr>
        <w:t>16.</w:t>
      </w:r>
      <w:r w:rsidRPr="00D5103D">
        <w:rPr>
          <w:lang w:val="fr-FR"/>
        </w:rPr>
        <w:tab/>
        <w:t>Parmi ces organisations internationales figurent, le Comité international de la Croix- Rouge (CICR), l’</w:t>
      </w:r>
      <w:r>
        <w:rPr>
          <w:lang w:val="fr-FR"/>
        </w:rPr>
        <w:t>O</w:t>
      </w:r>
      <w:r w:rsidRPr="00D5103D">
        <w:rPr>
          <w:lang w:val="fr-FR"/>
        </w:rPr>
        <w:t>rganisation international</w:t>
      </w:r>
      <w:r>
        <w:rPr>
          <w:lang w:val="fr-FR"/>
        </w:rPr>
        <w:t>e</w:t>
      </w:r>
      <w:r w:rsidRPr="00D5103D">
        <w:rPr>
          <w:lang w:val="fr-FR"/>
        </w:rPr>
        <w:t xml:space="preserve"> </w:t>
      </w:r>
      <w:r>
        <w:rPr>
          <w:lang w:val="fr-FR"/>
        </w:rPr>
        <w:t>du travail (OIT), le Programme des N</w:t>
      </w:r>
      <w:r w:rsidRPr="00D5103D">
        <w:rPr>
          <w:lang w:val="fr-FR"/>
        </w:rPr>
        <w:t>ations Unies pour le développement (PNUD), le Fonds des Nations Unies pour l’enfance (UNICEF), le Fonds de développement des Nations Unies pour la femme (UNIFEM), l’Organisation des</w:t>
      </w:r>
      <w:r>
        <w:rPr>
          <w:lang w:val="fr-FR"/>
        </w:rPr>
        <w:t xml:space="preserve"> Nations Unies pour</w:t>
      </w:r>
      <w:r w:rsidRPr="00D5103D">
        <w:rPr>
          <w:lang w:val="fr-FR"/>
        </w:rPr>
        <w:t xml:space="preserve"> l’éducation</w:t>
      </w:r>
      <w:r>
        <w:rPr>
          <w:lang w:val="fr-FR"/>
        </w:rPr>
        <w:t>, la science</w:t>
      </w:r>
      <w:r w:rsidRPr="00D5103D">
        <w:rPr>
          <w:lang w:val="fr-FR"/>
        </w:rPr>
        <w:t xml:space="preserve"> et la culture (UNESCO</w:t>
      </w:r>
      <w:r>
        <w:rPr>
          <w:lang w:val="fr-FR"/>
        </w:rPr>
        <w:t>), le Haut-Commissariat des Nat</w:t>
      </w:r>
      <w:r w:rsidRPr="00D5103D">
        <w:rPr>
          <w:lang w:val="fr-FR"/>
        </w:rPr>
        <w:t>ions Unies aux droits de l’</w:t>
      </w:r>
      <w:r>
        <w:rPr>
          <w:lang w:val="fr-FR"/>
        </w:rPr>
        <w:t>homme (HCDH) et le Haut-Commissariat des Nations Unies pour les réfugiés (HCR). E</w:t>
      </w:r>
      <w:r w:rsidRPr="00186E5D">
        <w:rPr>
          <w:lang w:val="fr-FR"/>
        </w:rPr>
        <w:t>n coopération avec ce</w:t>
      </w:r>
      <w:r>
        <w:rPr>
          <w:lang w:val="fr-FR"/>
        </w:rPr>
        <w:t>s institutions, de nombreuses ONG locales ont été créées avec pour mandat</w:t>
      </w:r>
      <w:r w:rsidRPr="00186E5D">
        <w:rPr>
          <w:lang w:val="fr-FR"/>
        </w:rPr>
        <w:t xml:space="preserve"> de faciliter la protection des droits de l’homme, en particulier les droits des femmes et des enfants, et d’intervenir en la matière. </w:t>
      </w:r>
    </w:p>
    <w:p w:rsidR="008D757B" w:rsidRPr="00461AC9" w:rsidRDefault="008D757B" w:rsidP="008D757B">
      <w:pPr>
        <w:pStyle w:val="H1G"/>
        <w:rPr>
          <w:lang w:val="fr-FR"/>
        </w:rPr>
      </w:pPr>
      <w:bookmarkStart w:id="5" w:name="_Toc269204298"/>
      <w:r w:rsidRPr="00186E5D">
        <w:rPr>
          <w:lang w:val="fr-FR"/>
        </w:rPr>
        <w:tab/>
      </w:r>
      <w:r w:rsidRPr="00461AC9">
        <w:rPr>
          <w:lang w:val="fr-FR"/>
        </w:rPr>
        <w:t>D.</w:t>
      </w:r>
      <w:r w:rsidRPr="00461AC9">
        <w:rPr>
          <w:lang w:val="fr-FR"/>
        </w:rPr>
        <w:tab/>
      </w:r>
      <w:r>
        <w:rPr>
          <w:lang w:val="fr-FR"/>
        </w:rPr>
        <w:t>Promotion</w:t>
      </w:r>
      <w:r w:rsidRPr="00461AC9">
        <w:rPr>
          <w:lang w:val="fr-FR"/>
        </w:rPr>
        <w:t xml:space="preserve"> de la protection des droits de l’homme </w:t>
      </w:r>
      <w:bookmarkEnd w:id="5"/>
    </w:p>
    <w:p w:rsidR="008D757B" w:rsidRDefault="008D757B" w:rsidP="008D757B">
      <w:pPr>
        <w:pStyle w:val="SingleTxtG"/>
        <w:rPr>
          <w:lang w:val="fr-FR"/>
        </w:rPr>
      </w:pPr>
      <w:r w:rsidRPr="00461AC9">
        <w:rPr>
          <w:lang w:val="fr-FR"/>
        </w:rPr>
        <w:t>17.</w:t>
      </w:r>
      <w:r w:rsidRPr="00461AC9">
        <w:rPr>
          <w:lang w:val="fr-FR"/>
        </w:rPr>
        <w:tab/>
        <w:t>Le Royaume du Cambodge a signé et ratif</w:t>
      </w:r>
      <w:r>
        <w:rPr>
          <w:lang w:val="fr-FR"/>
        </w:rPr>
        <w:t>i</w:t>
      </w:r>
      <w:r w:rsidRPr="00461AC9">
        <w:rPr>
          <w:lang w:val="fr-FR"/>
        </w:rPr>
        <w:t>é la Convention sur l’élimination de toutes les form</w:t>
      </w:r>
      <w:r>
        <w:rPr>
          <w:lang w:val="fr-FR"/>
        </w:rPr>
        <w:t>e</w:t>
      </w:r>
      <w:r w:rsidRPr="00461AC9">
        <w:rPr>
          <w:lang w:val="fr-FR"/>
        </w:rPr>
        <w:t>s de discrimination à l’é</w:t>
      </w:r>
      <w:r>
        <w:rPr>
          <w:lang w:val="fr-FR"/>
        </w:rPr>
        <w:t xml:space="preserve">gard des femmes en 1992, pendant </w:t>
      </w:r>
      <w:r w:rsidRPr="00461AC9">
        <w:rPr>
          <w:lang w:val="fr-FR"/>
        </w:rPr>
        <w:t xml:space="preserve">une période de transition </w:t>
      </w:r>
      <w:r>
        <w:rPr>
          <w:lang w:val="fr-FR"/>
        </w:rPr>
        <w:t xml:space="preserve">où le pays était placé sous la direction du Conseil national suprême. </w:t>
      </w:r>
      <w:r w:rsidR="003E4F1D">
        <w:rPr>
          <w:lang w:val="fr-FR"/>
        </w:rPr>
        <w:t>À</w:t>
      </w:r>
      <w:r w:rsidR="00C12245">
        <w:rPr>
          <w:lang w:val="fr-FR"/>
        </w:rPr>
        <w:t> </w:t>
      </w:r>
      <w:r w:rsidRPr="00564CAE">
        <w:rPr>
          <w:lang w:val="fr-FR"/>
        </w:rPr>
        <w:t>cette époque, le Roya</w:t>
      </w:r>
      <w:r>
        <w:rPr>
          <w:lang w:val="fr-FR"/>
        </w:rPr>
        <w:t>ume ne disposait pas du journal officiel (</w:t>
      </w:r>
      <w:r>
        <w:rPr>
          <w:i/>
          <w:lang w:val="fr-FR"/>
        </w:rPr>
        <w:t xml:space="preserve">Royal </w:t>
      </w:r>
      <w:r w:rsidRPr="00A44436">
        <w:rPr>
          <w:i/>
          <w:lang w:val="fr-FR"/>
        </w:rPr>
        <w:t>Gazette</w:t>
      </w:r>
      <w:r>
        <w:rPr>
          <w:lang w:val="fr-FR"/>
        </w:rPr>
        <w:t xml:space="preserve">) </w:t>
      </w:r>
      <w:r w:rsidRPr="00A44436">
        <w:rPr>
          <w:lang w:val="fr-FR"/>
        </w:rPr>
        <w:t>du</w:t>
      </w:r>
      <w:r>
        <w:rPr>
          <w:lang w:val="fr-FR"/>
        </w:rPr>
        <w:t xml:space="preserve"> Gouvernement cambodgien pour promouvoir la Convention après son entrée en vigueur. </w:t>
      </w:r>
    </w:p>
    <w:p w:rsidR="008D757B" w:rsidRDefault="008D757B" w:rsidP="008D757B">
      <w:pPr>
        <w:pStyle w:val="SingleTxtG"/>
        <w:rPr>
          <w:lang w:val="fr-FR"/>
        </w:rPr>
      </w:pPr>
      <w:r w:rsidRPr="00564CAE">
        <w:rPr>
          <w:lang w:val="fr-FR"/>
        </w:rPr>
        <w:t>18.</w:t>
      </w:r>
      <w:r w:rsidRPr="00564CAE">
        <w:rPr>
          <w:lang w:val="fr-FR"/>
        </w:rPr>
        <w:tab/>
      </w:r>
      <w:r>
        <w:rPr>
          <w:lang w:val="fr-FR"/>
        </w:rPr>
        <w:t>Bien que la Convention sur l’élimination de la discrimination à l’égard des femmes</w:t>
      </w:r>
      <w:r w:rsidRPr="00564CAE">
        <w:rPr>
          <w:lang w:val="fr-FR"/>
        </w:rPr>
        <w:t xml:space="preserve"> n</w:t>
      </w:r>
      <w:r>
        <w:rPr>
          <w:lang w:val="fr-FR"/>
        </w:rPr>
        <w:t xml:space="preserve">’ait pas été publiée dans la </w:t>
      </w:r>
      <w:r w:rsidR="00892180">
        <w:rPr>
          <w:lang w:val="fr-FR"/>
        </w:rPr>
        <w:t>«</w:t>
      </w:r>
      <w:r w:rsidRPr="00A44436">
        <w:rPr>
          <w:i/>
          <w:lang w:val="fr-FR"/>
        </w:rPr>
        <w:t>Royal Gazette</w:t>
      </w:r>
      <w:r w:rsidR="00892180" w:rsidRPr="00190C2B">
        <w:rPr>
          <w:lang w:val="fr-FR"/>
        </w:rPr>
        <w:t>»</w:t>
      </w:r>
      <w:r w:rsidR="005E0C28">
        <w:rPr>
          <w:i/>
          <w:lang w:val="fr-FR"/>
        </w:rPr>
        <w:t xml:space="preserve"> </w:t>
      </w:r>
      <w:r w:rsidRPr="00564CAE">
        <w:rPr>
          <w:lang w:val="fr-FR"/>
        </w:rPr>
        <w:t>à des fi</w:t>
      </w:r>
      <w:r>
        <w:rPr>
          <w:lang w:val="fr-FR"/>
        </w:rPr>
        <w:t>ns de diffusion officielle, le G</w:t>
      </w:r>
      <w:r w:rsidRPr="00564CAE">
        <w:rPr>
          <w:lang w:val="fr-FR"/>
        </w:rPr>
        <w:t>ouverneme</w:t>
      </w:r>
      <w:r>
        <w:rPr>
          <w:lang w:val="fr-FR"/>
        </w:rPr>
        <w:t xml:space="preserve">nt l’a largement fait connaître. </w:t>
      </w:r>
      <w:r w:rsidRPr="005F418D">
        <w:rPr>
          <w:lang w:val="fr-FR"/>
        </w:rPr>
        <w:t>Le texte de la Convention a</w:t>
      </w:r>
      <w:r>
        <w:rPr>
          <w:lang w:val="fr-FR"/>
        </w:rPr>
        <w:t xml:space="preserve"> </w:t>
      </w:r>
      <w:r w:rsidRPr="005F418D">
        <w:rPr>
          <w:lang w:val="fr-FR"/>
        </w:rPr>
        <w:t>également été traduit en cambodgien</w:t>
      </w:r>
      <w:r>
        <w:rPr>
          <w:lang w:val="fr-FR"/>
        </w:rPr>
        <w:t xml:space="preserve"> </w:t>
      </w:r>
      <w:r w:rsidRPr="005F418D">
        <w:rPr>
          <w:lang w:val="fr-FR"/>
        </w:rPr>
        <w:t>et</w:t>
      </w:r>
      <w:r>
        <w:rPr>
          <w:lang w:val="fr-FR"/>
        </w:rPr>
        <w:t xml:space="preserve"> en dépit du caractère non officiel de la traduction, une</w:t>
      </w:r>
      <w:r w:rsidRPr="005F418D">
        <w:rPr>
          <w:lang w:val="fr-FR"/>
        </w:rPr>
        <w:t xml:space="preserve"> brève </w:t>
      </w:r>
      <w:r>
        <w:rPr>
          <w:lang w:val="fr-FR"/>
        </w:rPr>
        <w:t xml:space="preserve">note </w:t>
      </w:r>
      <w:r w:rsidRPr="005F418D">
        <w:rPr>
          <w:lang w:val="fr-FR"/>
        </w:rPr>
        <w:t>explicative à la Convention a</w:t>
      </w:r>
      <w:r>
        <w:rPr>
          <w:lang w:val="fr-FR"/>
        </w:rPr>
        <w:t xml:space="preserve"> été publiée, largement communiquée</w:t>
      </w:r>
      <w:r w:rsidRPr="005F418D">
        <w:rPr>
          <w:lang w:val="fr-FR"/>
        </w:rPr>
        <w:t xml:space="preserve"> à tous les fonctionnaires et </w:t>
      </w:r>
      <w:r>
        <w:rPr>
          <w:lang w:val="fr-FR"/>
        </w:rPr>
        <w:t xml:space="preserve">diffusée </w:t>
      </w:r>
      <w:r w:rsidRPr="005F418D">
        <w:rPr>
          <w:lang w:val="fr-FR"/>
        </w:rPr>
        <w:t>sur les cha</w:t>
      </w:r>
      <w:r>
        <w:rPr>
          <w:lang w:val="fr-FR"/>
        </w:rPr>
        <w:t>înes de radio et de télévision à l’intention des citoyens cambodgiens.</w:t>
      </w:r>
      <w:r w:rsidR="005E0C28">
        <w:rPr>
          <w:lang w:val="fr-FR"/>
        </w:rPr>
        <w:t xml:space="preserve"> </w:t>
      </w:r>
    </w:p>
    <w:p w:rsidR="008D757B" w:rsidRDefault="008D757B" w:rsidP="008D757B">
      <w:pPr>
        <w:pStyle w:val="SingleTxtG"/>
        <w:rPr>
          <w:lang w:val="fr-FR"/>
        </w:rPr>
      </w:pPr>
      <w:r w:rsidRPr="00A92E33">
        <w:rPr>
          <w:lang w:val="fr-FR"/>
        </w:rPr>
        <w:t>19.</w:t>
      </w:r>
      <w:r w:rsidRPr="00A92E33">
        <w:rPr>
          <w:lang w:val="fr-FR"/>
        </w:rPr>
        <w:tab/>
        <w:t>Suite à la publication et</w:t>
      </w:r>
      <w:r>
        <w:rPr>
          <w:lang w:val="fr-FR"/>
        </w:rPr>
        <w:t xml:space="preserve"> à la diffusion en cambodgien</w:t>
      </w:r>
      <w:r w:rsidRPr="00A92E33">
        <w:rPr>
          <w:lang w:val="fr-FR"/>
        </w:rPr>
        <w:t xml:space="preserve"> </w:t>
      </w:r>
      <w:r>
        <w:rPr>
          <w:lang w:val="fr-FR"/>
        </w:rPr>
        <w:t>de la Convention, les institutions gouvernementales et des ONG ont organisé une série d’ateliers de formation pour en expliquer davantage le contenu et</w:t>
      </w:r>
      <w:r w:rsidRPr="00A92E33">
        <w:rPr>
          <w:lang w:val="fr-FR"/>
        </w:rPr>
        <w:t xml:space="preserve"> </w:t>
      </w:r>
      <w:r>
        <w:rPr>
          <w:lang w:val="fr-FR"/>
        </w:rPr>
        <w:t xml:space="preserve">en </w:t>
      </w:r>
      <w:r w:rsidRPr="00A92E33">
        <w:rPr>
          <w:lang w:val="fr-FR"/>
        </w:rPr>
        <w:t xml:space="preserve">améliorer la </w:t>
      </w:r>
      <w:r>
        <w:rPr>
          <w:lang w:val="fr-FR"/>
        </w:rPr>
        <w:t>compré</w:t>
      </w:r>
      <w:r w:rsidRPr="00A92E33">
        <w:rPr>
          <w:lang w:val="fr-FR"/>
        </w:rPr>
        <w:t xml:space="preserve">hension </w:t>
      </w:r>
      <w:r>
        <w:rPr>
          <w:lang w:val="fr-FR"/>
        </w:rPr>
        <w:t>auprès des fonctionnaires et des cito</w:t>
      </w:r>
      <w:r w:rsidRPr="00A92E33">
        <w:rPr>
          <w:lang w:val="fr-FR"/>
        </w:rPr>
        <w:t>yens.</w:t>
      </w:r>
      <w:r w:rsidR="00190C2B">
        <w:rPr>
          <w:lang w:val="fr-FR"/>
        </w:rPr>
        <w:t xml:space="preserve"> </w:t>
      </w:r>
    </w:p>
    <w:p w:rsidR="008D757B" w:rsidRDefault="008D757B" w:rsidP="008D757B">
      <w:pPr>
        <w:pStyle w:val="SingleTxtG"/>
        <w:rPr>
          <w:lang w:val="fr-FR"/>
        </w:rPr>
      </w:pPr>
      <w:r w:rsidRPr="001C2295">
        <w:rPr>
          <w:lang w:val="fr-FR"/>
        </w:rPr>
        <w:t>20</w:t>
      </w:r>
      <w:r>
        <w:rPr>
          <w:lang w:val="fr-FR"/>
        </w:rPr>
        <w:t>.</w:t>
      </w:r>
      <w:r>
        <w:rPr>
          <w:lang w:val="fr-FR"/>
        </w:rPr>
        <w:tab/>
        <w:t xml:space="preserve">Parallèlement à la diffusion des détails de la </w:t>
      </w:r>
      <w:r w:rsidRPr="00F44553">
        <w:rPr>
          <w:lang w:val="fr-FR"/>
        </w:rPr>
        <w:t>Conven</w:t>
      </w:r>
      <w:r>
        <w:rPr>
          <w:lang w:val="fr-FR"/>
        </w:rPr>
        <w:t>tion, le G</w:t>
      </w:r>
      <w:r w:rsidRPr="00F44553">
        <w:rPr>
          <w:lang w:val="fr-FR"/>
        </w:rPr>
        <w:t xml:space="preserve">ouvernement a </w:t>
      </w:r>
      <w:r>
        <w:rPr>
          <w:lang w:val="fr-FR"/>
        </w:rPr>
        <w:t xml:space="preserve">également </w:t>
      </w:r>
      <w:r w:rsidRPr="00F44553">
        <w:rPr>
          <w:lang w:val="fr-FR"/>
        </w:rPr>
        <w:t xml:space="preserve">approuvé les premier, deuxième et troisième rapports périodiques y afférents pour </w:t>
      </w:r>
      <w:r>
        <w:rPr>
          <w:lang w:val="fr-FR"/>
        </w:rPr>
        <w:t xml:space="preserve">la </w:t>
      </w:r>
      <w:r w:rsidRPr="00F44553">
        <w:rPr>
          <w:lang w:val="fr-FR"/>
        </w:rPr>
        <w:t>faire mieux</w:t>
      </w:r>
      <w:r>
        <w:rPr>
          <w:lang w:val="fr-FR"/>
        </w:rPr>
        <w:t xml:space="preserve"> connaître </w:t>
      </w:r>
      <w:r w:rsidRPr="00F44553">
        <w:rPr>
          <w:lang w:val="fr-FR"/>
        </w:rPr>
        <w:t xml:space="preserve">des fonctionnaires dans chaque municipalité/province, </w:t>
      </w:r>
      <w:r>
        <w:rPr>
          <w:lang w:val="fr-FR"/>
        </w:rPr>
        <w:t xml:space="preserve">grâce aux </w:t>
      </w:r>
      <w:r w:rsidRPr="00F44553">
        <w:rPr>
          <w:lang w:val="fr-FR"/>
        </w:rPr>
        <w:t>ateliers</w:t>
      </w:r>
      <w:r>
        <w:rPr>
          <w:lang w:val="fr-FR"/>
        </w:rPr>
        <w:t xml:space="preserve"> mis en place</w:t>
      </w:r>
      <w:r w:rsidRPr="00F44553">
        <w:rPr>
          <w:lang w:val="fr-FR"/>
        </w:rPr>
        <w:t>.</w:t>
      </w:r>
      <w:r w:rsidRPr="001C2295">
        <w:rPr>
          <w:lang w:val="fr-FR"/>
        </w:rPr>
        <w:t xml:space="preserve"> </w:t>
      </w:r>
    </w:p>
    <w:p w:rsidR="008D757B" w:rsidRDefault="008D757B" w:rsidP="008D757B">
      <w:pPr>
        <w:pStyle w:val="SingleTxtG"/>
        <w:rPr>
          <w:lang w:val="fr-FR"/>
        </w:rPr>
      </w:pPr>
      <w:r w:rsidRPr="00C2076A">
        <w:rPr>
          <w:lang w:val="fr-FR"/>
        </w:rPr>
        <w:t>21.</w:t>
      </w:r>
      <w:r w:rsidRPr="00C2076A">
        <w:rPr>
          <w:lang w:val="fr-FR"/>
        </w:rPr>
        <w:tab/>
        <w:t>L</w:t>
      </w:r>
      <w:r>
        <w:rPr>
          <w:lang w:val="fr-FR"/>
        </w:rPr>
        <w:t xml:space="preserve">e Gouvernement royal </w:t>
      </w:r>
      <w:r w:rsidRPr="00C2076A">
        <w:rPr>
          <w:lang w:val="fr-FR"/>
        </w:rPr>
        <w:t>a chargé le Conseil national cambodgien pour les fe</w:t>
      </w:r>
      <w:r>
        <w:rPr>
          <w:lang w:val="fr-FR"/>
        </w:rPr>
        <w:t xml:space="preserve">mmes </w:t>
      </w:r>
      <w:r w:rsidRPr="00C2076A">
        <w:rPr>
          <w:lang w:val="fr-FR"/>
        </w:rPr>
        <w:t xml:space="preserve">de poursuivre la mise en </w:t>
      </w:r>
      <w:r w:rsidR="00892180">
        <w:rPr>
          <w:lang w:val="fr-FR"/>
        </w:rPr>
        <w:t xml:space="preserve">œuvre </w:t>
      </w:r>
      <w:r w:rsidRPr="00C2076A">
        <w:rPr>
          <w:lang w:val="fr-FR"/>
        </w:rPr>
        <w:t>des recommandations</w:t>
      </w:r>
      <w:r>
        <w:rPr>
          <w:lang w:val="fr-FR"/>
        </w:rPr>
        <w:t xml:space="preserve"> formulées par la Reine mère,</w:t>
      </w:r>
      <w:r w:rsidR="005E0C28">
        <w:rPr>
          <w:lang w:val="fr-FR"/>
        </w:rPr>
        <w:t xml:space="preserve"> </w:t>
      </w:r>
      <w:r w:rsidRPr="004017B8">
        <w:rPr>
          <w:lang w:val="fr-FR"/>
        </w:rPr>
        <w:t>M</w:t>
      </w:r>
      <w:r>
        <w:rPr>
          <w:lang w:val="fr-FR"/>
        </w:rPr>
        <w:t>ère de la patrie</w:t>
      </w:r>
      <w:r w:rsidRPr="004017B8">
        <w:rPr>
          <w:lang w:val="fr-FR"/>
        </w:rPr>
        <w:t xml:space="preserve"> cambodgienne</w:t>
      </w:r>
      <w:r>
        <w:rPr>
          <w:lang w:val="fr-FR"/>
        </w:rPr>
        <w:t xml:space="preserve">, </w:t>
      </w:r>
      <w:r w:rsidRPr="00C2076A">
        <w:rPr>
          <w:lang w:val="fr-FR"/>
        </w:rPr>
        <w:t>Président</w:t>
      </w:r>
      <w:r>
        <w:rPr>
          <w:lang w:val="fr-FR"/>
        </w:rPr>
        <w:t>e</w:t>
      </w:r>
      <w:r w:rsidRPr="00C2076A">
        <w:rPr>
          <w:lang w:val="fr-FR"/>
        </w:rPr>
        <w:t xml:space="preserve"> </w:t>
      </w:r>
      <w:r>
        <w:rPr>
          <w:lang w:val="fr-FR"/>
        </w:rPr>
        <w:t>honoraire du Conseil national pour les femmes, afin de promouvoir plus largement la Convention</w:t>
      </w:r>
      <w:r w:rsidRPr="00C2076A">
        <w:rPr>
          <w:lang w:val="fr-FR"/>
        </w:rPr>
        <w:t xml:space="preserve"> et</w:t>
      </w:r>
      <w:r>
        <w:rPr>
          <w:lang w:val="fr-FR"/>
        </w:rPr>
        <w:t xml:space="preserve"> les autres documents pertinents, contrôler l’application des lois nationales y relatives et formuler des recommandations au Gouvernement.</w:t>
      </w:r>
      <w:r w:rsidR="00190C2B">
        <w:rPr>
          <w:lang w:val="fr-FR"/>
        </w:rPr>
        <w:t xml:space="preserve"> </w:t>
      </w:r>
    </w:p>
    <w:p w:rsidR="008D757B" w:rsidRPr="004D3C29" w:rsidRDefault="008D757B" w:rsidP="008D757B">
      <w:pPr>
        <w:pStyle w:val="SingleTxtG"/>
        <w:rPr>
          <w:lang w:val="fr-FR"/>
        </w:rPr>
      </w:pPr>
      <w:r>
        <w:rPr>
          <w:lang w:val="fr-FR"/>
        </w:rPr>
        <w:t>22.</w:t>
      </w:r>
      <w:r>
        <w:rPr>
          <w:lang w:val="fr-FR"/>
        </w:rPr>
        <w:tab/>
        <w:t>Suite à</w:t>
      </w:r>
      <w:r w:rsidRPr="00273FC3">
        <w:rPr>
          <w:lang w:val="fr-FR"/>
        </w:rPr>
        <w:t xml:space="preserve"> la </w:t>
      </w:r>
      <w:r>
        <w:rPr>
          <w:lang w:val="fr-FR"/>
        </w:rPr>
        <w:t>dé</w:t>
      </w:r>
      <w:r w:rsidRPr="00273FC3">
        <w:rPr>
          <w:lang w:val="fr-FR"/>
        </w:rPr>
        <w:t>cision d</w:t>
      </w:r>
      <w:r>
        <w:rPr>
          <w:lang w:val="fr-FR"/>
        </w:rPr>
        <w:t>u Gouvernement royal et en coordination avec le</w:t>
      </w:r>
      <w:r w:rsidRPr="00273FC3">
        <w:rPr>
          <w:lang w:val="fr-FR"/>
        </w:rPr>
        <w:t xml:space="preserve"> Conseil national camb</w:t>
      </w:r>
      <w:r>
        <w:rPr>
          <w:lang w:val="fr-FR"/>
        </w:rPr>
        <w:t>odgien pour les femmes, d</w:t>
      </w:r>
      <w:r w:rsidRPr="00273FC3">
        <w:rPr>
          <w:lang w:val="fr-FR"/>
        </w:rPr>
        <w:t xml:space="preserve">es Groupes d’action pour l’intégration de la parité </w:t>
      </w:r>
      <w:r>
        <w:rPr>
          <w:lang w:val="fr-FR"/>
        </w:rPr>
        <w:t>entre les sexes ont été créés dans chaque ministère et institution, pour enseigner aux fonctionnaires, dans leur ministère respectif, le contenu et les objectifs de la Convention sur l’élimination de toutes les formes de discrimination à l’égard des femmes. L</w:t>
      </w:r>
      <w:r w:rsidRPr="004D3C29">
        <w:rPr>
          <w:lang w:val="fr-FR"/>
        </w:rPr>
        <w:t xml:space="preserve">e Ministère de la justice a </w:t>
      </w:r>
      <w:r>
        <w:rPr>
          <w:lang w:val="fr-FR"/>
        </w:rPr>
        <w:t xml:space="preserve">en outre </w:t>
      </w:r>
      <w:r w:rsidRPr="004D3C29">
        <w:rPr>
          <w:lang w:val="fr-FR"/>
        </w:rPr>
        <w:t>invité un certain nombre de juges, procureurs et</w:t>
      </w:r>
      <w:r>
        <w:rPr>
          <w:lang w:val="fr-FR"/>
        </w:rPr>
        <w:t xml:space="preserve"> représentants des ministères</w:t>
      </w:r>
      <w:r w:rsidRPr="004D3C29">
        <w:rPr>
          <w:lang w:val="fr-FR"/>
        </w:rPr>
        <w:t xml:space="preserve"> à participer à ces séances de formation.</w:t>
      </w:r>
      <w:r w:rsidR="005E0C28">
        <w:rPr>
          <w:lang w:val="fr-FR"/>
        </w:rPr>
        <w:t xml:space="preserve"> </w:t>
      </w:r>
    </w:p>
    <w:p w:rsidR="008D757B" w:rsidRPr="004D3C29" w:rsidRDefault="008D757B" w:rsidP="008D757B">
      <w:pPr>
        <w:pStyle w:val="H1G"/>
        <w:rPr>
          <w:lang w:val="fr-FR"/>
        </w:rPr>
      </w:pPr>
      <w:bookmarkStart w:id="6" w:name="_Toc269204299"/>
      <w:r w:rsidRPr="004D3C29">
        <w:rPr>
          <w:lang w:val="fr-FR"/>
        </w:rPr>
        <w:tab/>
        <w:t>E.</w:t>
      </w:r>
      <w:r w:rsidRPr="004D3C29">
        <w:rPr>
          <w:lang w:val="fr-FR"/>
        </w:rPr>
        <w:tab/>
        <w:t xml:space="preserve">Mise en </w:t>
      </w:r>
      <w:r w:rsidR="00892180">
        <w:rPr>
          <w:lang w:val="fr-FR"/>
        </w:rPr>
        <w:t xml:space="preserve">œuvre </w:t>
      </w:r>
      <w:r w:rsidRPr="004D3C29">
        <w:rPr>
          <w:lang w:val="fr-FR"/>
        </w:rPr>
        <w:t>de la Convention</w:t>
      </w:r>
      <w:bookmarkEnd w:id="6"/>
      <w:r w:rsidRPr="004D3C29">
        <w:rPr>
          <w:lang w:val="fr-FR"/>
        </w:rPr>
        <w:t xml:space="preserve"> </w:t>
      </w:r>
    </w:p>
    <w:p w:rsidR="008D757B" w:rsidRDefault="008D757B" w:rsidP="008D757B">
      <w:pPr>
        <w:pStyle w:val="SingleTxtG"/>
        <w:rPr>
          <w:lang w:val="fr-FR"/>
        </w:rPr>
      </w:pPr>
      <w:r>
        <w:rPr>
          <w:lang w:val="fr-FR"/>
        </w:rPr>
        <w:t>23.</w:t>
      </w:r>
      <w:r>
        <w:rPr>
          <w:lang w:val="fr-FR"/>
        </w:rPr>
        <w:tab/>
        <w:t>En accord avec</w:t>
      </w:r>
      <w:r w:rsidRPr="004D3C29">
        <w:rPr>
          <w:lang w:val="fr-FR"/>
        </w:rPr>
        <w:t xml:space="preserve"> </w:t>
      </w:r>
      <w:r w:rsidR="00E40723">
        <w:rPr>
          <w:lang w:val="fr-FR"/>
        </w:rPr>
        <w:t>l’article </w:t>
      </w:r>
      <w:r w:rsidRPr="004D3C29">
        <w:rPr>
          <w:lang w:val="fr-FR"/>
        </w:rPr>
        <w:t>31 de la Constitution du Royaume</w:t>
      </w:r>
      <w:r>
        <w:rPr>
          <w:lang w:val="fr-FR"/>
        </w:rPr>
        <w:t xml:space="preserve"> du Cambodge, le Gouvernement</w:t>
      </w:r>
      <w:r w:rsidR="005E0C28">
        <w:rPr>
          <w:lang w:val="fr-FR"/>
        </w:rPr>
        <w:t xml:space="preserve"> </w:t>
      </w:r>
      <w:r>
        <w:rPr>
          <w:lang w:val="fr-FR"/>
        </w:rPr>
        <w:t>s’attache à appliquer concrètement la Convention en intégrant ses principes fondamentaux aux politiques, instruments juridiques et plans nationaux. La mise en œuvre de la Convention est ainsi conforme à</w:t>
      </w:r>
      <w:r w:rsidR="005E0C28">
        <w:rPr>
          <w:lang w:val="fr-FR"/>
        </w:rPr>
        <w:t xml:space="preserve"> </w:t>
      </w:r>
      <w:r>
        <w:rPr>
          <w:lang w:val="fr-FR"/>
        </w:rPr>
        <w:t>la politique nationale.</w:t>
      </w:r>
      <w:r w:rsidR="005E0C28">
        <w:rPr>
          <w:lang w:val="fr-FR"/>
        </w:rPr>
        <w:t xml:space="preserve"> </w:t>
      </w:r>
    </w:p>
    <w:p w:rsidR="008D757B" w:rsidRDefault="008D757B" w:rsidP="008D757B">
      <w:pPr>
        <w:pStyle w:val="SingleTxtG"/>
        <w:rPr>
          <w:lang w:val="fr-FR"/>
        </w:rPr>
      </w:pPr>
      <w:r w:rsidRPr="002548AE">
        <w:rPr>
          <w:lang w:val="fr-FR"/>
        </w:rPr>
        <w:t>24.</w:t>
      </w:r>
      <w:r w:rsidRPr="002548AE">
        <w:rPr>
          <w:lang w:val="fr-FR"/>
        </w:rPr>
        <w:tab/>
        <w:t>L</w:t>
      </w:r>
      <w:r>
        <w:rPr>
          <w:lang w:val="fr-FR"/>
        </w:rPr>
        <w:t>es principes d’égalité</w:t>
      </w:r>
      <w:r w:rsidRPr="002548AE">
        <w:rPr>
          <w:lang w:val="fr-FR"/>
        </w:rPr>
        <w:t xml:space="preserve"> entre les sexes sont </w:t>
      </w:r>
      <w:r>
        <w:rPr>
          <w:lang w:val="fr-FR"/>
        </w:rPr>
        <w:t>intég</w:t>
      </w:r>
      <w:r w:rsidRPr="002548AE">
        <w:rPr>
          <w:lang w:val="fr-FR"/>
        </w:rPr>
        <w:t>r</w:t>
      </w:r>
      <w:r>
        <w:rPr>
          <w:lang w:val="fr-FR"/>
        </w:rPr>
        <w:t>és au p</w:t>
      </w:r>
      <w:r w:rsidRPr="002548AE">
        <w:rPr>
          <w:lang w:val="fr-FR"/>
        </w:rPr>
        <w:t>lan na</w:t>
      </w:r>
      <w:r>
        <w:rPr>
          <w:lang w:val="fr-FR"/>
        </w:rPr>
        <w:t>tional de développement stratégique 2006-2010, au d</w:t>
      </w:r>
      <w:r w:rsidRPr="002548AE">
        <w:rPr>
          <w:lang w:val="fr-FR"/>
        </w:rPr>
        <w:t>euxième plan d’action pour une bonne gouvernan</w:t>
      </w:r>
      <w:r>
        <w:rPr>
          <w:lang w:val="fr-FR"/>
        </w:rPr>
        <w:t>ce et aux indicateurs de suivi communs, mis en place entre le Gouvernement royal cambodgien et les partenaires de développement.</w:t>
      </w:r>
      <w:r w:rsidR="005E0C28">
        <w:rPr>
          <w:lang w:val="fr-FR"/>
        </w:rPr>
        <w:t xml:space="preserve"> </w:t>
      </w:r>
      <w:r>
        <w:rPr>
          <w:lang w:val="fr-FR"/>
        </w:rPr>
        <w:t xml:space="preserve">Les questions et les stratégies sexospécifiques ont également été incluses aux programmes nationaux d’enseignement, aux plans de décentralisation et de déconcentration, à la loi relative à la gestion administrative de la capitale, des provinces, des municipalités, des districts et des khans, et à la loi relative aux élections aux conseils de la capitale, aux conseils provinciaux et municipaux, et aux conseils des districts et des khans. </w:t>
      </w:r>
      <w:r w:rsidRPr="00DD4267">
        <w:rPr>
          <w:lang w:val="fr-FR"/>
        </w:rPr>
        <w:t>Ces mesures visent essentiellement à garantir une planification et une budgétisat</w:t>
      </w:r>
      <w:r>
        <w:rPr>
          <w:lang w:val="fr-FR"/>
        </w:rPr>
        <w:t>ion de l’égalité entre les sexes</w:t>
      </w:r>
      <w:r w:rsidRPr="00DD4267">
        <w:rPr>
          <w:lang w:val="fr-FR"/>
        </w:rPr>
        <w:t xml:space="preserve"> et </w:t>
      </w:r>
      <w:r>
        <w:rPr>
          <w:lang w:val="fr-FR"/>
        </w:rPr>
        <w:t xml:space="preserve">à fixer la proportion de femmes présentes dans les conseils, les commissions et les bureaux à tous les niveaux infranationaux. </w:t>
      </w:r>
      <w:r w:rsidRPr="00DD4267">
        <w:rPr>
          <w:lang w:val="fr-FR"/>
        </w:rPr>
        <w:t>Les principes de l’égalité entre hommes et femmes sont égalemen</w:t>
      </w:r>
      <w:r>
        <w:rPr>
          <w:lang w:val="fr-FR"/>
        </w:rPr>
        <w:t>t intégrés à d’autres instruments</w:t>
      </w:r>
      <w:r w:rsidRPr="00DD4267">
        <w:rPr>
          <w:lang w:val="fr-FR"/>
        </w:rPr>
        <w:t xml:space="preserve"> législatifs essentiels</w:t>
      </w:r>
      <w:r>
        <w:rPr>
          <w:lang w:val="fr-FR"/>
        </w:rPr>
        <w:t>,</w:t>
      </w:r>
      <w:r w:rsidRPr="00DD4267">
        <w:rPr>
          <w:lang w:val="fr-FR"/>
        </w:rPr>
        <w:t xml:space="preserve"> notamment le Code de </w:t>
      </w:r>
      <w:r>
        <w:rPr>
          <w:lang w:val="fr-FR"/>
        </w:rPr>
        <w:t>procé</w:t>
      </w:r>
      <w:r w:rsidRPr="00DD4267">
        <w:rPr>
          <w:lang w:val="fr-FR"/>
        </w:rPr>
        <w:t>dure pénale, le Code p</w:t>
      </w:r>
      <w:r>
        <w:rPr>
          <w:lang w:val="fr-FR"/>
        </w:rPr>
        <w:t>é</w:t>
      </w:r>
      <w:r w:rsidRPr="00DD4267">
        <w:rPr>
          <w:lang w:val="fr-FR"/>
        </w:rPr>
        <w:t>nal,</w:t>
      </w:r>
      <w:r>
        <w:rPr>
          <w:lang w:val="fr-FR"/>
        </w:rPr>
        <w:t xml:space="preserve"> le C</w:t>
      </w:r>
      <w:r w:rsidRPr="00DD4267">
        <w:rPr>
          <w:lang w:val="fr-FR"/>
        </w:rPr>
        <w:t xml:space="preserve">ode de </w:t>
      </w:r>
      <w:r>
        <w:rPr>
          <w:lang w:val="fr-FR"/>
        </w:rPr>
        <w:t>procé</w:t>
      </w:r>
      <w:r w:rsidRPr="00DD4267">
        <w:rPr>
          <w:lang w:val="fr-FR"/>
        </w:rPr>
        <w:t>dure civile et le Code civil.</w:t>
      </w:r>
      <w:r>
        <w:rPr>
          <w:lang w:val="fr-FR"/>
        </w:rPr>
        <w:t xml:space="preserve"> </w:t>
      </w:r>
    </w:p>
    <w:p w:rsidR="008D757B" w:rsidRPr="00372BEC" w:rsidRDefault="008D757B" w:rsidP="008D757B">
      <w:pPr>
        <w:pStyle w:val="SingleTxtG"/>
        <w:rPr>
          <w:lang w:val="fr-FR"/>
        </w:rPr>
      </w:pPr>
      <w:r w:rsidRPr="00372BEC">
        <w:rPr>
          <w:lang w:val="fr-FR"/>
        </w:rPr>
        <w:t>25.</w:t>
      </w:r>
      <w:r w:rsidRPr="00372BEC">
        <w:rPr>
          <w:lang w:val="fr-FR"/>
        </w:rPr>
        <w:tab/>
        <w:t>Les tribunau</w:t>
      </w:r>
      <w:r>
        <w:rPr>
          <w:lang w:val="fr-FR"/>
        </w:rPr>
        <w:t>x du Royaume du Cambodge sont tenus</w:t>
      </w:r>
      <w:r w:rsidRPr="00372BEC">
        <w:rPr>
          <w:lang w:val="fr-FR"/>
        </w:rPr>
        <w:t xml:space="preserve"> </w:t>
      </w:r>
      <w:r>
        <w:rPr>
          <w:lang w:val="fr-FR"/>
        </w:rPr>
        <w:t>d’</w:t>
      </w:r>
      <w:r w:rsidRPr="00372BEC">
        <w:rPr>
          <w:lang w:val="fr-FR"/>
        </w:rPr>
        <w:t xml:space="preserve">appliquer </w:t>
      </w:r>
      <w:r>
        <w:rPr>
          <w:lang w:val="fr-FR"/>
        </w:rPr>
        <w:t xml:space="preserve">lors de tous les procès, </w:t>
      </w:r>
      <w:r w:rsidRPr="00372BEC">
        <w:rPr>
          <w:lang w:val="fr-FR"/>
        </w:rPr>
        <w:t>les lois national</w:t>
      </w:r>
      <w:r>
        <w:rPr>
          <w:lang w:val="fr-FR"/>
        </w:rPr>
        <w:t>e</w:t>
      </w:r>
      <w:r w:rsidRPr="00372BEC">
        <w:rPr>
          <w:lang w:val="fr-FR"/>
        </w:rPr>
        <w:t>s et les traités, conventions et pactes intern</w:t>
      </w:r>
      <w:r>
        <w:rPr>
          <w:lang w:val="fr-FR"/>
        </w:rPr>
        <w:t xml:space="preserve">ationaux auxquels le </w:t>
      </w:r>
      <w:r w:rsidRPr="00372BEC">
        <w:rPr>
          <w:lang w:val="fr-FR"/>
        </w:rPr>
        <w:t>Cambodge est parti</w:t>
      </w:r>
      <w:r>
        <w:rPr>
          <w:lang w:val="fr-FR"/>
        </w:rPr>
        <w:t>e</w:t>
      </w:r>
      <w:r w:rsidRPr="00372BEC">
        <w:rPr>
          <w:lang w:val="fr-FR"/>
        </w:rPr>
        <w:t xml:space="preserve">, notamment les conventions relatives </w:t>
      </w:r>
      <w:r>
        <w:rPr>
          <w:lang w:val="fr-FR"/>
        </w:rPr>
        <w:t>aux droits des femmes et des en</w:t>
      </w:r>
      <w:r w:rsidRPr="00372BEC">
        <w:rPr>
          <w:lang w:val="fr-FR"/>
        </w:rPr>
        <w:t>fants.</w:t>
      </w:r>
    </w:p>
    <w:p w:rsidR="008D757B" w:rsidRPr="00372BEC" w:rsidRDefault="008D757B" w:rsidP="008D757B">
      <w:pPr>
        <w:pStyle w:val="HChG"/>
        <w:rPr>
          <w:lang w:val="fr-FR"/>
        </w:rPr>
      </w:pPr>
      <w:bookmarkStart w:id="7" w:name="_Toc269204300"/>
      <w:r w:rsidRPr="00372BEC">
        <w:rPr>
          <w:lang w:val="fr-FR"/>
        </w:rPr>
        <w:tab/>
        <w:t>II.</w:t>
      </w:r>
      <w:r w:rsidRPr="00372BEC">
        <w:rPr>
          <w:lang w:val="fr-FR"/>
        </w:rPr>
        <w:tab/>
        <w:t xml:space="preserve">Mise en </w:t>
      </w:r>
      <w:r w:rsidR="00892180">
        <w:rPr>
          <w:lang w:val="fr-FR"/>
        </w:rPr>
        <w:t xml:space="preserve">œuvre </w:t>
      </w:r>
      <w:r w:rsidRPr="00372BEC">
        <w:rPr>
          <w:lang w:val="fr-FR"/>
        </w:rPr>
        <w:t>des dispositions fondamentales de la Convention</w:t>
      </w:r>
      <w:bookmarkEnd w:id="7"/>
    </w:p>
    <w:p w:rsidR="008D757B" w:rsidRPr="004D26E2" w:rsidRDefault="008D757B" w:rsidP="008D757B">
      <w:pPr>
        <w:pStyle w:val="H1G"/>
        <w:rPr>
          <w:lang w:val="fr-FR"/>
        </w:rPr>
      </w:pPr>
      <w:bookmarkStart w:id="8" w:name="_Toc269204301"/>
      <w:r w:rsidRPr="00372BEC">
        <w:rPr>
          <w:lang w:val="fr-FR"/>
        </w:rPr>
        <w:tab/>
      </w:r>
      <w:r w:rsidRPr="00372BEC">
        <w:rPr>
          <w:lang w:val="fr-FR"/>
        </w:rPr>
        <w:tab/>
      </w:r>
      <w:r w:rsidRPr="004D26E2">
        <w:rPr>
          <w:lang w:val="fr-FR"/>
        </w:rPr>
        <w:t>Article premier</w:t>
      </w:r>
      <w:r w:rsidRPr="004D26E2">
        <w:rPr>
          <w:lang w:val="fr-FR"/>
        </w:rPr>
        <w:br/>
        <w:t>Discrimination</w:t>
      </w:r>
      <w:bookmarkEnd w:id="8"/>
    </w:p>
    <w:p w:rsidR="008D757B" w:rsidRPr="006426DE" w:rsidRDefault="008D757B" w:rsidP="008D757B">
      <w:pPr>
        <w:pStyle w:val="SingleTxtG"/>
        <w:rPr>
          <w:lang w:val="fr-FR"/>
        </w:rPr>
      </w:pPr>
      <w:r w:rsidRPr="006426DE">
        <w:rPr>
          <w:lang w:val="fr-FR"/>
        </w:rPr>
        <w:t>26.</w:t>
      </w:r>
      <w:r w:rsidRPr="006426DE">
        <w:rPr>
          <w:lang w:val="fr-FR"/>
        </w:rPr>
        <w:tab/>
        <w:t xml:space="preserve">Aux termes de </w:t>
      </w:r>
      <w:r w:rsidR="00E40723">
        <w:rPr>
          <w:lang w:val="fr-FR"/>
        </w:rPr>
        <w:t>l’article </w:t>
      </w:r>
      <w:r w:rsidRPr="006426DE">
        <w:rPr>
          <w:lang w:val="fr-FR"/>
        </w:rPr>
        <w:t xml:space="preserve">31 de la Constitution du Royaume du Cambodge: </w:t>
      </w:r>
      <w:r w:rsidR="0023399F">
        <w:rPr>
          <w:lang w:val="fr-FR"/>
        </w:rPr>
        <w:t>«</w:t>
      </w:r>
      <w:r w:rsidRPr="006426DE">
        <w:rPr>
          <w:lang w:val="fr-FR"/>
        </w:rPr>
        <w:t>Le Royaume du Cambodge reconn</w:t>
      </w:r>
      <w:r>
        <w:rPr>
          <w:lang w:val="fr-FR"/>
        </w:rPr>
        <w:t>aît et respecte</w:t>
      </w:r>
      <w:r w:rsidRPr="006426DE">
        <w:rPr>
          <w:lang w:val="fr-FR"/>
        </w:rPr>
        <w:t xml:space="preserve"> les d</w:t>
      </w:r>
      <w:r>
        <w:rPr>
          <w:lang w:val="fr-FR"/>
        </w:rPr>
        <w:t>roits de l’homme tels qu’ils sont définis</w:t>
      </w:r>
      <w:r w:rsidRPr="006426DE">
        <w:rPr>
          <w:lang w:val="fr-FR"/>
        </w:rPr>
        <w:t xml:space="preserve"> dans la Charte des Nations Unies, la Déclaration universelle des droits de l’homme et </w:t>
      </w:r>
      <w:r>
        <w:rPr>
          <w:lang w:val="fr-FR"/>
        </w:rPr>
        <w:t xml:space="preserve">dans tous les traités et conventions relatifs aux droits de </w:t>
      </w:r>
      <w:r w:rsidRPr="00FB0D6D">
        <w:rPr>
          <w:lang w:val="fr-FR"/>
        </w:rPr>
        <w:t>l’homme, de la femme</w:t>
      </w:r>
      <w:r w:rsidRPr="006426DE">
        <w:rPr>
          <w:lang w:val="fr-FR"/>
        </w:rPr>
        <w:t xml:space="preserve"> et de</w:t>
      </w:r>
      <w:r>
        <w:rPr>
          <w:lang w:val="fr-FR"/>
        </w:rPr>
        <w:t xml:space="preserve"> l’enfant</w:t>
      </w:r>
      <w:r w:rsidRPr="006426DE">
        <w:rPr>
          <w:lang w:val="fr-FR"/>
        </w:rPr>
        <w:t>.</w:t>
      </w:r>
      <w:r w:rsidR="0023399F">
        <w:rPr>
          <w:lang w:val="fr-FR"/>
        </w:rPr>
        <w:t>»</w:t>
      </w:r>
    </w:p>
    <w:p w:rsidR="008D757B" w:rsidRPr="00044FE6" w:rsidRDefault="008D757B" w:rsidP="008D757B">
      <w:pPr>
        <w:pStyle w:val="SingleTxtG"/>
        <w:rPr>
          <w:spacing w:val="-2"/>
          <w:lang w:val="fr-FR"/>
        </w:rPr>
      </w:pPr>
      <w:r w:rsidRPr="00044FE6">
        <w:rPr>
          <w:spacing w:val="-2"/>
          <w:lang w:val="fr-FR"/>
        </w:rPr>
        <w:t>27.</w:t>
      </w:r>
      <w:r w:rsidRPr="00044FE6">
        <w:rPr>
          <w:spacing w:val="-2"/>
          <w:lang w:val="fr-FR"/>
        </w:rPr>
        <w:tab/>
        <w:t xml:space="preserve">Les dispositions de </w:t>
      </w:r>
      <w:r w:rsidR="00E40723" w:rsidRPr="00044FE6">
        <w:rPr>
          <w:spacing w:val="-2"/>
          <w:lang w:val="fr-FR"/>
        </w:rPr>
        <w:t>l’article </w:t>
      </w:r>
      <w:r w:rsidRPr="00044FE6">
        <w:rPr>
          <w:spacing w:val="-2"/>
          <w:lang w:val="fr-FR"/>
        </w:rPr>
        <w:t xml:space="preserve">31 de la Constitution montrent que le Royaume du Cambodge reconnaît et respecte la Convention et se conforme à la définition de l’expression </w:t>
      </w:r>
      <w:r w:rsidR="0023399F">
        <w:rPr>
          <w:spacing w:val="-2"/>
          <w:lang w:val="fr-FR"/>
        </w:rPr>
        <w:t>«</w:t>
      </w:r>
      <w:r w:rsidRPr="00044FE6">
        <w:rPr>
          <w:spacing w:val="-2"/>
          <w:lang w:val="fr-FR"/>
        </w:rPr>
        <w:t>discrimination à l’égard des femmes</w:t>
      </w:r>
      <w:r w:rsidR="0023399F">
        <w:rPr>
          <w:spacing w:val="-2"/>
          <w:lang w:val="fr-FR"/>
        </w:rPr>
        <w:t>»</w:t>
      </w:r>
      <w:r w:rsidRPr="00044FE6">
        <w:rPr>
          <w:spacing w:val="-2"/>
          <w:lang w:val="fr-FR"/>
        </w:rPr>
        <w:t xml:space="preserve"> énoncée dans la Convention, sur laquelle il s’appuie pour éliminer toutes les formes de discrimination à l’égard des femmes dans le pays.</w:t>
      </w:r>
    </w:p>
    <w:p w:rsidR="008D757B" w:rsidRPr="00372C51" w:rsidRDefault="008D757B" w:rsidP="00E40723">
      <w:pPr>
        <w:pStyle w:val="SingleTxtG"/>
        <w:keepNext/>
        <w:rPr>
          <w:lang w:val="fr-FR"/>
        </w:rPr>
      </w:pPr>
      <w:r>
        <w:rPr>
          <w:lang w:val="fr-FR"/>
        </w:rPr>
        <w:t>28.</w:t>
      </w:r>
      <w:r>
        <w:rPr>
          <w:lang w:val="fr-FR"/>
        </w:rPr>
        <w:tab/>
        <w:t>Tenant compte de</w:t>
      </w:r>
      <w:r w:rsidRPr="00372C51">
        <w:rPr>
          <w:lang w:val="fr-FR"/>
        </w:rPr>
        <w:t xml:space="preserve"> la définition de l’expression </w:t>
      </w:r>
      <w:r w:rsidR="0023399F">
        <w:rPr>
          <w:lang w:val="fr-FR"/>
        </w:rPr>
        <w:t>«</w:t>
      </w:r>
      <w:r w:rsidRPr="00372C51">
        <w:rPr>
          <w:lang w:val="fr-FR"/>
        </w:rPr>
        <w:t>discrimination à l’égard des femmes</w:t>
      </w:r>
      <w:r w:rsidR="0023399F">
        <w:rPr>
          <w:lang w:val="fr-FR"/>
        </w:rPr>
        <w:t>»</w:t>
      </w:r>
      <w:r>
        <w:rPr>
          <w:lang w:val="fr-FR"/>
        </w:rPr>
        <w:t xml:space="preserve"> spécifiée dans la Convention, le Gouvernement royal a mis en place </w:t>
      </w:r>
      <w:r w:rsidRPr="00372C51">
        <w:rPr>
          <w:lang w:val="fr-FR"/>
        </w:rPr>
        <w:t xml:space="preserve">des </w:t>
      </w:r>
      <w:r w:rsidR="00C12245">
        <w:rPr>
          <w:lang w:val="fr-FR"/>
        </w:rPr>
        <w:br/>
      </w:r>
      <w:r w:rsidR="00C12245">
        <w:rPr>
          <w:lang w:val="fr-FR"/>
        </w:rPr>
        <w:br/>
      </w:r>
      <w:r w:rsidR="00C12245">
        <w:rPr>
          <w:lang w:val="fr-FR"/>
        </w:rPr>
        <w:br/>
      </w:r>
      <w:r w:rsidR="00C12245">
        <w:rPr>
          <w:lang w:val="fr-FR"/>
        </w:rPr>
        <w:br/>
      </w:r>
      <w:r w:rsidR="00C12245">
        <w:rPr>
          <w:lang w:val="fr-FR"/>
        </w:rPr>
        <w:br/>
      </w:r>
      <w:r w:rsidRPr="00372C51">
        <w:rPr>
          <w:lang w:val="fr-FR"/>
        </w:rPr>
        <w:t>réglementations visant à sanctionner les actes discriminatoires à l’</w:t>
      </w:r>
      <w:r>
        <w:rPr>
          <w:lang w:val="fr-FR"/>
        </w:rPr>
        <w:t>égard des femmes, tels</w:t>
      </w:r>
      <w:r w:rsidRPr="00372C51">
        <w:rPr>
          <w:lang w:val="fr-FR"/>
        </w:rPr>
        <w:t xml:space="preserve"> </w:t>
      </w:r>
      <w:r>
        <w:rPr>
          <w:lang w:val="fr-FR"/>
        </w:rPr>
        <w:t xml:space="preserve">les articles suivants du Code pénal: </w:t>
      </w:r>
    </w:p>
    <w:p w:rsidR="008D757B" w:rsidRDefault="008D757B" w:rsidP="008D757B">
      <w:pPr>
        <w:pStyle w:val="SingleTxtG"/>
        <w:ind w:left="1701"/>
        <w:rPr>
          <w:lang w:val="fr-FR"/>
        </w:rPr>
      </w:pPr>
      <w:r w:rsidRPr="00372C51">
        <w:rPr>
          <w:lang w:val="fr-FR"/>
        </w:rPr>
        <w:t xml:space="preserve">Article 265: </w:t>
      </w:r>
      <w:r>
        <w:rPr>
          <w:lang w:val="fr-FR"/>
        </w:rPr>
        <w:t>Le refus de fournir</w:t>
      </w:r>
      <w:r w:rsidRPr="00372C51">
        <w:rPr>
          <w:lang w:val="fr-FR"/>
        </w:rPr>
        <w:t xml:space="preserve"> des biens </w:t>
      </w:r>
      <w:r>
        <w:rPr>
          <w:lang w:val="fr-FR"/>
        </w:rPr>
        <w:t>ou des services à une personne en raison de son sexe est</w:t>
      </w:r>
      <w:r w:rsidRPr="00372C51">
        <w:rPr>
          <w:lang w:val="fr-FR"/>
        </w:rPr>
        <w:t xml:space="preserve"> passible d’une peine d’emprisonne</w:t>
      </w:r>
      <w:r>
        <w:rPr>
          <w:lang w:val="fr-FR"/>
        </w:rPr>
        <w:t xml:space="preserve">ment de </w:t>
      </w:r>
      <w:r w:rsidRPr="00372C51">
        <w:rPr>
          <w:lang w:val="fr-FR"/>
        </w:rPr>
        <w:t>u</w:t>
      </w:r>
      <w:r>
        <w:rPr>
          <w:lang w:val="fr-FR"/>
        </w:rPr>
        <w:t xml:space="preserve">n mois à un an, ou d’une amende </w:t>
      </w:r>
      <w:r w:rsidRPr="00372C51">
        <w:rPr>
          <w:lang w:val="fr-FR"/>
        </w:rPr>
        <w:t xml:space="preserve">de 100 000 à </w:t>
      </w:r>
      <w:r>
        <w:rPr>
          <w:lang w:val="fr-FR"/>
        </w:rPr>
        <w:t>2</w:t>
      </w:r>
      <w:r w:rsidR="00044FE6">
        <w:rPr>
          <w:lang w:val="fr-FR"/>
        </w:rPr>
        <w:t> millions</w:t>
      </w:r>
      <w:r>
        <w:rPr>
          <w:lang w:val="fr-FR"/>
        </w:rPr>
        <w:t xml:space="preserve"> de riels. </w:t>
      </w:r>
    </w:p>
    <w:p w:rsidR="008D757B" w:rsidRDefault="008D757B" w:rsidP="008D757B">
      <w:pPr>
        <w:pStyle w:val="SingleTxtG"/>
        <w:ind w:left="1701"/>
        <w:rPr>
          <w:lang w:val="fr-FR"/>
        </w:rPr>
      </w:pPr>
      <w:r w:rsidRPr="00246378">
        <w:rPr>
          <w:lang w:val="fr-FR"/>
        </w:rPr>
        <w:t xml:space="preserve">Article 266: </w:t>
      </w:r>
      <w:r>
        <w:rPr>
          <w:lang w:val="fr-FR"/>
        </w:rPr>
        <w:t>Le fait d’attacher des conditions d’appartenance sexuelle à la fourniture</w:t>
      </w:r>
      <w:r w:rsidRPr="00246378">
        <w:rPr>
          <w:lang w:val="fr-FR"/>
        </w:rPr>
        <w:t xml:space="preserve"> </w:t>
      </w:r>
      <w:r>
        <w:rPr>
          <w:lang w:val="fr-FR"/>
        </w:rPr>
        <w:t>de biens ou de services à une personne est passible d’</w:t>
      </w:r>
      <w:r w:rsidRPr="00246378">
        <w:rPr>
          <w:lang w:val="fr-FR"/>
        </w:rPr>
        <w:t>une peine d’empriso</w:t>
      </w:r>
      <w:r>
        <w:rPr>
          <w:lang w:val="fr-FR"/>
        </w:rPr>
        <w:t>nnement de un mois à un an ou d’</w:t>
      </w:r>
      <w:r w:rsidRPr="00246378">
        <w:rPr>
          <w:lang w:val="fr-FR"/>
        </w:rPr>
        <w:t>une amende d’un montant de 100 000 à 2</w:t>
      </w:r>
      <w:r w:rsidR="00044FE6">
        <w:rPr>
          <w:lang w:val="fr-FR"/>
        </w:rPr>
        <w:t> millions</w:t>
      </w:r>
      <w:r w:rsidRPr="00246378">
        <w:rPr>
          <w:lang w:val="fr-FR"/>
        </w:rPr>
        <w:t xml:space="preserve"> de riels. </w:t>
      </w:r>
    </w:p>
    <w:p w:rsidR="008D757B" w:rsidRDefault="008D757B" w:rsidP="008D757B">
      <w:pPr>
        <w:pStyle w:val="SingleTxtG"/>
        <w:ind w:left="1701"/>
        <w:rPr>
          <w:lang w:val="fr-FR"/>
        </w:rPr>
      </w:pPr>
      <w:r w:rsidRPr="00246378">
        <w:rPr>
          <w:lang w:val="fr-FR"/>
        </w:rPr>
        <w:t xml:space="preserve">Article 267: </w:t>
      </w:r>
      <w:r>
        <w:rPr>
          <w:lang w:val="fr-FR"/>
        </w:rPr>
        <w:t>Le refus d’embaucher</w:t>
      </w:r>
      <w:r w:rsidRPr="00246378">
        <w:rPr>
          <w:lang w:val="fr-FR"/>
        </w:rPr>
        <w:t xml:space="preserve"> une per</w:t>
      </w:r>
      <w:r>
        <w:rPr>
          <w:lang w:val="fr-FR"/>
        </w:rPr>
        <w:t>sonne si un tel refus est fondé sur son appartenance</w:t>
      </w:r>
      <w:r w:rsidRPr="00246378">
        <w:rPr>
          <w:lang w:val="fr-FR"/>
        </w:rPr>
        <w:t xml:space="preserve"> sex</w:t>
      </w:r>
      <w:r>
        <w:rPr>
          <w:lang w:val="fr-FR"/>
        </w:rPr>
        <w:t>u</w:t>
      </w:r>
      <w:r w:rsidRPr="00246378">
        <w:rPr>
          <w:lang w:val="fr-FR"/>
        </w:rPr>
        <w:t>e</w:t>
      </w:r>
      <w:r>
        <w:rPr>
          <w:lang w:val="fr-FR"/>
        </w:rPr>
        <w:t>lle est passible d’</w:t>
      </w:r>
      <w:r w:rsidRPr="00246378">
        <w:rPr>
          <w:lang w:val="fr-FR"/>
        </w:rPr>
        <w:t>une peine d’emprisonnement d</w:t>
      </w:r>
      <w:r>
        <w:rPr>
          <w:lang w:val="fr-FR"/>
        </w:rPr>
        <w:t xml:space="preserve">e </w:t>
      </w:r>
      <w:r w:rsidRPr="00246378">
        <w:rPr>
          <w:lang w:val="fr-FR"/>
        </w:rPr>
        <w:t>un mois à un an</w:t>
      </w:r>
      <w:r>
        <w:rPr>
          <w:lang w:val="fr-FR"/>
        </w:rPr>
        <w:t>, ou d’</w:t>
      </w:r>
      <w:r w:rsidRPr="00246378">
        <w:rPr>
          <w:lang w:val="fr-FR"/>
        </w:rPr>
        <w:t xml:space="preserve">une </w:t>
      </w:r>
      <w:r>
        <w:rPr>
          <w:lang w:val="fr-FR"/>
        </w:rPr>
        <w:t>ame</w:t>
      </w:r>
      <w:r w:rsidRPr="00246378">
        <w:rPr>
          <w:lang w:val="fr-FR"/>
        </w:rPr>
        <w:t>nde de 100 000 à 2</w:t>
      </w:r>
      <w:r w:rsidR="00044FE6">
        <w:rPr>
          <w:lang w:val="fr-FR"/>
        </w:rPr>
        <w:t> millions</w:t>
      </w:r>
      <w:r w:rsidRPr="00246378">
        <w:rPr>
          <w:lang w:val="fr-FR"/>
        </w:rPr>
        <w:t xml:space="preserve"> de riels. </w:t>
      </w:r>
    </w:p>
    <w:p w:rsidR="008D757B" w:rsidRDefault="008D757B" w:rsidP="008D757B">
      <w:pPr>
        <w:pStyle w:val="SingleTxtG"/>
        <w:ind w:left="1701"/>
        <w:rPr>
          <w:lang w:val="fr-FR"/>
        </w:rPr>
      </w:pPr>
      <w:r w:rsidRPr="00246378">
        <w:rPr>
          <w:lang w:val="fr-FR"/>
        </w:rPr>
        <w:t xml:space="preserve">Article 268: </w:t>
      </w:r>
      <w:r>
        <w:rPr>
          <w:lang w:val="fr-FR"/>
        </w:rPr>
        <w:t>Le fait d’attacher des conditions d’appartenance sexuelle à l’embauche d’une personne est passible d’</w:t>
      </w:r>
      <w:r w:rsidRPr="00246378">
        <w:rPr>
          <w:lang w:val="fr-FR"/>
        </w:rPr>
        <w:t>une peine d’empriso</w:t>
      </w:r>
      <w:r>
        <w:rPr>
          <w:lang w:val="fr-FR"/>
        </w:rPr>
        <w:t>nnement de un mois à un an, ou</w:t>
      </w:r>
      <w:r w:rsidR="005E0C28">
        <w:rPr>
          <w:lang w:val="fr-FR"/>
        </w:rPr>
        <w:t xml:space="preserve"> </w:t>
      </w:r>
      <w:r>
        <w:rPr>
          <w:lang w:val="fr-FR"/>
        </w:rPr>
        <w:t>d’</w:t>
      </w:r>
      <w:r w:rsidRPr="00246378">
        <w:rPr>
          <w:lang w:val="fr-FR"/>
        </w:rPr>
        <w:t xml:space="preserve">une </w:t>
      </w:r>
      <w:r>
        <w:rPr>
          <w:lang w:val="fr-FR"/>
        </w:rPr>
        <w:t>ame</w:t>
      </w:r>
      <w:r w:rsidRPr="00246378">
        <w:rPr>
          <w:lang w:val="fr-FR"/>
        </w:rPr>
        <w:t>nde de 100 000 à 2</w:t>
      </w:r>
      <w:r w:rsidR="00044FE6">
        <w:rPr>
          <w:lang w:val="fr-FR"/>
        </w:rPr>
        <w:t> millions</w:t>
      </w:r>
      <w:r w:rsidRPr="00246378">
        <w:rPr>
          <w:lang w:val="fr-FR"/>
        </w:rPr>
        <w:t xml:space="preserve"> de riels. </w:t>
      </w:r>
    </w:p>
    <w:p w:rsidR="008D757B" w:rsidRDefault="008D757B" w:rsidP="008D757B">
      <w:pPr>
        <w:pStyle w:val="SingleTxtG"/>
        <w:ind w:left="1701"/>
        <w:rPr>
          <w:lang w:val="fr-FR"/>
        </w:rPr>
      </w:pPr>
      <w:r w:rsidRPr="00246378">
        <w:rPr>
          <w:lang w:val="fr-FR"/>
        </w:rPr>
        <w:t xml:space="preserve">Article 269: </w:t>
      </w:r>
      <w:r>
        <w:rPr>
          <w:lang w:val="fr-FR"/>
        </w:rPr>
        <w:t>Le fait de licencier ou d’exclure</w:t>
      </w:r>
      <w:r w:rsidRPr="00246378">
        <w:rPr>
          <w:lang w:val="fr-FR"/>
        </w:rPr>
        <w:t xml:space="preserve"> une per</w:t>
      </w:r>
      <w:r>
        <w:rPr>
          <w:lang w:val="fr-FR"/>
        </w:rPr>
        <w:t>sonne en raison de son sexe est passible d’</w:t>
      </w:r>
      <w:r w:rsidRPr="00246378">
        <w:rPr>
          <w:lang w:val="fr-FR"/>
        </w:rPr>
        <w:t>une peine d’emprisonneme</w:t>
      </w:r>
      <w:r>
        <w:rPr>
          <w:lang w:val="fr-FR"/>
        </w:rPr>
        <w:t xml:space="preserve">nt de un mois à un an ou d’une </w:t>
      </w:r>
      <w:r w:rsidRPr="00246378">
        <w:rPr>
          <w:lang w:val="fr-FR"/>
        </w:rPr>
        <w:t>a</w:t>
      </w:r>
      <w:r>
        <w:rPr>
          <w:lang w:val="fr-FR"/>
        </w:rPr>
        <w:t>m</w:t>
      </w:r>
      <w:r w:rsidRPr="00246378">
        <w:rPr>
          <w:lang w:val="fr-FR"/>
        </w:rPr>
        <w:t>ende de 100 000 à 2</w:t>
      </w:r>
      <w:r w:rsidR="00044FE6">
        <w:rPr>
          <w:lang w:val="fr-FR"/>
        </w:rPr>
        <w:t> millions</w:t>
      </w:r>
      <w:r w:rsidRPr="00246378">
        <w:rPr>
          <w:lang w:val="fr-FR"/>
        </w:rPr>
        <w:t xml:space="preserve"> de riels. </w:t>
      </w:r>
    </w:p>
    <w:p w:rsidR="008D757B" w:rsidRPr="00A67E30" w:rsidRDefault="008D757B" w:rsidP="008D757B">
      <w:pPr>
        <w:pStyle w:val="SingleTxtG"/>
        <w:ind w:left="1701"/>
        <w:rPr>
          <w:lang w:val="fr-FR"/>
        </w:rPr>
      </w:pPr>
      <w:r w:rsidRPr="00C91492">
        <w:rPr>
          <w:lang w:val="fr-FR"/>
        </w:rPr>
        <w:t xml:space="preserve">Article 270: </w:t>
      </w:r>
      <w:r>
        <w:rPr>
          <w:lang w:val="fr-FR"/>
        </w:rPr>
        <w:t>Tout acte commis par un fonctionnaire</w:t>
      </w:r>
      <w:r w:rsidRPr="00C91492">
        <w:rPr>
          <w:lang w:val="fr-FR"/>
        </w:rPr>
        <w:t xml:space="preserve"> dans l’</w:t>
      </w:r>
      <w:r>
        <w:rPr>
          <w:lang w:val="fr-FR"/>
        </w:rPr>
        <w:t>exercice de sa mission et qui consiste</w:t>
      </w:r>
      <w:r w:rsidRPr="00C91492">
        <w:rPr>
          <w:lang w:val="fr-FR"/>
        </w:rPr>
        <w:t xml:space="preserve"> à refu</w:t>
      </w:r>
      <w:r>
        <w:rPr>
          <w:lang w:val="fr-FR"/>
        </w:rPr>
        <w:t>ser à une personne la jouissance</w:t>
      </w:r>
      <w:r w:rsidRPr="00C91492">
        <w:rPr>
          <w:lang w:val="fr-FR"/>
        </w:rPr>
        <w:t xml:space="preserve"> de ses droi</w:t>
      </w:r>
      <w:r>
        <w:rPr>
          <w:lang w:val="fr-FR"/>
        </w:rPr>
        <w:t>ts en raison de son sexe est passible d’</w:t>
      </w:r>
      <w:r w:rsidRPr="00C91492">
        <w:rPr>
          <w:lang w:val="fr-FR"/>
        </w:rPr>
        <w:t>une peine d’emprisonnement de</w:t>
      </w:r>
      <w:r>
        <w:rPr>
          <w:lang w:val="fr-FR"/>
        </w:rPr>
        <w:t xml:space="preserve"> six mois à deux</w:t>
      </w:r>
      <w:r w:rsidR="00675FF2">
        <w:rPr>
          <w:lang w:val="fr-FR"/>
        </w:rPr>
        <w:t> ans</w:t>
      </w:r>
      <w:r>
        <w:rPr>
          <w:lang w:val="fr-FR"/>
        </w:rPr>
        <w:t xml:space="preserve"> et d’</w:t>
      </w:r>
      <w:r w:rsidRPr="00C91492">
        <w:rPr>
          <w:lang w:val="fr-FR"/>
        </w:rPr>
        <w:t>une amende de 1 à 4</w:t>
      </w:r>
      <w:r w:rsidR="00044FE6">
        <w:rPr>
          <w:lang w:val="fr-FR"/>
        </w:rPr>
        <w:t> millions</w:t>
      </w:r>
      <w:r w:rsidRPr="00C91492">
        <w:rPr>
          <w:lang w:val="fr-FR"/>
        </w:rPr>
        <w:t xml:space="preserve"> de riels. </w:t>
      </w:r>
    </w:p>
    <w:p w:rsidR="008D757B" w:rsidRPr="004547C5" w:rsidRDefault="008D757B" w:rsidP="008D757B">
      <w:pPr>
        <w:pStyle w:val="SingleTxtG"/>
        <w:rPr>
          <w:lang w:val="fr-FR"/>
        </w:rPr>
      </w:pPr>
      <w:r w:rsidRPr="004547C5">
        <w:rPr>
          <w:lang w:val="fr-FR"/>
        </w:rPr>
        <w:t>29.</w:t>
      </w:r>
      <w:r w:rsidRPr="004547C5">
        <w:rPr>
          <w:lang w:val="fr-FR"/>
        </w:rPr>
        <w:tab/>
        <w:t>Pour conclure, le Royaume du Cambodge</w:t>
      </w:r>
      <w:r>
        <w:rPr>
          <w:lang w:val="fr-FR"/>
        </w:rPr>
        <w:t xml:space="preserve"> fait appel à une définition concrète</w:t>
      </w:r>
      <w:r w:rsidRPr="004547C5">
        <w:rPr>
          <w:lang w:val="fr-FR"/>
        </w:rPr>
        <w:t xml:space="preserve"> de l’expression </w:t>
      </w:r>
      <w:r w:rsidR="0023399F">
        <w:rPr>
          <w:lang w:val="fr-FR"/>
        </w:rPr>
        <w:t>«</w:t>
      </w:r>
      <w:r w:rsidRPr="004547C5">
        <w:rPr>
          <w:lang w:val="fr-FR"/>
        </w:rPr>
        <w:t>discrimination à l’égard des femmes</w:t>
      </w:r>
      <w:r w:rsidR="0023399F">
        <w:rPr>
          <w:lang w:val="fr-FR"/>
        </w:rPr>
        <w:t>»</w:t>
      </w:r>
      <w:r w:rsidRPr="004547C5">
        <w:rPr>
          <w:lang w:val="fr-FR"/>
        </w:rPr>
        <w:t xml:space="preserve"> </w:t>
      </w:r>
      <w:r>
        <w:rPr>
          <w:lang w:val="fr-FR"/>
        </w:rPr>
        <w:t>telle qu’elle est donnée dans la Convention, pouvant</w:t>
      </w:r>
      <w:r w:rsidRPr="004547C5">
        <w:rPr>
          <w:lang w:val="fr-FR"/>
        </w:rPr>
        <w:t xml:space="preserve"> être facilement mise en </w:t>
      </w:r>
      <w:r w:rsidR="00892180">
        <w:rPr>
          <w:lang w:val="fr-FR"/>
        </w:rPr>
        <w:t xml:space="preserve">œuvre </w:t>
      </w:r>
      <w:r w:rsidRPr="004547C5">
        <w:rPr>
          <w:lang w:val="fr-FR"/>
        </w:rPr>
        <w:t xml:space="preserve">dans la </w:t>
      </w:r>
      <w:r>
        <w:rPr>
          <w:lang w:val="fr-FR"/>
        </w:rPr>
        <w:t>lé</w:t>
      </w:r>
      <w:r w:rsidRPr="004547C5">
        <w:rPr>
          <w:lang w:val="fr-FR"/>
        </w:rPr>
        <w:t xml:space="preserve">gislation </w:t>
      </w:r>
      <w:r>
        <w:rPr>
          <w:lang w:val="fr-FR"/>
        </w:rPr>
        <w:t>nationale, laquelle</w:t>
      </w:r>
      <w:r w:rsidRPr="004547C5">
        <w:rPr>
          <w:lang w:val="fr-FR"/>
        </w:rPr>
        <w:t xml:space="preserve"> garantit </w:t>
      </w:r>
      <w:r>
        <w:rPr>
          <w:lang w:val="fr-FR"/>
        </w:rPr>
        <w:t>à chacun, quel que soit son statut</w:t>
      </w:r>
      <w:r w:rsidR="005E0C28">
        <w:rPr>
          <w:lang w:val="fr-FR"/>
        </w:rPr>
        <w:t xml:space="preserve"> </w:t>
      </w:r>
      <w:r>
        <w:rPr>
          <w:lang w:val="fr-FR"/>
        </w:rPr>
        <w:t xml:space="preserve">matrimonial, </w:t>
      </w:r>
      <w:r w:rsidRPr="004547C5">
        <w:rPr>
          <w:lang w:val="fr-FR"/>
        </w:rPr>
        <w:t>l</w:t>
      </w:r>
      <w:r>
        <w:rPr>
          <w:lang w:val="fr-FR"/>
        </w:rPr>
        <w:t>’égalité entre hommes et femmes et</w:t>
      </w:r>
      <w:r w:rsidRPr="004547C5">
        <w:rPr>
          <w:lang w:val="fr-FR"/>
        </w:rPr>
        <w:t xml:space="preserve"> le respect des droits de l’homme et des libertés fondamentales</w:t>
      </w:r>
      <w:r>
        <w:rPr>
          <w:lang w:val="fr-FR"/>
        </w:rPr>
        <w:t xml:space="preserve"> dans les domaines politiques, civils, économiques, sociaux et culturels. </w:t>
      </w:r>
      <w:r w:rsidRPr="004547C5">
        <w:rPr>
          <w:lang w:val="fr-FR"/>
        </w:rPr>
        <w:t>Cette définit</w:t>
      </w:r>
      <w:r>
        <w:rPr>
          <w:lang w:val="fr-FR"/>
        </w:rPr>
        <w:t>ion est qualifiée de</w:t>
      </w:r>
      <w:r w:rsidR="005E0C28">
        <w:rPr>
          <w:lang w:val="fr-FR"/>
        </w:rPr>
        <w:t xml:space="preserve"> </w:t>
      </w:r>
      <w:r w:rsidR="00892180">
        <w:rPr>
          <w:lang w:val="fr-FR"/>
        </w:rPr>
        <w:t>«</w:t>
      </w:r>
      <w:r w:rsidRPr="004547C5">
        <w:rPr>
          <w:lang w:val="fr-FR"/>
        </w:rPr>
        <w:t>di</w:t>
      </w:r>
      <w:r>
        <w:rPr>
          <w:lang w:val="fr-FR"/>
        </w:rPr>
        <w:t>scrimination en général</w:t>
      </w:r>
      <w:r w:rsidR="00892180">
        <w:rPr>
          <w:lang w:val="fr-FR"/>
        </w:rPr>
        <w:t>»</w:t>
      </w:r>
      <w:r>
        <w:rPr>
          <w:lang w:val="fr-FR"/>
        </w:rPr>
        <w:t>, suite à</w:t>
      </w:r>
      <w:r w:rsidRPr="004547C5">
        <w:rPr>
          <w:lang w:val="fr-FR"/>
        </w:rPr>
        <w:t xml:space="preserve"> la </w:t>
      </w:r>
      <w:r>
        <w:rPr>
          <w:lang w:val="fr-FR"/>
        </w:rPr>
        <w:t>dé</w:t>
      </w:r>
      <w:r w:rsidRPr="004547C5">
        <w:rPr>
          <w:lang w:val="fr-FR"/>
        </w:rPr>
        <w:t xml:space="preserve">finition </w:t>
      </w:r>
      <w:r>
        <w:rPr>
          <w:lang w:val="fr-FR"/>
        </w:rPr>
        <w:t>employé</w:t>
      </w:r>
      <w:r w:rsidRPr="004547C5">
        <w:rPr>
          <w:lang w:val="fr-FR"/>
        </w:rPr>
        <w:t xml:space="preserve">e dans le Code </w:t>
      </w:r>
      <w:r>
        <w:rPr>
          <w:lang w:val="fr-FR"/>
        </w:rPr>
        <w:t>pénal, promulgué</w:t>
      </w:r>
      <w:r w:rsidRPr="007908CA">
        <w:rPr>
          <w:lang w:val="fr-FR"/>
        </w:rPr>
        <w:t xml:space="preserve"> </w:t>
      </w:r>
      <w:r>
        <w:rPr>
          <w:lang w:val="fr-FR"/>
        </w:rPr>
        <w:t>par</w:t>
      </w:r>
      <w:r w:rsidRPr="004547C5">
        <w:rPr>
          <w:lang w:val="fr-FR"/>
        </w:rPr>
        <w:t xml:space="preserve"> le Décret royal </w:t>
      </w:r>
      <w:r w:rsidR="00E40723">
        <w:rPr>
          <w:lang w:val="fr-FR"/>
        </w:rPr>
        <w:t>n</w:t>
      </w:r>
      <w:r w:rsidR="00E40723" w:rsidRPr="00E40723">
        <w:rPr>
          <w:vertAlign w:val="superscript"/>
          <w:lang w:val="fr-FR"/>
        </w:rPr>
        <w:t>o</w:t>
      </w:r>
      <w:r w:rsidR="00E40723">
        <w:rPr>
          <w:lang w:val="fr-FR"/>
        </w:rPr>
        <w:t> </w:t>
      </w:r>
      <w:r w:rsidRPr="004547C5">
        <w:rPr>
          <w:lang w:val="fr-FR"/>
        </w:rPr>
        <w:t>NS/RK/1109/</w:t>
      </w:r>
      <w:r>
        <w:rPr>
          <w:lang w:val="fr-FR"/>
        </w:rPr>
        <w:t xml:space="preserve">022 du 30 novembre </w:t>
      </w:r>
      <w:r w:rsidRPr="004547C5">
        <w:rPr>
          <w:lang w:val="fr-FR"/>
        </w:rPr>
        <w:t xml:space="preserve">2009. </w:t>
      </w:r>
    </w:p>
    <w:p w:rsidR="008D757B" w:rsidRPr="00FE137D" w:rsidRDefault="008D757B" w:rsidP="008D757B">
      <w:pPr>
        <w:pStyle w:val="H1G"/>
        <w:rPr>
          <w:lang w:val="fr-FR"/>
        </w:rPr>
      </w:pPr>
      <w:bookmarkStart w:id="9" w:name="_Toc269204302"/>
      <w:r w:rsidRPr="004547C5">
        <w:rPr>
          <w:lang w:val="fr-FR"/>
        </w:rPr>
        <w:tab/>
      </w:r>
      <w:r w:rsidRPr="004547C5">
        <w:rPr>
          <w:lang w:val="fr-FR"/>
        </w:rPr>
        <w:tab/>
      </w:r>
      <w:r w:rsidRPr="00FE137D">
        <w:rPr>
          <w:lang w:val="fr-FR"/>
        </w:rPr>
        <w:t>Article 2</w:t>
      </w:r>
      <w:r w:rsidRPr="00FE137D">
        <w:rPr>
          <w:lang w:val="fr-FR"/>
        </w:rPr>
        <w:br/>
        <w:t xml:space="preserve">Action gouvernementale </w:t>
      </w:r>
      <w:bookmarkEnd w:id="9"/>
    </w:p>
    <w:p w:rsidR="008D757B" w:rsidRPr="00932F7E" w:rsidRDefault="008D757B" w:rsidP="008D757B">
      <w:pPr>
        <w:pStyle w:val="SingleTxtG"/>
        <w:rPr>
          <w:lang w:val="fr-FR"/>
        </w:rPr>
      </w:pPr>
      <w:r w:rsidRPr="00932F7E">
        <w:rPr>
          <w:lang w:val="fr-FR"/>
        </w:rPr>
        <w:t>30.</w:t>
      </w:r>
      <w:r w:rsidRPr="00932F7E">
        <w:rPr>
          <w:lang w:val="fr-FR"/>
        </w:rPr>
        <w:tab/>
        <w:t>Le Royaume du Cambodge, en tan</w:t>
      </w:r>
      <w:r>
        <w:rPr>
          <w:lang w:val="fr-FR"/>
        </w:rPr>
        <w:t>t qu’État signataire de la Convention sur l’élimination de toutes les formes de discrimination à l’égard des femmes</w:t>
      </w:r>
      <w:r w:rsidRPr="00932F7E">
        <w:rPr>
          <w:lang w:val="fr-FR"/>
        </w:rPr>
        <w:t xml:space="preserve">, a </w:t>
      </w:r>
      <w:r>
        <w:rPr>
          <w:lang w:val="fr-FR"/>
        </w:rPr>
        <w:t>mené une action</w:t>
      </w:r>
      <w:r w:rsidRPr="00932F7E">
        <w:rPr>
          <w:lang w:val="fr-FR"/>
        </w:rPr>
        <w:t xml:space="preserve"> concerté</w:t>
      </w:r>
      <w:r>
        <w:rPr>
          <w:lang w:val="fr-FR"/>
        </w:rPr>
        <w:t>e</w:t>
      </w:r>
      <w:r w:rsidRPr="00932F7E">
        <w:rPr>
          <w:lang w:val="fr-FR"/>
        </w:rPr>
        <w:t xml:space="preserve"> pour mettre en </w:t>
      </w:r>
      <w:r w:rsidR="00892180">
        <w:rPr>
          <w:lang w:val="fr-FR"/>
        </w:rPr>
        <w:t xml:space="preserve">œuvre </w:t>
      </w:r>
      <w:r w:rsidRPr="00932F7E">
        <w:rPr>
          <w:lang w:val="fr-FR"/>
        </w:rPr>
        <w:t xml:space="preserve">les principes </w:t>
      </w:r>
      <w:r>
        <w:rPr>
          <w:lang w:val="fr-FR"/>
        </w:rPr>
        <w:t>que consacre cet instrument en les intégrant aux politiques et aux</w:t>
      </w:r>
      <w:r w:rsidRPr="00932F7E">
        <w:rPr>
          <w:lang w:val="fr-FR"/>
        </w:rPr>
        <w:t xml:space="preserve"> lois national</w:t>
      </w:r>
      <w:r>
        <w:rPr>
          <w:lang w:val="fr-FR"/>
        </w:rPr>
        <w:t>es en vigueur.</w:t>
      </w:r>
      <w:r w:rsidRPr="00932F7E">
        <w:rPr>
          <w:lang w:val="fr-FR"/>
        </w:rPr>
        <w:t xml:space="preserve"> </w:t>
      </w:r>
    </w:p>
    <w:p w:rsidR="008D757B" w:rsidRPr="007908CA" w:rsidRDefault="008D757B" w:rsidP="008D757B">
      <w:pPr>
        <w:pStyle w:val="H23G"/>
        <w:rPr>
          <w:lang w:val="fr-FR"/>
        </w:rPr>
      </w:pPr>
      <w:r w:rsidRPr="00932F7E">
        <w:rPr>
          <w:lang w:val="fr-FR"/>
        </w:rPr>
        <w:tab/>
      </w:r>
      <w:r w:rsidRPr="00932F7E">
        <w:rPr>
          <w:lang w:val="fr-FR"/>
        </w:rPr>
        <w:tab/>
      </w:r>
      <w:r w:rsidR="003C0168">
        <w:rPr>
          <w:lang w:val="fr-FR"/>
        </w:rPr>
        <w:t>Paragraphe </w:t>
      </w:r>
      <w:r w:rsidRPr="007908CA">
        <w:rPr>
          <w:lang w:val="fr-FR"/>
        </w:rPr>
        <w:t>a)</w:t>
      </w:r>
    </w:p>
    <w:p w:rsidR="008D757B" w:rsidRPr="007908CA" w:rsidRDefault="008D757B" w:rsidP="00E40723">
      <w:pPr>
        <w:pStyle w:val="SingleTxtG"/>
        <w:keepNext/>
        <w:rPr>
          <w:lang w:val="fr-FR"/>
        </w:rPr>
      </w:pPr>
      <w:r w:rsidRPr="007908CA">
        <w:rPr>
          <w:lang w:val="fr-FR"/>
        </w:rPr>
        <w:t>31.</w:t>
      </w:r>
      <w:r w:rsidRPr="007908CA">
        <w:rPr>
          <w:lang w:val="fr-FR"/>
        </w:rPr>
        <w:tab/>
        <w:t>Les articles suivants de la Constitution du R</w:t>
      </w:r>
      <w:r>
        <w:rPr>
          <w:lang w:val="fr-FR"/>
        </w:rPr>
        <w:t xml:space="preserve">oyaume du Cambodge </w:t>
      </w:r>
      <w:r w:rsidRPr="007908CA">
        <w:rPr>
          <w:lang w:val="fr-FR"/>
        </w:rPr>
        <w:t>appui</w:t>
      </w:r>
      <w:r>
        <w:rPr>
          <w:lang w:val="fr-FR"/>
        </w:rPr>
        <w:t>ent l</w:t>
      </w:r>
      <w:r w:rsidRPr="007908CA">
        <w:rPr>
          <w:lang w:val="fr-FR"/>
        </w:rPr>
        <w:t xml:space="preserve">es principes fondamentaux de la Convention: </w:t>
      </w:r>
    </w:p>
    <w:p w:rsidR="008D757B" w:rsidRPr="00843A00" w:rsidRDefault="008D757B" w:rsidP="008D757B">
      <w:pPr>
        <w:pStyle w:val="SingleTxtG"/>
        <w:ind w:left="1701"/>
        <w:rPr>
          <w:lang w:val="fr-FR"/>
        </w:rPr>
      </w:pPr>
      <w:r w:rsidRPr="00297762">
        <w:rPr>
          <w:lang w:val="fr-FR"/>
        </w:rPr>
        <w:t xml:space="preserve">Article 31: </w:t>
      </w:r>
      <w:r>
        <w:rPr>
          <w:lang w:val="fr-FR"/>
        </w:rPr>
        <w:t>Les citoyens cambodgiens s</w:t>
      </w:r>
      <w:r w:rsidRPr="00297762">
        <w:rPr>
          <w:lang w:val="fr-FR"/>
        </w:rPr>
        <w:t>ont égaux devant la loi, jou</w:t>
      </w:r>
      <w:r>
        <w:rPr>
          <w:lang w:val="fr-FR"/>
        </w:rPr>
        <w:t>issent</w:t>
      </w:r>
      <w:r w:rsidRPr="00297762">
        <w:rPr>
          <w:lang w:val="fr-FR"/>
        </w:rPr>
        <w:t xml:space="preserve"> des mêmes</w:t>
      </w:r>
      <w:r>
        <w:rPr>
          <w:lang w:val="fr-FR"/>
        </w:rPr>
        <w:t xml:space="preserve"> droits et libertés, et ont</w:t>
      </w:r>
      <w:r w:rsidRPr="00297762">
        <w:rPr>
          <w:lang w:val="fr-FR"/>
        </w:rPr>
        <w:t xml:space="preserve"> les mêmes devoirs</w:t>
      </w:r>
      <w:r>
        <w:rPr>
          <w:lang w:val="fr-FR"/>
        </w:rPr>
        <w:t>,</w:t>
      </w:r>
      <w:r w:rsidRPr="00297762">
        <w:rPr>
          <w:lang w:val="fr-FR"/>
        </w:rPr>
        <w:t xml:space="preserve"> sans distinction de race, de couleur, </w:t>
      </w:r>
      <w:r>
        <w:rPr>
          <w:lang w:val="fr-FR"/>
        </w:rPr>
        <w:t>de sexe, de langue, de convictions</w:t>
      </w:r>
      <w:r w:rsidRPr="00297762">
        <w:rPr>
          <w:lang w:val="fr-FR"/>
        </w:rPr>
        <w:t xml:space="preserve"> rel</w:t>
      </w:r>
      <w:r>
        <w:rPr>
          <w:lang w:val="fr-FR"/>
        </w:rPr>
        <w:t>igieuses, d’opinion politique, de naissance, de situation</w:t>
      </w:r>
      <w:r w:rsidRPr="00297762">
        <w:rPr>
          <w:lang w:val="fr-FR"/>
        </w:rPr>
        <w:t xml:space="preserve"> sociale, de fortune ou </w:t>
      </w:r>
      <w:r>
        <w:rPr>
          <w:lang w:val="fr-FR"/>
        </w:rPr>
        <w:t>toute autre situation</w:t>
      </w:r>
      <w:r w:rsidRPr="00843A00">
        <w:rPr>
          <w:lang w:val="fr-FR"/>
        </w:rPr>
        <w:t>.</w:t>
      </w:r>
    </w:p>
    <w:p w:rsidR="008D757B" w:rsidRPr="00843A00" w:rsidRDefault="008D757B" w:rsidP="008D757B">
      <w:pPr>
        <w:pStyle w:val="SingleTxtG"/>
        <w:ind w:left="1701"/>
        <w:rPr>
          <w:lang w:val="fr-FR"/>
        </w:rPr>
      </w:pPr>
      <w:r w:rsidRPr="00843A00">
        <w:rPr>
          <w:lang w:val="fr-FR"/>
        </w:rPr>
        <w:t xml:space="preserve">Article 45: </w:t>
      </w:r>
      <w:r>
        <w:rPr>
          <w:lang w:val="fr-FR"/>
        </w:rPr>
        <w:t>Hommes et femmes ont les mêmes droits</w:t>
      </w:r>
      <w:r w:rsidRPr="00843A00">
        <w:rPr>
          <w:lang w:val="fr-FR"/>
        </w:rPr>
        <w:t xml:space="preserve"> dans tous les domaines, </w:t>
      </w:r>
      <w:r>
        <w:rPr>
          <w:lang w:val="fr-FR"/>
        </w:rPr>
        <w:t>en particulier le domaine du</w:t>
      </w:r>
      <w:r w:rsidRPr="00843A00">
        <w:rPr>
          <w:lang w:val="fr-FR"/>
        </w:rPr>
        <w:t xml:space="preserve"> </w:t>
      </w:r>
      <w:r>
        <w:rPr>
          <w:lang w:val="fr-FR"/>
        </w:rPr>
        <w:t>mar</w:t>
      </w:r>
      <w:r w:rsidRPr="00843A00">
        <w:rPr>
          <w:lang w:val="fr-FR"/>
        </w:rPr>
        <w:t>iage et de</w:t>
      </w:r>
      <w:r>
        <w:rPr>
          <w:lang w:val="fr-FR"/>
        </w:rPr>
        <w:t xml:space="preserve"> la famille</w:t>
      </w:r>
      <w:r w:rsidRPr="00843A00">
        <w:rPr>
          <w:lang w:val="fr-FR"/>
        </w:rPr>
        <w:t xml:space="preserve">. </w:t>
      </w:r>
    </w:p>
    <w:p w:rsidR="008D757B" w:rsidRPr="00843A00" w:rsidRDefault="008D757B" w:rsidP="008D757B">
      <w:pPr>
        <w:pStyle w:val="SingleTxtG"/>
        <w:rPr>
          <w:lang w:val="fr-FR"/>
        </w:rPr>
      </w:pPr>
      <w:r>
        <w:rPr>
          <w:lang w:val="fr-FR"/>
        </w:rPr>
        <w:t>32.</w:t>
      </w:r>
      <w:r>
        <w:rPr>
          <w:lang w:val="fr-FR"/>
        </w:rPr>
        <w:tab/>
        <w:t>Le Gouvernement royal</w:t>
      </w:r>
      <w:r w:rsidRPr="00843A00">
        <w:rPr>
          <w:lang w:val="fr-FR"/>
        </w:rPr>
        <w:t xml:space="preserve"> a </w:t>
      </w:r>
      <w:r>
        <w:rPr>
          <w:lang w:val="fr-FR"/>
        </w:rPr>
        <w:t>par ailleurs intégré</w:t>
      </w:r>
      <w:r w:rsidRPr="00843A00">
        <w:rPr>
          <w:lang w:val="fr-FR"/>
        </w:rPr>
        <w:t xml:space="preserve"> </w:t>
      </w:r>
      <w:r>
        <w:rPr>
          <w:lang w:val="fr-FR"/>
        </w:rPr>
        <w:t xml:space="preserve">dans la législation nationale </w:t>
      </w:r>
      <w:r w:rsidRPr="00843A00">
        <w:rPr>
          <w:lang w:val="fr-FR"/>
        </w:rPr>
        <w:t xml:space="preserve">le principe de </w:t>
      </w:r>
      <w:r>
        <w:rPr>
          <w:lang w:val="fr-FR"/>
        </w:rPr>
        <w:t>l’égalité entre les sexes</w:t>
      </w:r>
      <w:r w:rsidRPr="00843A00">
        <w:rPr>
          <w:lang w:val="fr-FR"/>
        </w:rPr>
        <w:t xml:space="preserve"> </w:t>
      </w:r>
      <w:r>
        <w:rPr>
          <w:lang w:val="fr-FR"/>
        </w:rPr>
        <w:t>déjà présent dans la Constitution</w:t>
      </w:r>
      <w:r w:rsidRPr="00843A00">
        <w:rPr>
          <w:lang w:val="fr-FR"/>
        </w:rPr>
        <w:t xml:space="preserve">. </w:t>
      </w:r>
    </w:p>
    <w:p w:rsidR="008D757B" w:rsidRPr="009C19AD" w:rsidRDefault="008D757B" w:rsidP="008D757B">
      <w:pPr>
        <w:pStyle w:val="H23G"/>
      </w:pPr>
      <w:r w:rsidRPr="00843A00">
        <w:rPr>
          <w:lang w:val="fr-FR"/>
        </w:rPr>
        <w:tab/>
      </w:r>
      <w:r w:rsidRPr="00843A00">
        <w:rPr>
          <w:lang w:val="fr-FR"/>
        </w:rPr>
        <w:tab/>
      </w:r>
      <w:r w:rsidR="003C0168">
        <w:t>Paragraphe </w:t>
      </w:r>
      <w:r w:rsidRPr="009C19AD">
        <w:t>b)</w:t>
      </w:r>
    </w:p>
    <w:p w:rsidR="008D757B" w:rsidRDefault="008D757B" w:rsidP="008D757B">
      <w:pPr>
        <w:pStyle w:val="SingleTxtG"/>
        <w:rPr>
          <w:lang w:val="fr-FR"/>
        </w:rPr>
      </w:pPr>
      <w:r w:rsidRPr="00F51FB6">
        <w:rPr>
          <w:lang w:val="fr-FR"/>
        </w:rPr>
        <w:t>33.</w:t>
      </w:r>
      <w:r w:rsidRPr="00F51FB6">
        <w:rPr>
          <w:lang w:val="fr-FR"/>
        </w:rPr>
        <w:tab/>
      </w:r>
      <w:r w:rsidR="00E40723">
        <w:rPr>
          <w:lang w:val="fr-FR"/>
        </w:rPr>
        <w:t>L’article </w:t>
      </w:r>
      <w:r w:rsidRPr="00F51FB6">
        <w:rPr>
          <w:lang w:val="fr-FR"/>
        </w:rPr>
        <w:t xml:space="preserve">45 de la Constitution </w:t>
      </w:r>
      <w:r>
        <w:rPr>
          <w:lang w:val="fr-FR"/>
        </w:rPr>
        <w:t xml:space="preserve">du Royaume du Cambodge </w:t>
      </w:r>
      <w:r w:rsidR="00C81378">
        <w:rPr>
          <w:lang w:val="fr-FR"/>
        </w:rPr>
        <w:t>dispose ce</w:t>
      </w:r>
      <w:r>
        <w:rPr>
          <w:lang w:val="fr-FR"/>
        </w:rPr>
        <w:t xml:space="preserve"> qui suit:</w:t>
      </w:r>
      <w:r w:rsidRPr="00F51FB6">
        <w:rPr>
          <w:lang w:val="fr-FR"/>
        </w:rPr>
        <w:t xml:space="preserve"> </w:t>
      </w:r>
      <w:r w:rsidR="0023399F">
        <w:rPr>
          <w:lang w:val="fr-FR"/>
        </w:rPr>
        <w:t>«</w:t>
      </w:r>
      <w:r w:rsidRPr="00F51FB6">
        <w:rPr>
          <w:lang w:val="fr-FR"/>
        </w:rPr>
        <w:t>Toutes les formes de discrimination à l’</w:t>
      </w:r>
      <w:r>
        <w:rPr>
          <w:lang w:val="fr-FR"/>
        </w:rPr>
        <w:t>égard de la femme sont</w:t>
      </w:r>
      <w:r w:rsidRPr="00F51FB6">
        <w:rPr>
          <w:lang w:val="fr-FR"/>
        </w:rPr>
        <w:t xml:space="preserve"> abolie</w:t>
      </w:r>
      <w:r>
        <w:rPr>
          <w:lang w:val="fr-FR"/>
        </w:rPr>
        <w:t>s</w:t>
      </w:r>
      <w:r w:rsidR="0023399F">
        <w:rPr>
          <w:lang w:val="fr-FR"/>
        </w:rPr>
        <w:t>»</w:t>
      </w:r>
      <w:r w:rsidRPr="00F51FB6">
        <w:rPr>
          <w:lang w:val="fr-FR"/>
        </w:rPr>
        <w:t xml:space="preserve">. </w:t>
      </w:r>
      <w:r>
        <w:rPr>
          <w:lang w:val="fr-FR"/>
        </w:rPr>
        <w:t>Le Gouvernement royal a en conséquence</w:t>
      </w:r>
      <w:r w:rsidRPr="00843A00">
        <w:rPr>
          <w:lang w:val="fr-FR"/>
        </w:rPr>
        <w:t xml:space="preserve"> incorporé au Code pénal les dispositions relatives à l’interdiction de la discrimination à l’égard </w:t>
      </w:r>
      <w:r>
        <w:rPr>
          <w:lang w:val="fr-FR"/>
        </w:rPr>
        <w:t xml:space="preserve">des femmes, comme cela est mentionné au </w:t>
      </w:r>
      <w:r w:rsidR="003C0168">
        <w:rPr>
          <w:lang w:val="fr-FR"/>
        </w:rPr>
        <w:t>paragraphe </w:t>
      </w:r>
      <w:r w:rsidRPr="00843A00">
        <w:rPr>
          <w:lang w:val="fr-FR"/>
        </w:rPr>
        <w:t xml:space="preserve">28 du </w:t>
      </w:r>
      <w:r>
        <w:rPr>
          <w:lang w:val="fr-FR"/>
        </w:rPr>
        <w:t>pré</w:t>
      </w:r>
      <w:r w:rsidRPr="00843A00">
        <w:rPr>
          <w:lang w:val="fr-FR"/>
        </w:rPr>
        <w:t>sent rapport.</w:t>
      </w:r>
      <w:r>
        <w:rPr>
          <w:lang w:val="fr-FR"/>
        </w:rPr>
        <w:t xml:space="preserve"> </w:t>
      </w:r>
    </w:p>
    <w:p w:rsidR="008D757B" w:rsidRDefault="008D757B" w:rsidP="00E40723">
      <w:pPr>
        <w:pStyle w:val="SingleTxtG"/>
        <w:keepNext/>
        <w:rPr>
          <w:lang w:val="fr-FR"/>
        </w:rPr>
      </w:pPr>
      <w:r w:rsidRPr="00DC1FE2">
        <w:rPr>
          <w:lang w:val="fr-FR"/>
        </w:rPr>
        <w:t>34.</w:t>
      </w:r>
      <w:r w:rsidRPr="00DC1FE2">
        <w:rPr>
          <w:lang w:val="fr-FR"/>
        </w:rPr>
        <w:tab/>
      </w:r>
      <w:r>
        <w:rPr>
          <w:lang w:val="fr-FR"/>
        </w:rPr>
        <w:t>Outre les dispositions ci-dessus, d’autres textes législatifs</w:t>
      </w:r>
      <w:r w:rsidRPr="00DC1FE2">
        <w:rPr>
          <w:lang w:val="fr-FR"/>
        </w:rPr>
        <w:t xml:space="preserve"> et mesures concrètes visant à interdire la discrimination à l’égard des femmes ont été </w:t>
      </w:r>
      <w:r>
        <w:rPr>
          <w:lang w:val="fr-FR"/>
        </w:rPr>
        <w:t>adopté</w:t>
      </w:r>
      <w:r w:rsidRPr="00DC1FE2">
        <w:rPr>
          <w:lang w:val="fr-FR"/>
        </w:rPr>
        <w:t>s, notamment:</w:t>
      </w:r>
      <w:r w:rsidRPr="00DC1FE2">
        <w:rPr>
          <w:lang w:val="fr-FR"/>
        </w:rPr>
        <w:tab/>
      </w:r>
    </w:p>
    <w:p w:rsidR="008D757B" w:rsidRPr="00E40723" w:rsidRDefault="00494847" w:rsidP="00494847">
      <w:pPr>
        <w:pStyle w:val="SingleTxtG"/>
      </w:pPr>
      <w:r>
        <w:tab/>
      </w:r>
      <w:r w:rsidR="008D757B" w:rsidRPr="00E40723">
        <w:t>a)</w:t>
      </w:r>
      <w:r w:rsidR="008D757B" w:rsidRPr="00E40723">
        <w:tab/>
      </w:r>
      <w:r w:rsidR="00F6393D" w:rsidRPr="00E40723">
        <w:t xml:space="preserve">La </w:t>
      </w:r>
      <w:r w:rsidR="008D757B" w:rsidRPr="00E40723">
        <w:t xml:space="preserve">loi relative à la prévention de la violence familiale et à la protection </w:t>
      </w:r>
      <w:r>
        <w:t>des victimes (24 octobre 2005);</w:t>
      </w:r>
    </w:p>
    <w:p w:rsidR="008D757B" w:rsidRPr="00E40723" w:rsidRDefault="00494847" w:rsidP="00494847">
      <w:pPr>
        <w:pStyle w:val="SingleTxtG"/>
      </w:pPr>
      <w:r>
        <w:tab/>
      </w:r>
      <w:r w:rsidR="008D757B" w:rsidRPr="00E40723">
        <w:t>b)</w:t>
      </w:r>
      <w:r w:rsidR="008D757B" w:rsidRPr="00E40723">
        <w:tab/>
      </w:r>
      <w:r w:rsidR="00F6393D" w:rsidRPr="00E40723">
        <w:t xml:space="preserve">La </w:t>
      </w:r>
      <w:r w:rsidR="008D757B" w:rsidRPr="00E40723">
        <w:t>loi relative à la monogamie (1</w:t>
      </w:r>
      <w:r w:rsidR="008D757B" w:rsidRPr="00494847">
        <w:rPr>
          <w:vertAlign w:val="superscript"/>
        </w:rPr>
        <w:t>er</w:t>
      </w:r>
      <w:r w:rsidR="008D757B" w:rsidRPr="00E40723">
        <w:t xml:space="preserve"> septembre 2006);</w:t>
      </w:r>
    </w:p>
    <w:p w:rsidR="008D757B" w:rsidRPr="00E40723" w:rsidRDefault="00494847" w:rsidP="00494847">
      <w:pPr>
        <w:pStyle w:val="SingleTxtG"/>
      </w:pPr>
      <w:r>
        <w:tab/>
      </w:r>
      <w:r w:rsidR="008D757B" w:rsidRPr="00E40723">
        <w:t>c)</w:t>
      </w:r>
      <w:r w:rsidR="008D757B" w:rsidRPr="00E40723">
        <w:tab/>
      </w:r>
      <w:r w:rsidR="00F6393D" w:rsidRPr="00E40723">
        <w:t xml:space="preserve">La </w:t>
      </w:r>
      <w:r w:rsidR="008D757B" w:rsidRPr="00E40723">
        <w:t>loi relative à la répression de la traite des êtres humains et de l’exploitation sexuelle (15 février 2008)</w:t>
      </w:r>
      <w:r w:rsidR="00675FF2" w:rsidRPr="00E40723">
        <w:t>;</w:t>
      </w:r>
    </w:p>
    <w:p w:rsidR="008D757B" w:rsidRPr="00E40723" w:rsidRDefault="00494847" w:rsidP="00494847">
      <w:pPr>
        <w:pStyle w:val="SingleTxtG"/>
      </w:pPr>
      <w:r>
        <w:tab/>
      </w:r>
      <w:r w:rsidR="008D757B" w:rsidRPr="00E40723">
        <w:t>d)</w:t>
      </w:r>
      <w:r w:rsidR="008D757B" w:rsidRPr="00E40723">
        <w:tab/>
      </w:r>
      <w:r w:rsidR="00F6393D" w:rsidRPr="00E40723">
        <w:t xml:space="preserve">La </w:t>
      </w:r>
      <w:r w:rsidR="008D757B" w:rsidRPr="00E40723">
        <w:t xml:space="preserve">loi relative à la gestion administrative de la capitale, des provinces, des villes, des districts et des khans (24 mai 2008), dont </w:t>
      </w:r>
      <w:r w:rsidR="00E40723" w:rsidRPr="00E40723">
        <w:t>l’article </w:t>
      </w:r>
      <w:r w:rsidR="008D757B" w:rsidRPr="00E40723">
        <w:t xml:space="preserve">58 dispose que </w:t>
      </w:r>
      <w:r w:rsidR="00892180" w:rsidRPr="00E40723">
        <w:t>«</w:t>
      </w:r>
      <w:r w:rsidR="008D757B" w:rsidRPr="00E40723">
        <w:t>tout règlement dont les dispositions sont discriminatoires à l’égard d’un individu ou d’un groupe spécifique de personnes pour des motifs de race, de religion, de sexe, d’âge, de couleur, de nationalité à la naissance ou de handicap physique ou mental, est nul et non avenu»</w:t>
      </w:r>
      <w:r w:rsidR="00675FF2" w:rsidRPr="00E40723">
        <w:t>;</w:t>
      </w:r>
    </w:p>
    <w:p w:rsidR="008D757B" w:rsidRPr="00E40723" w:rsidRDefault="00494847" w:rsidP="00494847">
      <w:pPr>
        <w:pStyle w:val="SingleTxtG"/>
      </w:pPr>
      <w:r>
        <w:tab/>
      </w:r>
      <w:r w:rsidR="008D757B" w:rsidRPr="00E40723">
        <w:t>e)</w:t>
      </w:r>
      <w:r w:rsidR="008D757B" w:rsidRPr="00E40723">
        <w:tab/>
      </w:r>
      <w:r w:rsidR="00F6393D" w:rsidRPr="00E40723">
        <w:t xml:space="preserve">La </w:t>
      </w:r>
      <w:r w:rsidR="008D757B" w:rsidRPr="00E40723">
        <w:t xml:space="preserve">loi relative au tourisme (10 juin 2009) dont </w:t>
      </w:r>
      <w:r w:rsidR="00E40723" w:rsidRPr="00E40723">
        <w:t>l’article </w:t>
      </w:r>
      <w:r w:rsidR="008D757B" w:rsidRPr="00E40723">
        <w:t xml:space="preserve">11 dispose que, </w:t>
      </w:r>
      <w:r w:rsidR="00892180" w:rsidRPr="00E40723">
        <w:t>«</w:t>
      </w:r>
      <w:r w:rsidR="008D757B" w:rsidRPr="00E40723">
        <w:t>le Ministère du tourisme partage avec les autres ministères et autorités concernés, la responsabilité de la réglementation des autres domaines importants influant sur l’industrie touristique ou subissant l’influence de cette industrie, …</w:t>
      </w:r>
      <w:r w:rsidR="005E0C28">
        <w:t xml:space="preserve"> </w:t>
      </w:r>
      <w:r w:rsidR="008D757B" w:rsidRPr="00E40723">
        <w:t>[y compris] la prévention de l’exploitation sexuelle.</w:t>
      </w:r>
      <w:r w:rsidR="0023399F">
        <w:t>»</w:t>
      </w:r>
    </w:p>
    <w:p w:rsidR="008D757B" w:rsidRPr="009C19AD" w:rsidRDefault="008D757B" w:rsidP="008D757B">
      <w:pPr>
        <w:pStyle w:val="H23G"/>
      </w:pPr>
      <w:r w:rsidRPr="001D09E3">
        <w:rPr>
          <w:lang w:val="fr-FR"/>
        </w:rPr>
        <w:tab/>
      </w:r>
      <w:r w:rsidRPr="001D09E3">
        <w:rPr>
          <w:lang w:val="fr-FR"/>
        </w:rPr>
        <w:tab/>
      </w:r>
      <w:r w:rsidR="003C0168">
        <w:t>Paragraphe </w:t>
      </w:r>
      <w:r w:rsidRPr="009C19AD">
        <w:t>c)</w:t>
      </w:r>
    </w:p>
    <w:p w:rsidR="008D757B" w:rsidRDefault="008D757B" w:rsidP="008D757B">
      <w:pPr>
        <w:pStyle w:val="SingleTxtG"/>
        <w:rPr>
          <w:lang w:val="fr-FR"/>
        </w:rPr>
      </w:pPr>
      <w:r w:rsidRPr="002746A8">
        <w:rPr>
          <w:lang w:val="fr-FR"/>
        </w:rPr>
        <w:t>35.</w:t>
      </w:r>
      <w:r w:rsidRPr="002746A8">
        <w:rPr>
          <w:lang w:val="fr-FR"/>
        </w:rPr>
        <w:tab/>
      </w:r>
      <w:r>
        <w:rPr>
          <w:lang w:val="fr-FR"/>
        </w:rPr>
        <w:t>En vertu de</w:t>
      </w:r>
      <w:r w:rsidRPr="002746A8">
        <w:rPr>
          <w:lang w:val="fr-FR"/>
        </w:rPr>
        <w:t xml:space="preserve"> </w:t>
      </w:r>
      <w:r w:rsidR="00E40723">
        <w:rPr>
          <w:lang w:val="fr-FR"/>
        </w:rPr>
        <w:t>l’article </w:t>
      </w:r>
      <w:r w:rsidRPr="002746A8">
        <w:rPr>
          <w:lang w:val="fr-FR"/>
        </w:rPr>
        <w:t>45 de la Con</w:t>
      </w:r>
      <w:r>
        <w:rPr>
          <w:lang w:val="fr-FR"/>
        </w:rPr>
        <w:t>stitution cambodgienne</w:t>
      </w:r>
      <w:r w:rsidRPr="002746A8">
        <w:rPr>
          <w:lang w:val="fr-FR"/>
        </w:rPr>
        <w:t>, la protection juridique de l’égalité des droits</w:t>
      </w:r>
      <w:r>
        <w:rPr>
          <w:lang w:val="fr-FR"/>
        </w:rPr>
        <w:t xml:space="preserve"> des hommes et des femmes doit être inscrite </w:t>
      </w:r>
      <w:r w:rsidRPr="002746A8">
        <w:rPr>
          <w:lang w:val="fr-FR"/>
        </w:rPr>
        <w:t>dans les lois fondamentales, les politiques et les plans d’</w:t>
      </w:r>
      <w:r>
        <w:rPr>
          <w:lang w:val="fr-FR"/>
        </w:rPr>
        <w:t>action nationaux, pour que cette protection puisse être assurée</w:t>
      </w:r>
      <w:r w:rsidR="005E0C28">
        <w:rPr>
          <w:lang w:val="fr-FR"/>
        </w:rPr>
        <w:t xml:space="preserve"> </w:t>
      </w:r>
      <w:r>
        <w:rPr>
          <w:lang w:val="fr-FR"/>
        </w:rPr>
        <w:t xml:space="preserve">par des </w:t>
      </w:r>
      <w:r w:rsidRPr="002746A8">
        <w:rPr>
          <w:lang w:val="fr-FR"/>
        </w:rPr>
        <w:t xml:space="preserve">institutions judiciaires et publiques </w:t>
      </w:r>
      <w:r>
        <w:rPr>
          <w:lang w:val="fr-FR"/>
        </w:rPr>
        <w:t>capables de réprimer</w:t>
      </w:r>
      <w:r w:rsidRPr="002746A8">
        <w:rPr>
          <w:lang w:val="fr-FR"/>
        </w:rPr>
        <w:t xml:space="preserve"> tout acte discriminatoire à l’égard des femmes. </w:t>
      </w:r>
    </w:p>
    <w:p w:rsidR="008D757B" w:rsidRPr="002746A8" w:rsidRDefault="008D757B" w:rsidP="00494847">
      <w:pPr>
        <w:pStyle w:val="SingleTxtG"/>
        <w:keepNext/>
        <w:rPr>
          <w:lang w:val="fr-FR"/>
        </w:rPr>
      </w:pPr>
      <w:r w:rsidRPr="002746A8">
        <w:rPr>
          <w:lang w:val="fr-FR"/>
        </w:rPr>
        <w:t>36.</w:t>
      </w:r>
      <w:r w:rsidRPr="002746A8">
        <w:rPr>
          <w:lang w:val="fr-FR"/>
        </w:rPr>
        <w:tab/>
        <w:t xml:space="preserve">La Constitution énonce un certain </w:t>
      </w:r>
      <w:r>
        <w:rPr>
          <w:lang w:val="fr-FR"/>
        </w:rPr>
        <w:t>nombre de principes essentiels relatifs à l</w:t>
      </w:r>
      <w:r w:rsidRPr="002746A8">
        <w:rPr>
          <w:lang w:val="fr-FR"/>
        </w:rPr>
        <w:t xml:space="preserve">’égalité entre hommes et femmes, notamment: </w:t>
      </w:r>
    </w:p>
    <w:p w:rsidR="008D757B" w:rsidRPr="002746A8" w:rsidRDefault="008D757B" w:rsidP="008D757B">
      <w:pPr>
        <w:pStyle w:val="SingleTxtG"/>
        <w:ind w:left="1701"/>
        <w:rPr>
          <w:lang w:val="fr-FR"/>
        </w:rPr>
      </w:pPr>
      <w:r w:rsidRPr="002746A8">
        <w:rPr>
          <w:lang w:val="fr-FR"/>
        </w:rPr>
        <w:t xml:space="preserve">Article 31: </w:t>
      </w:r>
      <w:r>
        <w:rPr>
          <w:lang w:val="fr-FR"/>
        </w:rPr>
        <w:t>Égalité de</w:t>
      </w:r>
      <w:r w:rsidRPr="002746A8">
        <w:rPr>
          <w:lang w:val="fr-FR"/>
        </w:rPr>
        <w:t>vant la loi.</w:t>
      </w:r>
      <w:r>
        <w:rPr>
          <w:lang w:val="fr-FR"/>
        </w:rPr>
        <w:t xml:space="preserve"> </w:t>
      </w:r>
    </w:p>
    <w:p w:rsidR="008D757B" w:rsidRPr="008F2CD9" w:rsidRDefault="008D757B" w:rsidP="008D757B">
      <w:pPr>
        <w:pStyle w:val="SingleTxtG"/>
        <w:ind w:left="1701"/>
        <w:rPr>
          <w:lang w:val="fr-FR"/>
        </w:rPr>
      </w:pPr>
      <w:r w:rsidRPr="008F2CD9">
        <w:rPr>
          <w:lang w:val="fr-FR"/>
        </w:rPr>
        <w:t xml:space="preserve">Article 34: </w:t>
      </w:r>
      <w:r w:rsidR="00494847" w:rsidRPr="008F2CD9">
        <w:rPr>
          <w:lang w:val="fr-FR"/>
        </w:rPr>
        <w:t>Égalité</w:t>
      </w:r>
      <w:r w:rsidRPr="008F2CD9">
        <w:rPr>
          <w:lang w:val="fr-FR"/>
        </w:rPr>
        <w:t xml:space="preserve"> </w:t>
      </w:r>
      <w:r w:rsidRPr="00110F7B">
        <w:rPr>
          <w:lang w:val="fr-FR"/>
        </w:rPr>
        <w:t>de vote et de candidature aux élections</w:t>
      </w:r>
      <w:r>
        <w:rPr>
          <w:lang w:val="fr-FR"/>
        </w:rPr>
        <w:t>.</w:t>
      </w:r>
      <w:r w:rsidRPr="008F2CD9">
        <w:rPr>
          <w:lang w:val="fr-FR"/>
        </w:rPr>
        <w:t xml:space="preserve"> </w:t>
      </w:r>
    </w:p>
    <w:p w:rsidR="008D757B" w:rsidRDefault="008D757B" w:rsidP="008D757B">
      <w:pPr>
        <w:pStyle w:val="SingleTxtG"/>
        <w:ind w:left="1701"/>
        <w:rPr>
          <w:lang w:val="fr-FR"/>
        </w:rPr>
      </w:pPr>
      <w:r w:rsidRPr="008F2CD9">
        <w:rPr>
          <w:lang w:val="fr-FR"/>
        </w:rPr>
        <w:t>A</w:t>
      </w:r>
      <w:r>
        <w:rPr>
          <w:lang w:val="fr-FR"/>
        </w:rPr>
        <w:t xml:space="preserve">rticle 36: Égalité dans le </w:t>
      </w:r>
      <w:r w:rsidRPr="008F2CD9">
        <w:rPr>
          <w:lang w:val="fr-FR"/>
        </w:rPr>
        <w:t>choix de l’em</w:t>
      </w:r>
      <w:r>
        <w:rPr>
          <w:lang w:val="fr-FR"/>
        </w:rPr>
        <w:t>ploi</w:t>
      </w:r>
      <w:r w:rsidR="00675FF2">
        <w:rPr>
          <w:lang w:val="fr-FR"/>
        </w:rPr>
        <w:t>;</w:t>
      </w:r>
      <w:r>
        <w:rPr>
          <w:lang w:val="fr-FR"/>
        </w:rPr>
        <w:t xml:space="preserve"> égalité de rémunération; é</w:t>
      </w:r>
      <w:r w:rsidRPr="008F2CD9">
        <w:rPr>
          <w:lang w:val="fr-FR"/>
        </w:rPr>
        <w:t>gal</w:t>
      </w:r>
      <w:r>
        <w:rPr>
          <w:lang w:val="fr-FR"/>
        </w:rPr>
        <w:t>ité d’accès à la sécurité sociale; droit égal de former des syndicats et d’en être</w:t>
      </w:r>
      <w:r w:rsidRPr="008F2CD9">
        <w:rPr>
          <w:lang w:val="fr-FR"/>
        </w:rPr>
        <w:t xml:space="preserve"> </w:t>
      </w:r>
      <w:r>
        <w:rPr>
          <w:lang w:val="fr-FR"/>
        </w:rPr>
        <w:t xml:space="preserve">membre; égalité en matière de travail au foyer et à l’extérieur. </w:t>
      </w:r>
    </w:p>
    <w:p w:rsidR="008D757B" w:rsidRPr="008F2CD9" w:rsidRDefault="008D757B" w:rsidP="008D757B">
      <w:pPr>
        <w:pStyle w:val="SingleTxtG"/>
        <w:ind w:left="1701"/>
        <w:rPr>
          <w:lang w:val="fr-FR"/>
        </w:rPr>
      </w:pPr>
      <w:r>
        <w:rPr>
          <w:lang w:val="fr-FR"/>
        </w:rPr>
        <w:t>Article 38: Droit égal de se défendre en justice</w:t>
      </w:r>
      <w:r w:rsidRPr="008F2CD9">
        <w:rPr>
          <w:lang w:val="fr-FR"/>
        </w:rPr>
        <w:t xml:space="preserve">. </w:t>
      </w:r>
    </w:p>
    <w:p w:rsidR="008D757B" w:rsidRDefault="008D757B" w:rsidP="008D757B">
      <w:pPr>
        <w:pStyle w:val="SingleTxtG"/>
        <w:ind w:left="1701"/>
        <w:rPr>
          <w:lang w:val="fr-FR"/>
        </w:rPr>
      </w:pPr>
      <w:r w:rsidRPr="00F827FF">
        <w:rPr>
          <w:lang w:val="fr-FR"/>
        </w:rPr>
        <w:t xml:space="preserve">Article 43: </w:t>
      </w:r>
      <w:r>
        <w:rPr>
          <w:lang w:val="fr-FR"/>
        </w:rPr>
        <w:t>Égalité en matière de</w:t>
      </w:r>
      <w:r w:rsidRPr="00F827FF">
        <w:rPr>
          <w:lang w:val="fr-FR"/>
        </w:rPr>
        <w:t xml:space="preserve"> liberté</w:t>
      </w:r>
      <w:r>
        <w:rPr>
          <w:lang w:val="fr-FR"/>
        </w:rPr>
        <w:t xml:space="preserve"> de croyance religieuse et de culte</w:t>
      </w:r>
      <w:r w:rsidRPr="00F827FF">
        <w:rPr>
          <w:lang w:val="fr-FR"/>
        </w:rPr>
        <w:t xml:space="preserve">. </w:t>
      </w:r>
    </w:p>
    <w:p w:rsidR="008D757B" w:rsidRPr="00AB34C7" w:rsidRDefault="008D757B" w:rsidP="008D757B">
      <w:pPr>
        <w:pStyle w:val="SingleTxtG"/>
        <w:ind w:left="1701"/>
        <w:rPr>
          <w:lang w:val="fr-FR"/>
        </w:rPr>
      </w:pPr>
      <w:r w:rsidRPr="00F827FF">
        <w:rPr>
          <w:lang w:val="fr-FR"/>
        </w:rPr>
        <w:t xml:space="preserve">Article 44: </w:t>
      </w:r>
      <w:r>
        <w:rPr>
          <w:lang w:val="fr-FR"/>
        </w:rPr>
        <w:t>Droit égal à la</w:t>
      </w:r>
      <w:r w:rsidRPr="00F827FF">
        <w:rPr>
          <w:lang w:val="fr-FR"/>
        </w:rPr>
        <w:t xml:space="preserve"> propriété. </w:t>
      </w:r>
    </w:p>
    <w:p w:rsidR="008D757B" w:rsidRPr="00F827FF" w:rsidRDefault="008D757B" w:rsidP="008D757B">
      <w:pPr>
        <w:pStyle w:val="SingleTxtG"/>
        <w:ind w:left="1701"/>
        <w:rPr>
          <w:lang w:val="fr-FR"/>
        </w:rPr>
      </w:pPr>
      <w:r w:rsidRPr="00F827FF">
        <w:rPr>
          <w:lang w:val="fr-FR"/>
        </w:rPr>
        <w:t xml:space="preserve">Article 45: </w:t>
      </w:r>
      <w:r>
        <w:rPr>
          <w:lang w:val="fr-FR"/>
        </w:rPr>
        <w:t>É</w:t>
      </w:r>
      <w:r w:rsidRPr="00F827FF">
        <w:rPr>
          <w:lang w:val="fr-FR"/>
        </w:rPr>
        <w:t xml:space="preserve">galité dans le </w:t>
      </w:r>
      <w:r>
        <w:rPr>
          <w:lang w:val="fr-FR"/>
        </w:rPr>
        <w:t>ma</w:t>
      </w:r>
      <w:r w:rsidRPr="00F827FF">
        <w:rPr>
          <w:lang w:val="fr-FR"/>
        </w:rPr>
        <w:t xml:space="preserve">riage et les affaires familiales. </w:t>
      </w:r>
    </w:p>
    <w:p w:rsidR="008D757B" w:rsidRPr="00F827FF" w:rsidRDefault="008D757B" w:rsidP="008D757B">
      <w:pPr>
        <w:pStyle w:val="SingleTxtG"/>
        <w:rPr>
          <w:lang w:val="fr-FR"/>
        </w:rPr>
      </w:pPr>
      <w:r w:rsidRPr="00F827FF">
        <w:rPr>
          <w:lang w:val="fr-FR"/>
        </w:rPr>
        <w:t>37.</w:t>
      </w:r>
      <w:r w:rsidRPr="00F827FF">
        <w:rPr>
          <w:lang w:val="fr-FR"/>
        </w:rPr>
        <w:tab/>
        <w:t>Pour renforcer la protection juridique des droits à l’égalit</w:t>
      </w:r>
      <w:r>
        <w:rPr>
          <w:lang w:val="fr-FR"/>
        </w:rPr>
        <w:t>é susmentionnés, le Royaume du C</w:t>
      </w:r>
      <w:r w:rsidRPr="00F827FF">
        <w:rPr>
          <w:lang w:val="fr-FR"/>
        </w:rPr>
        <w:t xml:space="preserve">ambodge a défini le principe d’égalité dans les lois fondamentales: </w:t>
      </w:r>
    </w:p>
    <w:p w:rsidR="008D757B" w:rsidRDefault="00E40723" w:rsidP="008D757B">
      <w:pPr>
        <w:pStyle w:val="SingleTxtG"/>
        <w:ind w:left="1701"/>
        <w:rPr>
          <w:lang w:val="fr-FR"/>
        </w:rPr>
      </w:pPr>
      <w:r>
        <w:rPr>
          <w:lang w:val="fr-FR"/>
        </w:rPr>
        <w:t>L’article </w:t>
      </w:r>
      <w:r w:rsidR="008D757B" w:rsidRPr="00F827FF">
        <w:rPr>
          <w:lang w:val="fr-FR"/>
        </w:rPr>
        <w:t xml:space="preserve">2 du Code civil </w:t>
      </w:r>
      <w:r w:rsidR="00C81378">
        <w:rPr>
          <w:lang w:val="fr-FR"/>
        </w:rPr>
        <w:t>dispose ce</w:t>
      </w:r>
      <w:r w:rsidR="008D757B">
        <w:rPr>
          <w:lang w:val="fr-FR"/>
        </w:rPr>
        <w:t xml:space="preserve"> qui suit: </w:t>
      </w:r>
      <w:r w:rsidR="0023399F">
        <w:rPr>
          <w:lang w:val="fr-FR"/>
        </w:rPr>
        <w:t>«</w:t>
      </w:r>
      <w:r w:rsidR="008D757B">
        <w:rPr>
          <w:lang w:val="fr-FR"/>
        </w:rPr>
        <w:t>Le présent code consacre l</w:t>
      </w:r>
      <w:r w:rsidR="008D757B" w:rsidRPr="00F827FF">
        <w:rPr>
          <w:lang w:val="fr-FR"/>
        </w:rPr>
        <w:t>es concepts de dignité de l’ind</w:t>
      </w:r>
      <w:r w:rsidR="008D757B">
        <w:rPr>
          <w:lang w:val="fr-FR"/>
        </w:rPr>
        <w:t>ividu, d’égalité des sexes et de</w:t>
      </w:r>
      <w:r w:rsidR="008D757B" w:rsidRPr="00F827FF">
        <w:rPr>
          <w:lang w:val="fr-FR"/>
        </w:rPr>
        <w:t xml:space="preserve"> garantie </w:t>
      </w:r>
      <w:r w:rsidR="008D757B">
        <w:rPr>
          <w:lang w:val="fr-FR"/>
        </w:rPr>
        <w:t>du droit à la propriété prévus dans la Constitution.</w:t>
      </w:r>
      <w:r w:rsidR="00892180">
        <w:rPr>
          <w:lang w:val="fr-FR"/>
        </w:rPr>
        <w:t>»</w:t>
      </w:r>
      <w:r w:rsidR="008D757B">
        <w:rPr>
          <w:lang w:val="fr-FR"/>
        </w:rPr>
        <w:t xml:space="preserve">. </w:t>
      </w:r>
    </w:p>
    <w:p w:rsidR="008D757B" w:rsidRPr="003C0168" w:rsidRDefault="00E40723" w:rsidP="008D757B">
      <w:pPr>
        <w:pStyle w:val="SingleTxtG"/>
        <w:ind w:left="1701"/>
        <w:rPr>
          <w:spacing w:val="-2"/>
          <w:lang w:val="fr-FR"/>
        </w:rPr>
      </w:pPr>
      <w:r w:rsidRPr="003C0168">
        <w:rPr>
          <w:spacing w:val="-2"/>
          <w:lang w:val="fr-FR"/>
        </w:rPr>
        <w:t>L’article </w:t>
      </w:r>
      <w:r w:rsidR="008D757B" w:rsidRPr="003C0168">
        <w:rPr>
          <w:spacing w:val="-2"/>
          <w:lang w:val="fr-FR"/>
        </w:rPr>
        <w:t xml:space="preserve">2 du Code de procédure civile garantit que les plaintes civiles sont instruites en vertu des lois visant à protéger les droits de l’individu et que chaque personne jouit du droit d’intenter une action en justice pour régler un contentieux civil. </w:t>
      </w:r>
    </w:p>
    <w:p w:rsidR="008D757B" w:rsidRPr="00E543EA" w:rsidRDefault="00E40723" w:rsidP="008D757B">
      <w:pPr>
        <w:pStyle w:val="SingleTxtG"/>
        <w:ind w:left="1701"/>
        <w:rPr>
          <w:lang w:val="fr-FR"/>
        </w:rPr>
      </w:pPr>
      <w:r>
        <w:rPr>
          <w:lang w:val="fr-FR"/>
        </w:rPr>
        <w:t>L’article </w:t>
      </w:r>
      <w:r w:rsidR="008D757B" w:rsidRPr="00E543EA">
        <w:rPr>
          <w:lang w:val="fr-FR"/>
        </w:rPr>
        <w:t xml:space="preserve">3 du </w:t>
      </w:r>
      <w:r w:rsidR="008D757B">
        <w:rPr>
          <w:lang w:val="fr-FR"/>
        </w:rPr>
        <w:t xml:space="preserve">Code de procédure pénale </w:t>
      </w:r>
      <w:r w:rsidR="00C81378">
        <w:rPr>
          <w:lang w:val="fr-FR"/>
        </w:rPr>
        <w:t>dispose ce</w:t>
      </w:r>
      <w:r w:rsidR="008D757B">
        <w:rPr>
          <w:lang w:val="fr-FR"/>
        </w:rPr>
        <w:t xml:space="preserve"> qui suit: </w:t>
      </w:r>
      <w:r w:rsidR="0023399F">
        <w:rPr>
          <w:lang w:val="fr-FR"/>
        </w:rPr>
        <w:t>«</w:t>
      </w:r>
      <w:r w:rsidR="008D757B">
        <w:rPr>
          <w:lang w:val="fr-FR"/>
        </w:rPr>
        <w:t>L’action pénale s’applique à toute</w:t>
      </w:r>
      <w:r w:rsidR="008D757B" w:rsidRPr="00E543EA">
        <w:rPr>
          <w:lang w:val="fr-FR"/>
        </w:rPr>
        <w:t xml:space="preserve"> pers</w:t>
      </w:r>
      <w:r w:rsidR="008D757B">
        <w:rPr>
          <w:lang w:val="fr-FR"/>
        </w:rPr>
        <w:t>onne physique ou morale, sans distinction de</w:t>
      </w:r>
      <w:r w:rsidR="005E0C28">
        <w:rPr>
          <w:lang w:val="fr-FR"/>
        </w:rPr>
        <w:t xml:space="preserve"> </w:t>
      </w:r>
      <w:r w:rsidR="008D757B">
        <w:rPr>
          <w:lang w:val="fr-FR"/>
        </w:rPr>
        <w:t>race, de</w:t>
      </w:r>
      <w:r w:rsidR="005E0C28">
        <w:rPr>
          <w:lang w:val="fr-FR"/>
        </w:rPr>
        <w:t xml:space="preserve"> </w:t>
      </w:r>
      <w:r w:rsidR="008D757B">
        <w:rPr>
          <w:lang w:val="fr-FR"/>
        </w:rPr>
        <w:t>nationalité, de couleur, de sexe, de langue, de croyance, de religion, de tendance politique, d’origine nationale, de situation sociale, de fortune ou d’autres situations</w:t>
      </w:r>
      <w:r w:rsidR="00892180">
        <w:rPr>
          <w:lang w:val="fr-FR"/>
        </w:rPr>
        <w:t>»</w:t>
      </w:r>
      <w:r w:rsidR="008D757B">
        <w:rPr>
          <w:lang w:val="fr-FR"/>
        </w:rPr>
        <w:t xml:space="preserve">. </w:t>
      </w:r>
    </w:p>
    <w:p w:rsidR="008D757B" w:rsidRDefault="008D757B" w:rsidP="008D757B">
      <w:pPr>
        <w:pStyle w:val="SingleTxtG"/>
        <w:rPr>
          <w:lang w:val="fr-FR"/>
        </w:rPr>
      </w:pPr>
      <w:r w:rsidRPr="000357A4">
        <w:rPr>
          <w:lang w:val="fr-FR"/>
        </w:rPr>
        <w:t>38.</w:t>
      </w:r>
      <w:r w:rsidRPr="000357A4">
        <w:rPr>
          <w:lang w:val="fr-FR"/>
        </w:rPr>
        <w:tab/>
        <w:t xml:space="preserve">Parallèlement à ces protections juridiques visant à garantir l’égalité, </w:t>
      </w:r>
      <w:r w:rsidR="00E40723">
        <w:rPr>
          <w:lang w:val="fr-FR"/>
        </w:rPr>
        <w:t>l’article </w:t>
      </w:r>
      <w:r w:rsidRPr="000357A4">
        <w:rPr>
          <w:lang w:val="fr-FR"/>
        </w:rPr>
        <w:t>39 de la Constitution du Royaume du C</w:t>
      </w:r>
      <w:r>
        <w:rPr>
          <w:lang w:val="fr-FR"/>
        </w:rPr>
        <w:t xml:space="preserve">ambodge offre aux femmes qui s’estiment lésées dans leurs droits </w:t>
      </w:r>
      <w:r w:rsidRPr="000357A4">
        <w:rPr>
          <w:lang w:val="fr-FR"/>
        </w:rPr>
        <w:t>à l’égalité</w:t>
      </w:r>
      <w:r>
        <w:rPr>
          <w:lang w:val="fr-FR"/>
        </w:rPr>
        <w:t>, la possibilité</w:t>
      </w:r>
      <w:r w:rsidRPr="000357A4">
        <w:rPr>
          <w:lang w:val="fr-FR"/>
        </w:rPr>
        <w:t xml:space="preserve"> de porter plai</w:t>
      </w:r>
      <w:r>
        <w:rPr>
          <w:lang w:val="fr-FR"/>
        </w:rPr>
        <w:t xml:space="preserve">nte auprès d’un </w:t>
      </w:r>
      <w:r w:rsidRPr="003B4E36">
        <w:rPr>
          <w:lang w:val="fr-FR"/>
        </w:rPr>
        <w:t>tribunal</w:t>
      </w:r>
      <w:r w:rsidR="005E0C28">
        <w:rPr>
          <w:lang w:val="fr-FR"/>
        </w:rPr>
        <w:t xml:space="preserve"> </w:t>
      </w:r>
      <w:r>
        <w:rPr>
          <w:lang w:val="fr-FR"/>
        </w:rPr>
        <w:t>pour régler l’affaire.</w:t>
      </w:r>
      <w:r w:rsidR="005E0C28">
        <w:rPr>
          <w:lang w:val="fr-FR"/>
        </w:rPr>
        <w:t xml:space="preserve"> </w:t>
      </w:r>
    </w:p>
    <w:p w:rsidR="008D757B" w:rsidRPr="008E328A" w:rsidRDefault="008D757B" w:rsidP="008D757B">
      <w:pPr>
        <w:pStyle w:val="SingleTxtG"/>
        <w:rPr>
          <w:lang w:val="fr-FR"/>
        </w:rPr>
      </w:pPr>
      <w:r w:rsidRPr="008E328A">
        <w:rPr>
          <w:lang w:val="fr-FR"/>
        </w:rPr>
        <w:t>39.</w:t>
      </w:r>
      <w:r w:rsidRPr="008E328A">
        <w:rPr>
          <w:lang w:val="fr-FR"/>
        </w:rPr>
        <w:tab/>
        <w:t>S’agissant de la protection juridique de ce droit,</w:t>
      </w:r>
      <w:r>
        <w:rPr>
          <w:lang w:val="fr-FR"/>
        </w:rPr>
        <w:t xml:space="preserve"> </w:t>
      </w:r>
      <w:r w:rsidRPr="008E328A">
        <w:rPr>
          <w:lang w:val="fr-FR"/>
        </w:rPr>
        <w:t xml:space="preserve">les femmes </w:t>
      </w:r>
      <w:r>
        <w:rPr>
          <w:lang w:val="fr-FR"/>
        </w:rPr>
        <w:t>dont les droits ont été bafou</w:t>
      </w:r>
      <w:r w:rsidRPr="008E328A">
        <w:rPr>
          <w:lang w:val="fr-FR"/>
        </w:rPr>
        <w:t>és</w:t>
      </w:r>
      <w:r>
        <w:rPr>
          <w:lang w:val="fr-FR"/>
        </w:rPr>
        <w:t xml:space="preserve"> ont, pour se défendre, la possibilité de s’adresser à </w:t>
      </w:r>
      <w:r w:rsidRPr="008E328A">
        <w:rPr>
          <w:lang w:val="fr-FR"/>
        </w:rPr>
        <w:t>l’</w:t>
      </w:r>
      <w:r>
        <w:rPr>
          <w:lang w:val="fr-FR"/>
        </w:rPr>
        <w:t>ordre des avocats</w:t>
      </w:r>
      <w:r w:rsidRPr="008E328A">
        <w:rPr>
          <w:lang w:val="fr-FR"/>
        </w:rPr>
        <w:t xml:space="preserve"> cambodgien</w:t>
      </w:r>
      <w:r>
        <w:rPr>
          <w:lang w:val="fr-FR"/>
        </w:rPr>
        <w:t>s qui compte</w:t>
      </w:r>
      <w:r w:rsidRPr="008E328A">
        <w:rPr>
          <w:lang w:val="fr-FR"/>
        </w:rPr>
        <w:t xml:space="preserve"> actuellement plus de 700 membres apte</w:t>
      </w:r>
      <w:r>
        <w:rPr>
          <w:lang w:val="fr-FR"/>
        </w:rPr>
        <w:t>s</w:t>
      </w:r>
      <w:r w:rsidRPr="008E328A">
        <w:rPr>
          <w:lang w:val="fr-FR"/>
        </w:rPr>
        <w:t xml:space="preserve"> </w:t>
      </w:r>
      <w:r>
        <w:rPr>
          <w:lang w:val="fr-FR"/>
        </w:rPr>
        <w:t xml:space="preserve">à plaider devant tous les tribunaux, dans l’ensemble du pays. L’ordre des avocats cambodgiens et quelques ONG offrent par ailleurs une aide judiciaire gratuite aux personnes démunies. </w:t>
      </w:r>
    </w:p>
    <w:p w:rsidR="008D757B" w:rsidRPr="009C19AD" w:rsidRDefault="008D757B" w:rsidP="008D757B">
      <w:pPr>
        <w:pStyle w:val="H23G"/>
      </w:pPr>
      <w:r w:rsidRPr="008E328A">
        <w:rPr>
          <w:lang w:val="fr-FR"/>
        </w:rPr>
        <w:tab/>
      </w:r>
      <w:r w:rsidRPr="008E328A">
        <w:rPr>
          <w:lang w:val="fr-FR"/>
        </w:rPr>
        <w:tab/>
      </w:r>
      <w:r w:rsidR="003C0168">
        <w:t>Paragraphe </w:t>
      </w:r>
      <w:r w:rsidRPr="009C19AD">
        <w:t>d)</w:t>
      </w:r>
    </w:p>
    <w:p w:rsidR="008D757B" w:rsidRDefault="008D757B" w:rsidP="008D757B">
      <w:pPr>
        <w:pStyle w:val="SingleTxtG"/>
        <w:rPr>
          <w:lang w:val="fr-FR"/>
        </w:rPr>
      </w:pPr>
      <w:r w:rsidRPr="00770001">
        <w:rPr>
          <w:lang w:val="fr-FR"/>
        </w:rPr>
        <w:t>40.</w:t>
      </w:r>
      <w:r w:rsidRPr="00770001">
        <w:rPr>
          <w:lang w:val="fr-FR"/>
        </w:rPr>
        <w:tab/>
      </w:r>
      <w:r w:rsidR="00E40723">
        <w:rPr>
          <w:lang w:val="fr-FR"/>
        </w:rPr>
        <w:t>L’article </w:t>
      </w:r>
      <w:r w:rsidRPr="00770001">
        <w:rPr>
          <w:lang w:val="fr-FR"/>
        </w:rPr>
        <w:t>45 de la Constitution du Royaume du Cambodge abolit toutes les form</w:t>
      </w:r>
      <w:r>
        <w:rPr>
          <w:lang w:val="fr-FR"/>
        </w:rPr>
        <w:t>e</w:t>
      </w:r>
      <w:r w:rsidRPr="00770001">
        <w:rPr>
          <w:lang w:val="fr-FR"/>
        </w:rPr>
        <w:t xml:space="preserve">s de discrimination à l’égard des femmes. </w:t>
      </w:r>
      <w:r>
        <w:rPr>
          <w:lang w:val="fr-FR"/>
        </w:rPr>
        <w:t>En conséquence, l</w:t>
      </w:r>
      <w:r w:rsidRPr="008E328A">
        <w:rPr>
          <w:lang w:val="fr-FR"/>
        </w:rPr>
        <w:t xml:space="preserve">es individus, les autorités et toutes </w:t>
      </w:r>
      <w:r>
        <w:rPr>
          <w:lang w:val="fr-FR"/>
        </w:rPr>
        <w:t xml:space="preserve">les </w:t>
      </w:r>
      <w:r w:rsidRPr="008E328A">
        <w:rPr>
          <w:lang w:val="fr-FR"/>
        </w:rPr>
        <w:t>institution</w:t>
      </w:r>
      <w:r>
        <w:rPr>
          <w:lang w:val="fr-FR"/>
        </w:rPr>
        <w:t>s publiques doivent s’abstenir de tout acte discriminatoire</w:t>
      </w:r>
      <w:r w:rsidRPr="008E328A">
        <w:rPr>
          <w:lang w:val="fr-FR"/>
        </w:rPr>
        <w:t xml:space="preserve"> à l’égard des femmes.</w:t>
      </w:r>
      <w:r>
        <w:rPr>
          <w:lang w:val="fr-FR"/>
        </w:rPr>
        <w:t xml:space="preserve"> </w:t>
      </w:r>
    </w:p>
    <w:p w:rsidR="008D757B" w:rsidRDefault="008D757B" w:rsidP="008D757B">
      <w:pPr>
        <w:pStyle w:val="SingleTxtG"/>
        <w:rPr>
          <w:lang w:val="fr-FR"/>
        </w:rPr>
      </w:pPr>
      <w:r w:rsidRPr="008E328A">
        <w:rPr>
          <w:lang w:val="fr-FR"/>
        </w:rPr>
        <w:t>41.</w:t>
      </w:r>
      <w:r w:rsidRPr="008E328A">
        <w:rPr>
          <w:lang w:val="fr-FR"/>
        </w:rPr>
        <w:tab/>
      </w:r>
      <w:r>
        <w:rPr>
          <w:lang w:val="fr-FR"/>
        </w:rPr>
        <w:t>S’agissant du principe de non-discrimination à l’égard des femmes, le</w:t>
      </w:r>
      <w:r w:rsidRPr="008E328A">
        <w:rPr>
          <w:lang w:val="fr-FR"/>
        </w:rPr>
        <w:t xml:space="preserve"> Gouvernement</w:t>
      </w:r>
      <w:r>
        <w:rPr>
          <w:lang w:val="fr-FR"/>
        </w:rPr>
        <w:t xml:space="preserve"> royal </w:t>
      </w:r>
      <w:r w:rsidRPr="008E328A">
        <w:rPr>
          <w:lang w:val="fr-FR"/>
        </w:rPr>
        <w:t xml:space="preserve">a </w:t>
      </w:r>
      <w:r>
        <w:rPr>
          <w:lang w:val="fr-FR"/>
        </w:rPr>
        <w:t>chargé</w:t>
      </w:r>
      <w:r w:rsidRPr="008E328A">
        <w:rPr>
          <w:lang w:val="fr-FR"/>
        </w:rPr>
        <w:t xml:space="preserve"> le Ministère des affaires </w:t>
      </w:r>
      <w:r>
        <w:rPr>
          <w:lang w:val="fr-FR"/>
        </w:rPr>
        <w:t>féminines et le Conseil national cambodgien pour les femmes d’observer les activités des autorités et des institutions publiques pour garantir qu’elles se conforment bien à ce principe.</w:t>
      </w:r>
      <w:r w:rsidR="005E0C28">
        <w:rPr>
          <w:lang w:val="fr-FR"/>
        </w:rPr>
        <w:t xml:space="preserve"> </w:t>
      </w:r>
    </w:p>
    <w:p w:rsidR="008D757B" w:rsidRPr="003F0CD5" w:rsidRDefault="008D757B" w:rsidP="008D757B">
      <w:pPr>
        <w:pStyle w:val="SingleTxtG"/>
        <w:rPr>
          <w:lang w:val="fr-FR"/>
        </w:rPr>
      </w:pPr>
      <w:r w:rsidRPr="003F0CD5">
        <w:rPr>
          <w:lang w:val="fr-FR"/>
        </w:rPr>
        <w:t>42.</w:t>
      </w:r>
      <w:r w:rsidRPr="003F0CD5">
        <w:rPr>
          <w:lang w:val="fr-FR"/>
        </w:rPr>
        <w:tab/>
        <w:t>Le Ministère des affaires féminines dispose</w:t>
      </w:r>
      <w:r>
        <w:rPr>
          <w:lang w:val="fr-FR"/>
        </w:rPr>
        <w:t xml:space="preserve"> également </w:t>
      </w:r>
      <w:r w:rsidRPr="003F0CD5">
        <w:rPr>
          <w:lang w:val="fr-FR"/>
        </w:rPr>
        <w:t>de services opérat</w:t>
      </w:r>
      <w:r>
        <w:rPr>
          <w:lang w:val="fr-FR"/>
        </w:rPr>
        <w:t xml:space="preserve">ionnels dans les provinces pour contrôler que les autorités locales n’exercent pas de discrimination à l’égard des femmes, tandis que les membres du Conseil national cambodgien pour les femmes, à savoir les secrétaires d’État des 24 ministères/institutions, surveillent à cet égard les activités des institutions publiques. </w:t>
      </w:r>
    </w:p>
    <w:p w:rsidR="008D757B" w:rsidRPr="008A4E4A" w:rsidRDefault="008D757B" w:rsidP="008D757B">
      <w:pPr>
        <w:pStyle w:val="H23G"/>
        <w:rPr>
          <w:lang w:val="fr-FR"/>
        </w:rPr>
      </w:pPr>
      <w:r w:rsidRPr="003F0CD5">
        <w:rPr>
          <w:lang w:val="fr-FR"/>
        </w:rPr>
        <w:tab/>
      </w:r>
      <w:r w:rsidRPr="003F0CD5">
        <w:rPr>
          <w:lang w:val="fr-FR"/>
        </w:rPr>
        <w:tab/>
      </w:r>
      <w:r w:rsidR="00494847">
        <w:rPr>
          <w:lang w:val="fr-FR"/>
        </w:rPr>
        <w:t xml:space="preserve">Paragraphes e) et </w:t>
      </w:r>
      <w:r w:rsidRPr="008A4E4A">
        <w:rPr>
          <w:lang w:val="fr-FR"/>
        </w:rPr>
        <w:t>f)</w:t>
      </w:r>
    </w:p>
    <w:p w:rsidR="008D757B" w:rsidRPr="00494847" w:rsidRDefault="008D757B" w:rsidP="008D757B">
      <w:pPr>
        <w:pStyle w:val="SingleTxtG"/>
        <w:rPr>
          <w:spacing w:val="-2"/>
          <w:lang w:val="fr-FR"/>
        </w:rPr>
      </w:pPr>
      <w:r w:rsidRPr="00494847">
        <w:rPr>
          <w:spacing w:val="-2"/>
          <w:lang w:val="fr-FR"/>
        </w:rPr>
        <w:t>43.</w:t>
      </w:r>
      <w:r w:rsidRPr="00494847">
        <w:rPr>
          <w:spacing w:val="-2"/>
          <w:lang w:val="fr-FR"/>
        </w:rPr>
        <w:tab/>
        <w:t xml:space="preserve">Pour permettre l’élimination de la discrimination à l’égard des femmes, le Gouvernement royal a adopté un certain nombre de mesures, notamment des mesures éducatives en intégrant la question de l’égalité des sexes aux programmes scolaires, comme le spécifie le plan stratégique national; il a inclus au Code pénal des mesures juridiques qui définissent des sanctions pour cause de discrimination à l’égard des femmes, et a mis en place le plan de changement des comportements socioculturels qui promeut le principe d’égalité entre les hommes et les femmes dans tous les domaines de la vie sociale au Cambodge. </w:t>
      </w:r>
    </w:p>
    <w:p w:rsidR="008D757B" w:rsidRDefault="008D757B" w:rsidP="00494847">
      <w:pPr>
        <w:pStyle w:val="SingleTxtG"/>
        <w:keepNext/>
        <w:rPr>
          <w:lang w:val="fr-FR"/>
        </w:rPr>
      </w:pPr>
      <w:r w:rsidRPr="008A4E4A">
        <w:rPr>
          <w:lang w:val="fr-FR"/>
        </w:rPr>
        <w:t>44.</w:t>
      </w:r>
      <w:r w:rsidRPr="008A4E4A">
        <w:rPr>
          <w:lang w:val="fr-FR"/>
        </w:rPr>
        <w:tab/>
      </w:r>
      <w:r>
        <w:rPr>
          <w:lang w:val="fr-FR"/>
        </w:rPr>
        <w:t>Par ailleurs, les règl</w:t>
      </w:r>
      <w:r w:rsidRPr="008A4E4A">
        <w:rPr>
          <w:lang w:val="fr-FR"/>
        </w:rPr>
        <w:t>es énoncé</w:t>
      </w:r>
      <w:r>
        <w:rPr>
          <w:lang w:val="fr-FR"/>
        </w:rPr>
        <w:t>e</w:t>
      </w:r>
      <w:r w:rsidRPr="008A4E4A">
        <w:rPr>
          <w:lang w:val="fr-FR"/>
        </w:rPr>
        <w:t xml:space="preserve">s dans </w:t>
      </w:r>
      <w:r w:rsidR="0023399F">
        <w:rPr>
          <w:lang w:val="fr-FR"/>
        </w:rPr>
        <w:t>«</w:t>
      </w:r>
      <w:r w:rsidRPr="008A4E4A">
        <w:rPr>
          <w:lang w:val="fr-FR"/>
        </w:rPr>
        <w:t>Neary Ratanak II</w:t>
      </w:r>
      <w:r w:rsidR="0023399F">
        <w:rPr>
          <w:lang w:val="fr-FR"/>
        </w:rPr>
        <w:t>»</w:t>
      </w:r>
      <w:r w:rsidRPr="008A4E4A">
        <w:rPr>
          <w:lang w:val="fr-FR"/>
        </w:rPr>
        <w:t>, p</w:t>
      </w:r>
      <w:r>
        <w:rPr>
          <w:lang w:val="fr-FR"/>
        </w:rPr>
        <w:t>lan stratégique quinquennal du M</w:t>
      </w:r>
      <w:r w:rsidRPr="008A4E4A">
        <w:rPr>
          <w:lang w:val="fr-FR"/>
        </w:rPr>
        <w:t>inistère des affair</w:t>
      </w:r>
      <w:r>
        <w:rPr>
          <w:lang w:val="fr-FR"/>
        </w:rPr>
        <w:t>es féminines (2004-2008) visant à améliorer les conditions</w:t>
      </w:r>
      <w:r w:rsidRPr="008A4E4A">
        <w:rPr>
          <w:lang w:val="fr-FR"/>
        </w:rPr>
        <w:t xml:space="preserve"> de vie des femmes cambodgiennes, ont été appliqué</w:t>
      </w:r>
      <w:r>
        <w:rPr>
          <w:lang w:val="fr-FR"/>
        </w:rPr>
        <w:t>e</w:t>
      </w:r>
      <w:r w:rsidRPr="008A4E4A">
        <w:rPr>
          <w:lang w:val="fr-FR"/>
        </w:rPr>
        <w:t xml:space="preserve">s avec </w:t>
      </w:r>
      <w:r>
        <w:rPr>
          <w:lang w:val="fr-FR"/>
        </w:rPr>
        <w:t>succès. Le plan</w:t>
      </w:r>
      <w:r w:rsidR="005E0C28">
        <w:rPr>
          <w:lang w:val="fr-FR"/>
        </w:rPr>
        <w:t xml:space="preserve"> </w:t>
      </w:r>
      <w:r>
        <w:rPr>
          <w:lang w:val="fr-FR"/>
        </w:rPr>
        <w:t xml:space="preserve">comprenait des mesures destinées à intégrer la question de l’égalité des sexes et les droits des femmes aux politiques nationales essentielles, et il incluait: </w:t>
      </w:r>
    </w:p>
    <w:p w:rsidR="008D757B" w:rsidRPr="000A204F" w:rsidRDefault="00494847" w:rsidP="00B12D16">
      <w:pPr>
        <w:pStyle w:val="Bullet1G"/>
        <w:rPr>
          <w:lang w:val="fr-FR"/>
        </w:rPr>
      </w:pPr>
      <w:r>
        <w:rPr>
          <w:lang w:val="fr-FR"/>
        </w:rPr>
        <w:t>L</w:t>
      </w:r>
      <w:r w:rsidR="008D757B" w:rsidRPr="000A204F">
        <w:rPr>
          <w:lang w:val="fr-FR"/>
        </w:rPr>
        <w:t xml:space="preserve">a préparation de </w:t>
      </w:r>
      <w:r w:rsidR="0023399F">
        <w:rPr>
          <w:lang w:val="fr-FR"/>
        </w:rPr>
        <w:t>«</w:t>
      </w:r>
      <w:r w:rsidR="008D757B" w:rsidRPr="000A204F">
        <w:rPr>
          <w:lang w:val="fr-FR"/>
        </w:rPr>
        <w:t>Neary Ratanak III</w:t>
      </w:r>
      <w:r w:rsidR="0023399F">
        <w:rPr>
          <w:lang w:val="fr-FR"/>
        </w:rPr>
        <w:t>»</w:t>
      </w:r>
    </w:p>
    <w:p w:rsidR="008D757B" w:rsidRPr="000A204F" w:rsidRDefault="00494847" w:rsidP="00B12D16">
      <w:pPr>
        <w:pStyle w:val="Bullet1G"/>
        <w:rPr>
          <w:lang w:val="fr-FR"/>
        </w:rPr>
      </w:pPr>
      <w:r>
        <w:rPr>
          <w:lang w:val="fr-FR"/>
        </w:rPr>
        <w:t>L</w:t>
      </w:r>
      <w:r w:rsidR="008D757B" w:rsidRPr="000A204F">
        <w:rPr>
          <w:lang w:val="fr-FR"/>
        </w:rPr>
        <w:t>es objectifs du Millénaire pour le</w:t>
      </w:r>
      <w:r w:rsidR="008D757B">
        <w:rPr>
          <w:lang w:val="fr-FR"/>
        </w:rPr>
        <w:t xml:space="preserve"> développement pour le Cambodge </w:t>
      </w:r>
    </w:p>
    <w:p w:rsidR="008D757B" w:rsidRPr="000A204F" w:rsidRDefault="00494847" w:rsidP="00B12D16">
      <w:pPr>
        <w:pStyle w:val="Bullet1G"/>
        <w:rPr>
          <w:lang w:val="fr-FR"/>
        </w:rPr>
      </w:pPr>
      <w:r>
        <w:rPr>
          <w:lang w:val="fr-FR"/>
        </w:rPr>
        <w:t xml:space="preserve">Le </w:t>
      </w:r>
      <w:r w:rsidR="008D757B">
        <w:rPr>
          <w:lang w:val="fr-FR"/>
        </w:rPr>
        <w:t>p</w:t>
      </w:r>
      <w:r w:rsidR="008D757B" w:rsidRPr="000A204F">
        <w:rPr>
          <w:lang w:val="fr-FR"/>
        </w:rPr>
        <w:t>lan national de développe</w:t>
      </w:r>
      <w:r w:rsidR="008D757B">
        <w:rPr>
          <w:lang w:val="fr-FR"/>
        </w:rPr>
        <w:t xml:space="preserve">ment stratégique </w:t>
      </w:r>
      <w:r w:rsidR="008D757B" w:rsidRPr="000A204F">
        <w:rPr>
          <w:lang w:val="fr-FR"/>
        </w:rPr>
        <w:t>2006</w:t>
      </w:r>
      <w:r w:rsidR="00190C2B">
        <w:rPr>
          <w:lang w:val="fr-FR"/>
        </w:rPr>
        <w:t>-</w:t>
      </w:r>
      <w:r w:rsidR="008D757B" w:rsidRPr="000A204F">
        <w:rPr>
          <w:lang w:val="fr-FR"/>
        </w:rPr>
        <w:t>2010</w:t>
      </w:r>
    </w:p>
    <w:p w:rsidR="008D757B" w:rsidRPr="000A204F" w:rsidRDefault="00494847" w:rsidP="00B12D16">
      <w:pPr>
        <w:pStyle w:val="Bullet1G"/>
        <w:rPr>
          <w:lang w:val="fr-FR"/>
        </w:rPr>
      </w:pPr>
      <w:r>
        <w:rPr>
          <w:lang w:val="fr-FR"/>
        </w:rPr>
        <w:t>Le</w:t>
      </w:r>
      <w:r w:rsidR="005E0C28">
        <w:rPr>
          <w:lang w:val="fr-FR"/>
        </w:rPr>
        <w:t xml:space="preserve"> </w:t>
      </w:r>
      <w:r w:rsidR="008D757B">
        <w:rPr>
          <w:lang w:val="fr-FR"/>
        </w:rPr>
        <w:t xml:space="preserve">deuxième plan d’action pour une bonne gouvernance </w:t>
      </w:r>
    </w:p>
    <w:p w:rsidR="008D757B" w:rsidRDefault="00494847" w:rsidP="00B12D16">
      <w:pPr>
        <w:pStyle w:val="Bullet1G"/>
        <w:rPr>
          <w:lang w:val="fr-FR"/>
        </w:rPr>
      </w:pPr>
      <w:r>
        <w:rPr>
          <w:lang w:val="fr-FR"/>
        </w:rPr>
        <w:t>L</w:t>
      </w:r>
      <w:r w:rsidR="008D757B" w:rsidRPr="000A204F">
        <w:rPr>
          <w:lang w:val="fr-FR"/>
        </w:rPr>
        <w:t xml:space="preserve">es indicateurs </w:t>
      </w:r>
      <w:r w:rsidR="008D757B">
        <w:rPr>
          <w:lang w:val="fr-FR"/>
        </w:rPr>
        <w:t xml:space="preserve">de suivi </w:t>
      </w:r>
      <w:r w:rsidR="008D757B" w:rsidRPr="000A204F">
        <w:rPr>
          <w:lang w:val="fr-FR"/>
        </w:rPr>
        <w:t>c</w:t>
      </w:r>
      <w:r w:rsidR="008D757B">
        <w:rPr>
          <w:lang w:val="fr-FR"/>
        </w:rPr>
        <w:t>ommuns entre le Gouvernement royal et l</w:t>
      </w:r>
      <w:r w:rsidR="008D757B" w:rsidRPr="000A204F">
        <w:rPr>
          <w:lang w:val="fr-FR"/>
        </w:rPr>
        <w:t>es partenaires de développement</w:t>
      </w:r>
      <w:r w:rsidR="005E0C28">
        <w:rPr>
          <w:lang w:val="fr-FR"/>
        </w:rPr>
        <w:t xml:space="preserve"> </w:t>
      </w:r>
    </w:p>
    <w:p w:rsidR="008D757B" w:rsidRPr="000A204F" w:rsidRDefault="00494847" w:rsidP="00B12D16">
      <w:pPr>
        <w:pStyle w:val="Bullet1G"/>
        <w:rPr>
          <w:lang w:val="fr-FR"/>
        </w:rPr>
      </w:pPr>
      <w:r>
        <w:rPr>
          <w:lang w:val="fr-FR"/>
        </w:rPr>
        <w:t>L</w:t>
      </w:r>
      <w:r w:rsidR="008D757B" w:rsidRPr="000A204F">
        <w:rPr>
          <w:lang w:val="fr-FR"/>
        </w:rPr>
        <w:t xml:space="preserve">e </w:t>
      </w:r>
      <w:r w:rsidR="008D757B" w:rsidRPr="00192963">
        <w:rPr>
          <w:lang w:val="fr-FR"/>
        </w:rPr>
        <w:t>cadre stratégique</w:t>
      </w:r>
      <w:r w:rsidR="008D757B" w:rsidRPr="000A204F">
        <w:rPr>
          <w:lang w:val="fr-FR"/>
        </w:rPr>
        <w:t xml:space="preserve"> de décentralisation et de déconcentration </w:t>
      </w:r>
    </w:p>
    <w:p w:rsidR="008D757B" w:rsidRPr="000A204F" w:rsidRDefault="00494847" w:rsidP="00B12D16">
      <w:pPr>
        <w:pStyle w:val="Bullet1G"/>
        <w:rPr>
          <w:lang w:val="fr-FR"/>
        </w:rPr>
      </w:pPr>
      <w:r>
        <w:rPr>
          <w:lang w:val="fr-FR"/>
        </w:rPr>
        <w:t xml:space="preserve">La </w:t>
      </w:r>
      <w:r w:rsidR="008D757B">
        <w:rPr>
          <w:lang w:val="fr-FR"/>
        </w:rPr>
        <w:t>l</w:t>
      </w:r>
      <w:r w:rsidR="008D757B" w:rsidRPr="000A204F">
        <w:rPr>
          <w:lang w:val="fr-FR"/>
        </w:rPr>
        <w:t>oi sur la gestion administrative de la capital</w:t>
      </w:r>
      <w:r w:rsidR="008D757B">
        <w:rPr>
          <w:lang w:val="fr-FR"/>
        </w:rPr>
        <w:t>e</w:t>
      </w:r>
      <w:r w:rsidR="008D757B" w:rsidRPr="000A204F">
        <w:rPr>
          <w:lang w:val="fr-FR"/>
        </w:rPr>
        <w:t xml:space="preserve">, des provinces, des villes, des districts et des khans </w:t>
      </w:r>
    </w:p>
    <w:p w:rsidR="008D757B" w:rsidRPr="000A204F" w:rsidRDefault="00494847" w:rsidP="00B12D16">
      <w:pPr>
        <w:pStyle w:val="Bullet1G"/>
        <w:rPr>
          <w:lang w:val="fr-FR"/>
        </w:rPr>
      </w:pPr>
      <w:r>
        <w:rPr>
          <w:lang w:val="fr-FR"/>
        </w:rPr>
        <w:t xml:space="preserve">Les </w:t>
      </w:r>
      <w:r w:rsidR="008D757B">
        <w:rPr>
          <w:lang w:val="fr-FR"/>
        </w:rPr>
        <w:t>plans de développement des communes et sangkats et les plans d’investissement.</w:t>
      </w:r>
      <w:r w:rsidR="008D757B" w:rsidRPr="000A204F">
        <w:rPr>
          <w:lang w:val="fr-FR"/>
        </w:rPr>
        <w:t xml:space="preserve"> </w:t>
      </w:r>
    </w:p>
    <w:p w:rsidR="008D757B" w:rsidRPr="009C19AD" w:rsidRDefault="008D757B" w:rsidP="008D757B">
      <w:pPr>
        <w:pStyle w:val="H23G"/>
      </w:pPr>
      <w:r w:rsidRPr="000A204F">
        <w:rPr>
          <w:lang w:val="fr-FR"/>
        </w:rPr>
        <w:tab/>
      </w:r>
      <w:r w:rsidRPr="000A204F">
        <w:rPr>
          <w:lang w:val="fr-FR"/>
        </w:rPr>
        <w:tab/>
      </w:r>
      <w:r w:rsidR="003C0168">
        <w:t>Paragraphe </w:t>
      </w:r>
      <w:r w:rsidRPr="009C19AD">
        <w:t>g)</w:t>
      </w:r>
    </w:p>
    <w:p w:rsidR="008D757B" w:rsidRPr="00EA330B" w:rsidRDefault="008D757B" w:rsidP="008D757B">
      <w:pPr>
        <w:pStyle w:val="SingleTxtG"/>
        <w:rPr>
          <w:lang w:val="fr-FR"/>
        </w:rPr>
      </w:pPr>
      <w:r w:rsidRPr="00EA330B">
        <w:rPr>
          <w:lang w:val="fr-FR"/>
        </w:rPr>
        <w:t>45.</w:t>
      </w:r>
      <w:r w:rsidRPr="00EA330B">
        <w:rPr>
          <w:lang w:val="fr-FR"/>
        </w:rPr>
        <w:tab/>
      </w:r>
      <w:r>
        <w:rPr>
          <w:lang w:val="fr-FR"/>
        </w:rPr>
        <w:t>Pour garantir</w:t>
      </w:r>
      <w:r w:rsidRPr="00EA330B">
        <w:rPr>
          <w:lang w:val="fr-FR"/>
        </w:rPr>
        <w:t xml:space="preserve"> l’élimination de</w:t>
      </w:r>
      <w:r>
        <w:rPr>
          <w:lang w:val="fr-FR"/>
        </w:rPr>
        <w:t xml:space="preserve"> tous les actes de discrimination</w:t>
      </w:r>
      <w:r w:rsidRPr="00EA330B">
        <w:rPr>
          <w:lang w:val="fr-FR"/>
        </w:rPr>
        <w:t xml:space="preserve"> à l’égard des femmes, le</w:t>
      </w:r>
      <w:r>
        <w:rPr>
          <w:lang w:val="fr-FR"/>
        </w:rPr>
        <w:t xml:space="preserve"> Gouvernement royal </w:t>
      </w:r>
      <w:r w:rsidRPr="00EA330B">
        <w:rPr>
          <w:lang w:val="fr-FR"/>
        </w:rPr>
        <w:t xml:space="preserve">a </w:t>
      </w:r>
      <w:r>
        <w:rPr>
          <w:lang w:val="fr-FR"/>
        </w:rPr>
        <w:t xml:space="preserve">par ailleurs </w:t>
      </w:r>
      <w:r w:rsidRPr="00EA330B">
        <w:rPr>
          <w:lang w:val="fr-FR"/>
        </w:rPr>
        <w:t>abrogé toutes les dispositions discriminatoires du Code pénal,</w:t>
      </w:r>
      <w:r>
        <w:rPr>
          <w:lang w:val="fr-FR"/>
        </w:rPr>
        <w:t xml:space="preserve"> tel que prévu dans la Constitution cambodgienne</w:t>
      </w:r>
      <w:r w:rsidRPr="00EA330B">
        <w:rPr>
          <w:lang w:val="fr-FR"/>
        </w:rPr>
        <w:t xml:space="preserve"> et </w:t>
      </w:r>
      <w:r>
        <w:rPr>
          <w:lang w:val="fr-FR"/>
        </w:rPr>
        <w:t>décrété par le</w:t>
      </w:r>
      <w:r w:rsidRPr="00EA330B">
        <w:rPr>
          <w:lang w:val="fr-FR"/>
        </w:rPr>
        <w:t xml:space="preserve"> Conseil constitution</w:t>
      </w:r>
      <w:r>
        <w:rPr>
          <w:lang w:val="fr-FR"/>
        </w:rPr>
        <w:t>n</w:t>
      </w:r>
      <w:r w:rsidRPr="00EA330B">
        <w:rPr>
          <w:lang w:val="fr-FR"/>
        </w:rPr>
        <w:t>el:</w:t>
      </w:r>
      <w:r w:rsidR="005E0C28">
        <w:rPr>
          <w:lang w:val="fr-FR"/>
        </w:rPr>
        <w:t xml:space="preserve"> </w:t>
      </w:r>
    </w:p>
    <w:p w:rsidR="008D757B" w:rsidRDefault="008D757B" w:rsidP="008D757B">
      <w:pPr>
        <w:pStyle w:val="SingleTxtG"/>
        <w:ind w:left="1701"/>
        <w:rPr>
          <w:lang w:val="fr-FR"/>
        </w:rPr>
      </w:pPr>
      <w:r w:rsidRPr="00EA330B">
        <w:rPr>
          <w:lang w:val="fr-FR"/>
        </w:rPr>
        <w:t xml:space="preserve">Article 142 (nouveau): </w:t>
      </w:r>
      <w:r>
        <w:rPr>
          <w:lang w:val="fr-FR"/>
        </w:rPr>
        <w:t>Toute disposition jugée anti</w:t>
      </w:r>
      <w:r w:rsidRPr="00EA330B">
        <w:rPr>
          <w:lang w:val="fr-FR"/>
        </w:rPr>
        <w:t>constitutionnelle par le Conseil constitutionnel ne sera pas promulguée ou appliqué</w:t>
      </w:r>
      <w:r>
        <w:rPr>
          <w:lang w:val="fr-FR"/>
        </w:rPr>
        <w:t>e</w:t>
      </w:r>
      <w:r w:rsidRPr="00EA330B">
        <w:rPr>
          <w:lang w:val="fr-FR"/>
        </w:rPr>
        <w:t xml:space="preserve">. </w:t>
      </w:r>
    </w:p>
    <w:p w:rsidR="008D757B" w:rsidRPr="00ED7E78" w:rsidRDefault="008D757B" w:rsidP="008D757B">
      <w:pPr>
        <w:pStyle w:val="SingleTxtG"/>
        <w:ind w:left="1701"/>
        <w:rPr>
          <w:lang w:val="fr-FR"/>
        </w:rPr>
      </w:pPr>
      <w:r w:rsidRPr="00ED7E78">
        <w:rPr>
          <w:lang w:val="fr-FR"/>
        </w:rPr>
        <w:t>Article 158 (nouveau): Les lois et textes norma</w:t>
      </w:r>
      <w:r>
        <w:rPr>
          <w:lang w:val="fr-FR"/>
        </w:rPr>
        <w:t>tifs au Cambodge qui protègen</w:t>
      </w:r>
      <w:r w:rsidRPr="00ED7E78">
        <w:rPr>
          <w:lang w:val="fr-FR"/>
        </w:rPr>
        <w:t>t les biens</w:t>
      </w:r>
      <w:r>
        <w:rPr>
          <w:lang w:val="fr-FR"/>
        </w:rPr>
        <w:t xml:space="preserve"> publics</w:t>
      </w:r>
      <w:r w:rsidRPr="00ED7E78">
        <w:rPr>
          <w:lang w:val="fr-FR"/>
        </w:rPr>
        <w:t xml:space="preserve">, les </w:t>
      </w:r>
      <w:r>
        <w:rPr>
          <w:lang w:val="fr-FR"/>
        </w:rPr>
        <w:t>droits</w:t>
      </w:r>
      <w:r w:rsidRPr="00ED7E78">
        <w:rPr>
          <w:lang w:val="fr-FR"/>
        </w:rPr>
        <w:t xml:space="preserve"> et libertés et les biens privés légaux et </w:t>
      </w:r>
      <w:r>
        <w:rPr>
          <w:lang w:val="fr-FR"/>
        </w:rPr>
        <w:t>qui sont conformes</w:t>
      </w:r>
      <w:r w:rsidRPr="00ED7E78">
        <w:rPr>
          <w:lang w:val="fr-FR"/>
        </w:rPr>
        <w:t xml:space="preserve"> à l’intér</w:t>
      </w:r>
      <w:r>
        <w:rPr>
          <w:lang w:val="fr-FR"/>
        </w:rPr>
        <w:t>êt national, continueront à être appliqués, sauf modification ou abrogation par des décrets ultérieurs, à l’exception des dispositions contraires à l’esprit de la Constitution.</w:t>
      </w:r>
      <w:r w:rsidR="005E0C28">
        <w:rPr>
          <w:lang w:val="fr-FR"/>
        </w:rPr>
        <w:t xml:space="preserve"> </w:t>
      </w:r>
    </w:p>
    <w:p w:rsidR="008D757B" w:rsidRPr="00720BEA" w:rsidRDefault="008D757B" w:rsidP="008D757B">
      <w:pPr>
        <w:pStyle w:val="SingleTxtG"/>
        <w:rPr>
          <w:lang w:val="fr-FR"/>
        </w:rPr>
      </w:pPr>
      <w:r w:rsidRPr="005F1A98">
        <w:rPr>
          <w:lang w:val="fr-FR"/>
        </w:rPr>
        <w:t>46.</w:t>
      </w:r>
      <w:r w:rsidRPr="005F1A98">
        <w:rPr>
          <w:lang w:val="fr-FR"/>
        </w:rPr>
        <w:tab/>
      </w:r>
      <w:r>
        <w:rPr>
          <w:lang w:val="fr-FR"/>
        </w:rPr>
        <w:t xml:space="preserve">En matière </w:t>
      </w:r>
      <w:r w:rsidRPr="005F1A98">
        <w:rPr>
          <w:lang w:val="fr-FR"/>
        </w:rPr>
        <w:t>d’élimination de toutes les form</w:t>
      </w:r>
      <w:r>
        <w:rPr>
          <w:lang w:val="fr-FR"/>
        </w:rPr>
        <w:t>e</w:t>
      </w:r>
      <w:r w:rsidRPr="005F1A98">
        <w:rPr>
          <w:lang w:val="fr-FR"/>
        </w:rPr>
        <w:t>s de discrimination à l’égard des fem</w:t>
      </w:r>
      <w:r>
        <w:rPr>
          <w:lang w:val="fr-FR"/>
        </w:rPr>
        <w:t xml:space="preserve">mes, le Gouvernement royal </w:t>
      </w:r>
      <w:r w:rsidRPr="005F1A98">
        <w:rPr>
          <w:lang w:val="fr-FR"/>
        </w:rPr>
        <w:t>accorde la priorité à la promotion du r</w:t>
      </w:r>
      <w:r>
        <w:rPr>
          <w:lang w:val="fr-FR"/>
        </w:rPr>
        <w:t xml:space="preserve">ôle et de la situation sociale des femmes. Il y parvient en privilégiant la mise en œuvre de stratégies d’intégration de la parité, le développement de la capacité des femmes dans tous les domaines, le changement des comportements sociaux discriminatoires à l’égard des femmes, la prévention et l’élimination de la violence familiale, et la garantie des droits pour que les femmes puissent participer activement et sur un pied d’égalité au développement de la nation. </w:t>
      </w:r>
      <w:r w:rsidR="00A35C53">
        <w:rPr>
          <w:lang w:val="fr-FR"/>
        </w:rPr>
        <w:t>À</w:t>
      </w:r>
      <w:r w:rsidR="00953B3E">
        <w:rPr>
          <w:lang w:val="fr-FR"/>
        </w:rPr>
        <w:t> </w:t>
      </w:r>
      <w:r>
        <w:rPr>
          <w:lang w:val="fr-FR"/>
        </w:rPr>
        <w:t xml:space="preserve">cet égard, toutes doivent avoir un accès égal aux soins de santé, à l’éducation, à la formation professionnelle et aux ressources économiques. </w:t>
      </w:r>
      <w:r w:rsidRPr="00720BEA">
        <w:rPr>
          <w:lang w:val="fr-FR"/>
        </w:rPr>
        <w:t>Elles doivent également avoir la possibilité de pa</w:t>
      </w:r>
      <w:r>
        <w:rPr>
          <w:lang w:val="fr-FR"/>
        </w:rPr>
        <w:t>rticiper au développement socio</w:t>
      </w:r>
      <w:r w:rsidRPr="00720BEA">
        <w:rPr>
          <w:lang w:val="fr-FR"/>
        </w:rPr>
        <w:t xml:space="preserve">économique, avoir accès à une protection juridique juste et </w:t>
      </w:r>
      <w:r>
        <w:rPr>
          <w:lang w:val="fr-FR"/>
        </w:rPr>
        <w:t>équitable et être aidées pour sortir de situations de violence domestique et de traite des personnes.</w:t>
      </w:r>
      <w:r w:rsidRPr="00720BEA">
        <w:rPr>
          <w:lang w:val="fr-FR"/>
        </w:rPr>
        <w:t xml:space="preserve"> </w:t>
      </w:r>
    </w:p>
    <w:p w:rsidR="008D757B" w:rsidRPr="00720BEA" w:rsidRDefault="008D757B" w:rsidP="008D757B">
      <w:pPr>
        <w:pStyle w:val="H1G"/>
        <w:rPr>
          <w:lang w:val="fr-FR"/>
        </w:rPr>
      </w:pPr>
      <w:bookmarkStart w:id="10" w:name="_Toc269204303"/>
      <w:r w:rsidRPr="00720BEA">
        <w:rPr>
          <w:lang w:val="fr-FR"/>
        </w:rPr>
        <w:tab/>
      </w:r>
      <w:r w:rsidRPr="00720BEA">
        <w:rPr>
          <w:lang w:val="fr-FR"/>
        </w:rPr>
        <w:tab/>
        <w:t>Article 3</w:t>
      </w:r>
      <w:r w:rsidRPr="00720BEA">
        <w:rPr>
          <w:lang w:val="fr-FR"/>
        </w:rPr>
        <w:br/>
        <w:t xml:space="preserve">Garantie </w:t>
      </w:r>
      <w:r>
        <w:rPr>
          <w:lang w:val="fr-FR"/>
        </w:rPr>
        <w:t xml:space="preserve">de l’exercice </w:t>
      </w:r>
      <w:r w:rsidRPr="00720BEA">
        <w:rPr>
          <w:lang w:val="fr-FR"/>
        </w:rPr>
        <w:t>d</w:t>
      </w:r>
      <w:r>
        <w:rPr>
          <w:lang w:val="fr-FR"/>
        </w:rPr>
        <w:t xml:space="preserve">es droits de l’homme </w:t>
      </w:r>
      <w:r w:rsidRPr="00720BEA">
        <w:rPr>
          <w:lang w:val="fr-FR"/>
        </w:rPr>
        <w:t>et des libertés fondamentales</w:t>
      </w:r>
      <w:r w:rsidR="005E0C28">
        <w:rPr>
          <w:lang w:val="fr-FR"/>
        </w:rPr>
        <w:t xml:space="preserve"> </w:t>
      </w:r>
      <w:bookmarkEnd w:id="10"/>
    </w:p>
    <w:p w:rsidR="008D757B" w:rsidRDefault="008D757B" w:rsidP="008D757B">
      <w:pPr>
        <w:pStyle w:val="SingleTxtG"/>
        <w:rPr>
          <w:lang w:val="fr-FR"/>
        </w:rPr>
      </w:pPr>
      <w:r w:rsidRPr="00720BEA">
        <w:rPr>
          <w:lang w:val="fr-FR"/>
        </w:rPr>
        <w:t>47.</w:t>
      </w:r>
      <w:r w:rsidRPr="00720BEA">
        <w:rPr>
          <w:lang w:val="fr-FR"/>
        </w:rPr>
        <w:tab/>
      </w:r>
      <w:r w:rsidR="00E40723">
        <w:rPr>
          <w:lang w:val="fr-FR"/>
        </w:rPr>
        <w:t>L’article </w:t>
      </w:r>
      <w:r w:rsidRPr="00720BEA">
        <w:rPr>
          <w:lang w:val="fr-FR"/>
        </w:rPr>
        <w:t>35 de la Constitu</w:t>
      </w:r>
      <w:r>
        <w:rPr>
          <w:lang w:val="fr-FR"/>
        </w:rPr>
        <w:t>tion</w:t>
      </w:r>
      <w:r w:rsidR="005E0C28">
        <w:rPr>
          <w:lang w:val="fr-FR"/>
        </w:rPr>
        <w:t xml:space="preserve"> du Royaume du Cambodge </w:t>
      </w:r>
      <w:r w:rsidR="00C81378">
        <w:rPr>
          <w:lang w:val="fr-FR"/>
        </w:rPr>
        <w:t>dispose ce</w:t>
      </w:r>
      <w:r>
        <w:rPr>
          <w:lang w:val="fr-FR"/>
        </w:rPr>
        <w:t xml:space="preserve"> qui suit: </w:t>
      </w:r>
      <w:r w:rsidR="0023399F">
        <w:rPr>
          <w:lang w:val="fr-FR"/>
        </w:rPr>
        <w:t>«</w:t>
      </w:r>
      <w:r>
        <w:rPr>
          <w:lang w:val="fr-FR"/>
        </w:rPr>
        <w:t xml:space="preserve">Les citoyens cambodgiens des deux sexes </w:t>
      </w:r>
      <w:r w:rsidRPr="00720BEA">
        <w:rPr>
          <w:lang w:val="fr-FR"/>
        </w:rPr>
        <w:t>ont le droit de participer activement à la vie politique, économique, sociale et culturelle de la nation</w:t>
      </w:r>
      <w:r w:rsidR="0023399F">
        <w:rPr>
          <w:lang w:val="fr-FR"/>
        </w:rPr>
        <w:t>»</w:t>
      </w:r>
      <w:r w:rsidRPr="00720BEA">
        <w:rPr>
          <w:lang w:val="fr-FR"/>
        </w:rPr>
        <w:t xml:space="preserve">. </w:t>
      </w:r>
      <w:r>
        <w:rPr>
          <w:lang w:val="fr-FR"/>
        </w:rPr>
        <w:t xml:space="preserve">En se fondant sur ces principes d’égalité entre les hommes et les femmes, le Gouvernement royal a mené une action concertée en vue d’adopter des mesures et des dispositions législatives destinées à garantir le développement et la promotion des femmes dans les domaines politique, économique, social et culturel, pour leur permettre de jouir pleinement de leurs droits et libertés. </w:t>
      </w:r>
    </w:p>
    <w:p w:rsidR="008D757B" w:rsidRDefault="008D757B" w:rsidP="008D757B">
      <w:pPr>
        <w:pStyle w:val="SingleTxtG"/>
        <w:rPr>
          <w:lang w:val="fr-FR"/>
        </w:rPr>
      </w:pPr>
      <w:r w:rsidRPr="00136C5F">
        <w:rPr>
          <w:lang w:val="fr-FR"/>
        </w:rPr>
        <w:t>48.</w:t>
      </w:r>
      <w:r w:rsidRPr="00136C5F">
        <w:rPr>
          <w:lang w:val="fr-FR"/>
        </w:rPr>
        <w:tab/>
      </w:r>
      <w:r>
        <w:rPr>
          <w:lang w:val="fr-FR"/>
        </w:rPr>
        <w:t xml:space="preserve">En plus des </w:t>
      </w:r>
      <w:r w:rsidRPr="00136C5F">
        <w:rPr>
          <w:lang w:val="fr-FR"/>
        </w:rPr>
        <w:t>principes fondamentaux énoncés</w:t>
      </w:r>
      <w:r>
        <w:rPr>
          <w:lang w:val="fr-FR"/>
        </w:rPr>
        <w:t xml:space="preserve"> ci-dessus, d’autres mesures spéciales ont été prises pour protéger les femmes, assurer leur épanouissement et leur promotion et faire en sorte</w:t>
      </w:r>
      <w:r w:rsidRPr="00136C5F">
        <w:rPr>
          <w:lang w:val="fr-FR"/>
        </w:rPr>
        <w:t xml:space="preserve"> qu’elles</w:t>
      </w:r>
      <w:r>
        <w:rPr>
          <w:lang w:val="fr-FR"/>
        </w:rPr>
        <w:t xml:space="preserve"> puissent jouir</w:t>
      </w:r>
      <w:r w:rsidRPr="00136C5F">
        <w:rPr>
          <w:lang w:val="fr-FR"/>
        </w:rPr>
        <w:t xml:space="preserve"> de leurs droits</w:t>
      </w:r>
      <w:r>
        <w:rPr>
          <w:lang w:val="fr-FR"/>
        </w:rPr>
        <w:t xml:space="preserve"> humains</w:t>
      </w:r>
      <w:r w:rsidRPr="00136C5F">
        <w:rPr>
          <w:lang w:val="fr-FR"/>
        </w:rPr>
        <w:t xml:space="preserve"> et de leurs libertés fondamentales et les exercer sur une base d’égalité avec les hommes. Ces mesure</w:t>
      </w:r>
      <w:r>
        <w:rPr>
          <w:lang w:val="fr-FR"/>
        </w:rPr>
        <w:t>s particulières incluent la loi relative à</w:t>
      </w:r>
      <w:r w:rsidRPr="00136C5F">
        <w:rPr>
          <w:lang w:val="fr-FR"/>
        </w:rPr>
        <w:t xml:space="preserve"> la pré</w:t>
      </w:r>
      <w:r>
        <w:rPr>
          <w:lang w:val="fr-FR"/>
        </w:rPr>
        <w:t>vention de la violence dans la famille</w:t>
      </w:r>
      <w:r w:rsidRPr="00136C5F">
        <w:rPr>
          <w:lang w:val="fr-FR"/>
        </w:rPr>
        <w:t xml:space="preserve"> et </w:t>
      </w:r>
      <w:r>
        <w:rPr>
          <w:lang w:val="fr-FR"/>
        </w:rPr>
        <w:t xml:space="preserve">à </w:t>
      </w:r>
      <w:r w:rsidRPr="00136C5F">
        <w:rPr>
          <w:lang w:val="fr-FR"/>
        </w:rPr>
        <w:t>la protect</w:t>
      </w:r>
      <w:r>
        <w:rPr>
          <w:lang w:val="fr-FR"/>
        </w:rPr>
        <w:t xml:space="preserve">ion des victimes, dont l’application a nécessité l’organisation de stages de </w:t>
      </w:r>
      <w:r w:rsidRPr="00530E78">
        <w:rPr>
          <w:lang w:val="fr-FR"/>
        </w:rPr>
        <w:t xml:space="preserve">formation </w:t>
      </w:r>
      <w:r>
        <w:rPr>
          <w:lang w:val="fr-FR"/>
        </w:rPr>
        <w:t>continue à l’intention des</w:t>
      </w:r>
      <w:r w:rsidRPr="00136C5F">
        <w:rPr>
          <w:lang w:val="fr-FR"/>
        </w:rPr>
        <w:t xml:space="preserve"> consei</w:t>
      </w:r>
      <w:r>
        <w:rPr>
          <w:lang w:val="fr-FR"/>
        </w:rPr>
        <w:t>llers des communes/sangkats, des fonctionnaires de police, des</w:t>
      </w:r>
      <w:r w:rsidRPr="00136C5F">
        <w:rPr>
          <w:lang w:val="fr-FR"/>
        </w:rPr>
        <w:t xml:space="preserve"> </w:t>
      </w:r>
      <w:r>
        <w:rPr>
          <w:lang w:val="fr-FR"/>
        </w:rPr>
        <w:t>militaires, des greffiers, des</w:t>
      </w:r>
      <w:r w:rsidRPr="00136C5F">
        <w:rPr>
          <w:lang w:val="fr-FR"/>
        </w:rPr>
        <w:t xml:space="preserve"> juges,</w:t>
      </w:r>
      <w:r>
        <w:rPr>
          <w:lang w:val="fr-FR"/>
        </w:rPr>
        <w:t xml:space="preserve"> des procureurs et des autorités locales dans l’ensemble du pays. Les données relatives à cette loi doivent par ailleurs été intégrées au cursus de l’Académie royale de la police nationale et à celui de l’Académie roya</w:t>
      </w:r>
      <w:r w:rsidR="005E0C28">
        <w:rPr>
          <w:lang w:val="fr-FR"/>
        </w:rPr>
        <w:t>le des professions judiciaires.</w:t>
      </w:r>
    </w:p>
    <w:p w:rsidR="008D757B" w:rsidRDefault="008D757B" w:rsidP="008D757B">
      <w:pPr>
        <w:pStyle w:val="SingleTxtG"/>
        <w:rPr>
          <w:lang w:val="fr-FR"/>
        </w:rPr>
      </w:pPr>
      <w:r w:rsidRPr="0086629D">
        <w:rPr>
          <w:lang w:val="fr-FR"/>
        </w:rPr>
        <w:t>49.</w:t>
      </w:r>
      <w:r w:rsidRPr="0086629D">
        <w:rPr>
          <w:lang w:val="fr-FR"/>
        </w:rPr>
        <w:tab/>
      </w:r>
      <w:r>
        <w:rPr>
          <w:lang w:val="fr-FR"/>
        </w:rPr>
        <w:t>La l</w:t>
      </w:r>
      <w:r w:rsidRPr="0086629D">
        <w:rPr>
          <w:lang w:val="fr-FR"/>
        </w:rPr>
        <w:t>oi relative à la violence familial</w:t>
      </w:r>
      <w:r>
        <w:rPr>
          <w:lang w:val="fr-FR"/>
        </w:rPr>
        <w:t>e a été diffusée</w:t>
      </w:r>
      <w:r w:rsidRPr="0086629D">
        <w:rPr>
          <w:lang w:val="fr-FR"/>
        </w:rPr>
        <w:t xml:space="preserve"> dans tout le Cambodge pour sensibiliser le public aux questions touchant à la violence</w:t>
      </w:r>
      <w:r>
        <w:rPr>
          <w:lang w:val="fr-FR"/>
        </w:rPr>
        <w:t xml:space="preserve"> à l’égard des femmes et à leur solution</w:t>
      </w:r>
      <w:r w:rsidRPr="0086629D">
        <w:rPr>
          <w:lang w:val="fr-FR"/>
        </w:rPr>
        <w:t xml:space="preserve">. </w:t>
      </w:r>
      <w:r w:rsidR="00A35C53">
        <w:rPr>
          <w:lang w:val="fr-FR"/>
        </w:rPr>
        <w:t xml:space="preserve">À </w:t>
      </w:r>
      <w:r>
        <w:rPr>
          <w:lang w:val="fr-FR"/>
        </w:rPr>
        <w:t>cette fin, des brochures et des spots vidéo pédagogiques ont été produits, des campagnes d’information ont été lancées, des services d’aide aux victimes ont été mis en place et des forums publics ont été organisés dans la capitale et dans quelques provinces et districts. Des stages de formation continue ont également été organisés pour les fonctionnaires dans</w:t>
      </w:r>
      <w:r w:rsidR="005E0C28">
        <w:rPr>
          <w:lang w:val="fr-FR"/>
        </w:rPr>
        <w:t xml:space="preserve"> la capitale et les provinces. </w:t>
      </w:r>
    </w:p>
    <w:p w:rsidR="008D757B" w:rsidRDefault="008D757B" w:rsidP="008D757B">
      <w:pPr>
        <w:pStyle w:val="SingleTxtG"/>
        <w:rPr>
          <w:lang w:val="fr-FR"/>
        </w:rPr>
      </w:pPr>
      <w:r>
        <w:rPr>
          <w:lang w:val="fr-FR"/>
        </w:rPr>
        <w:t>50.</w:t>
      </w:r>
      <w:r>
        <w:rPr>
          <w:lang w:val="fr-FR"/>
        </w:rPr>
        <w:tab/>
        <w:t xml:space="preserve">Outre l’adoption de dispositions législatives pour développer et faire progresser l’égalité entre les sexes, </w:t>
      </w:r>
      <w:r w:rsidRPr="00595AA7">
        <w:rPr>
          <w:lang w:val="fr-FR"/>
        </w:rPr>
        <w:t>l</w:t>
      </w:r>
      <w:r>
        <w:rPr>
          <w:lang w:val="fr-FR"/>
        </w:rPr>
        <w:t xml:space="preserve">e Gouvernement royal a pris d’autres mesures qui consistent essentiellement à inclure et à promouvoir la question de l’égalité dans tous les aspects de la vie courante au Cambodge. Les efforts pour intégrer cette question aux politiques nationales et locales et aux programmes de développement et pour accroître la représentation des femmes à la prise de décision et à l’élaboration des politiques, ont porté sur les institutions, les services ministériels concernés aux niveaux municipal/provincial, les conseils de communes/sangkats et les ONG. </w:t>
      </w:r>
    </w:p>
    <w:p w:rsidR="008D757B" w:rsidRDefault="00170CCE" w:rsidP="008D757B">
      <w:pPr>
        <w:pStyle w:val="SingleTxtG"/>
        <w:rPr>
          <w:lang w:val="fr-FR"/>
        </w:rPr>
      </w:pPr>
      <w:r>
        <w:rPr>
          <w:lang w:val="fr-FR"/>
        </w:rPr>
        <w:t>51.</w:t>
      </w:r>
      <w:r w:rsidR="008D757B">
        <w:rPr>
          <w:lang w:val="fr-FR"/>
        </w:rPr>
        <w:tab/>
        <w:t>Pour appliquer les mesures susmentionnées, d</w:t>
      </w:r>
      <w:r w:rsidR="008D757B" w:rsidRPr="005D5930">
        <w:rPr>
          <w:lang w:val="fr-FR"/>
        </w:rPr>
        <w:t>e</w:t>
      </w:r>
      <w:r w:rsidR="008D757B">
        <w:rPr>
          <w:lang w:val="fr-FR"/>
        </w:rPr>
        <w:t>s</w:t>
      </w:r>
      <w:r w:rsidR="008D757B" w:rsidRPr="005D5930">
        <w:rPr>
          <w:lang w:val="fr-FR"/>
        </w:rPr>
        <w:t xml:space="preserve"> Groupe</w:t>
      </w:r>
      <w:r w:rsidR="008D757B">
        <w:rPr>
          <w:lang w:val="fr-FR"/>
        </w:rPr>
        <w:t>s</w:t>
      </w:r>
      <w:r w:rsidR="008D757B" w:rsidRPr="005D5930">
        <w:rPr>
          <w:lang w:val="fr-FR"/>
        </w:rPr>
        <w:t xml:space="preserve"> d’action</w:t>
      </w:r>
      <w:r w:rsidR="008D757B">
        <w:rPr>
          <w:lang w:val="fr-FR"/>
        </w:rPr>
        <w:t xml:space="preserve"> pour l’intégration de l’égalité</w:t>
      </w:r>
      <w:r w:rsidR="008D757B" w:rsidRPr="005D5930">
        <w:rPr>
          <w:lang w:val="fr-FR"/>
        </w:rPr>
        <w:t xml:space="preserve"> entre les sexes </w:t>
      </w:r>
      <w:r w:rsidR="008D757B">
        <w:rPr>
          <w:lang w:val="fr-FR"/>
        </w:rPr>
        <w:t xml:space="preserve">ont été mis en place </w:t>
      </w:r>
      <w:r w:rsidR="008D757B" w:rsidRPr="005D5930">
        <w:rPr>
          <w:lang w:val="fr-FR"/>
        </w:rPr>
        <w:t xml:space="preserve">dans 26 </w:t>
      </w:r>
      <w:r w:rsidR="008D757B">
        <w:rPr>
          <w:lang w:val="fr-FR"/>
        </w:rPr>
        <w:t>ministères/institutions</w:t>
      </w:r>
      <w:r w:rsidR="00675FF2">
        <w:rPr>
          <w:lang w:val="fr-FR"/>
        </w:rPr>
        <w:t>;</w:t>
      </w:r>
      <w:r w:rsidR="008D757B">
        <w:rPr>
          <w:lang w:val="fr-FR"/>
        </w:rPr>
        <w:t xml:space="preserve"> ils sont présidés par </w:t>
      </w:r>
      <w:r w:rsidR="008D757B" w:rsidRPr="002C67B8">
        <w:rPr>
          <w:lang w:val="fr-FR"/>
        </w:rPr>
        <w:t>un secrétaire ou un sous-secrétaire</w:t>
      </w:r>
      <w:r w:rsidR="008D757B" w:rsidRPr="008402CD">
        <w:rPr>
          <w:lang w:val="fr-FR"/>
        </w:rPr>
        <w:t xml:space="preserve"> d’État</w:t>
      </w:r>
      <w:r w:rsidR="008D757B">
        <w:rPr>
          <w:lang w:val="fr-FR"/>
        </w:rPr>
        <w:t>. Dix sept de ces ministères mettent en œuvre l</w:t>
      </w:r>
      <w:r w:rsidR="008D757B" w:rsidRPr="00835860">
        <w:rPr>
          <w:lang w:val="fr-FR"/>
        </w:rPr>
        <w:t>e</w:t>
      </w:r>
      <w:r w:rsidR="008D757B">
        <w:rPr>
          <w:lang w:val="fr-FR"/>
        </w:rPr>
        <w:t>s p</w:t>
      </w:r>
      <w:r w:rsidR="008D757B" w:rsidRPr="00835860">
        <w:rPr>
          <w:lang w:val="fr-FR"/>
        </w:rPr>
        <w:t>lan</w:t>
      </w:r>
      <w:r w:rsidR="008D757B">
        <w:rPr>
          <w:lang w:val="fr-FR"/>
        </w:rPr>
        <w:t>s</w:t>
      </w:r>
      <w:r w:rsidR="008D757B" w:rsidRPr="00835860">
        <w:rPr>
          <w:lang w:val="fr-FR"/>
        </w:rPr>
        <w:t xml:space="preserve"> d’action pour l’int</w:t>
      </w:r>
      <w:r w:rsidR="008D757B">
        <w:rPr>
          <w:lang w:val="fr-FR"/>
        </w:rPr>
        <w:t xml:space="preserve">égration de l’égalité entre les sexes qu’ils ont conçus, plans </w:t>
      </w:r>
      <w:r w:rsidR="008D757B" w:rsidRPr="008402CD">
        <w:rPr>
          <w:lang w:val="fr-FR"/>
        </w:rPr>
        <w:t>également</w:t>
      </w:r>
      <w:r w:rsidR="008D757B">
        <w:rPr>
          <w:lang w:val="fr-FR"/>
        </w:rPr>
        <w:t xml:space="preserve"> élaborés par d’autres ministères.</w:t>
      </w:r>
      <w:r w:rsidR="005E0C28">
        <w:rPr>
          <w:lang w:val="fr-FR"/>
        </w:rPr>
        <w:t xml:space="preserve"> </w:t>
      </w:r>
      <w:r w:rsidR="008D757B">
        <w:rPr>
          <w:lang w:val="fr-FR"/>
        </w:rPr>
        <w:t xml:space="preserve">En outre, au niveau local, la prise en compte de la question de l’égalité des sexes a été menée à bien par le truchement du programme Seila et du programme de décentralisation et de déconcentration du Gouvernement, en incorporant les concepts sexospécifiques à la loi relative à la gestion administrative de la capitale, des provinces, des villes, des districts et des khans, à la loi relative aux élections aux conseils de la capitale, des provinces, des villes, des districts/khans, et au Cadre stratégique de décentralisation et de déconcentration. </w:t>
      </w:r>
      <w:r w:rsidR="008D757B" w:rsidRPr="007F4982">
        <w:rPr>
          <w:lang w:val="fr-FR"/>
        </w:rPr>
        <w:t>Ces e</w:t>
      </w:r>
      <w:r w:rsidR="008D757B">
        <w:rPr>
          <w:lang w:val="fr-FR"/>
        </w:rPr>
        <w:t>fforts visent essentiellement à instaurer un système de planification</w:t>
      </w:r>
      <w:r w:rsidR="008D757B" w:rsidRPr="007F4982">
        <w:rPr>
          <w:lang w:val="fr-FR"/>
        </w:rPr>
        <w:t xml:space="preserve"> et </w:t>
      </w:r>
      <w:r w:rsidR="008D757B">
        <w:rPr>
          <w:lang w:val="fr-FR"/>
        </w:rPr>
        <w:t>de budgétisation qui prenne</w:t>
      </w:r>
      <w:r w:rsidR="008D757B" w:rsidRPr="007F4982">
        <w:rPr>
          <w:lang w:val="fr-FR"/>
        </w:rPr>
        <w:t xml:space="preserve"> en compte les besoins des femmes</w:t>
      </w:r>
      <w:r w:rsidR="008D757B">
        <w:rPr>
          <w:lang w:val="fr-FR"/>
        </w:rPr>
        <w:t>,</w:t>
      </w:r>
      <w:r w:rsidR="008D757B" w:rsidRPr="007F4982">
        <w:rPr>
          <w:lang w:val="fr-FR"/>
        </w:rPr>
        <w:t xml:space="preserve"> </w:t>
      </w:r>
      <w:r w:rsidR="008D757B">
        <w:rPr>
          <w:lang w:val="fr-FR"/>
        </w:rPr>
        <w:t>et à améliorer la représentation des femmes à tous les niveaux dans les bureaux, les comités</w:t>
      </w:r>
      <w:r w:rsidR="005E0C28">
        <w:rPr>
          <w:lang w:val="fr-FR"/>
        </w:rPr>
        <w:t xml:space="preserve"> et les conseils infranationaux.</w:t>
      </w:r>
    </w:p>
    <w:p w:rsidR="008D757B" w:rsidRDefault="008D757B" w:rsidP="008D757B">
      <w:pPr>
        <w:pStyle w:val="SingleTxtG"/>
        <w:rPr>
          <w:lang w:val="fr-FR"/>
        </w:rPr>
      </w:pPr>
      <w:r w:rsidRPr="007F4982">
        <w:rPr>
          <w:lang w:val="fr-FR"/>
        </w:rPr>
        <w:t>52.</w:t>
      </w:r>
      <w:r w:rsidRPr="007F4982">
        <w:rPr>
          <w:lang w:val="fr-FR"/>
        </w:rPr>
        <w:tab/>
      </w:r>
      <w:r>
        <w:rPr>
          <w:lang w:val="fr-FR"/>
        </w:rPr>
        <w:t>Pour promouvoir l’intégration de la problématique homme-femme</w:t>
      </w:r>
      <w:r w:rsidRPr="007F4982">
        <w:rPr>
          <w:lang w:val="fr-FR"/>
        </w:rPr>
        <w:t>, l</w:t>
      </w:r>
      <w:r>
        <w:rPr>
          <w:lang w:val="fr-FR"/>
        </w:rPr>
        <w:t xml:space="preserve">e Gouvernement royal </w:t>
      </w:r>
      <w:r w:rsidRPr="007F4982">
        <w:rPr>
          <w:lang w:val="fr-FR"/>
        </w:rPr>
        <w:t>a décidé que</w:t>
      </w:r>
      <w:r>
        <w:rPr>
          <w:lang w:val="fr-FR"/>
        </w:rPr>
        <w:t xml:space="preserve"> sa stratégie en la matière devait s’exercer au sein d</w:t>
      </w:r>
      <w:r w:rsidRPr="007F4982">
        <w:rPr>
          <w:lang w:val="fr-FR"/>
        </w:rPr>
        <w:t xml:space="preserve">es </w:t>
      </w:r>
      <w:r>
        <w:rPr>
          <w:lang w:val="fr-FR"/>
        </w:rPr>
        <w:t>ministè</w:t>
      </w:r>
      <w:r w:rsidRPr="007F4982">
        <w:rPr>
          <w:lang w:val="fr-FR"/>
        </w:rPr>
        <w:t>r</w:t>
      </w:r>
      <w:r>
        <w:rPr>
          <w:lang w:val="fr-FR"/>
        </w:rPr>
        <w:t>e</w:t>
      </w:r>
      <w:r w:rsidRPr="007F4982">
        <w:rPr>
          <w:lang w:val="fr-FR"/>
        </w:rPr>
        <w:t>s/institutions</w:t>
      </w:r>
      <w:r>
        <w:rPr>
          <w:lang w:val="fr-FR"/>
        </w:rPr>
        <w:t>, à tous les niveaux et dans tous les secteurs,</w:t>
      </w:r>
      <w:r w:rsidRPr="007F4982">
        <w:rPr>
          <w:lang w:val="fr-FR"/>
        </w:rPr>
        <w:t xml:space="preserve"> et </w:t>
      </w:r>
      <w:r>
        <w:rPr>
          <w:lang w:val="fr-FR"/>
        </w:rPr>
        <w:t xml:space="preserve">être étroitement et régulièrement contrôlée. </w:t>
      </w:r>
      <w:r w:rsidRPr="00100081">
        <w:rPr>
          <w:lang w:val="fr-FR"/>
        </w:rPr>
        <w:t>Le Conseil des ministres et le Secrétaire général du Conseil national cambodgien pour les femmes</w:t>
      </w:r>
      <w:r>
        <w:rPr>
          <w:lang w:val="fr-FR"/>
        </w:rPr>
        <w:t xml:space="preserve"> </w:t>
      </w:r>
      <w:r w:rsidRPr="00100081">
        <w:rPr>
          <w:lang w:val="fr-FR"/>
        </w:rPr>
        <w:t>c</w:t>
      </w:r>
      <w:r>
        <w:rPr>
          <w:lang w:val="fr-FR"/>
        </w:rPr>
        <w:t>ontinueront de demander aux ministè</w:t>
      </w:r>
      <w:r w:rsidRPr="00100081">
        <w:rPr>
          <w:lang w:val="fr-FR"/>
        </w:rPr>
        <w:t>r</w:t>
      </w:r>
      <w:r>
        <w:rPr>
          <w:lang w:val="fr-FR"/>
        </w:rPr>
        <w:t>e</w:t>
      </w:r>
      <w:r w:rsidRPr="00100081">
        <w:rPr>
          <w:lang w:val="fr-FR"/>
        </w:rPr>
        <w:t xml:space="preserve">s </w:t>
      </w:r>
      <w:r>
        <w:rPr>
          <w:lang w:val="fr-FR"/>
        </w:rPr>
        <w:t xml:space="preserve">et aux institutions gouvernementales d’élaborer des rapports d’activité à soumettre au Gouvernement royal, sur une base mensuelle, trimestrielle, semestrielle, tous les neuf mois et tous </w:t>
      </w:r>
      <w:r w:rsidR="005E0C28">
        <w:rPr>
          <w:lang w:val="fr-FR"/>
        </w:rPr>
        <w:t>les ans</w:t>
      </w:r>
      <w:r>
        <w:rPr>
          <w:lang w:val="fr-FR"/>
        </w:rPr>
        <w:t>, pour souligner les domaines dans lesquels l’intégration de la problématique homme-femme a été menée à bien.</w:t>
      </w:r>
    </w:p>
    <w:p w:rsidR="008D757B" w:rsidRDefault="008D757B" w:rsidP="008D757B">
      <w:pPr>
        <w:pStyle w:val="SingleTxtG"/>
        <w:rPr>
          <w:lang w:val="fr-FR"/>
        </w:rPr>
      </w:pPr>
      <w:r w:rsidRPr="002F41FB">
        <w:rPr>
          <w:lang w:val="fr-FR"/>
        </w:rPr>
        <w:t>53.</w:t>
      </w:r>
      <w:r w:rsidRPr="002F41FB">
        <w:rPr>
          <w:lang w:val="fr-FR"/>
        </w:rPr>
        <w:tab/>
        <w:t xml:space="preserve">Un mécanisme d’intégration de la parité fondé </w:t>
      </w:r>
      <w:r>
        <w:rPr>
          <w:lang w:val="fr-FR"/>
        </w:rPr>
        <w:t>sur les concepts d’égalité entre les sexes</w:t>
      </w:r>
      <w:r w:rsidRPr="002F41FB">
        <w:rPr>
          <w:lang w:val="fr-FR"/>
        </w:rPr>
        <w:t xml:space="preserve"> décri</w:t>
      </w:r>
      <w:r>
        <w:rPr>
          <w:lang w:val="fr-FR"/>
        </w:rPr>
        <w:t>t</w:t>
      </w:r>
      <w:r w:rsidRPr="002F41FB">
        <w:rPr>
          <w:lang w:val="fr-FR"/>
        </w:rPr>
        <w:t xml:space="preserve">s </w:t>
      </w:r>
      <w:r>
        <w:rPr>
          <w:lang w:val="fr-FR"/>
        </w:rPr>
        <w:t>ci-dessus a été instauré au niveau local</w:t>
      </w:r>
      <w:r w:rsidR="00675FF2">
        <w:rPr>
          <w:lang w:val="fr-FR"/>
        </w:rPr>
        <w:t>;</w:t>
      </w:r>
      <w:r w:rsidRPr="002F41FB">
        <w:rPr>
          <w:lang w:val="fr-FR"/>
        </w:rPr>
        <w:t xml:space="preserve"> </w:t>
      </w:r>
      <w:r>
        <w:rPr>
          <w:lang w:val="fr-FR"/>
        </w:rPr>
        <w:t>il</w:t>
      </w:r>
      <w:r w:rsidRPr="002F41FB">
        <w:rPr>
          <w:lang w:val="fr-FR"/>
        </w:rPr>
        <w:t xml:space="preserve"> implique une participation croissante des femmes aux postes de directio</w:t>
      </w:r>
      <w:r>
        <w:rPr>
          <w:lang w:val="fr-FR"/>
        </w:rPr>
        <w:t>n et aux affaires relatives aux femmes et aux</w:t>
      </w:r>
      <w:r w:rsidRPr="002F41FB">
        <w:rPr>
          <w:lang w:val="fr-FR"/>
        </w:rPr>
        <w:t xml:space="preserve"> enfant</w:t>
      </w:r>
      <w:r>
        <w:rPr>
          <w:lang w:val="fr-FR"/>
        </w:rPr>
        <w:t>s dans les communes/san</w:t>
      </w:r>
      <w:r w:rsidRPr="002F41FB">
        <w:rPr>
          <w:lang w:val="fr-FR"/>
        </w:rPr>
        <w:t xml:space="preserve">gkats </w:t>
      </w:r>
      <w:r>
        <w:rPr>
          <w:lang w:val="fr-FR"/>
        </w:rPr>
        <w:t>de l’ensemble du pays, et il met en place des agents de liaison pour l’égalité entre les sexes dans les services intéressés, aux niveaux municipal/provincial. Cette mesure a permis d’observer une hausse du recrutement et de la nomination de femmes à des postes d’encadrement</w:t>
      </w:r>
      <w:r w:rsidR="00675FF2">
        <w:rPr>
          <w:lang w:val="fr-FR"/>
        </w:rPr>
        <w:t>;</w:t>
      </w:r>
      <w:r>
        <w:rPr>
          <w:lang w:val="fr-FR"/>
        </w:rPr>
        <w:t xml:space="preserve"> ainsi </w:t>
      </w:r>
    </w:p>
    <w:p w:rsidR="008D757B" w:rsidRPr="003C0168" w:rsidRDefault="008D757B" w:rsidP="008D757B">
      <w:pPr>
        <w:pStyle w:val="SingleTxtG"/>
        <w:rPr>
          <w:spacing w:val="-2"/>
          <w:lang w:val="fr-FR"/>
        </w:rPr>
      </w:pPr>
      <w:r w:rsidRPr="003C0168">
        <w:rPr>
          <w:spacing w:val="-2"/>
          <w:lang w:val="fr-FR"/>
        </w:rPr>
        <w:tab/>
        <w:t>a)</w:t>
      </w:r>
      <w:r w:rsidRPr="003C0168">
        <w:rPr>
          <w:spacing w:val="-2"/>
          <w:lang w:val="fr-FR"/>
        </w:rPr>
        <w:tab/>
      </w:r>
      <w:r w:rsidR="005E0C28" w:rsidRPr="003C0168">
        <w:rPr>
          <w:spacing w:val="-2"/>
          <w:lang w:val="fr-FR"/>
        </w:rPr>
        <w:t xml:space="preserve">Les </w:t>
      </w:r>
      <w:r w:rsidRPr="003C0168">
        <w:rPr>
          <w:spacing w:val="-2"/>
          <w:lang w:val="fr-FR"/>
        </w:rPr>
        <w:t>femmes occupent à présent 30% des 41 544 postes de chefs de v</w:t>
      </w:r>
      <w:r w:rsidR="005E0C28" w:rsidRPr="003C0168">
        <w:rPr>
          <w:spacing w:val="-2"/>
          <w:lang w:val="fr-FR"/>
        </w:rPr>
        <w:t xml:space="preserve">illages, </w:t>
      </w:r>
      <w:r w:rsidRPr="003C0168">
        <w:rPr>
          <w:spacing w:val="-2"/>
          <w:lang w:val="fr-FR"/>
        </w:rPr>
        <w:t>avec 453 femmes chefs de villages, 2 303 femmes vice-chefs et 9 450 femmes chefs adjoints</w:t>
      </w:r>
      <w:r w:rsidR="00675FF2" w:rsidRPr="003C0168">
        <w:rPr>
          <w:spacing w:val="-2"/>
          <w:lang w:val="fr-FR"/>
        </w:rPr>
        <w:t>;</w:t>
      </w:r>
    </w:p>
    <w:p w:rsidR="008D757B" w:rsidRPr="009056AA" w:rsidRDefault="008D757B" w:rsidP="008D757B">
      <w:pPr>
        <w:pStyle w:val="SingleTxtG"/>
        <w:rPr>
          <w:lang w:val="fr-FR"/>
        </w:rPr>
      </w:pPr>
      <w:r w:rsidRPr="002F41FB">
        <w:rPr>
          <w:lang w:val="fr-FR"/>
        </w:rPr>
        <w:tab/>
      </w:r>
      <w:r w:rsidRPr="00861FAC">
        <w:rPr>
          <w:lang w:val="fr-FR"/>
        </w:rPr>
        <w:t>b)</w:t>
      </w:r>
      <w:r w:rsidRPr="00861FAC">
        <w:rPr>
          <w:lang w:val="fr-FR"/>
        </w:rPr>
        <w:tab/>
      </w:r>
      <w:r w:rsidR="005E0C28">
        <w:rPr>
          <w:lang w:val="fr-FR"/>
        </w:rPr>
        <w:t>Sur</w:t>
      </w:r>
      <w:r w:rsidR="005E0C28" w:rsidRPr="00861FAC">
        <w:rPr>
          <w:lang w:val="fr-FR"/>
        </w:rPr>
        <w:t xml:space="preserve"> </w:t>
      </w:r>
      <w:r w:rsidRPr="00861FAC">
        <w:rPr>
          <w:lang w:val="fr-FR"/>
        </w:rPr>
        <w:t>les 11 353 membres des co</w:t>
      </w:r>
      <w:r>
        <w:rPr>
          <w:lang w:val="fr-FR"/>
        </w:rPr>
        <w:t xml:space="preserve">nseils de communes/sangkats, </w:t>
      </w:r>
      <w:r w:rsidR="000C2EB7">
        <w:rPr>
          <w:lang w:val="fr-FR"/>
        </w:rPr>
        <w:t xml:space="preserve">on compte 1 717 femmes (15,12%) </w:t>
      </w:r>
      <w:r>
        <w:rPr>
          <w:lang w:val="fr-FR"/>
        </w:rPr>
        <w:t>(chiffres de 2007), contre les 1 661 femmes élues aux précédentes élections aux communes/sangkats, qui représentaient alors 14,60</w:t>
      </w:r>
      <w:r w:rsidR="00675FF2">
        <w:rPr>
          <w:lang w:val="fr-FR"/>
        </w:rPr>
        <w:t>%</w:t>
      </w:r>
      <w:r w:rsidR="005E0C28">
        <w:rPr>
          <w:lang w:val="fr-FR"/>
        </w:rPr>
        <w:t xml:space="preserve"> des élus (chiffres de 2002). </w:t>
      </w:r>
    </w:p>
    <w:p w:rsidR="008D757B" w:rsidRDefault="008D757B" w:rsidP="008D757B">
      <w:pPr>
        <w:pStyle w:val="SingleTxtG"/>
        <w:rPr>
          <w:lang w:val="fr-FR"/>
        </w:rPr>
      </w:pPr>
      <w:r w:rsidRPr="009056AA">
        <w:rPr>
          <w:lang w:val="fr-FR"/>
        </w:rPr>
        <w:t>54.</w:t>
      </w:r>
      <w:r w:rsidRPr="009056AA">
        <w:rPr>
          <w:lang w:val="fr-FR"/>
        </w:rPr>
        <w:tab/>
      </w:r>
      <w:r>
        <w:rPr>
          <w:lang w:val="fr-FR"/>
        </w:rPr>
        <w:t>En plus des</w:t>
      </w:r>
      <w:r w:rsidRPr="009056AA">
        <w:rPr>
          <w:lang w:val="fr-FR"/>
        </w:rPr>
        <w:t xml:space="preserve"> mesures susmentionnées, un certain nomb</w:t>
      </w:r>
      <w:r>
        <w:rPr>
          <w:lang w:val="fr-FR"/>
        </w:rPr>
        <w:t>re d’autres dispositifs ont été mis en place</w:t>
      </w:r>
      <w:r w:rsidRPr="009056AA">
        <w:rPr>
          <w:lang w:val="fr-FR"/>
        </w:rPr>
        <w:t xml:space="preserve"> au cours des dernières années pour </w:t>
      </w:r>
      <w:r>
        <w:rPr>
          <w:lang w:val="fr-FR"/>
        </w:rPr>
        <w:t>défend</w:t>
      </w:r>
      <w:r w:rsidRPr="009056AA">
        <w:rPr>
          <w:lang w:val="fr-FR"/>
        </w:rPr>
        <w:t>r</w:t>
      </w:r>
      <w:r>
        <w:rPr>
          <w:lang w:val="fr-FR"/>
        </w:rPr>
        <w:t>e</w:t>
      </w:r>
      <w:r w:rsidRPr="009056AA">
        <w:rPr>
          <w:lang w:val="fr-FR"/>
        </w:rPr>
        <w:t xml:space="preserve"> le principe d</w:t>
      </w:r>
      <w:r>
        <w:rPr>
          <w:lang w:val="fr-FR"/>
        </w:rPr>
        <w:t>e l</w:t>
      </w:r>
      <w:r w:rsidRPr="009056AA">
        <w:rPr>
          <w:lang w:val="fr-FR"/>
        </w:rPr>
        <w:t>’égalité entre hommes et femmes et</w:t>
      </w:r>
      <w:r>
        <w:rPr>
          <w:lang w:val="fr-FR"/>
        </w:rPr>
        <w:t xml:space="preserve"> développer le rôle des femmes dans tous les domaines et tous les secteurs. </w:t>
      </w:r>
      <w:r w:rsidRPr="009056AA">
        <w:rPr>
          <w:lang w:val="fr-FR"/>
        </w:rPr>
        <w:t>Le Royaume du Cambodge a ad</w:t>
      </w:r>
      <w:r>
        <w:rPr>
          <w:lang w:val="fr-FR"/>
        </w:rPr>
        <w:t>opté 163</w:t>
      </w:r>
      <w:r w:rsidR="000C2EB7">
        <w:rPr>
          <w:lang w:val="fr-FR"/>
        </w:rPr>
        <w:t> </w:t>
      </w:r>
      <w:r>
        <w:rPr>
          <w:lang w:val="fr-FR"/>
        </w:rPr>
        <w:t>lois en vue d’application, lesquelles</w:t>
      </w:r>
      <w:r w:rsidRPr="009056AA">
        <w:rPr>
          <w:lang w:val="fr-FR"/>
        </w:rPr>
        <w:t xml:space="preserve"> incluent des </w:t>
      </w:r>
      <w:r>
        <w:rPr>
          <w:lang w:val="fr-FR"/>
        </w:rPr>
        <w:t>mesures visant à défendre</w:t>
      </w:r>
      <w:r w:rsidRPr="009056AA">
        <w:rPr>
          <w:lang w:val="fr-FR"/>
        </w:rPr>
        <w:t xml:space="preserve"> l’égalité entre les </w:t>
      </w:r>
      <w:r>
        <w:rPr>
          <w:lang w:val="fr-FR"/>
        </w:rPr>
        <w:t>s</w:t>
      </w:r>
      <w:r w:rsidRPr="009056AA">
        <w:rPr>
          <w:lang w:val="fr-FR"/>
        </w:rPr>
        <w:t>exes.</w:t>
      </w:r>
      <w:r>
        <w:rPr>
          <w:lang w:val="fr-FR"/>
        </w:rPr>
        <w:t xml:space="preserve"> Au nombre de ces textes figurent quatre instruments législatifs essentiels</w:t>
      </w:r>
      <w:r w:rsidR="00675FF2">
        <w:rPr>
          <w:lang w:val="fr-FR"/>
        </w:rPr>
        <w:t>:</w:t>
      </w:r>
      <w:r>
        <w:rPr>
          <w:lang w:val="fr-FR"/>
        </w:rPr>
        <w:t xml:space="preserve"> le Code de procédure pénale, le Code pénal, le Code de procédure civile et le Code civil. Plusieurs autres projets de lois sont par ailleurs en cours d’examen et de révision par le Conseil des ministres.</w:t>
      </w:r>
    </w:p>
    <w:p w:rsidR="008D757B" w:rsidRDefault="008D757B" w:rsidP="003C0168">
      <w:pPr>
        <w:pStyle w:val="SingleTxtG"/>
        <w:keepNext/>
        <w:rPr>
          <w:lang w:val="fr-FR"/>
        </w:rPr>
      </w:pPr>
      <w:r w:rsidRPr="00CA4ECC">
        <w:rPr>
          <w:lang w:val="fr-FR"/>
        </w:rPr>
        <w:t>55.</w:t>
      </w:r>
      <w:r w:rsidRPr="00CA4ECC">
        <w:rPr>
          <w:lang w:val="fr-FR"/>
        </w:rPr>
        <w:tab/>
        <w:t>Pour renforcer les dispos</w:t>
      </w:r>
      <w:r>
        <w:rPr>
          <w:lang w:val="fr-FR"/>
        </w:rPr>
        <w:t xml:space="preserve">itions juridiques traitant des </w:t>
      </w:r>
      <w:r w:rsidRPr="00CA4ECC">
        <w:rPr>
          <w:lang w:val="fr-FR"/>
        </w:rPr>
        <w:t>questions relatives aux femmes au Cambodge, le Ministère de la justi</w:t>
      </w:r>
      <w:r>
        <w:rPr>
          <w:lang w:val="fr-FR"/>
        </w:rPr>
        <w:t xml:space="preserve">ce a examiné </w:t>
      </w:r>
      <w:r w:rsidRPr="00CA4ECC">
        <w:rPr>
          <w:lang w:val="fr-FR"/>
        </w:rPr>
        <w:t>différentes lois national</w:t>
      </w:r>
      <w:r>
        <w:rPr>
          <w:lang w:val="fr-FR"/>
        </w:rPr>
        <w:t>e</w:t>
      </w:r>
      <w:r w:rsidRPr="00CA4ECC">
        <w:rPr>
          <w:lang w:val="fr-FR"/>
        </w:rPr>
        <w:t xml:space="preserve">s </w:t>
      </w:r>
      <w:r>
        <w:rPr>
          <w:lang w:val="fr-FR"/>
        </w:rPr>
        <w:t>et leur compatibilité avec la Convention, notamment</w:t>
      </w:r>
      <w:r w:rsidR="00675FF2">
        <w:rPr>
          <w:lang w:val="fr-FR"/>
        </w:rPr>
        <w:t>:</w:t>
      </w:r>
    </w:p>
    <w:p w:rsidR="008D757B" w:rsidRPr="00CA4ECC" w:rsidRDefault="003C0168" w:rsidP="00B12D16">
      <w:pPr>
        <w:pStyle w:val="Bullet1G"/>
        <w:rPr>
          <w:lang w:val="fr-FR"/>
        </w:rPr>
      </w:pPr>
      <w:r>
        <w:rPr>
          <w:lang w:val="fr-FR"/>
        </w:rPr>
        <w:t>La loi relative à la violence familiale</w:t>
      </w:r>
      <w:r w:rsidR="000C2EB7">
        <w:rPr>
          <w:lang w:val="fr-FR"/>
        </w:rPr>
        <w:t>;</w:t>
      </w:r>
      <w:r>
        <w:rPr>
          <w:lang w:val="fr-FR"/>
        </w:rPr>
        <w:t xml:space="preserve"> </w:t>
      </w:r>
    </w:p>
    <w:p w:rsidR="008D757B" w:rsidRPr="00CA4ECC" w:rsidRDefault="003C0168" w:rsidP="00B12D16">
      <w:pPr>
        <w:pStyle w:val="Bullet1G"/>
        <w:rPr>
          <w:lang w:val="fr-FR"/>
        </w:rPr>
      </w:pPr>
      <w:r>
        <w:rPr>
          <w:lang w:val="fr-FR"/>
        </w:rPr>
        <w:t>La loi relative à la répression de la traite des êtres humains et de l’exploitation sexuelle</w:t>
      </w:r>
      <w:r w:rsidR="000C2EB7">
        <w:rPr>
          <w:lang w:val="fr-FR"/>
        </w:rPr>
        <w:t>;</w:t>
      </w:r>
      <w:r>
        <w:rPr>
          <w:lang w:val="fr-FR"/>
        </w:rPr>
        <w:t xml:space="preserve"> </w:t>
      </w:r>
    </w:p>
    <w:p w:rsidR="008D757B" w:rsidRPr="00CA4ECC" w:rsidRDefault="003C0168" w:rsidP="00B12D16">
      <w:pPr>
        <w:pStyle w:val="Bullet1G"/>
        <w:rPr>
          <w:lang w:val="fr-FR"/>
        </w:rPr>
      </w:pPr>
      <w:r>
        <w:rPr>
          <w:lang w:val="fr-FR"/>
        </w:rPr>
        <w:t xml:space="preserve">Le code </w:t>
      </w:r>
      <w:r w:rsidRPr="00CA4ECC">
        <w:rPr>
          <w:lang w:val="fr-FR"/>
        </w:rPr>
        <w:t>du travail</w:t>
      </w:r>
      <w:r w:rsidR="000C2EB7">
        <w:rPr>
          <w:lang w:val="fr-FR"/>
        </w:rPr>
        <w:t>;</w:t>
      </w:r>
      <w:r w:rsidRPr="00CA4ECC">
        <w:rPr>
          <w:lang w:val="fr-FR"/>
        </w:rPr>
        <w:t xml:space="preserve"> </w:t>
      </w:r>
    </w:p>
    <w:p w:rsidR="008D757B" w:rsidRPr="00CA4ECC" w:rsidRDefault="003C0168" w:rsidP="00B12D16">
      <w:pPr>
        <w:pStyle w:val="Bullet1G"/>
        <w:rPr>
          <w:lang w:val="fr-FR"/>
        </w:rPr>
      </w:pPr>
      <w:r>
        <w:rPr>
          <w:lang w:val="fr-FR"/>
        </w:rPr>
        <w:t>L</w:t>
      </w:r>
      <w:r w:rsidRPr="00CA4ECC">
        <w:rPr>
          <w:lang w:val="fr-FR"/>
        </w:rPr>
        <w:t xml:space="preserve">a loi relative au </w:t>
      </w:r>
      <w:r>
        <w:rPr>
          <w:lang w:val="fr-FR"/>
        </w:rPr>
        <w:t>mar</w:t>
      </w:r>
      <w:r w:rsidRPr="00CA4ECC">
        <w:rPr>
          <w:lang w:val="fr-FR"/>
        </w:rPr>
        <w:t>iage et à la famille</w:t>
      </w:r>
      <w:r w:rsidR="000C2EB7">
        <w:rPr>
          <w:lang w:val="fr-FR"/>
        </w:rPr>
        <w:t>.</w:t>
      </w:r>
      <w:r>
        <w:rPr>
          <w:lang w:val="fr-FR"/>
        </w:rPr>
        <w:t xml:space="preserve"> </w:t>
      </w:r>
    </w:p>
    <w:p w:rsidR="008D757B" w:rsidRPr="00763C1E" w:rsidRDefault="008D757B" w:rsidP="008F2C27">
      <w:pPr>
        <w:pStyle w:val="SingleTxtG"/>
        <w:keepNext/>
        <w:rPr>
          <w:lang w:val="fr-FR"/>
        </w:rPr>
      </w:pPr>
      <w:r w:rsidRPr="00763C1E">
        <w:rPr>
          <w:lang w:val="fr-FR"/>
        </w:rPr>
        <w:t>56.</w:t>
      </w:r>
      <w:r w:rsidRPr="00763C1E">
        <w:rPr>
          <w:lang w:val="fr-FR"/>
        </w:rPr>
        <w:tab/>
      </w:r>
      <w:r>
        <w:rPr>
          <w:lang w:val="fr-FR"/>
        </w:rPr>
        <w:t>Par ailleurs</w:t>
      </w:r>
      <w:r w:rsidRPr="00763C1E">
        <w:rPr>
          <w:lang w:val="fr-FR"/>
        </w:rPr>
        <w:t>, l</w:t>
      </w:r>
      <w:r>
        <w:rPr>
          <w:lang w:val="fr-FR"/>
        </w:rPr>
        <w:t xml:space="preserve">e Gouvernement royal </w:t>
      </w:r>
      <w:r w:rsidRPr="00763C1E">
        <w:rPr>
          <w:lang w:val="fr-FR"/>
        </w:rPr>
        <w:t xml:space="preserve">examine </w:t>
      </w:r>
      <w:r>
        <w:rPr>
          <w:lang w:val="fr-FR"/>
        </w:rPr>
        <w:t xml:space="preserve">et révise </w:t>
      </w:r>
      <w:r w:rsidRPr="00763C1E">
        <w:rPr>
          <w:lang w:val="fr-FR"/>
        </w:rPr>
        <w:t>actuellement plus</w:t>
      </w:r>
      <w:r>
        <w:rPr>
          <w:lang w:val="fr-FR"/>
        </w:rPr>
        <w:t>ieurs projets de lois avant de</w:t>
      </w:r>
      <w:r w:rsidRPr="00763C1E">
        <w:rPr>
          <w:lang w:val="fr-FR"/>
        </w:rPr>
        <w:t xml:space="preserve"> les soumettre à l’Assemblée n</w:t>
      </w:r>
      <w:r>
        <w:rPr>
          <w:lang w:val="fr-FR"/>
        </w:rPr>
        <w:t>ationale pour adoption. L</w:t>
      </w:r>
      <w:r w:rsidRPr="00763C1E">
        <w:rPr>
          <w:lang w:val="fr-FR"/>
        </w:rPr>
        <w:t>e Ministère de la justice prépare également di</w:t>
      </w:r>
      <w:r>
        <w:rPr>
          <w:lang w:val="fr-FR"/>
        </w:rPr>
        <w:t>vers autres projets de lois dont</w:t>
      </w:r>
      <w:r w:rsidR="00675FF2">
        <w:rPr>
          <w:lang w:val="fr-FR"/>
        </w:rPr>
        <w:t>:</w:t>
      </w:r>
      <w:r w:rsidRPr="00763C1E">
        <w:rPr>
          <w:lang w:val="fr-FR"/>
        </w:rPr>
        <w:t xml:space="preserve"> </w:t>
      </w:r>
    </w:p>
    <w:p w:rsidR="008D757B" w:rsidRPr="00763C1E" w:rsidRDefault="008F2C27" w:rsidP="00B12D16">
      <w:pPr>
        <w:pStyle w:val="Bullet1G"/>
        <w:rPr>
          <w:lang w:val="fr-FR"/>
        </w:rPr>
      </w:pPr>
      <w:r w:rsidRPr="00763C1E">
        <w:rPr>
          <w:lang w:val="fr-FR"/>
        </w:rPr>
        <w:t xml:space="preserve">Le projet de loi sur les </w:t>
      </w:r>
      <w:r w:rsidR="008D757B">
        <w:rPr>
          <w:lang w:val="fr-FR"/>
        </w:rPr>
        <w:t>procé</w:t>
      </w:r>
      <w:r w:rsidR="008D757B" w:rsidRPr="00763C1E">
        <w:rPr>
          <w:lang w:val="fr-FR"/>
        </w:rPr>
        <w:t>dures</w:t>
      </w:r>
      <w:r w:rsidR="008D757B">
        <w:rPr>
          <w:lang w:val="fr-FR"/>
        </w:rPr>
        <w:t xml:space="preserve"> </w:t>
      </w:r>
      <w:r w:rsidR="008D757B" w:rsidRPr="00763C1E">
        <w:rPr>
          <w:lang w:val="fr-FR"/>
        </w:rPr>
        <w:t>relatives aux affaires civiles</w:t>
      </w:r>
      <w:r w:rsidR="005E0C28">
        <w:rPr>
          <w:lang w:val="fr-FR"/>
        </w:rPr>
        <w:t xml:space="preserve"> </w:t>
      </w:r>
      <w:r w:rsidR="008D757B">
        <w:rPr>
          <w:lang w:val="fr-FR"/>
        </w:rPr>
        <w:t>ne donnant pas lieu à une action en justice</w:t>
      </w:r>
      <w:r w:rsidR="000C2EB7">
        <w:rPr>
          <w:lang w:val="fr-FR"/>
        </w:rPr>
        <w:t>;</w:t>
      </w:r>
      <w:r w:rsidR="008D757B">
        <w:rPr>
          <w:lang w:val="fr-FR"/>
        </w:rPr>
        <w:t xml:space="preserve"> </w:t>
      </w:r>
    </w:p>
    <w:p w:rsidR="008D757B" w:rsidRPr="000630B1" w:rsidRDefault="008F2C27" w:rsidP="00B12D16">
      <w:pPr>
        <w:pStyle w:val="Bullet1G"/>
        <w:rPr>
          <w:lang w:val="fr-FR"/>
        </w:rPr>
      </w:pPr>
      <w:r>
        <w:rPr>
          <w:lang w:val="fr-FR"/>
        </w:rPr>
        <w:t xml:space="preserve">Le </w:t>
      </w:r>
      <w:r w:rsidR="008D757B">
        <w:rPr>
          <w:lang w:val="fr-FR"/>
        </w:rPr>
        <w:t>projet de loi sur les procédures concernant les procès relatifs au statut personnel</w:t>
      </w:r>
      <w:r w:rsidR="000C2EB7">
        <w:rPr>
          <w:lang w:val="fr-FR"/>
        </w:rPr>
        <w:t>;</w:t>
      </w:r>
    </w:p>
    <w:p w:rsidR="008D757B" w:rsidRPr="000630B1" w:rsidRDefault="008F2C27" w:rsidP="00B12D16">
      <w:pPr>
        <w:pStyle w:val="Bullet1G"/>
        <w:rPr>
          <w:lang w:val="fr-FR"/>
        </w:rPr>
      </w:pPr>
      <w:r w:rsidRPr="000630B1">
        <w:rPr>
          <w:lang w:val="fr-FR"/>
        </w:rPr>
        <w:t xml:space="preserve">Le projet de loi </w:t>
      </w:r>
      <w:r w:rsidR="008D757B">
        <w:rPr>
          <w:lang w:val="fr-FR"/>
        </w:rPr>
        <w:t>relatif à la répression de la traite des êtres humains</w:t>
      </w:r>
      <w:r w:rsidR="000C2EB7">
        <w:rPr>
          <w:lang w:val="fr-FR"/>
        </w:rPr>
        <w:t>;</w:t>
      </w:r>
      <w:r w:rsidR="008D757B" w:rsidRPr="000630B1">
        <w:rPr>
          <w:lang w:val="fr-FR"/>
        </w:rPr>
        <w:t xml:space="preserve"> </w:t>
      </w:r>
    </w:p>
    <w:p w:rsidR="008D757B" w:rsidRPr="000630B1" w:rsidRDefault="008F2C27" w:rsidP="00B12D16">
      <w:pPr>
        <w:pStyle w:val="Bullet1G"/>
        <w:rPr>
          <w:lang w:val="fr-FR"/>
        </w:rPr>
      </w:pPr>
      <w:r w:rsidRPr="000630B1">
        <w:rPr>
          <w:lang w:val="fr-FR"/>
        </w:rPr>
        <w:t xml:space="preserve">Le projet de loi </w:t>
      </w:r>
      <w:r w:rsidR="008D757B">
        <w:rPr>
          <w:lang w:val="fr-FR"/>
        </w:rPr>
        <w:t>relatif</w:t>
      </w:r>
      <w:r w:rsidR="008D757B" w:rsidRPr="000630B1">
        <w:rPr>
          <w:lang w:val="fr-FR"/>
        </w:rPr>
        <w:t xml:space="preserve"> à la justice des mineurs</w:t>
      </w:r>
      <w:r w:rsidR="000C2EB7">
        <w:rPr>
          <w:lang w:val="fr-FR"/>
        </w:rPr>
        <w:t>.</w:t>
      </w:r>
      <w:r w:rsidR="008D757B" w:rsidRPr="000630B1">
        <w:rPr>
          <w:lang w:val="fr-FR"/>
        </w:rPr>
        <w:t xml:space="preserve"> </w:t>
      </w:r>
    </w:p>
    <w:p w:rsidR="008D757B" w:rsidRDefault="008D757B" w:rsidP="008F2C27">
      <w:pPr>
        <w:pStyle w:val="SingleTxtG"/>
        <w:keepNext/>
        <w:rPr>
          <w:lang w:val="fr-FR"/>
        </w:rPr>
      </w:pPr>
      <w:r w:rsidRPr="000630B1">
        <w:rPr>
          <w:lang w:val="fr-FR"/>
        </w:rPr>
        <w:t>57.</w:t>
      </w:r>
      <w:r w:rsidRPr="000630B1">
        <w:rPr>
          <w:lang w:val="fr-FR"/>
        </w:rPr>
        <w:tab/>
        <w:t>Après adoption et promulgation du C</w:t>
      </w:r>
      <w:r>
        <w:rPr>
          <w:lang w:val="fr-FR"/>
        </w:rPr>
        <w:t>o</w:t>
      </w:r>
      <w:r w:rsidRPr="000630B1">
        <w:rPr>
          <w:lang w:val="fr-FR"/>
        </w:rPr>
        <w:t>de de procédure pénale, du Code de procédure civile et du Code civil, le Ministère de la just</w:t>
      </w:r>
      <w:r>
        <w:rPr>
          <w:lang w:val="fr-FR"/>
        </w:rPr>
        <w:t>ice a engagé</w:t>
      </w:r>
      <w:r w:rsidRPr="000630B1">
        <w:rPr>
          <w:lang w:val="fr-FR"/>
        </w:rPr>
        <w:t xml:space="preserve"> une vaste </w:t>
      </w:r>
      <w:r>
        <w:rPr>
          <w:lang w:val="fr-FR"/>
        </w:rPr>
        <w:t>campagne d’information</w:t>
      </w:r>
      <w:r w:rsidRPr="000630B1">
        <w:rPr>
          <w:lang w:val="fr-FR"/>
        </w:rPr>
        <w:t xml:space="preserve"> qui comprenait:</w:t>
      </w:r>
    </w:p>
    <w:p w:rsidR="008D757B" w:rsidRDefault="008D757B" w:rsidP="008D757B">
      <w:pPr>
        <w:pStyle w:val="SingleTxtG"/>
        <w:rPr>
          <w:lang w:val="fr-FR"/>
        </w:rPr>
      </w:pPr>
      <w:r w:rsidRPr="000630B1">
        <w:rPr>
          <w:lang w:val="fr-FR"/>
        </w:rPr>
        <w:tab/>
      </w:r>
      <w:r w:rsidRPr="00DF345D">
        <w:rPr>
          <w:lang w:val="fr-FR"/>
        </w:rPr>
        <w:t>a)</w:t>
      </w:r>
      <w:r w:rsidRPr="00DF345D">
        <w:rPr>
          <w:lang w:val="fr-FR"/>
        </w:rPr>
        <w:tab/>
      </w:r>
      <w:r>
        <w:rPr>
          <w:lang w:val="fr-FR"/>
        </w:rPr>
        <w:t>Un programme diffusé</w:t>
      </w:r>
      <w:r w:rsidRPr="00DF345D">
        <w:rPr>
          <w:lang w:val="fr-FR"/>
        </w:rPr>
        <w:t xml:space="preserve"> sur le réseau de la </w:t>
      </w:r>
      <w:r>
        <w:rPr>
          <w:lang w:val="fr-FR"/>
        </w:rPr>
        <w:t>télé</w:t>
      </w:r>
      <w:r w:rsidRPr="00DF345D">
        <w:rPr>
          <w:lang w:val="fr-FR"/>
        </w:rPr>
        <w:t xml:space="preserve">vision nationale cambodgienne (TVK) </w:t>
      </w:r>
      <w:r>
        <w:rPr>
          <w:lang w:val="fr-FR"/>
        </w:rPr>
        <w:t xml:space="preserve">et présentant </w:t>
      </w:r>
      <w:r w:rsidRPr="00DF345D">
        <w:rPr>
          <w:lang w:val="fr-FR"/>
        </w:rPr>
        <w:t>une explication chap</w:t>
      </w:r>
      <w:r>
        <w:rPr>
          <w:lang w:val="fr-FR"/>
        </w:rPr>
        <w:t>itre par chapitre du Code de procédure pénale</w:t>
      </w:r>
      <w:r w:rsidR="00675FF2">
        <w:rPr>
          <w:lang w:val="fr-FR"/>
        </w:rPr>
        <w:t>;</w:t>
      </w:r>
      <w:r>
        <w:rPr>
          <w:lang w:val="fr-FR"/>
        </w:rPr>
        <w:t xml:space="preserve"> </w:t>
      </w:r>
    </w:p>
    <w:p w:rsidR="008D757B" w:rsidRDefault="008D757B" w:rsidP="008D757B">
      <w:pPr>
        <w:pStyle w:val="SingleTxtG"/>
        <w:rPr>
          <w:lang w:val="fr-FR"/>
        </w:rPr>
      </w:pPr>
      <w:r w:rsidRPr="00DF345D">
        <w:rPr>
          <w:lang w:val="fr-FR"/>
        </w:rPr>
        <w:tab/>
        <w:t>b)</w:t>
      </w:r>
      <w:r w:rsidRPr="00DF345D">
        <w:rPr>
          <w:lang w:val="fr-FR"/>
        </w:rPr>
        <w:tab/>
        <w:t>Treize ateliers de diffu</w:t>
      </w:r>
      <w:r w:rsidRPr="00A30EB2">
        <w:rPr>
          <w:lang w:val="fr-FR"/>
        </w:rPr>
        <w:t>sio</w:t>
      </w:r>
      <w:r>
        <w:rPr>
          <w:lang w:val="fr-FR"/>
        </w:rPr>
        <w:t>n du Code de procédure pénale et de la Convention sur l’élimination de toutes les formes de discrimination à l’égard des femmes</w:t>
      </w:r>
      <w:r w:rsidRPr="00DF345D">
        <w:rPr>
          <w:lang w:val="fr-FR"/>
        </w:rPr>
        <w:t xml:space="preserve">, </w:t>
      </w:r>
      <w:r>
        <w:rPr>
          <w:lang w:val="fr-FR"/>
        </w:rPr>
        <w:t xml:space="preserve">organisés </w:t>
      </w:r>
      <w:r w:rsidRPr="00DF345D">
        <w:rPr>
          <w:lang w:val="fr-FR"/>
        </w:rPr>
        <w:t>à l’i</w:t>
      </w:r>
      <w:r>
        <w:rPr>
          <w:lang w:val="fr-FR"/>
        </w:rPr>
        <w:t>n</w:t>
      </w:r>
      <w:r w:rsidRPr="00DF345D">
        <w:rPr>
          <w:lang w:val="fr-FR"/>
        </w:rPr>
        <w:t>tention des juges, procu</w:t>
      </w:r>
      <w:r>
        <w:rPr>
          <w:lang w:val="fr-FR"/>
        </w:rPr>
        <w:t>reurs, greffiers et agents de la</w:t>
      </w:r>
      <w:r w:rsidRPr="00DF345D">
        <w:rPr>
          <w:lang w:val="fr-FR"/>
        </w:rPr>
        <w:t xml:space="preserve"> police judiciaire</w:t>
      </w:r>
      <w:r>
        <w:rPr>
          <w:lang w:val="fr-FR"/>
        </w:rPr>
        <w:t xml:space="preserve"> et qui ont rassemblé 1 950 participants au total en 2007 et 2008;</w:t>
      </w:r>
      <w:r w:rsidR="005E0C28">
        <w:rPr>
          <w:lang w:val="fr-FR"/>
        </w:rPr>
        <w:t xml:space="preserve"> </w:t>
      </w:r>
    </w:p>
    <w:p w:rsidR="008D757B" w:rsidRDefault="008D757B" w:rsidP="008D757B">
      <w:pPr>
        <w:pStyle w:val="SingleTxtG"/>
        <w:rPr>
          <w:lang w:val="fr-FR"/>
        </w:rPr>
      </w:pPr>
      <w:r w:rsidRPr="00DF345D">
        <w:rPr>
          <w:lang w:val="fr-FR"/>
        </w:rPr>
        <w:tab/>
        <w:t>c)</w:t>
      </w:r>
      <w:r w:rsidRPr="00DF345D">
        <w:rPr>
          <w:lang w:val="fr-FR"/>
        </w:rPr>
        <w:tab/>
        <w:t xml:space="preserve">Des ateliers </w:t>
      </w:r>
      <w:r w:rsidRPr="00117DF0">
        <w:rPr>
          <w:lang w:val="fr-FR"/>
        </w:rPr>
        <w:t>de diffusion</w:t>
      </w:r>
      <w:r w:rsidRPr="00DF345D">
        <w:rPr>
          <w:lang w:val="fr-FR"/>
        </w:rPr>
        <w:t xml:space="preserve"> du Code de</w:t>
      </w:r>
      <w:r>
        <w:rPr>
          <w:lang w:val="fr-FR"/>
        </w:rPr>
        <w:t xml:space="preserve"> procédure civile et de la Convention, </w:t>
      </w:r>
      <w:r w:rsidRPr="00DF345D">
        <w:rPr>
          <w:lang w:val="fr-FR"/>
        </w:rPr>
        <w:t xml:space="preserve">destinés aux juges, procureurs, greffiers et fonctionnaires concernés </w:t>
      </w:r>
      <w:r>
        <w:rPr>
          <w:lang w:val="fr-FR"/>
        </w:rPr>
        <w:t>dans six régions du pays et</w:t>
      </w:r>
      <w:r w:rsidR="005E0C28">
        <w:rPr>
          <w:lang w:val="fr-FR"/>
        </w:rPr>
        <w:t xml:space="preserve"> </w:t>
      </w:r>
      <w:r>
        <w:rPr>
          <w:lang w:val="fr-FR"/>
        </w:rPr>
        <w:t>qui ont réuni 1 100 participants au total, en 2007 et 2008;</w:t>
      </w:r>
    </w:p>
    <w:p w:rsidR="008D757B" w:rsidRPr="008B55A3" w:rsidRDefault="008D757B" w:rsidP="008D757B">
      <w:pPr>
        <w:pStyle w:val="SingleTxtG"/>
        <w:rPr>
          <w:lang w:val="fr-FR"/>
        </w:rPr>
      </w:pPr>
      <w:r w:rsidRPr="00DF345D">
        <w:rPr>
          <w:lang w:val="fr-FR"/>
        </w:rPr>
        <w:tab/>
        <w:t>d)</w:t>
      </w:r>
      <w:r w:rsidRPr="00DF345D">
        <w:rPr>
          <w:lang w:val="fr-FR"/>
        </w:rPr>
        <w:tab/>
      </w:r>
      <w:r>
        <w:rPr>
          <w:lang w:val="fr-FR"/>
        </w:rPr>
        <w:t>Huit stages</w:t>
      </w:r>
      <w:r w:rsidRPr="00DF345D">
        <w:rPr>
          <w:lang w:val="fr-FR"/>
        </w:rPr>
        <w:t xml:space="preserve"> de formation et ateliers de diffusion </w:t>
      </w:r>
      <w:r>
        <w:rPr>
          <w:lang w:val="fr-FR"/>
        </w:rPr>
        <w:t>organisé</w:t>
      </w:r>
      <w:r w:rsidRPr="00DF345D">
        <w:rPr>
          <w:lang w:val="fr-FR"/>
        </w:rPr>
        <w:t xml:space="preserve">s </w:t>
      </w:r>
      <w:r>
        <w:rPr>
          <w:lang w:val="fr-FR"/>
        </w:rPr>
        <w:t xml:space="preserve">en 2009 </w:t>
      </w:r>
      <w:r w:rsidRPr="00DF345D">
        <w:rPr>
          <w:lang w:val="fr-FR"/>
        </w:rPr>
        <w:t xml:space="preserve">par le Ministère de la justice et portant sur le Code de procédure pénale, auxquels ont </w:t>
      </w:r>
      <w:r>
        <w:rPr>
          <w:lang w:val="fr-FR"/>
        </w:rPr>
        <w:t>participé</w:t>
      </w:r>
      <w:r w:rsidRPr="00DF345D">
        <w:rPr>
          <w:lang w:val="fr-FR"/>
        </w:rPr>
        <w:t xml:space="preserve"> </w:t>
      </w:r>
      <w:r>
        <w:rPr>
          <w:lang w:val="fr-FR"/>
        </w:rPr>
        <w:t>au total 840 représentants du M</w:t>
      </w:r>
      <w:r w:rsidRPr="00DF345D">
        <w:rPr>
          <w:lang w:val="fr-FR"/>
        </w:rPr>
        <w:t>inistère de la justice, juges, p</w:t>
      </w:r>
      <w:r>
        <w:rPr>
          <w:lang w:val="fr-FR"/>
        </w:rPr>
        <w:t>rocureurs, substituts et agents de la police judiciaire.</w:t>
      </w:r>
      <w:r w:rsidR="005E0C28">
        <w:rPr>
          <w:lang w:val="fr-FR"/>
        </w:rPr>
        <w:t xml:space="preserve"> </w:t>
      </w:r>
    </w:p>
    <w:p w:rsidR="008D757B" w:rsidRPr="009C19AD" w:rsidRDefault="008D757B" w:rsidP="008D757B">
      <w:pPr>
        <w:pStyle w:val="H1G"/>
      </w:pPr>
      <w:bookmarkStart w:id="11" w:name="_Toc269204304"/>
      <w:r w:rsidRPr="008B55A3">
        <w:rPr>
          <w:lang w:val="fr-FR"/>
        </w:rPr>
        <w:tab/>
      </w:r>
      <w:r w:rsidRPr="008B55A3">
        <w:rPr>
          <w:lang w:val="fr-FR"/>
        </w:rPr>
        <w:tab/>
      </w:r>
      <w:r w:rsidRPr="009C19AD">
        <w:t>Article 4</w:t>
      </w:r>
      <w:r>
        <w:br/>
        <w:t xml:space="preserve">Mesures spéciales </w:t>
      </w:r>
      <w:bookmarkEnd w:id="11"/>
    </w:p>
    <w:p w:rsidR="008D757B" w:rsidRPr="0050564D" w:rsidRDefault="008D757B" w:rsidP="008D757B">
      <w:pPr>
        <w:pStyle w:val="SingleTxtG"/>
        <w:rPr>
          <w:lang w:val="fr-FR"/>
        </w:rPr>
      </w:pPr>
      <w:r>
        <w:rPr>
          <w:lang w:val="fr-FR"/>
        </w:rPr>
        <w:t>58.</w:t>
      </w:r>
      <w:r>
        <w:rPr>
          <w:lang w:val="fr-FR"/>
        </w:rPr>
        <w:tab/>
        <w:t>En accord avec le</w:t>
      </w:r>
      <w:r w:rsidRPr="0050564D">
        <w:rPr>
          <w:lang w:val="fr-FR"/>
        </w:rPr>
        <w:t xml:space="preserve"> princi</w:t>
      </w:r>
      <w:r>
        <w:rPr>
          <w:lang w:val="fr-FR"/>
        </w:rPr>
        <w:t>pe fondamental d’égalité homme-femme consacré par la</w:t>
      </w:r>
      <w:r w:rsidRPr="0050564D">
        <w:rPr>
          <w:lang w:val="fr-FR"/>
        </w:rPr>
        <w:t xml:space="preserve"> Constituti</w:t>
      </w:r>
      <w:r>
        <w:rPr>
          <w:lang w:val="fr-FR"/>
        </w:rPr>
        <w:t>on, le Gouvernement détermine et étudie</w:t>
      </w:r>
      <w:r w:rsidRPr="0050564D">
        <w:rPr>
          <w:lang w:val="fr-FR"/>
        </w:rPr>
        <w:t xml:space="preserve"> </w:t>
      </w:r>
      <w:r>
        <w:rPr>
          <w:lang w:val="fr-FR"/>
        </w:rPr>
        <w:t>régulièrement les mesures adéquates</w:t>
      </w:r>
      <w:r w:rsidRPr="0050564D">
        <w:rPr>
          <w:lang w:val="fr-FR"/>
        </w:rPr>
        <w:t xml:space="preserve"> susceptibles</w:t>
      </w:r>
      <w:r>
        <w:rPr>
          <w:lang w:val="fr-FR"/>
        </w:rPr>
        <w:t xml:space="preserve"> d’être adopté</w:t>
      </w:r>
      <w:r w:rsidRPr="0050564D">
        <w:rPr>
          <w:lang w:val="fr-FR"/>
        </w:rPr>
        <w:t xml:space="preserve">es pour </w:t>
      </w:r>
      <w:r>
        <w:rPr>
          <w:lang w:val="fr-FR"/>
        </w:rPr>
        <w:t>que ce principe soit plus vite pleinement appliqué.</w:t>
      </w:r>
    </w:p>
    <w:p w:rsidR="008D757B" w:rsidRPr="00F014C3" w:rsidRDefault="008D757B" w:rsidP="008D757B">
      <w:pPr>
        <w:pStyle w:val="H23G"/>
        <w:rPr>
          <w:lang w:val="fr-FR"/>
        </w:rPr>
      </w:pPr>
      <w:r w:rsidRPr="0050564D">
        <w:rPr>
          <w:lang w:val="fr-FR"/>
        </w:rPr>
        <w:tab/>
      </w:r>
      <w:r w:rsidRPr="0050564D">
        <w:rPr>
          <w:lang w:val="fr-FR"/>
        </w:rPr>
        <w:tab/>
      </w:r>
      <w:r w:rsidR="003C0168">
        <w:rPr>
          <w:lang w:val="fr-FR"/>
        </w:rPr>
        <w:t>Paragraphe </w:t>
      </w:r>
      <w:r w:rsidRPr="00F014C3">
        <w:rPr>
          <w:lang w:val="fr-FR"/>
        </w:rPr>
        <w:t>1</w:t>
      </w:r>
    </w:p>
    <w:p w:rsidR="008D757B" w:rsidRDefault="008D757B" w:rsidP="008D757B">
      <w:pPr>
        <w:pStyle w:val="SingleTxtG"/>
        <w:rPr>
          <w:lang w:val="fr-FR"/>
        </w:rPr>
      </w:pPr>
      <w:r w:rsidRPr="00327229">
        <w:rPr>
          <w:lang w:val="fr-FR"/>
        </w:rPr>
        <w:t>59.</w:t>
      </w:r>
      <w:r w:rsidRPr="00327229">
        <w:rPr>
          <w:lang w:val="fr-FR"/>
        </w:rPr>
        <w:tab/>
        <w:t>Pour permettre aux femmes de jouir de droi</w:t>
      </w:r>
      <w:r>
        <w:rPr>
          <w:lang w:val="fr-FR"/>
        </w:rPr>
        <w:t>ts égaux à ceux des hommes, le G</w:t>
      </w:r>
      <w:r w:rsidRPr="00327229">
        <w:rPr>
          <w:lang w:val="fr-FR"/>
        </w:rPr>
        <w:t xml:space="preserve">ouvernement adopte actuellement </w:t>
      </w:r>
      <w:r>
        <w:rPr>
          <w:lang w:val="fr-FR"/>
        </w:rPr>
        <w:t xml:space="preserve">des mesures d’action positive et il précise l’orientation </w:t>
      </w:r>
      <w:r w:rsidRPr="00327229">
        <w:rPr>
          <w:lang w:val="fr-FR"/>
        </w:rPr>
        <w:t xml:space="preserve">de son </w:t>
      </w:r>
      <w:r>
        <w:rPr>
          <w:lang w:val="fr-FR"/>
        </w:rPr>
        <w:t>programme politique en déclarant</w:t>
      </w:r>
      <w:r w:rsidR="00675FF2">
        <w:rPr>
          <w:lang w:val="fr-FR"/>
        </w:rPr>
        <w:t>:</w:t>
      </w:r>
      <w:r w:rsidRPr="00327229">
        <w:rPr>
          <w:lang w:val="fr-FR"/>
        </w:rPr>
        <w:t xml:space="preserve"> </w:t>
      </w:r>
      <w:r w:rsidR="0023399F">
        <w:rPr>
          <w:lang w:val="fr-FR"/>
        </w:rPr>
        <w:t>«</w:t>
      </w:r>
      <w:r>
        <w:rPr>
          <w:lang w:val="fr-FR"/>
        </w:rPr>
        <w:t>Le G</w:t>
      </w:r>
      <w:r w:rsidRPr="00327229">
        <w:rPr>
          <w:lang w:val="fr-FR"/>
        </w:rPr>
        <w:t>ouvernement royal agira de manière à maximiser la pro</w:t>
      </w:r>
      <w:r>
        <w:rPr>
          <w:lang w:val="fr-FR"/>
        </w:rPr>
        <w:t>portion des femmes qui participe</w:t>
      </w:r>
      <w:r w:rsidRPr="00327229">
        <w:rPr>
          <w:lang w:val="fr-FR"/>
        </w:rPr>
        <w:t>nt aux institutions national</w:t>
      </w:r>
      <w:r>
        <w:rPr>
          <w:lang w:val="fr-FR"/>
        </w:rPr>
        <w:t>e</w:t>
      </w:r>
      <w:r w:rsidRPr="00327229">
        <w:rPr>
          <w:lang w:val="fr-FR"/>
        </w:rPr>
        <w:t>s à tous les niveaux</w:t>
      </w:r>
      <w:r>
        <w:rPr>
          <w:lang w:val="fr-FR"/>
        </w:rPr>
        <w:t>, du niveau central jusqu’</w:t>
      </w:r>
      <w:r w:rsidRPr="00327229">
        <w:rPr>
          <w:lang w:val="fr-FR"/>
        </w:rPr>
        <w:t>aux niveaux infranationaux</w:t>
      </w:r>
      <w:r w:rsidR="0023399F">
        <w:rPr>
          <w:lang w:val="fr-FR"/>
        </w:rPr>
        <w:t>»</w:t>
      </w:r>
      <w:r w:rsidRPr="00327229">
        <w:rPr>
          <w:lang w:val="fr-FR"/>
        </w:rPr>
        <w:t>.</w:t>
      </w:r>
      <w:r>
        <w:rPr>
          <w:lang w:val="fr-FR"/>
        </w:rPr>
        <w:t xml:space="preserve"> Fort de ce programme, le Gouvernement a décidé</w:t>
      </w:r>
      <w:r w:rsidRPr="00F505ED">
        <w:rPr>
          <w:lang w:val="fr-FR"/>
        </w:rPr>
        <w:t xml:space="preserve"> que les autorités munic</w:t>
      </w:r>
      <w:r>
        <w:rPr>
          <w:lang w:val="fr-FR"/>
        </w:rPr>
        <w:t>ipales, provinciales, celles des</w:t>
      </w:r>
      <w:r w:rsidRPr="00F505ED">
        <w:rPr>
          <w:lang w:val="fr-FR"/>
        </w:rPr>
        <w:t xml:space="preserve"> villes, des districts et</w:t>
      </w:r>
      <w:r>
        <w:rPr>
          <w:lang w:val="fr-FR"/>
        </w:rPr>
        <w:t xml:space="preserve"> des khans devaient</w:t>
      </w:r>
      <w:r w:rsidRPr="00F505ED">
        <w:rPr>
          <w:lang w:val="fr-FR"/>
        </w:rPr>
        <w:t xml:space="preserve"> </w:t>
      </w:r>
      <w:r>
        <w:rPr>
          <w:lang w:val="fr-FR"/>
        </w:rPr>
        <w:t>recruter</w:t>
      </w:r>
      <w:r w:rsidRPr="00F505ED">
        <w:rPr>
          <w:lang w:val="fr-FR"/>
        </w:rPr>
        <w:t xml:space="preserve"> au moins un</w:t>
      </w:r>
      <w:r>
        <w:rPr>
          <w:lang w:val="fr-FR"/>
        </w:rPr>
        <w:t>e femme à un poste de direction, ce qui s’est traduit par</w:t>
      </w:r>
      <w:r w:rsidR="00675FF2">
        <w:rPr>
          <w:lang w:val="fr-FR"/>
        </w:rPr>
        <w:t>:</w:t>
      </w:r>
      <w:r w:rsidRPr="00F505ED">
        <w:rPr>
          <w:lang w:val="fr-FR"/>
        </w:rPr>
        <w:t xml:space="preserve"> </w:t>
      </w:r>
    </w:p>
    <w:p w:rsidR="008D757B" w:rsidRPr="00F505ED" w:rsidRDefault="008D757B" w:rsidP="00B12D16">
      <w:pPr>
        <w:pStyle w:val="Bullet1G"/>
        <w:rPr>
          <w:lang w:val="fr-FR"/>
        </w:rPr>
      </w:pPr>
      <w:r w:rsidRPr="00F505ED">
        <w:rPr>
          <w:lang w:val="fr-FR"/>
        </w:rPr>
        <w:t xml:space="preserve">37 </w:t>
      </w:r>
      <w:r>
        <w:rPr>
          <w:lang w:val="fr-FR"/>
        </w:rPr>
        <w:t>femmes élues conseillères municipales/provinciales</w:t>
      </w:r>
      <w:r w:rsidRPr="00F505ED">
        <w:rPr>
          <w:lang w:val="fr-FR"/>
        </w:rPr>
        <w:t xml:space="preserve"> (2009)</w:t>
      </w:r>
      <w:r w:rsidR="008F2C27">
        <w:rPr>
          <w:lang w:val="fr-FR"/>
        </w:rPr>
        <w:t>;</w:t>
      </w:r>
      <w:r w:rsidRPr="00F505ED">
        <w:rPr>
          <w:lang w:val="fr-FR"/>
        </w:rPr>
        <w:t xml:space="preserve"> </w:t>
      </w:r>
    </w:p>
    <w:p w:rsidR="008D757B" w:rsidRPr="00F505ED" w:rsidRDefault="008D757B" w:rsidP="00B12D16">
      <w:pPr>
        <w:pStyle w:val="Bullet1G"/>
        <w:rPr>
          <w:lang w:val="fr-FR"/>
        </w:rPr>
      </w:pPr>
      <w:r>
        <w:rPr>
          <w:lang w:val="fr-FR"/>
        </w:rPr>
        <w:t>359 femmes élues conseillères dans les villes et les districts/</w:t>
      </w:r>
      <w:r w:rsidRPr="00F505ED">
        <w:rPr>
          <w:lang w:val="fr-FR"/>
        </w:rPr>
        <w:t xml:space="preserve"> khan</w:t>
      </w:r>
      <w:r>
        <w:rPr>
          <w:lang w:val="fr-FR"/>
        </w:rPr>
        <w:t>s</w:t>
      </w:r>
      <w:r w:rsidRPr="00F505ED">
        <w:rPr>
          <w:lang w:val="fr-FR"/>
        </w:rPr>
        <w:t xml:space="preserve"> (2009)</w:t>
      </w:r>
      <w:r w:rsidR="008F2C27">
        <w:rPr>
          <w:lang w:val="fr-FR"/>
        </w:rPr>
        <w:t>;</w:t>
      </w:r>
      <w:r w:rsidR="005E0C28">
        <w:rPr>
          <w:lang w:val="fr-FR"/>
        </w:rPr>
        <w:t xml:space="preserve"> </w:t>
      </w:r>
    </w:p>
    <w:p w:rsidR="008D757B" w:rsidRPr="00F505ED" w:rsidRDefault="008D757B" w:rsidP="00B12D16">
      <w:pPr>
        <w:pStyle w:val="Bullet1G"/>
        <w:rPr>
          <w:lang w:val="fr-FR"/>
        </w:rPr>
      </w:pPr>
      <w:r>
        <w:rPr>
          <w:lang w:val="fr-FR"/>
        </w:rPr>
        <w:t>24 femmes recrutées au poste de gouverneur adjoint municipal et provincial (2009)</w:t>
      </w:r>
      <w:r w:rsidR="000C2EB7">
        <w:rPr>
          <w:lang w:val="fr-FR"/>
        </w:rPr>
        <w:t>;</w:t>
      </w:r>
      <w:r>
        <w:rPr>
          <w:lang w:val="fr-FR"/>
        </w:rPr>
        <w:t xml:space="preserve"> </w:t>
      </w:r>
    </w:p>
    <w:p w:rsidR="008D757B" w:rsidRPr="00F505ED" w:rsidRDefault="008D757B" w:rsidP="00B12D16">
      <w:pPr>
        <w:pStyle w:val="Bullet1G"/>
        <w:rPr>
          <w:lang w:val="fr-FR"/>
        </w:rPr>
      </w:pPr>
      <w:r w:rsidRPr="00F505ED">
        <w:rPr>
          <w:lang w:val="fr-FR"/>
        </w:rPr>
        <w:t xml:space="preserve">187 femmes </w:t>
      </w:r>
      <w:r>
        <w:rPr>
          <w:lang w:val="fr-FR"/>
        </w:rPr>
        <w:t>recrutées au poste de gouverneur adjoint d’une ville</w:t>
      </w:r>
      <w:r w:rsidRPr="00F505ED">
        <w:rPr>
          <w:lang w:val="fr-FR"/>
        </w:rPr>
        <w:t xml:space="preserve"> et </w:t>
      </w:r>
      <w:r>
        <w:rPr>
          <w:lang w:val="fr-FR"/>
        </w:rPr>
        <w:t xml:space="preserve">à celui de gouverneur </w:t>
      </w:r>
      <w:r w:rsidRPr="00F505ED">
        <w:rPr>
          <w:lang w:val="fr-FR"/>
        </w:rPr>
        <w:t>adj</w:t>
      </w:r>
      <w:r>
        <w:rPr>
          <w:lang w:val="fr-FR"/>
        </w:rPr>
        <w:t>oint d’un district/khan (2009).</w:t>
      </w:r>
    </w:p>
    <w:p w:rsidR="008D757B" w:rsidRPr="00E53060" w:rsidRDefault="008D757B" w:rsidP="008F2C27">
      <w:pPr>
        <w:pStyle w:val="SingleTxtG"/>
        <w:keepNext/>
        <w:rPr>
          <w:lang w:val="fr-FR"/>
        </w:rPr>
      </w:pPr>
      <w:r w:rsidRPr="00F505ED">
        <w:rPr>
          <w:lang w:val="fr-FR"/>
        </w:rPr>
        <w:t>60.</w:t>
      </w:r>
      <w:r w:rsidRPr="00F505ED">
        <w:rPr>
          <w:lang w:val="fr-FR"/>
        </w:rPr>
        <w:tab/>
      </w:r>
      <w:r>
        <w:rPr>
          <w:lang w:val="fr-FR"/>
        </w:rPr>
        <w:t>Le Gouvernement a pris ce type d’initiative à titre de</w:t>
      </w:r>
      <w:r w:rsidRPr="00F505ED">
        <w:rPr>
          <w:lang w:val="fr-FR"/>
        </w:rPr>
        <w:t xml:space="preserve"> mesure </w:t>
      </w:r>
      <w:r>
        <w:rPr>
          <w:lang w:val="fr-FR"/>
        </w:rPr>
        <w:t xml:space="preserve">spéciale pour accélérer l’évolution vers l’égalité </w:t>
      </w:r>
      <w:r w:rsidRPr="00F505ED">
        <w:rPr>
          <w:lang w:val="fr-FR"/>
        </w:rPr>
        <w:t>ho</w:t>
      </w:r>
      <w:r>
        <w:rPr>
          <w:lang w:val="fr-FR"/>
        </w:rPr>
        <w:t>mme-femmes. Il est également intervenu au niveau des</w:t>
      </w:r>
      <w:r w:rsidRPr="00E53060">
        <w:rPr>
          <w:lang w:val="fr-FR"/>
        </w:rPr>
        <w:t xml:space="preserve"> commune</w:t>
      </w:r>
      <w:r>
        <w:rPr>
          <w:lang w:val="fr-FR"/>
        </w:rPr>
        <w:t>s</w:t>
      </w:r>
      <w:r w:rsidRPr="00E53060">
        <w:rPr>
          <w:lang w:val="fr-FR"/>
        </w:rPr>
        <w:t>/sangkat</w:t>
      </w:r>
      <w:r>
        <w:rPr>
          <w:lang w:val="fr-FR"/>
        </w:rPr>
        <w:t>s</w:t>
      </w:r>
      <w:r w:rsidRPr="00E53060">
        <w:rPr>
          <w:lang w:val="fr-FR"/>
        </w:rPr>
        <w:t>,</w:t>
      </w:r>
      <w:r>
        <w:rPr>
          <w:lang w:val="fr-FR"/>
        </w:rPr>
        <w:t xml:space="preserve"> en adoptant des mesures spéciales, notamment pour</w:t>
      </w:r>
      <w:r w:rsidRPr="00E53060">
        <w:rPr>
          <w:lang w:val="fr-FR"/>
        </w:rPr>
        <w:t>:</w:t>
      </w:r>
    </w:p>
    <w:p w:rsidR="008D757B" w:rsidRDefault="008D757B" w:rsidP="008D757B">
      <w:pPr>
        <w:pStyle w:val="SingleTxtG"/>
        <w:rPr>
          <w:lang w:val="fr-FR"/>
        </w:rPr>
      </w:pPr>
      <w:r w:rsidRPr="00E53060">
        <w:rPr>
          <w:lang w:val="fr-FR"/>
        </w:rPr>
        <w:tab/>
      </w:r>
      <w:r w:rsidRPr="00F505ED">
        <w:rPr>
          <w:lang w:val="fr-FR"/>
        </w:rPr>
        <w:t>a)</w:t>
      </w:r>
      <w:r w:rsidRPr="00F505ED">
        <w:rPr>
          <w:lang w:val="fr-FR"/>
        </w:rPr>
        <w:tab/>
      </w:r>
      <w:r w:rsidR="008F2C27">
        <w:rPr>
          <w:lang w:val="fr-FR"/>
        </w:rPr>
        <w:t>A</w:t>
      </w:r>
      <w:r w:rsidR="008F2C27" w:rsidRPr="00F505ED">
        <w:rPr>
          <w:lang w:val="fr-FR"/>
        </w:rPr>
        <w:t xml:space="preserve">ssurer </w:t>
      </w:r>
      <w:r w:rsidRPr="00F505ED">
        <w:rPr>
          <w:lang w:val="fr-FR"/>
        </w:rPr>
        <w:t>la r</w:t>
      </w:r>
      <w:r>
        <w:rPr>
          <w:lang w:val="fr-FR"/>
        </w:rPr>
        <w:t>epré</w:t>
      </w:r>
      <w:r w:rsidRPr="00F505ED">
        <w:rPr>
          <w:lang w:val="fr-FR"/>
        </w:rPr>
        <w:t>sentation des femmes</w:t>
      </w:r>
      <w:r>
        <w:rPr>
          <w:lang w:val="fr-FR"/>
        </w:rPr>
        <w:t xml:space="preserve"> au niveau communal </w:t>
      </w:r>
      <w:r w:rsidRPr="00F505ED">
        <w:rPr>
          <w:lang w:val="fr-FR"/>
        </w:rPr>
        <w:t>par l</w:t>
      </w:r>
      <w:r>
        <w:rPr>
          <w:lang w:val="fr-FR"/>
        </w:rPr>
        <w:t xml:space="preserve">’intermédiaire de Comités </w:t>
      </w:r>
      <w:r w:rsidRPr="00F505ED">
        <w:rPr>
          <w:lang w:val="fr-FR"/>
        </w:rPr>
        <w:t>pour les femmes et l</w:t>
      </w:r>
      <w:r>
        <w:rPr>
          <w:lang w:val="fr-FR"/>
        </w:rPr>
        <w:t>es enfants</w:t>
      </w:r>
      <w:r w:rsidRPr="00F505ED">
        <w:rPr>
          <w:lang w:val="fr-FR"/>
        </w:rPr>
        <w:t>;</w:t>
      </w:r>
    </w:p>
    <w:p w:rsidR="008D757B" w:rsidRPr="00E53060" w:rsidRDefault="008D757B" w:rsidP="008D757B">
      <w:pPr>
        <w:pStyle w:val="SingleTxtG"/>
        <w:rPr>
          <w:lang w:val="fr-FR"/>
        </w:rPr>
      </w:pPr>
      <w:r w:rsidRPr="00F505ED">
        <w:rPr>
          <w:lang w:val="fr-FR"/>
        </w:rPr>
        <w:tab/>
      </w:r>
      <w:r>
        <w:rPr>
          <w:lang w:val="fr-FR"/>
        </w:rPr>
        <w:t>b)</w:t>
      </w:r>
      <w:r>
        <w:rPr>
          <w:lang w:val="fr-FR"/>
        </w:rPr>
        <w:tab/>
      </w:r>
      <w:r w:rsidR="008F2C27">
        <w:rPr>
          <w:lang w:val="fr-FR"/>
        </w:rPr>
        <w:t>Garantir</w:t>
      </w:r>
      <w:r w:rsidR="008F2C27" w:rsidRPr="00E53060">
        <w:rPr>
          <w:lang w:val="fr-FR"/>
        </w:rPr>
        <w:t xml:space="preserve"> </w:t>
      </w:r>
      <w:r w:rsidRPr="00E53060">
        <w:rPr>
          <w:lang w:val="fr-FR"/>
        </w:rPr>
        <w:t xml:space="preserve">la </w:t>
      </w:r>
      <w:r>
        <w:rPr>
          <w:lang w:val="fr-FR"/>
        </w:rPr>
        <w:t>repré</w:t>
      </w:r>
      <w:r w:rsidRPr="00E53060">
        <w:rPr>
          <w:lang w:val="fr-FR"/>
        </w:rPr>
        <w:t>sentation des fe</w:t>
      </w:r>
      <w:r>
        <w:rPr>
          <w:lang w:val="fr-FR"/>
        </w:rPr>
        <w:t>mmes à la direction des villages.</w:t>
      </w:r>
    </w:p>
    <w:p w:rsidR="008D757B" w:rsidRPr="008D2894" w:rsidRDefault="008D757B" w:rsidP="008D757B">
      <w:pPr>
        <w:pStyle w:val="SingleTxtG"/>
        <w:rPr>
          <w:lang w:val="fr-FR"/>
        </w:rPr>
      </w:pPr>
      <w:r w:rsidRPr="00E53060">
        <w:rPr>
          <w:lang w:val="fr-FR"/>
        </w:rPr>
        <w:t>61.</w:t>
      </w:r>
      <w:r w:rsidRPr="00E53060">
        <w:rPr>
          <w:lang w:val="fr-FR"/>
        </w:rPr>
        <w:tab/>
      </w:r>
      <w:r>
        <w:rPr>
          <w:lang w:val="fr-FR"/>
        </w:rPr>
        <w:t>Parallèlement à l’adoption de mesures spéciales</w:t>
      </w:r>
      <w:r w:rsidRPr="00E53060">
        <w:rPr>
          <w:lang w:val="fr-FR"/>
        </w:rPr>
        <w:t xml:space="preserve"> au niveau local, le Gouverne</w:t>
      </w:r>
      <w:r>
        <w:rPr>
          <w:lang w:val="fr-FR"/>
        </w:rPr>
        <w:t>ment royal s’est également attaché à</w:t>
      </w:r>
      <w:r w:rsidRPr="00E53060">
        <w:rPr>
          <w:lang w:val="fr-FR"/>
        </w:rPr>
        <w:t xml:space="preserve"> permettre</w:t>
      </w:r>
      <w:r>
        <w:rPr>
          <w:lang w:val="fr-FR"/>
        </w:rPr>
        <w:t xml:space="preserve"> aux femmes d’exercer des fonctions d’encadrement à des niveaux supérieurs pour accroître la participation féminine aux politiques nationales. Par exemple, dans la quatrième législature de l’Assemblée nationale, une femme occupe le poste de Vice-premier ministre du Gouvernement.</w:t>
      </w:r>
      <w:r w:rsidR="005E0C28">
        <w:rPr>
          <w:lang w:val="fr-FR"/>
        </w:rPr>
        <w:t xml:space="preserve"> </w:t>
      </w:r>
    </w:p>
    <w:p w:rsidR="008D757B" w:rsidRPr="0049411E" w:rsidRDefault="008D757B" w:rsidP="008D757B">
      <w:pPr>
        <w:pStyle w:val="SingleTxtG"/>
        <w:rPr>
          <w:lang w:val="fr-FR"/>
        </w:rPr>
      </w:pPr>
      <w:r w:rsidRPr="008D2894">
        <w:rPr>
          <w:lang w:val="fr-FR"/>
        </w:rPr>
        <w:t>62.</w:t>
      </w:r>
      <w:r w:rsidRPr="008D2894">
        <w:rPr>
          <w:lang w:val="fr-FR"/>
        </w:rPr>
        <w:tab/>
        <w:t>Le</w:t>
      </w:r>
      <w:r>
        <w:rPr>
          <w:lang w:val="fr-FR"/>
        </w:rPr>
        <w:t xml:space="preserve"> Gouvernement royal est intervenu pour</w:t>
      </w:r>
      <w:r w:rsidRPr="008D2894">
        <w:rPr>
          <w:lang w:val="fr-FR"/>
        </w:rPr>
        <w:t xml:space="preserve"> </w:t>
      </w:r>
      <w:r>
        <w:rPr>
          <w:lang w:val="fr-FR"/>
        </w:rPr>
        <w:t>qu’un quota raisonnable</w:t>
      </w:r>
      <w:r w:rsidRPr="008D2894">
        <w:rPr>
          <w:lang w:val="fr-FR"/>
        </w:rPr>
        <w:t xml:space="preserve"> de candidates féminines</w:t>
      </w:r>
      <w:r>
        <w:rPr>
          <w:lang w:val="fr-FR"/>
        </w:rPr>
        <w:t xml:space="preserve"> soit fixé à l’avenir lors des </w:t>
      </w:r>
      <w:r w:rsidRPr="008D2894">
        <w:rPr>
          <w:lang w:val="fr-FR"/>
        </w:rPr>
        <w:t>examens de recrutement du personnel dans cert</w:t>
      </w:r>
      <w:r>
        <w:rPr>
          <w:lang w:val="fr-FR"/>
        </w:rPr>
        <w:t>ai</w:t>
      </w:r>
      <w:r w:rsidRPr="008D2894">
        <w:rPr>
          <w:lang w:val="fr-FR"/>
        </w:rPr>
        <w:t xml:space="preserve">ns </w:t>
      </w:r>
      <w:r>
        <w:rPr>
          <w:lang w:val="fr-FR"/>
        </w:rPr>
        <w:t>ministè</w:t>
      </w:r>
      <w:r w:rsidRPr="008D2894">
        <w:rPr>
          <w:lang w:val="fr-FR"/>
        </w:rPr>
        <w:t>r</w:t>
      </w:r>
      <w:r>
        <w:rPr>
          <w:lang w:val="fr-FR"/>
        </w:rPr>
        <w:t>e</w:t>
      </w:r>
      <w:r w:rsidRPr="008D2894">
        <w:rPr>
          <w:lang w:val="fr-FR"/>
        </w:rPr>
        <w:t>s/institutions.</w:t>
      </w:r>
      <w:r>
        <w:rPr>
          <w:lang w:val="fr-FR"/>
        </w:rPr>
        <w:t xml:space="preserve"> Grâce à ces dispositions,</w:t>
      </w:r>
      <w:r w:rsidRPr="008D2894">
        <w:rPr>
          <w:lang w:val="fr-FR"/>
        </w:rPr>
        <w:t xml:space="preserve"> le Secrétariat d’État au service civil public a publié et </w:t>
      </w:r>
      <w:r>
        <w:rPr>
          <w:lang w:val="fr-FR"/>
        </w:rPr>
        <w:t>diffusé en 2009</w:t>
      </w:r>
      <w:r w:rsidRPr="008D2894">
        <w:rPr>
          <w:lang w:val="fr-FR"/>
        </w:rPr>
        <w:t xml:space="preserve"> des directives</w:t>
      </w:r>
      <w:r>
        <w:rPr>
          <w:lang w:val="fr-FR"/>
        </w:rPr>
        <w:t xml:space="preserve"> fixant pour les femmes des quotas de 20 à 50% lors du recrutement du personnel dans les institutions publiques.</w:t>
      </w:r>
      <w:r w:rsidR="005E0C28">
        <w:rPr>
          <w:lang w:val="fr-FR"/>
        </w:rPr>
        <w:t xml:space="preserve"> </w:t>
      </w:r>
    </w:p>
    <w:p w:rsidR="008D757B" w:rsidRPr="0049411E" w:rsidRDefault="008D757B" w:rsidP="008D757B">
      <w:pPr>
        <w:pStyle w:val="H23G"/>
        <w:rPr>
          <w:lang w:val="fr-FR"/>
        </w:rPr>
      </w:pPr>
      <w:r w:rsidRPr="0049411E">
        <w:rPr>
          <w:lang w:val="fr-FR"/>
        </w:rPr>
        <w:tab/>
      </w:r>
      <w:r w:rsidRPr="0049411E">
        <w:rPr>
          <w:lang w:val="fr-FR"/>
        </w:rPr>
        <w:tab/>
      </w:r>
      <w:r w:rsidR="003C0168">
        <w:rPr>
          <w:lang w:val="fr-FR"/>
        </w:rPr>
        <w:t>Paragraphe </w:t>
      </w:r>
      <w:r w:rsidRPr="0049411E">
        <w:rPr>
          <w:lang w:val="fr-FR"/>
        </w:rPr>
        <w:t>2</w:t>
      </w:r>
    </w:p>
    <w:p w:rsidR="008D757B" w:rsidRDefault="008D757B" w:rsidP="008D757B">
      <w:pPr>
        <w:pStyle w:val="SingleTxtG"/>
        <w:rPr>
          <w:lang w:val="fr-FR"/>
        </w:rPr>
      </w:pPr>
      <w:r w:rsidRPr="0049411E">
        <w:rPr>
          <w:lang w:val="fr-FR"/>
        </w:rPr>
        <w:t>63.</w:t>
      </w:r>
      <w:r w:rsidRPr="0049411E">
        <w:rPr>
          <w:lang w:val="fr-FR"/>
        </w:rPr>
        <w:tab/>
        <w:t xml:space="preserve">Le Royaume du Cambodge considère la maternité comme une </w:t>
      </w:r>
      <w:r>
        <w:rPr>
          <w:lang w:val="fr-FR"/>
        </w:rPr>
        <w:t>fo</w:t>
      </w:r>
      <w:r w:rsidRPr="0049411E">
        <w:rPr>
          <w:lang w:val="fr-FR"/>
        </w:rPr>
        <w:t xml:space="preserve">nction </w:t>
      </w:r>
      <w:r>
        <w:rPr>
          <w:lang w:val="fr-FR"/>
        </w:rPr>
        <w:t>sociale à prendre spécialement en considération, comme le spécifie</w:t>
      </w:r>
      <w:r w:rsidRPr="0049411E">
        <w:rPr>
          <w:lang w:val="fr-FR"/>
        </w:rPr>
        <w:t xml:space="preserve"> </w:t>
      </w:r>
      <w:r w:rsidR="00E40723">
        <w:rPr>
          <w:lang w:val="fr-FR"/>
        </w:rPr>
        <w:t>l’article </w:t>
      </w:r>
      <w:r>
        <w:rPr>
          <w:lang w:val="fr-FR"/>
        </w:rPr>
        <w:t xml:space="preserve">46 de la Constitution qui dispose: </w:t>
      </w:r>
      <w:r w:rsidR="0023399F">
        <w:rPr>
          <w:lang w:val="fr-FR"/>
        </w:rPr>
        <w:t>«</w:t>
      </w:r>
      <w:r>
        <w:rPr>
          <w:lang w:val="fr-FR"/>
        </w:rPr>
        <w:t xml:space="preserve">Tout licenciement de la femme enceinte est interdit. La femme a droit </w:t>
      </w:r>
      <w:r w:rsidRPr="0049411E">
        <w:rPr>
          <w:lang w:val="fr-FR"/>
        </w:rPr>
        <w:t xml:space="preserve">à un </w:t>
      </w:r>
      <w:r>
        <w:rPr>
          <w:lang w:val="fr-FR"/>
        </w:rPr>
        <w:t>congé de maternité avec paiement</w:t>
      </w:r>
      <w:r w:rsidRPr="0049411E">
        <w:rPr>
          <w:lang w:val="fr-FR"/>
        </w:rPr>
        <w:t xml:space="preserve"> </w:t>
      </w:r>
      <w:r>
        <w:rPr>
          <w:lang w:val="fr-FR"/>
        </w:rPr>
        <w:t xml:space="preserve">intégral de son salaire et garantie de son </w:t>
      </w:r>
      <w:r w:rsidRPr="0049411E">
        <w:rPr>
          <w:lang w:val="fr-FR"/>
        </w:rPr>
        <w:t xml:space="preserve">ancienneté ou </w:t>
      </w:r>
      <w:r>
        <w:rPr>
          <w:lang w:val="fr-FR"/>
        </w:rPr>
        <w:t xml:space="preserve">des </w:t>
      </w:r>
      <w:r w:rsidRPr="0049411E">
        <w:rPr>
          <w:lang w:val="fr-FR"/>
        </w:rPr>
        <w:t>autres avantages sociaux.</w:t>
      </w:r>
      <w:r w:rsidR="00892180">
        <w:rPr>
          <w:lang w:val="fr-FR"/>
        </w:rPr>
        <w:t>»</w:t>
      </w:r>
      <w:r w:rsidRPr="0049411E">
        <w:rPr>
          <w:lang w:val="fr-FR"/>
        </w:rPr>
        <w:t xml:space="preserve"> </w:t>
      </w:r>
    </w:p>
    <w:p w:rsidR="008D757B" w:rsidRDefault="008D757B" w:rsidP="008F2C27">
      <w:pPr>
        <w:pStyle w:val="SingleTxtG"/>
        <w:keepNext/>
        <w:rPr>
          <w:lang w:val="fr-FR"/>
        </w:rPr>
      </w:pPr>
      <w:r w:rsidRPr="0049411E">
        <w:rPr>
          <w:lang w:val="fr-FR"/>
        </w:rPr>
        <w:t>64.</w:t>
      </w:r>
      <w:r w:rsidRPr="0049411E">
        <w:rPr>
          <w:lang w:val="fr-FR"/>
        </w:rPr>
        <w:tab/>
      </w:r>
      <w:r>
        <w:rPr>
          <w:lang w:val="fr-FR"/>
        </w:rPr>
        <w:t xml:space="preserve">Sur la base de </w:t>
      </w:r>
      <w:r w:rsidRPr="0049411E">
        <w:rPr>
          <w:lang w:val="fr-FR"/>
        </w:rPr>
        <w:t>ce prin</w:t>
      </w:r>
      <w:r>
        <w:rPr>
          <w:lang w:val="fr-FR"/>
        </w:rPr>
        <w:t>cipe, le Gouvernement royal a adopté</w:t>
      </w:r>
      <w:r w:rsidRPr="0049411E">
        <w:rPr>
          <w:lang w:val="fr-FR"/>
        </w:rPr>
        <w:t xml:space="preserve"> des mesures </w:t>
      </w:r>
      <w:r>
        <w:rPr>
          <w:lang w:val="fr-FR"/>
        </w:rPr>
        <w:t>particulière</w:t>
      </w:r>
      <w:r w:rsidRPr="0049411E">
        <w:rPr>
          <w:lang w:val="fr-FR"/>
        </w:rPr>
        <w:t xml:space="preserve">s </w:t>
      </w:r>
      <w:r>
        <w:rPr>
          <w:lang w:val="fr-FR"/>
        </w:rPr>
        <w:t>de protection du droit</w:t>
      </w:r>
      <w:r w:rsidRPr="0049411E">
        <w:rPr>
          <w:lang w:val="fr-FR"/>
        </w:rPr>
        <w:t xml:space="preserve"> des femmes au </w:t>
      </w:r>
      <w:r>
        <w:rPr>
          <w:lang w:val="fr-FR"/>
        </w:rPr>
        <w:t xml:space="preserve">congé </w:t>
      </w:r>
      <w:r w:rsidRPr="0049411E">
        <w:rPr>
          <w:lang w:val="fr-FR"/>
        </w:rPr>
        <w:t>maternité. L</w:t>
      </w:r>
      <w:r>
        <w:rPr>
          <w:lang w:val="fr-FR"/>
        </w:rPr>
        <w:t>a législation du travail définit l</w:t>
      </w:r>
      <w:r w:rsidRPr="0049411E">
        <w:rPr>
          <w:lang w:val="fr-FR"/>
        </w:rPr>
        <w:t>es mesures spéciale</w:t>
      </w:r>
      <w:r>
        <w:rPr>
          <w:lang w:val="fr-FR"/>
        </w:rPr>
        <w:t>s concernant les droits relatifs à la maternité au Cambodge</w:t>
      </w:r>
      <w:r w:rsidRPr="0049411E">
        <w:rPr>
          <w:lang w:val="fr-FR"/>
        </w:rPr>
        <w:t>:</w:t>
      </w:r>
      <w:r w:rsidR="005E0C28">
        <w:rPr>
          <w:lang w:val="fr-FR"/>
        </w:rPr>
        <w:t xml:space="preserve"> </w:t>
      </w:r>
    </w:p>
    <w:p w:rsidR="008D757B" w:rsidRDefault="008D757B" w:rsidP="008D757B">
      <w:pPr>
        <w:pStyle w:val="SingleTxtG"/>
        <w:rPr>
          <w:lang w:val="fr-FR"/>
        </w:rPr>
      </w:pPr>
      <w:r w:rsidRPr="00EC486E">
        <w:rPr>
          <w:lang w:val="fr-FR"/>
        </w:rPr>
        <w:tab/>
      </w:r>
      <w:r w:rsidRPr="0049411E">
        <w:rPr>
          <w:lang w:val="fr-FR"/>
        </w:rPr>
        <w:t>a)</w:t>
      </w:r>
      <w:r w:rsidRPr="0049411E">
        <w:rPr>
          <w:lang w:val="fr-FR"/>
        </w:rPr>
        <w:tab/>
        <w:t>Après avoir donné naiss</w:t>
      </w:r>
      <w:r>
        <w:rPr>
          <w:lang w:val="fr-FR"/>
        </w:rPr>
        <w:t>ance à leur enfant, les femmes ont droit</w:t>
      </w:r>
      <w:r w:rsidR="005E0C28">
        <w:rPr>
          <w:lang w:val="fr-FR"/>
        </w:rPr>
        <w:t xml:space="preserve"> </w:t>
      </w:r>
      <w:r>
        <w:rPr>
          <w:lang w:val="fr-FR"/>
        </w:rPr>
        <w:t xml:space="preserve">à </w:t>
      </w:r>
      <w:r w:rsidRPr="0049411E">
        <w:rPr>
          <w:lang w:val="fr-FR"/>
        </w:rPr>
        <w:t>90</w:t>
      </w:r>
      <w:r w:rsidR="000C2EB7">
        <w:rPr>
          <w:lang w:val="fr-FR"/>
        </w:rPr>
        <w:t> </w:t>
      </w:r>
      <w:r w:rsidRPr="0049411E">
        <w:rPr>
          <w:lang w:val="fr-FR"/>
        </w:rPr>
        <w:t xml:space="preserve">jours de </w:t>
      </w:r>
      <w:r>
        <w:rPr>
          <w:lang w:val="fr-FR"/>
        </w:rPr>
        <w:t>congé maternité et à per</w:t>
      </w:r>
      <w:r w:rsidRPr="0049411E">
        <w:rPr>
          <w:lang w:val="fr-FR"/>
        </w:rPr>
        <w:t xml:space="preserve">cevoir la moitié de leur salaire et </w:t>
      </w:r>
      <w:r>
        <w:rPr>
          <w:lang w:val="fr-FR"/>
        </w:rPr>
        <w:t>des autres prestation</w:t>
      </w:r>
      <w:r w:rsidRPr="0049411E">
        <w:rPr>
          <w:lang w:val="fr-FR"/>
        </w:rPr>
        <w:t>s éventuel</w:t>
      </w:r>
      <w:r>
        <w:rPr>
          <w:lang w:val="fr-FR"/>
        </w:rPr>
        <w:t>le</w:t>
      </w:r>
      <w:r w:rsidRPr="0049411E">
        <w:rPr>
          <w:lang w:val="fr-FR"/>
        </w:rPr>
        <w:t xml:space="preserve">s. </w:t>
      </w:r>
      <w:r>
        <w:rPr>
          <w:lang w:val="fr-FR"/>
        </w:rPr>
        <w:t>Elles ont droit ensuite à n’accomplir que des travaux légers pendant les deux mois qui suivent l’expiration de leur congé maternité</w:t>
      </w:r>
      <w:r w:rsidR="00675FF2">
        <w:rPr>
          <w:lang w:val="fr-FR"/>
        </w:rPr>
        <w:t>;</w:t>
      </w:r>
    </w:p>
    <w:p w:rsidR="008D757B" w:rsidRDefault="008D757B" w:rsidP="008D757B">
      <w:pPr>
        <w:pStyle w:val="SingleTxtG"/>
        <w:rPr>
          <w:lang w:val="fr-FR"/>
        </w:rPr>
      </w:pPr>
      <w:r w:rsidRPr="00B5783F">
        <w:rPr>
          <w:lang w:val="fr-FR"/>
        </w:rPr>
        <w:tab/>
        <w:t>b)</w:t>
      </w:r>
      <w:r w:rsidRPr="00B5783F">
        <w:rPr>
          <w:lang w:val="fr-FR"/>
        </w:rPr>
        <w:tab/>
      </w:r>
      <w:r>
        <w:rPr>
          <w:lang w:val="fr-FR"/>
        </w:rPr>
        <w:t>Les femmes allaitantes ont droit à une pause d’une heure par jour pour allaiter leur enfant. Ce temps de pause ne doit pas être déduit des pauses habituelles.</w:t>
      </w:r>
    </w:p>
    <w:p w:rsidR="008D757B" w:rsidRDefault="008D757B" w:rsidP="008F2C27">
      <w:pPr>
        <w:pStyle w:val="SingleTxtG"/>
        <w:keepNext/>
        <w:rPr>
          <w:lang w:val="fr-FR"/>
        </w:rPr>
      </w:pPr>
      <w:r w:rsidRPr="00B5783F">
        <w:rPr>
          <w:lang w:val="fr-FR"/>
        </w:rPr>
        <w:t>65.</w:t>
      </w:r>
      <w:r w:rsidRPr="00B5783F">
        <w:rPr>
          <w:lang w:val="fr-FR"/>
        </w:rPr>
        <w:tab/>
      </w:r>
      <w:r>
        <w:rPr>
          <w:lang w:val="fr-FR"/>
        </w:rPr>
        <w:t>S’agissant des fonctionnaires</w:t>
      </w:r>
      <w:r w:rsidRPr="00B5783F">
        <w:rPr>
          <w:lang w:val="fr-FR"/>
        </w:rPr>
        <w:t xml:space="preserve">, le Gouvernement royal a adopté les mesures </w:t>
      </w:r>
      <w:r>
        <w:rPr>
          <w:lang w:val="fr-FR"/>
        </w:rPr>
        <w:t>spé</w:t>
      </w:r>
      <w:r w:rsidRPr="00B5783F">
        <w:rPr>
          <w:lang w:val="fr-FR"/>
        </w:rPr>
        <w:t>cial</w:t>
      </w:r>
      <w:r>
        <w:rPr>
          <w:lang w:val="fr-FR"/>
        </w:rPr>
        <w:t>e</w:t>
      </w:r>
      <w:r w:rsidRPr="00B5783F">
        <w:rPr>
          <w:lang w:val="fr-FR"/>
        </w:rPr>
        <w:t xml:space="preserve">s suivantes pour protéger le </w:t>
      </w:r>
      <w:r>
        <w:rPr>
          <w:lang w:val="fr-FR"/>
        </w:rPr>
        <w:t>congé</w:t>
      </w:r>
      <w:r w:rsidRPr="00B5783F">
        <w:rPr>
          <w:lang w:val="fr-FR"/>
        </w:rPr>
        <w:t xml:space="preserve"> </w:t>
      </w:r>
      <w:r>
        <w:rPr>
          <w:lang w:val="fr-FR"/>
        </w:rPr>
        <w:t xml:space="preserve">de </w:t>
      </w:r>
      <w:r w:rsidRPr="00B5783F">
        <w:rPr>
          <w:lang w:val="fr-FR"/>
        </w:rPr>
        <w:t>maternité</w:t>
      </w:r>
      <w:r w:rsidR="00675FF2">
        <w:rPr>
          <w:lang w:val="fr-FR"/>
        </w:rPr>
        <w:t>:</w:t>
      </w:r>
    </w:p>
    <w:p w:rsidR="008D757B" w:rsidRPr="00B5783F" w:rsidRDefault="008D757B" w:rsidP="008D757B">
      <w:pPr>
        <w:pStyle w:val="SingleTxtG"/>
        <w:rPr>
          <w:lang w:val="fr-FR"/>
        </w:rPr>
      </w:pPr>
      <w:r w:rsidRPr="00B5783F">
        <w:rPr>
          <w:lang w:val="fr-FR"/>
        </w:rPr>
        <w:tab/>
        <w:t>a)</w:t>
      </w:r>
      <w:r w:rsidRPr="00B5783F">
        <w:rPr>
          <w:lang w:val="fr-FR"/>
        </w:rPr>
        <w:tab/>
        <w:t>Pe</w:t>
      </w:r>
      <w:r>
        <w:rPr>
          <w:lang w:val="fr-FR"/>
        </w:rPr>
        <w:t xml:space="preserve">ndant la grossesse, les femmes </w:t>
      </w:r>
      <w:r w:rsidRPr="00B5783F">
        <w:rPr>
          <w:lang w:val="fr-FR"/>
        </w:rPr>
        <w:t xml:space="preserve">ont </w:t>
      </w:r>
      <w:r>
        <w:rPr>
          <w:lang w:val="fr-FR"/>
        </w:rPr>
        <w:t>droit à</w:t>
      </w:r>
      <w:r w:rsidRPr="00B5783F">
        <w:rPr>
          <w:lang w:val="fr-FR"/>
        </w:rPr>
        <w:t xml:space="preserve"> un </w:t>
      </w:r>
      <w:r>
        <w:rPr>
          <w:lang w:val="fr-FR"/>
        </w:rPr>
        <w:t xml:space="preserve">congé </w:t>
      </w:r>
      <w:r w:rsidRPr="00B5783F">
        <w:rPr>
          <w:lang w:val="fr-FR"/>
        </w:rPr>
        <w:t>maternité</w:t>
      </w:r>
      <w:r>
        <w:rPr>
          <w:lang w:val="fr-FR"/>
        </w:rPr>
        <w:t xml:space="preserve"> de trois mois, intégralement rémunéré</w:t>
      </w:r>
      <w:r w:rsidRPr="00B5783F">
        <w:rPr>
          <w:lang w:val="fr-FR"/>
        </w:rPr>
        <w:t xml:space="preserve">; </w:t>
      </w:r>
    </w:p>
    <w:p w:rsidR="008D757B" w:rsidRDefault="008D757B" w:rsidP="008D757B">
      <w:pPr>
        <w:pStyle w:val="SingleTxtG"/>
        <w:rPr>
          <w:lang w:val="fr-FR"/>
        </w:rPr>
      </w:pPr>
      <w:r w:rsidRPr="00B5783F">
        <w:rPr>
          <w:lang w:val="fr-FR"/>
        </w:rPr>
        <w:tab/>
        <w:t>b)</w:t>
      </w:r>
      <w:r w:rsidRPr="00B5783F">
        <w:rPr>
          <w:lang w:val="fr-FR"/>
        </w:rPr>
        <w:tab/>
        <w:t xml:space="preserve">Les femmes qui ont des enfants de moins d’un an peuvent quitter leur travail chaque jour une heure plus tôt, sans </w:t>
      </w:r>
      <w:r>
        <w:rPr>
          <w:lang w:val="fr-FR"/>
        </w:rPr>
        <w:t>ré</w:t>
      </w:r>
      <w:r w:rsidRPr="00B5783F">
        <w:rPr>
          <w:lang w:val="fr-FR"/>
        </w:rPr>
        <w:t xml:space="preserve">duction de salaire. </w:t>
      </w:r>
    </w:p>
    <w:p w:rsidR="008D757B" w:rsidRPr="004E42F6" w:rsidRDefault="008D757B" w:rsidP="008D757B">
      <w:pPr>
        <w:pStyle w:val="SingleTxtG"/>
        <w:rPr>
          <w:lang w:val="fr-FR"/>
        </w:rPr>
      </w:pPr>
      <w:r w:rsidRPr="004E42F6">
        <w:rPr>
          <w:lang w:val="fr-FR"/>
        </w:rPr>
        <w:t>66.</w:t>
      </w:r>
      <w:r w:rsidRPr="004E42F6">
        <w:rPr>
          <w:lang w:val="fr-FR"/>
        </w:rPr>
        <w:tab/>
      </w:r>
      <w:r>
        <w:rPr>
          <w:lang w:val="fr-FR"/>
        </w:rPr>
        <w:t>L</w:t>
      </w:r>
      <w:r w:rsidRPr="004E42F6">
        <w:rPr>
          <w:lang w:val="fr-FR"/>
        </w:rPr>
        <w:t xml:space="preserve">es efforts déployés pour adopter ces mesures </w:t>
      </w:r>
      <w:r>
        <w:rPr>
          <w:lang w:val="fr-FR"/>
        </w:rPr>
        <w:t>spé</w:t>
      </w:r>
      <w:r w:rsidRPr="004E42F6">
        <w:rPr>
          <w:lang w:val="fr-FR"/>
        </w:rPr>
        <w:t>cial</w:t>
      </w:r>
      <w:r>
        <w:rPr>
          <w:lang w:val="fr-FR"/>
        </w:rPr>
        <w:t>e</w:t>
      </w:r>
      <w:r w:rsidRPr="004E42F6">
        <w:rPr>
          <w:lang w:val="fr-FR"/>
        </w:rPr>
        <w:t>s</w:t>
      </w:r>
      <w:r>
        <w:rPr>
          <w:lang w:val="fr-FR"/>
        </w:rPr>
        <w:t xml:space="preserve"> n’ont</w:t>
      </w:r>
      <w:r w:rsidRPr="004E42F6">
        <w:rPr>
          <w:lang w:val="fr-FR"/>
        </w:rPr>
        <w:t xml:space="preserve"> pas suffi à accélérer</w:t>
      </w:r>
      <w:r>
        <w:rPr>
          <w:lang w:val="fr-FR"/>
        </w:rPr>
        <w:t xml:space="preserve"> la mise en place au Cambodge de </w:t>
      </w:r>
      <w:r w:rsidRPr="004E42F6">
        <w:rPr>
          <w:lang w:val="fr-FR"/>
        </w:rPr>
        <w:t>l’éga</w:t>
      </w:r>
      <w:r>
        <w:rPr>
          <w:lang w:val="fr-FR"/>
        </w:rPr>
        <w:t>lité entre hommes et femmes sous tous ses aspects</w:t>
      </w:r>
      <w:r w:rsidRPr="004E42F6">
        <w:rPr>
          <w:lang w:val="fr-FR"/>
        </w:rPr>
        <w:t>, en dépit du caractère judicieux des mesures ell</w:t>
      </w:r>
      <w:r>
        <w:rPr>
          <w:lang w:val="fr-FR"/>
        </w:rPr>
        <w:t>e</w:t>
      </w:r>
      <w:r w:rsidRPr="004E42F6">
        <w:rPr>
          <w:lang w:val="fr-FR"/>
        </w:rPr>
        <w:t>s-m</w:t>
      </w:r>
      <w:r>
        <w:rPr>
          <w:lang w:val="fr-FR"/>
        </w:rPr>
        <w:t xml:space="preserve">êmes. </w:t>
      </w:r>
      <w:r w:rsidRPr="004E42F6">
        <w:rPr>
          <w:lang w:val="fr-FR"/>
        </w:rPr>
        <w:t>Pour résou</w:t>
      </w:r>
      <w:r>
        <w:rPr>
          <w:lang w:val="fr-FR"/>
        </w:rPr>
        <w:t>dre ce problème</w:t>
      </w:r>
      <w:r w:rsidRPr="004E42F6">
        <w:rPr>
          <w:lang w:val="fr-FR"/>
        </w:rPr>
        <w:t>, le</w:t>
      </w:r>
      <w:r>
        <w:rPr>
          <w:lang w:val="fr-FR"/>
        </w:rPr>
        <w:t xml:space="preserve"> Gouvernement royal </w:t>
      </w:r>
      <w:r w:rsidRPr="004E42F6">
        <w:rPr>
          <w:lang w:val="fr-FR"/>
        </w:rPr>
        <w:t xml:space="preserve">a également </w:t>
      </w:r>
      <w:r>
        <w:rPr>
          <w:lang w:val="fr-FR"/>
        </w:rPr>
        <w:t>intégré</w:t>
      </w:r>
      <w:r w:rsidRPr="004E42F6">
        <w:rPr>
          <w:lang w:val="fr-FR"/>
        </w:rPr>
        <w:t xml:space="preserve"> le principe de l’égalité entre les sexes à la Stratégie rectangulaire et au</w:t>
      </w:r>
      <w:r>
        <w:rPr>
          <w:lang w:val="fr-FR"/>
        </w:rPr>
        <w:t>x</w:t>
      </w:r>
      <w:r w:rsidRPr="004E42F6">
        <w:rPr>
          <w:lang w:val="fr-FR"/>
        </w:rPr>
        <w:t xml:space="preserve"> objectifs </w:t>
      </w:r>
      <w:r>
        <w:rPr>
          <w:lang w:val="fr-FR"/>
        </w:rPr>
        <w:t xml:space="preserve">nationaux </w:t>
      </w:r>
      <w:r w:rsidRPr="004E42F6">
        <w:rPr>
          <w:lang w:val="fr-FR"/>
        </w:rPr>
        <w:t>du Mi</w:t>
      </w:r>
      <w:r>
        <w:rPr>
          <w:lang w:val="fr-FR"/>
        </w:rPr>
        <w:t>llénaire pour le développement</w:t>
      </w:r>
      <w:r w:rsidRPr="004E42F6">
        <w:rPr>
          <w:lang w:val="fr-FR"/>
        </w:rPr>
        <w:t xml:space="preserve">. </w:t>
      </w:r>
    </w:p>
    <w:p w:rsidR="008D757B" w:rsidRDefault="008D757B" w:rsidP="008D757B">
      <w:pPr>
        <w:pStyle w:val="SingleTxtG"/>
        <w:rPr>
          <w:lang w:val="fr-FR"/>
        </w:rPr>
      </w:pPr>
      <w:r w:rsidRPr="004E42F6">
        <w:rPr>
          <w:lang w:val="fr-FR"/>
        </w:rPr>
        <w:t>67.</w:t>
      </w:r>
      <w:r w:rsidRPr="004E42F6">
        <w:rPr>
          <w:lang w:val="fr-FR"/>
        </w:rPr>
        <w:tab/>
      </w:r>
      <w:r>
        <w:rPr>
          <w:lang w:val="fr-FR"/>
        </w:rPr>
        <w:t xml:space="preserve">Le Gouvernement royal </w:t>
      </w:r>
      <w:r w:rsidRPr="004E42F6">
        <w:rPr>
          <w:lang w:val="fr-FR"/>
        </w:rPr>
        <w:t xml:space="preserve">continue d’étudier toutes les possibilités et </w:t>
      </w:r>
      <w:r>
        <w:rPr>
          <w:lang w:val="fr-FR"/>
        </w:rPr>
        <w:t xml:space="preserve">il </w:t>
      </w:r>
      <w:r w:rsidRPr="004E42F6">
        <w:rPr>
          <w:lang w:val="fr-FR"/>
        </w:rPr>
        <w:t>aura recours à tous les moyens néce</w:t>
      </w:r>
      <w:r>
        <w:rPr>
          <w:lang w:val="fr-FR"/>
        </w:rPr>
        <w:t>ssaires pour poursuivre l’adoption de</w:t>
      </w:r>
      <w:r w:rsidRPr="004E42F6">
        <w:rPr>
          <w:lang w:val="fr-FR"/>
        </w:rPr>
        <w:t xml:space="preserve"> mesures </w:t>
      </w:r>
      <w:r>
        <w:rPr>
          <w:lang w:val="fr-FR"/>
        </w:rPr>
        <w:t>spé</w:t>
      </w:r>
      <w:r w:rsidRPr="004E42F6">
        <w:rPr>
          <w:lang w:val="fr-FR"/>
        </w:rPr>
        <w:t>cial</w:t>
      </w:r>
      <w:r>
        <w:rPr>
          <w:lang w:val="fr-FR"/>
        </w:rPr>
        <w:t>e</w:t>
      </w:r>
      <w:r w:rsidRPr="004E42F6">
        <w:rPr>
          <w:lang w:val="fr-FR"/>
        </w:rPr>
        <w:t xml:space="preserve">s </w:t>
      </w:r>
      <w:r>
        <w:rPr>
          <w:lang w:val="fr-FR"/>
        </w:rPr>
        <w:t xml:space="preserve">propres à instaurer plus rapidement </w:t>
      </w:r>
      <w:r w:rsidRPr="004E42F6">
        <w:rPr>
          <w:lang w:val="fr-FR"/>
        </w:rPr>
        <w:t xml:space="preserve">l’égalité entre hommes et femmes et </w:t>
      </w:r>
      <w:r>
        <w:rPr>
          <w:lang w:val="fr-FR"/>
        </w:rPr>
        <w:t>pour élabor</w:t>
      </w:r>
      <w:r w:rsidRPr="004E42F6">
        <w:rPr>
          <w:lang w:val="fr-FR"/>
        </w:rPr>
        <w:t xml:space="preserve">er </w:t>
      </w:r>
      <w:r>
        <w:rPr>
          <w:lang w:val="fr-FR"/>
        </w:rPr>
        <w:t xml:space="preserve">dans chaque secteur, </w:t>
      </w:r>
      <w:r w:rsidRPr="004E42F6">
        <w:rPr>
          <w:lang w:val="fr-FR"/>
        </w:rPr>
        <w:t xml:space="preserve">des politiques </w:t>
      </w:r>
      <w:r>
        <w:rPr>
          <w:lang w:val="fr-FR"/>
        </w:rPr>
        <w:t xml:space="preserve">de parité. </w:t>
      </w:r>
    </w:p>
    <w:p w:rsidR="008D757B" w:rsidRDefault="008D757B" w:rsidP="008F2C27">
      <w:pPr>
        <w:pStyle w:val="SingleTxtG"/>
        <w:keepNext/>
        <w:rPr>
          <w:lang w:val="fr-FR"/>
        </w:rPr>
      </w:pPr>
      <w:r w:rsidRPr="008675C6">
        <w:rPr>
          <w:lang w:val="fr-FR"/>
        </w:rPr>
        <w:t>68.</w:t>
      </w:r>
      <w:r w:rsidRPr="008675C6">
        <w:rPr>
          <w:lang w:val="fr-FR"/>
        </w:rPr>
        <w:tab/>
        <w:t>Da</w:t>
      </w:r>
      <w:r>
        <w:rPr>
          <w:lang w:val="fr-FR"/>
        </w:rPr>
        <w:t>ns l’ensemble, comme le prévoient les</w:t>
      </w:r>
      <w:r w:rsidRPr="008675C6">
        <w:rPr>
          <w:lang w:val="fr-FR"/>
        </w:rPr>
        <w:t xml:space="preserve"> objectifs du Millénaire pour le développement, </w:t>
      </w:r>
      <w:r>
        <w:rPr>
          <w:lang w:val="fr-FR"/>
        </w:rPr>
        <w:t>les mesures destinées à promouvoir l’égalité entre les sexes ont régulièrement progressé</w:t>
      </w:r>
      <w:r w:rsidR="00675FF2">
        <w:rPr>
          <w:lang w:val="fr-FR"/>
        </w:rPr>
        <w:t>;</w:t>
      </w:r>
      <w:r>
        <w:rPr>
          <w:lang w:val="fr-FR"/>
        </w:rPr>
        <w:t xml:space="preserve"> elles se sont accompagnées: </w:t>
      </w:r>
    </w:p>
    <w:p w:rsidR="008D757B" w:rsidRPr="004E3FF7" w:rsidRDefault="008F2C27" w:rsidP="00B12D16">
      <w:pPr>
        <w:pStyle w:val="Bullet1G"/>
        <w:rPr>
          <w:lang w:val="fr-FR"/>
        </w:rPr>
      </w:pPr>
      <w:r>
        <w:rPr>
          <w:lang w:val="fr-FR"/>
        </w:rPr>
        <w:t>D’une</w:t>
      </w:r>
      <w:r w:rsidR="008D757B" w:rsidRPr="004E3FF7">
        <w:rPr>
          <w:lang w:val="fr-FR"/>
        </w:rPr>
        <w:t xml:space="preserve"> </w:t>
      </w:r>
      <w:r w:rsidR="008D757B">
        <w:rPr>
          <w:lang w:val="fr-FR"/>
        </w:rPr>
        <w:t>ré</w:t>
      </w:r>
      <w:r w:rsidR="008D757B" w:rsidRPr="004E3FF7">
        <w:rPr>
          <w:lang w:val="fr-FR"/>
        </w:rPr>
        <w:t>duction d</w:t>
      </w:r>
      <w:r w:rsidR="008D757B">
        <w:rPr>
          <w:lang w:val="fr-FR"/>
        </w:rPr>
        <w:t xml:space="preserve">es taux </w:t>
      </w:r>
      <w:r w:rsidR="008D757B" w:rsidRPr="004E3FF7">
        <w:rPr>
          <w:lang w:val="fr-FR"/>
        </w:rPr>
        <w:t xml:space="preserve">de pauvreté dans les zones urbaines et les </w:t>
      </w:r>
      <w:r w:rsidR="008D757B">
        <w:rPr>
          <w:lang w:val="fr-FR"/>
        </w:rPr>
        <w:t>ré</w:t>
      </w:r>
      <w:r w:rsidR="008D757B" w:rsidRPr="004E3FF7">
        <w:rPr>
          <w:lang w:val="fr-FR"/>
        </w:rPr>
        <w:t>gions rurales accessible</w:t>
      </w:r>
      <w:r w:rsidR="008D757B">
        <w:rPr>
          <w:lang w:val="fr-FR"/>
        </w:rPr>
        <w:t>s</w:t>
      </w:r>
      <w:r w:rsidR="000C2EB7">
        <w:rPr>
          <w:lang w:val="fr-FR"/>
        </w:rPr>
        <w:t>;</w:t>
      </w:r>
    </w:p>
    <w:p w:rsidR="008D757B" w:rsidRPr="00A420B0" w:rsidRDefault="00750B1D" w:rsidP="00B12D16">
      <w:pPr>
        <w:pStyle w:val="Bullet1G"/>
        <w:rPr>
          <w:lang w:val="fr-FR"/>
        </w:rPr>
      </w:pPr>
      <w:r>
        <w:rPr>
          <w:lang w:val="fr-FR"/>
        </w:rPr>
        <w:t xml:space="preserve">D’un </w:t>
      </w:r>
      <w:r w:rsidR="008D757B" w:rsidRPr="00A420B0">
        <w:rPr>
          <w:lang w:val="fr-FR"/>
        </w:rPr>
        <w:t>développement de l’enseignement primaire</w:t>
      </w:r>
      <w:r w:rsidR="000C2EB7">
        <w:rPr>
          <w:lang w:val="fr-FR"/>
        </w:rPr>
        <w:t>;</w:t>
      </w:r>
      <w:r w:rsidR="008D757B" w:rsidRPr="00A420B0">
        <w:rPr>
          <w:lang w:val="fr-FR"/>
        </w:rPr>
        <w:t xml:space="preserve"> </w:t>
      </w:r>
    </w:p>
    <w:p w:rsidR="008D757B" w:rsidRPr="00A420B0" w:rsidRDefault="008F2C27" w:rsidP="00B12D16">
      <w:pPr>
        <w:pStyle w:val="Bullet1G"/>
        <w:rPr>
          <w:lang w:val="fr-FR"/>
        </w:rPr>
      </w:pPr>
      <w:r>
        <w:rPr>
          <w:lang w:val="fr-FR"/>
        </w:rPr>
        <w:t>D’une</w:t>
      </w:r>
      <w:r w:rsidR="005E0C28">
        <w:rPr>
          <w:lang w:val="fr-FR"/>
        </w:rPr>
        <w:t xml:space="preserve"> </w:t>
      </w:r>
      <w:r w:rsidR="008D757B" w:rsidRPr="00A420B0">
        <w:rPr>
          <w:lang w:val="fr-FR"/>
        </w:rPr>
        <w:t>réduction des taux de</w:t>
      </w:r>
      <w:r w:rsidR="008D757B">
        <w:rPr>
          <w:lang w:val="fr-FR"/>
        </w:rPr>
        <w:t xml:space="preserve"> </w:t>
      </w:r>
      <w:r w:rsidR="008D757B" w:rsidRPr="00A420B0">
        <w:rPr>
          <w:lang w:val="fr-FR"/>
        </w:rPr>
        <w:t>mort</w:t>
      </w:r>
      <w:r w:rsidR="008D757B">
        <w:rPr>
          <w:lang w:val="fr-FR"/>
        </w:rPr>
        <w:t>alité des nourrissons et de</w:t>
      </w:r>
      <w:r w:rsidR="008D757B" w:rsidRPr="00A420B0">
        <w:rPr>
          <w:lang w:val="fr-FR"/>
        </w:rPr>
        <w:t>s enfants de moins de cinq</w:t>
      </w:r>
      <w:r w:rsidR="00675FF2">
        <w:rPr>
          <w:lang w:val="fr-FR"/>
        </w:rPr>
        <w:t> ans</w:t>
      </w:r>
      <w:r w:rsidR="000C2EB7">
        <w:rPr>
          <w:lang w:val="fr-FR"/>
        </w:rPr>
        <w:t>;</w:t>
      </w:r>
      <w:r w:rsidR="008D757B" w:rsidRPr="00A420B0">
        <w:rPr>
          <w:lang w:val="fr-FR"/>
        </w:rPr>
        <w:t xml:space="preserve"> </w:t>
      </w:r>
    </w:p>
    <w:p w:rsidR="008D757B" w:rsidRPr="00A420B0" w:rsidRDefault="008F2C27" w:rsidP="00B12D16">
      <w:pPr>
        <w:pStyle w:val="Bullet1G"/>
        <w:rPr>
          <w:lang w:val="fr-FR"/>
        </w:rPr>
      </w:pPr>
      <w:r>
        <w:rPr>
          <w:lang w:val="fr-FR"/>
        </w:rPr>
        <w:t>D’une meilleure couverture vaccinale contre les maladies infantiles</w:t>
      </w:r>
      <w:r w:rsidR="000C2EB7">
        <w:rPr>
          <w:lang w:val="fr-FR"/>
        </w:rPr>
        <w:t>;</w:t>
      </w:r>
      <w:r>
        <w:rPr>
          <w:lang w:val="fr-FR"/>
        </w:rPr>
        <w:t xml:space="preserve"> </w:t>
      </w:r>
    </w:p>
    <w:p w:rsidR="008D757B" w:rsidRPr="001D3D47" w:rsidRDefault="008F2C27" w:rsidP="00B12D16">
      <w:pPr>
        <w:pStyle w:val="Bullet1G"/>
        <w:rPr>
          <w:lang w:val="fr-FR"/>
        </w:rPr>
      </w:pPr>
      <w:r>
        <w:rPr>
          <w:lang w:val="fr-FR"/>
        </w:rPr>
        <w:t>D’une é</w:t>
      </w:r>
      <w:r w:rsidR="008D757B" w:rsidRPr="001D3D47">
        <w:rPr>
          <w:lang w:val="fr-FR"/>
        </w:rPr>
        <w:t xml:space="preserve">lévation des taux </w:t>
      </w:r>
      <w:r w:rsidR="008D757B">
        <w:rPr>
          <w:lang w:val="fr-FR"/>
        </w:rPr>
        <w:t>relatif</w:t>
      </w:r>
      <w:r w:rsidR="008D757B" w:rsidRPr="001D3D47">
        <w:rPr>
          <w:lang w:val="fr-FR"/>
        </w:rPr>
        <w:t>s à l’allaitement maternel</w:t>
      </w:r>
      <w:r w:rsidR="000C2EB7">
        <w:rPr>
          <w:lang w:val="fr-FR"/>
        </w:rPr>
        <w:t>;</w:t>
      </w:r>
      <w:r w:rsidR="008D757B" w:rsidRPr="001D3D47">
        <w:rPr>
          <w:lang w:val="fr-FR"/>
        </w:rPr>
        <w:t xml:space="preserve"> </w:t>
      </w:r>
    </w:p>
    <w:p w:rsidR="008D757B" w:rsidRPr="001D3D47" w:rsidRDefault="008F2C27" w:rsidP="00B12D16">
      <w:pPr>
        <w:pStyle w:val="Bullet1G"/>
        <w:rPr>
          <w:lang w:val="fr-FR"/>
        </w:rPr>
      </w:pPr>
      <w:r>
        <w:rPr>
          <w:lang w:val="fr-FR"/>
        </w:rPr>
        <w:t>D’</w:t>
      </w:r>
      <w:r w:rsidRPr="001D3D47">
        <w:rPr>
          <w:lang w:val="fr-FR"/>
        </w:rPr>
        <w:t xml:space="preserve">un recul de l’épidémie de </w:t>
      </w:r>
      <w:r w:rsidR="00170CCE" w:rsidRPr="001D3D47">
        <w:rPr>
          <w:lang w:val="fr-FR"/>
        </w:rPr>
        <w:t>VIH</w:t>
      </w:r>
      <w:r w:rsidRPr="001D3D47">
        <w:rPr>
          <w:lang w:val="fr-FR"/>
        </w:rPr>
        <w:t>/</w:t>
      </w:r>
      <w:r w:rsidR="00C12EC5" w:rsidRPr="001D3D47">
        <w:rPr>
          <w:lang w:val="fr-FR"/>
        </w:rPr>
        <w:t>Sida</w:t>
      </w:r>
      <w:r w:rsidR="000C2EB7">
        <w:rPr>
          <w:lang w:val="fr-FR"/>
        </w:rPr>
        <w:t>;</w:t>
      </w:r>
      <w:r w:rsidRPr="001D3D47">
        <w:rPr>
          <w:lang w:val="fr-FR"/>
        </w:rPr>
        <w:t xml:space="preserve"> </w:t>
      </w:r>
    </w:p>
    <w:p w:rsidR="008D757B" w:rsidRDefault="008F2C27" w:rsidP="00B12D16">
      <w:pPr>
        <w:pStyle w:val="Bullet1G"/>
        <w:rPr>
          <w:lang w:val="fr-FR"/>
        </w:rPr>
      </w:pPr>
      <w:r>
        <w:rPr>
          <w:lang w:val="fr-FR"/>
        </w:rPr>
        <w:t>D’un meilleur approvisionnement</w:t>
      </w:r>
      <w:r w:rsidR="008D757B" w:rsidRPr="001D3D47">
        <w:rPr>
          <w:lang w:val="fr-FR"/>
        </w:rPr>
        <w:t xml:space="preserve"> en eau dans les zones u</w:t>
      </w:r>
      <w:r w:rsidR="008D757B">
        <w:rPr>
          <w:lang w:val="fr-FR"/>
        </w:rPr>
        <w:t>rbaines et d’une amélioration de l’assainissement</w:t>
      </w:r>
      <w:r w:rsidR="008D757B" w:rsidRPr="001D3D47">
        <w:rPr>
          <w:lang w:val="fr-FR"/>
        </w:rPr>
        <w:t xml:space="preserve"> dans les régions rurales</w:t>
      </w:r>
      <w:bookmarkStart w:id="12" w:name="_Toc269204305"/>
      <w:r w:rsidR="008D757B">
        <w:rPr>
          <w:lang w:val="fr-FR"/>
        </w:rPr>
        <w:t>.</w:t>
      </w:r>
    </w:p>
    <w:p w:rsidR="008D757B" w:rsidRPr="001D3D47" w:rsidRDefault="00462F82" w:rsidP="00462F82">
      <w:pPr>
        <w:pStyle w:val="H1G"/>
        <w:rPr>
          <w:lang w:val="fr-FR"/>
        </w:rPr>
      </w:pPr>
      <w:r>
        <w:rPr>
          <w:lang w:val="fr-FR"/>
        </w:rPr>
        <w:tab/>
      </w:r>
      <w:r>
        <w:rPr>
          <w:lang w:val="fr-FR"/>
        </w:rPr>
        <w:tab/>
      </w:r>
      <w:r w:rsidR="008D757B" w:rsidRPr="008D757B">
        <w:t>Article 5</w:t>
      </w:r>
      <w:r>
        <w:br/>
      </w:r>
      <w:r w:rsidR="008D757B" w:rsidRPr="001D3D47">
        <w:rPr>
          <w:lang w:val="fr-FR"/>
        </w:rPr>
        <w:t xml:space="preserve">Stéréotypes et </w:t>
      </w:r>
      <w:r w:rsidR="008D757B">
        <w:rPr>
          <w:lang w:val="fr-FR"/>
        </w:rPr>
        <w:t>préjugé</w:t>
      </w:r>
      <w:r w:rsidR="008D757B" w:rsidRPr="001D3D47">
        <w:rPr>
          <w:lang w:val="fr-FR"/>
        </w:rPr>
        <w:t xml:space="preserve">s </w:t>
      </w:r>
      <w:bookmarkEnd w:id="12"/>
      <w:r w:rsidR="008D757B">
        <w:rPr>
          <w:lang w:val="fr-FR"/>
        </w:rPr>
        <w:t>relatifs aux rôles des hommes et des femmes</w:t>
      </w:r>
    </w:p>
    <w:p w:rsidR="008D757B" w:rsidRPr="000E1A7D" w:rsidRDefault="008D757B" w:rsidP="008D757B">
      <w:pPr>
        <w:pStyle w:val="SingleTxtG"/>
        <w:rPr>
          <w:lang w:val="fr-FR"/>
        </w:rPr>
      </w:pPr>
      <w:r w:rsidRPr="000E1A7D">
        <w:rPr>
          <w:lang w:val="fr-FR"/>
        </w:rPr>
        <w:t>69.</w:t>
      </w:r>
      <w:r w:rsidRPr="000E1A7D">
        <w:rPr>
          <w:lang w:val="fr-FR"/>
        </w:rPr>
        <w:tab/>
      </w:r>
      <w:r w:rsidRPr="00B20BF3">
        <w:rPr>
          <w:lang w:val="fr-FR"/>
        </w:rPr>
        <w:t>Les traditions</w:t>
      </w:r>
      <w:r>
        <w:rPr>
          <w:lang w:val="fr-FR"/>
        </w:rPr>
        <w:t>, les coutumes</w:t>
      </w:r>
      <w:r w:rsidRPr="00B20BF3">
        <w:rPr>
          <w:lang w:val="fr-FR"/>
        </w:rPr>
        <w:t xml:space="preserve"> et les normes socioculturelles nationales du Royau</w:t>
      </w:r>
      <w:r>
        <w:rPr>
          <w:lang w:val="fr-FR"/>
        </w:rPr>
        <w:t>me du Cambodge, autrefois oppressives à l’égard des femmes,</w:t>
      </w:r>
      <w:r w:rsidRPr="00B20BF3">
        <w:rPr>
          <w:lang w:val="fr-FR"/>
        </w:rPr>
        <w:t xml:space="preserve"> les rendaient inférieures aux hommes. Elles comportaient cependant des aspects à la fois positifs et négatifs eu égard au plein exercice des droits fondamentaux de la femme.</w:t>
      </w:r>
    </w:p>
    <w:p w:rsidR="008D757B" w:rsidRPr="009C19AD" w:rsidRDefault="008D757B" w:rsidP="008D757B">
      <w:pPr>
        <w:pStyle w:val="H23G"/>
      </w:pPr>
      <w:r w:rsidRPr="000E1A7D">
        <w:rPr>
          <w:lang w:val="fr-FR"/>
        </w:rPr>
        <w:tab/>
      </w:r>
      <w:r w:rsidRPr="000E1A7D">
        <w:rPr>
          <w:lang w:val="fr-FR"/>
        </w:rPr>
        <w:tab/>
      </w:r>
      <w:r w:rsidR="003C0168">
        <w:t>Paragraphe </w:t>
      </w:r>
      <w:r w:rsidRPr="009C19AD">
        <w:t>a)</w:t>
      </w:r>
    </w:p>
    <w:p w:rsidR="008D757B" w:rsidRDefault="008D757B" w:rsidP="008D757B">
      <w:pPr>
        <w:pStyle w:val="SingleTxtG"/>
        <w:rPr>
          <w:lang w:val="fr-FR"/>
        </w:rPr>
      </w:pPr>
      <w:r w:rsidRPr="006062F7">
        <w:rPr>
          <w:lang w:val="fr-FR"/>
        </w:rPr>
        <w:t>70.</w:t>
      </w:r>
      <w:r w:rsidRPr="006062F7">
        <w:rPr>
          <w:lang w:val="fr-FR"/>
        </w:rPr>
        <w:tab/>
      </w:r>
      <w:r>
        <w:rPr>
          <w:lang w:val="fr-FR"/>
        </w:rPr>
        <w:t xml:space="preserve">Selon l’adage </w:t>
      </w:r>
      <w:r w:rsidR="0023399F">
        <w:rPr>
          <w:lang w:val="fr-FR"/>
        </w:rPr>
        <w:t>«</w:t>
      </w:r>
      <w:r>
        <w:rPr>
          <w:lang w:val="fr-FR"/>
        </w:rPr>
        <w:t xml:space="preserve">la tarte n’est jamais plus grande </w:t>
      </w:r>
      <w:r w:rsidRPr="00453597">
        <w:rPr>
          <w:lang w:val="fr-FR"/>
        </w:rPr>
        <w:t>que le moule</w:t>
      </w:r>
      <w:r w:rsidR="0023399F">
        <w:rPr>
          <w:lang w:val="fr-FR"/>
        </w:rPr>
        <w:t>»</w:t>
      </w:r>
      <w:r w:rsidRPr="00453597">
        <w:rPr>
          <w:lang w:val="fr-FR"/>
        </w:rPr>
        <w:t>, les enfan</w:t>
      </w:r>
      <w:r>
        <w:rPr>
          <w:lang w:val="fr-FR"/>
        </w:rPr>
        <w:t>ts à la charge</w:t>
      </w:r>
      <w:r w:rsidRPr="00453597">
        <w:rPr>
          <w:lang w:val="fr-FR"/>
        </w:rPr>
        <w:t xml:space="preserve"> de leurs parents n’ont</w:t>
      </w:r>
      <w:r w:rsidRPr="006062F7">
        <w:rPr>
          <w:lang w:val="fr-FR"/>
        </w:rPr>
        <w:t xml:space="preserve"> pas le droit de décider. </w:t>
      </w:r>
      <w:r w:rsidRPr="000E1A7D">
        <w:rPr>
          <w:lang w:val="fr-FR"/>
        </w:rPr>
        <w:t>U</w:t>
      </w:r>
      <w:r>
        <w:rPr>
          <w:lang w:val="fr-FR"/>
        </w:rPr>
        <w:t>ne telle tournure</w:t>
      </w:r>
      <w:r w:rsidR="005E0C28">
        <w:rPr>
          <w:lang w:val="fr-FR"/>
        </w:rPr>
        <w:t xml:space="preserve"> </w:t>
      </w:r>
      <w:r>
        <w:rPr>
          <w:lang w:val="fr-FR"/>
        </w:rPr>
        <w:t>d’esprit pèse plus lourdement</w:t>
      </w:r>
      <w:r w:rsidRPr="000E1A7D">
        <w:rPr>
          <w:lang w:val="fr-FR"/>
        </w:rPr>
        <w:t xml:space="preserve"> sur les femmes </w:t>
      </w:r>
      <w:r>
        <w:rPr>
          <w:lang w:val="fr-FR"/>
        </w:rPr>
        <w:t xml:space="preserve">et les filles, car </w:t>
      </w:r>
      <w:r w:rsidRPr="000E1A7D">
        <w:rPr>
          <w:lang w:val="fr-FR"/>
        </w:rPr>
        <w:t>la société cambodgienne accordait</w:t>
      </w:r>
      <w:r>
        <w:rPr>
          <w:lang w:val="fr-FR"/>
        </w:rPr>
        <w:t xml:space="preserve"> autrefois</w:t>
      </w:r>
      <w:r w:rsidRPr="000E1A7D">
        <w:rPr>
          <w:lang w:val="fr-FR"/>
        </w:rPr>
        <w:t xml:space="preserve"> une plus grande valeur à l’éducation des </w:t>
      </w:r>
      <w:r>
        <w:rPr>
          <w:lang w:val="fr-FR"/>
        </w:rPr>
        <w:t>garç</w:t>
      </w:r>
      <w:r w:rsidRPr="000E1A7D">
        <w:rPr>
          <w:lang w:val="fr-FR"/>
        </w:rPr>
        <w:t>ons qu’à celle des filles.</w:t>
      </w:r>
      <w:r>
        <w:rPr>
          <w:lang w:val="fr-FR"/>
        </w:rPr>
        <w:t xml:space="preserve"> Les épouses étaient en outre </w:t>
      </w:r>
      <w:r w:rsidRPr="006062F7">
        <w:rPr>
          <w:lang w:val="fr-FR"/>
        </w:rPr>
        <w:t>considérées comme su</w:t>
      </w:r>
      <w:r>
        <w:rPr>
          <w:lang w:val="fr-FR"/>
        </w:rPr>
        <w:t>bordonnées à leur mari et</w:t>
      </w:r>
      <w:r w:rsidRPr="006062F7">
        <w:rPr>
          <w:lang w:val="fr-FR"/>
        </w:rPr>
        <w:t xml:space="preserve"> </w:t>
      </w:r>
      <w:r>
        <w:rPr>
          <w:lang w:val="fr-FR"/>
        </w:rPr>
        <w:t>placées sous leur tutelle</w:t>
      </w:r>
      <w:r w:rsidRPr="006062F7">
        <w:rPr>
          <w:lang w:val="fr-FR"/>
        </w:rPr>
        <w:t>.</w:t>
      </w:r>
      <w:r w:rsidR="005E0C28">
        <w:rPr>
          <w:lang w:val="fr-FR"/>
        </w:rPr>
        <w:t xml:space="preserve"> </w:t>
      </w:r>
    </w:p>
    <w:p w:rsidR="008D757B" w:rsidRPr="00926DD6" w:rsidRDefault="008D757B" w:rsidP="008D757B">
      <w:pPr>
        <w:pStyle w:val="SingleTxtG"/>
        <w:rPr>
          <w:lang w:val="fr-FR"/>
        </w:rPr>
      </w:pPr>
      <w:r w:rsidRPr="006062F7">
        <w:rPr>
          <w:lang w:val="fr-FR"/>
        </w:rPr>
        <w:t>71.</w:t>
      </w:r>
      <w:r w:rsidRPr="006062F7">
        <w:rPr>
          <w:lang w:val="fr-FR"/>
        </w:rPr>
        <w:tab/>
        <w:t>Ayan</w:t>
      </w:r>
      <w:r>
        <w:rPr>
          <w:lang w:val="fr-FR"/>
        </w:rPr>
        <w:t>t admis qu’une telle mentalité</w:t>
      </w:r>
      <w:r w:rsidRPr="006062F7">
        <w:rPr>
          <w:lang w:val="fr-FR"/>
        </w:rPr>
        <w:t xml:space="preserve"> constituait un obstacle au développement social, notamment en empêchant les femmes de bénéficier de droit</w:t>
      </w:r>
      <w:r>
        <w:rPr>
          <w:lang w:val="fr-FR"/>
        </w:rPr>
        <w:t>s égaux à ceux des hommes, le Go</w:t>
      </w:r>
      <w:r w:rsidRPr="006062F7">
        <w:rPr>
          <w:lang w:val="fr-FR"/>
        </w:rPr>
        <w:t>uve</w:t>
      </w:r>
      <w:r>
        <w:rPr>
          <w:lang w:val="fr-FR"/>
        </w:rPr>
        <w:t>rnement royal a mené un effort concerté pour faire évoluer l</w:t>
      </w:r>
      <w:r w:rsidRPr="006062F7">
        <w:rPr>
          <w:lang w:val="fr-FR"/>
        </w:rPr>
        <w:t xml:space="preserve">es </w:t>
      </w:r>
      <w:r>
        <w:rPr>
          <w:lang w:val="fr-FR"/>
        </w:rPr>
        <w:t>comportements par l’adoption de diverses mesures dans tous les domaines, notamment</w:t>
      </w:r>
      <w:r w:rsidRPr="006062F7">
        <w:rPr>
          <w:lang w:val="fr-FR"/>
        </w:rPr>
        <w:t xml:space="preserve"> </w:t>
      </w:r>
      <w:r>
        <w:rPr>
          <w:lang w:val="fr-FR"/>
        </w:rPr>
        <w:t>des dispositions législatives</w:t>
      </w:r>
      <w:r w:rsidRPr="006062F7">
        <w:rPr>
          <w:lang w:val="fr-FR"/>
        </w:rPr>
        <w:t xml:space="preserve">. </w:t>
      </w:r>
      <w:r>
        <w:rPr>
          <w:lang w:val="fr-FR"/>
        </w:rPr>
        <w:t>Par exemple, la l</w:t>
      </w:r>
      <w:r w:rsidRPr="00D55368">
        <w:rPr>
          <w:lang w:val="fr-FR"/>
        </w:rPr>
        <w:t>oi relative au mariage et à la famille, déjà promulguée, constitue un dispositif</w:t>
      </w:r>
      <w:r>
        <w:rPr>
          <w:lang w:val="fr-FR"/>
        </w:rPr>
        <w:t xml:space="preserve"> important, propre à modifier</w:t>
      </w:r>
      <w:r w:rsidRPr="00D55368">
        <w:rPr>
          <w:lang w:val="fr-FR"/>
        </w:rPr>
        <w:t xml:space="preserve"> les </w:t>
      </w:r>
      <w:r>
        <w:rPr>
          <w:lang w:val="fr-FR"/>
        </w:rPr>
        <w:t>comportements</w:t>
      </w:r>
      <w:r w:rsidRPr="00D55368">
        <w:rPr>
          <w:lang w:val="fr-FR"/>
        </w:rPr>
        <w:t xml:space="preserve"> socio</w:t>
      </w:r>
      <w:r>
        <w:rPr>
          <w:lang w:val="fr-FR"/>
        </w:rPr>
        <w:t>culturel</w:t>
      </w:r>
      <w:r w:rsidRPr="00D55368">
        <w:rPr>
          <w:lang w:val="fr-FR"/>
        </w:rPr>
        <w:t xml:space="preserve">s des </w:t>
      </w:r>
      <w:r>
        <w:rPr>
          <w:lang w:val="fr-FR"/>
        </w:rPr>
        <w:t>fe</w:t>
      </w:r>
      <w:r w:rsidRPr="00D55368">
        <w:rPr>
          <w:lang w:val="fr-FR"/>
        </w:rPr>
        <w:t>m</w:t>
      </w:r>
      <w:r>
        <w:rPr>
          <w:lang w:val="fr-FR"/>
        </w:rPr>
        <w:t>m</w:t>
      </w:r>
      <w:r w:rsidRPr="00D55368">
        <w:rPr>
          <w:lang w:val="fr-FR"/>
        </w:rPr>
        <w:t xml:space="preserve">es </w:t>
      </w:r>
      <w:r>
        <w:rPr>
          <w:lang w:val="fr-FR"/>
        </w:rPr>
        <w:t>et des ho</w:t>
      </w:r>
      <w:r w:rsidRPr="00D55368">
        <w:rPr>
          <w:lang w:val="fr-FR"/>
        </w:rPr>
        <w:t>mmes cambodgiens dans le</w:t>
      </w:r>
      <w:r>
        <w:rPr>
          <w:lang w:val="fr-FR"/>
        </w:rPr>
        <w:t xml:space="preserve"> domaine</w:t>
      </w:r>
      <w:r w:rsidRPr="00D55368">
        <w:rPr>
          <w:lang w:val="fr-FR"/>
        </w:rPr>
        <w:t xml:space="preserve"> du </w:t>
      </w:r>
      <w:r>
        <w:rPr>
          <w:lang w:val="fr-FR"/>
        </w:rPr>
        <w:t xml:space="preserve">mariage et de la famille. Dans le même temps, le </w:t>
      </w:r>
      <w:r w:rsidRPr="00D55368">
        <w:rPr>
          <w:lang w:val="fr-FR"/>
        </w:rPr>
        <w:t>programme politique</w:t>
      </w:r>
      <w:r>
        <w:rPr>
          <w:lang w:val="fr-FR"/>
        </w:rPr>
        <w:t xml:space="preserve"> du Gouvernement spécifie</w:t>
      </w:r>
      <w:r w:rsidR="00675FF2">
        <w:rPr>
          <w:lang w:val="fr-FR"/>
        </w:rPr>
        <w:t>:</w:t>
      </w:r>
      <w:r w:rsidRPr="00D55368">
        <w:rPr>
          <w:lang w:val="fr-FR"/>
        </w:rPr>
        <w:t xml:space="preserve"> </w:t>
      </w:r>
      <w:r w:rsidR="00892180">
        <w:rPr>
          <w:lang w:val="fr-FR"/>
        </w:rPr>
        <w:t>«</w:t>
      </w:r>
      <w:r>
        <w:rPr>
          <w:lang w:val="fr-FR"/>
        </w:rPr>
        <w:t>Le G</w:t>
      </w:r>
      <w:r w:rsidRPr="00D55368">
        <w:rPr>
          <w:lang w:val="fr-FR"/>
        </w:rPr>
        <w:t>ouvernement royal a accordé une priorité élevée à la promotion du statut et de la place des femmes cambodgiennes</w:t>
      </w:r>
      <w:r w:rsidR="00750B1D">
        <w:rPr>
          <w:lang w:val="fr-FR"/>
        </w:rPr>
        <w:t xml:space="preserve"> </w:t>
      </w:r>
      <w:r>
        <w:rPr>
          <w:lang w:val="fr-FR"/>
        </w:rPr>
        <w:t>en veillant</w:t>
      </w:r>
      <w:r w:rsidRPr="00D55368">
        <w:rPr>
          <w:lang w:val="fr-FR"/>
        </w:rPr>
        <w:t xml:space="preserve"> à mettre en </w:t>
      </w:r>
      <w:r w:rsidR="00892180">
        <w:rPr>
          <w:lang w:val="fr-FR"/>
        </w:rPr>
        <w:t xml:space="preserve">œuvre </w:t>
      </w:r>
      <w:r w:rsidRPr="00D55368">
        <w:rPr>
          <w:lang w:val="fr-FR"/>
        </w:rPr>
        <w:t xml:space="preserve">des </w:t>
      </w:r>
      <w:r>
        <w:rPr>
          <w:lang w:val="fr-FR"/>
        </w:rPr>
        <w:t>straté</w:t>
      </w:r>
      <w:r w:rsidRPr="00D55368">
        <w:rPr>
          <w:lang w:val="fr-FR"/>
        </w:rPr>
        <w:t>gies</w:t>
      </w:r>
      <w:r>
        <w:rPr>
          <w:lang w:val="fr-FR"/>
        </w:rPr>
        <w:t xml:space="preserve"> sexospécifiques, à renforcer</w:t>
      </w:r>
      <w:r w:rsidRPr="00D55368">
        <w:rPr>
          <w:lang w:val="fr-FR"/>
        </w:rPr>
        <w:t xml:space="preserve"> la capacité des femmes dans tous les domain</w:t>
      </w:r>
      <w:r>
        <w:rPr>
          <w:lang w:val="fr-FR"/>
        </w:rPr>
        <w:t>es, à modifier</w:t>
      </w:r>
      <w:r w:rsidRPr="00D55368">
        <w:rPr>
          <w:lang w:val="fr-FR"/>
        </w:rPr>
        <w:t xml:space="preserve"> les comportements sociaux</w:t>
      </w:r>
      <w:r>
        <w:rPr>
          <w:lang w:val="fr-FR"/>
        </w:rPr>
        <w:t xml:space="preserve"> à l’origine de la discrimination à l’égard des femmes, à éliminer toutes les formes de violence à leur encontre et à garantir qu’elles disposent de droits leur permettant de participer de manière active et égale à l’édification et au développement de la nation.</w:t>
      </w:r>
      <w:r w:rsidR="00892180">
        <w:rPr>
          <w:lang w:val="fr-FR"/>
        </w:rPr>
        <w:t>»</w:t>
      </w:r>
      <w:r w:rsidR="005E0C28">
        <w:rPr>
          <w:lang w:val="fr-FR"/>
        </w:rPr>
        <w:t xml:space="preserve"> </w:t>
      </w:r>
    </w:p>
    <w:p w:rsidR="008D757B" w:rsidRPr="009C19AD" w:rsidRDefault="008D757B" w:rsidP="008D757B">
      <w:pPr>
        <w:pStyle w:val="H23G"/>
      </w:pPr>
      <w:r w:rsidRPr="00926DD6">
        <w:rPr>
          <w:lang w:val="fr-FR"/>
        </w:rPr>
        <w:tab/>
      </w:r>
      <w:r w:rsidRPr="00926DD6">
        <w:rPr>
          <w:lang w:val="fr-FR"/>
        </w:rPr>
        <w:tab/>
      </w:r>
      <w:r w:rsidR="003C0168">
        <w:t>Paragraphe </w:t>
      </w:r>
      <w:r w:rsidRPr="009C19AD">
        <w:t>b)</w:t>
      </w:r>
    </w:p>
    <w:p w:rsidR="008D757B" w:rsidRDefault="008D757B" w:rsidP="008D757B">
      <w:pPr>
        <w:pStyle w:val="SingleTxtG"/>
        <w:rPr>
          <w:lang w:val="fr-FR"/>
        </w:rPr>
      </w:pPr>
      <w:r w:rsidRPr="0022350B">
        <w:rPr>
          <w:lang w:val="fr-FR"/>
        </w:rPr>
        <w:t>72.</w:t>
      </w:r>
      <w:r w:rsidRPr="0022350B">
        <w:rPr>
          <w:lang w:val="fr-FR"/>
        </w:rPr>
        <w:tab/>
      </w:r>
      <w:r>
        <w:rPr>
          <w:lang w:val="fr-FR"/>
        </w:rPr>
        <w:t>Outre la mise en place de ces dispositifs visant à modifier les comportements socio</w:t>
      </w:r>
      <w:r w:rsidRPr="0022350B">
        <w:rPr>
          <w:lang w:val="fr-FR"/>
        </w:rPr>
        <w:t>culturels, le</w:t>
      </w:r>
      <w:r>
        <w:rPr>
          <w:lang w:val="fr-FR"/>
        </w:rPr>
        <w:t xml:space="preserve"> Gouvernement royal a également prêté</w:t>
      </w:r>
      <w:r w:rsidRPr="0022350B">
        <w:rPr>
          <w:lang w:val="fr-FR"/>
        </w:rPr>
        <w:t xml:space="preserve"> une grande atte</w:t>
      </w:r>
      <w:r>
        <w:rPr>
          <w:lang w:val="fr-FR"/>
        </w:rPr>
        <w:t>ntion à l’adoption de mesures qui enseignent</w:t>
      </w:r>
      <w:r w:rsidRPr="0022350B">
        <w:rPr>
          <w:lang w:val="fr-FR"/>
        </w:rPr>
        <w:t xml:space="preserve"> aux familles à </w:t>
      </w:r>
      <w:r>
        <w:rPr>
          <w:lang w:val="fr-FR"/>
        </w:rPr>
        <w:t>reconnaî</w:t>
      </w:r>
      <w:r w:rsidRPr="0022350B">
        <w:rPr>
          <w:lang w:val="fr-FR"/>
        </w:rPr>
        <w:t xml:space="preserve">tre que la maternité est une </w:t>
      </w:r>
      <w:r>
        <w:rPr>
          <w:lang w:val="fr-FR"/>
        </w:rPr>
        <w:t>fo</w:t>
      </w:r>
      <w:r w:rsidRPr="0022350B">
        <w:rPr>
          <w:lang w:val="fr-FR"/>
        </w:rPr>
        <w:t xml:space="preserve">nction sociale </w:t>
      </w:r>
      <w:r>
        <w:rPr>
          <w:lang w:val="fr-FR"/>
        </w:rPr>
        <w:t xml:space="preserve">et une responsabilité commune de l’homme et de la femme, en les encourageant à toujours penser à l’intérêt supérieur de l’enfant. </w:t>
      </w:r>
      <w:r w:rsidRPr="00F41731">
        <w:rPr>
          <w:lang w:val="fr-FR"/>
        </w:rPr>
        <w:t>Par princip</w:t>
      </w:r>
      <w:r>
        <w:rPr>
          <w:lang w:val="fr-FR"/>
        </w:rPr>
        <w:t>e</w:t>
      </w:r>
      <w:r w:rsidRPr="00A2714A">
        <w:rPr>
          <w:lang w:val="fr-FR"/>
        </w:rPr>
        <w:t xml:space="preserve">, le Gouvernement royal </w:t>
      </w:r>
      <w:r>
        <w:rPr>
          <w:lang w:val="fr-FR"/>
        </w:rPr>
        <w:t>a établi que la maternité</w:t>
      </w:r>
      <w:r w:rsidRPr="00A2714A">
        <w:rPr>
          <w:lang w:val="fr-FR"/>
        </w:rPr>
        <w:t xml:space="preserve"> et les soins </w:t>
      </w:r>
      <w:r>
        <w:rPr>
          <w:lang w:val="fr-FR"/>
        </w:rPr>
        <w:t>donnés aux enfants consistent à</w:t>
      </w:r>
      <w:r w:rsidRPr="00A2714A">
        <w:rPr>
          <w:lang w:val="fr-FR"/>
        </w:rPr>
        <w:t xml:space="preserve"> </w:t>
      </w:r>
      <w:r>
        <w:rPr>
          <w:lang w:val="fr-FR"/>
        </w:rPr>
        <w:t>veiller sur les enfants qui incarnent l’avenir, et à les éduquer pour qu’ils deviennent des personnes saines, intelligentes, instruites</w:t>
      </w:r>
      <w:r w:rsidRPr="00A2714A">
        <w:rPr>
          <w:lang w:val="fr-FR"/>
        </w:rPr>
        <w:t>,</w:t>
      </w:r>
      <w:r>
        <w:rPr>
          <w:lang w:val="fr-FR"/>
        </w:rPr>
        <w:t xml:space="preserve"> capables, de bonne moralité et à même de servir la nation. Une telle conception permet également aux femmes de participer concrètement à la production et aux autres activités de la société.</w:t>
      </w:r>
      <w:r w:rsidR="005E0C28">
        <w:rPr>
          <w:lang w:val="fr-FR"/>
        </w:rPr>
        <w:t xml:space="preserve"> </w:t>
      </w:r>
    </w:p>
    <w:p w:rsidR="008D757B" w:rsidRPr="005E7629" w:rsidRDefault="008D757B" w:rsidP="00462F82">
      <w:pPr>
        <w:pStyle w:val="SingleTxtG"/>
        <w:keepNext/>
        <w:rPr>
          <w:lang w:val="fr-FR"/>
        </w:rPr>
      </w:pPr>
      <w:r w:rsidRPr="005E7629">
        <w:rPr>
          <w:lang w:val="fr-FR"/>
        </w:rPr>
        <w:t>73.</w:t>
      </w:r>
      <w:r w:rsidRPr="005E7629">
        <w:rPr>
          <w:lang w:val="fr-FR"/>
        </w:rPr>
        <w:tab/>
        <w:t xml:space="preserve">Pour garantir que la notion de responsabilités partagées entre </w:t>
      </w:r>
      <w:r>
        <w:rPr>
          <w:lang w:val="fr-FR"/>
        </w:rPr>
        <w:t xml:space="preserve">les </w:t>
      </w:r>
      <w:r w:rsidRPr="005E7629">
        <w:rPr>
          <w:lang w:val="fr-FR"/>
        </w:rPr>
        <w:t xml:space="preserve">hommes et </w:t>
      </w:r>
      <w:r>
        <w:rPr>
          <w:lang w:val="fr-FR"/>
        </w:rPr>
        <w:t>les femmes dans l’intérêt</w:t>
      </w:r>
      <w:r w:rsidRPr="005E7629">
        <w:rPr>
          <w:lang w:val="fr-FR"/>
        </w:rPr>
        <w:t xml:space="preserve"> supérieur des enfants soit bien comprise, le Royaume de Cambodge a </w:t>
      </w:r>
      <w:r>
        <w:rPr>
          <w:lang w:val="fr-FR"/>
        </w:rPr>
        <w:t>adopté les dispositions législativ</w:t>
      </w:r>
      <w:r w:rsidRPr="005E7629">
        <w:rPr>
          <w:lang w:val="fr-FR"/>
        </w:rPr>
        <w:t xml:space="preserve">es suivantes: </w:t>
      </w:r>
    </w:p>
    <w:p w:rsidR="008D757B" w:rsidRDefault="00E40723" w:rsidP="008D757B">
      <w:pPr>
        <w:pStyle w:val="SingleTxtG"/>
        <w:ind w:left="1701"/>
        <w:rPr>
          <w:lang w:val="fr-FR"/>
        </w:rPr>
      </w:pPr>
      <w:r>
        <w:rPr>
          <w:lang w:val="fr-FR"/>
        </w:rPr>
        <w:t>L’article </w:t>
      </w:r>
      <w:r w:rsidR="008D757B" w:rsidRPr="00371535">
        <w:rPr>
          <w:lang w:val="fr-FR"/>
        </w:rPr>
        <w:t xml:space="preserve">47 de la Constitution </w:t>
      </w:r>
      <w:r w:rsidR="008D757B">
        <w:rPr>
          <w:lang w:val="fr-FR"/>
        </w:rPr>
        <w:t xml:space="preserve">du Royaume cambodgien </w:t>
      </w:r>
      <w:r w:rsidR="00C81378">
        <w:rPr>
          <w:lang w:val="fr-FR"/>
        </w:rPr>
        <w:t>dispose ce</w:t>
      </w:r>
      <w:r w:rsidR="008D757B">
        <w:rPr>
          <w:lang w:val="fr-FR"/>
        </w:rPr>
        <w:t xml:space="preserve"> qui suit</w:t>
      </w:r>
      <w:r w:rsidR="008D757B" w:rsidRPr="00371535">
        <w:rPr>
          <w:lang w:val="fr-FR"/>
        </w:rPr>
        <w:t xml:space="preserve">: </w:t>
      </w:r>
      <w:r w:rsidR="0023399F">
        <w:rPr>
          <w:lang w:val="fr-FR"/>
        </w:rPr>
        <w:t>«</w:t>
      </w:r>
      <w:r w:rsidR="008D757B" w:rsidRPr="00371535">
        <w:rPr>
          <w:lang w:val="fr-FR"/>
        </w:rPr>
        <w:t>Les parents ont l’obligation de nourrir, soigner et éduquer leurs enfants pour qu’ils deviennent de bons citoyens.</w:t>
      </w:r>
      <w:r w:rsidR="0023399F">
        <w:rPr>
          <w:lang w:val="fr-FR"/>
        </w:rPr>
        <w:t>»</w:t>
      </w:r>
      <w:r w:rsidR="008D757B" w:rsidRPr="00371535">
        <w:rPr>
          <w:lang w:val="fr-FR"/>
        </w:rPr>
        <w:t xml:space="preserve"> </w:t>
      </w:r>
    </w:p>
    <w:p w:rsidR="008D757B" w:rsidRPr="00371535" w:rsidRDefault="00E40723" w:rsidP="008D757B">
      <w:pPr>
        <w:pStyle w:val="SingleTxtG"/>
        <w:ind w:left="1701"/>
        <w:rPr>
          <w:lang w:val="fr-FR"/>
        </w:rPr>
      </w:pPr>
      <w:r>
        <w:rPr>
          <w:lang w:val="fr-FR"/>
        </w:rPr>
        <w:t>L’article </w:t>
      </w:r>
      <w:r w:rsidR="008D757B" w:rsidRPr="00371535">
        <w:rPr>
          <w:lang w:val="fr-FR"/>
        </w:rPr>
        <w:t xml:space="preserve">115 </w:t>
      </w:r>
      <w:r w:rsidR="008D757B">
        <w:rPr>
          <w:lang w:val="fr-FR"/>
        </w:rPr>
        <w:t>de la l</w:t>
      </w:r>
      <w:r w:rsidR="008D757B" w:rsidRPr="00371535">
        <w:rPr>
          <w:lang w:val="fr-FR"/>
        </w:rPr>
        <w:t>oi relative au ma</w:t>
      </w:r>
      <w:r w:rsidR="008D757B">
        <w:rPr>
          <w:lang w:val="fr-FR"/>
        </w:rPr>
        <w:t xml:space="preserve">riage et à la famille </w:t>
      </w:r>
      <w:r w:rsidR="00C81378">
        <w:rPr>
          <w:lang w:val="fr-FR"/>
        </w:rPr>
        <w:t>dispose ce</w:t>
      </w:r>
      <w:r w:rsidR="008D757B">
        <w:rPr>
          <w:lang w:val="fr-FR"/>
        </w:rPr>
        <w:t xml:space="preserve"> qui suit:</w:t>
      </w:r>
      <w:r w:rsidR="008D757B" w:rsidRPr="00371535">
        <w:rPr>
          <w:lang w:val="fr-FR"/>
        </w:rPr>
        <w:t xml:space="preserve"> </w:t>
      </w:r>
      <w:r w:rsidR="0023399F">
        <w:rPr>
          <w:lang w:val="fr-FR"/>
        </w:rPr>
        <w:t>«</w:t>
      </w:r>
      <w:r w:rsidR="008D757B">
        <w:rPr>
          <w:lang w:val="fr-FR"/>
        </w:rPr>
        <w:t>L</w:t>
      </w:r>
      <w:r w:rsidR="008D757B" w:rsidRPr="00371535">
        <w:rPr>
          <w:lang w:val="fr-FR"/>
        </w:rPr>
        <w:t xml:space="preserve">es parents ont le devoir d’aimer, </w:t>
      </w:r>
      <w:r w:rsidR="008D757B">
        <w:rPr>
          <w:lang w:val="fr-FR"/>
        </w:rPr>
        <w:t>d’</w:t>
      </w:r>
      <w:r w:rsidR="008D757B" w:rsidRPr="00371535">
        <w:rPr>
          <w:lang w:val="fr-FR"/>
        </w:rPr>
        <w:t xml:space="preserve">élever et </w:t>
      </w:r>
      <w:r w:rsidR="008D757B">
        <w:rPr>
          <w:lang w:val="fr-FR"/>
        </w:rPr>
        <w:t>d’</w:t>
      </w:r>
      <w:r w:rsidR="008D757B" w:rsidRPr="00371535">
        <w:rPr>
          <w:lang w:val="fr-FR"/>
        </w:rPr>
        <w:t xml:space="preserve">éduquer leurs enfants, de </w:t>
      </w:r>
      <w:r w:rsidR="008D757B">
        <w:rPr>
          <w:lang w:val="fr-FR"/>
        </w:rPr>
        <w:t xml:space="preserve">les inciter à l’étude, de leur inculquer le sens du </w:t>
      </w:r>
      <w:r w:rsidR="008D757B" w:rsidRPr="00371535">
        <w:rPr>
          <w:lang w:val="fr-FR"/>
        </w:rPr>
        <w:t>patriotism</w:t>
      </w:r>
      <w:r w:rsidR="008D757B">
        <w:rPr>
          <w:lang w:val="fr-FR"/>
        </w:rPr>
        <w:t>e et</w:t>
      </w:r>
      <w:r w:rsidR="008D757B" w:rsidRPr="00371535">
        <w:rPr>
          <w:lang w:val="fr-FR"/>
        </w:rPr>
        <w:t xml:space="preserve"> de la solidarité international</w:t>
      </w:r>
      <w:r w:rsidR="008D757B">
        <w:rPr>
          <w:lang w:val="fr-FR"/>
        </w:rPr>
        <w:t>e, le</w:t>
      </w:r>
      <w:r w:rsidR="008D757B" w:rsidRPr="00371535">
        <w:rPr>
          <w:lang w:val="fr-FR"/>
        </w:rPr>
        <w:t xml:space="preserve"> respect des biens publics e</w:t>
      </w:r>
      <w:r w:rsidR="008D757B">
        <w:rPr>
          <w:lang w:val="fr-FR"/>
        </w:rPr>
        <w:t>t des droits et biens d’autrui</w:t>
      </w:r>
      <w:r w:rsidR="008D757B" w:rsidRPr="00371535">
        <w:rPr>
          <w:lang w:val="fr-FR"/>
        </w:rPr>
        <w:t>.</w:t>
      </w:r>
      <w:r w:rsidR="0023399F">
        <w:rPr>
          <w:lang w:val="fr-FR"/>
        </w:rPr>
        <w:t>»</w:t>
      </w:r>
      <w:r w:rsidR="008D757B" w:rsidRPr="00371535">
        <w:rPr>
          <w:lang w:val="fr-FR"/>
        </w:rPr>
        <w:t xml:space="preserve"> </w:t>
      </w:r>
    </w:p>
    <w:p w:rsidR="008D757B" w:rsidRDefault="008D757B" w:rsidP="008D757B">
      <w:pPr>
        <w:pStyle w:val="SingleTxtG"/>
        <w:rPr>
          <w:lang w:val="fr-FR"/>
        </w:rPr>
      </w:pPr>
      <w:r w:rsidRPr="00371535">
        <w:rPr>
          <w:lang w:val="fr-FR"/>
        </w:rPr>
        <w:t>74.</w:t>
      </w:r>
      <w:r w:rsidRPr="00371535">
        <w:rPr>
          <w:lang w:val="fr-FR"/>
        </w:rPr>
        <w:tab/>
      </w:r>
      <w:r w:rsidR="00750B1D">
        <w:rPr>
          <w:lang w:val="fr-FR"/>
        </w:rPr>
        <w:t>À </w:t>
      </w:r>
      <w:r w:rsidRPr="00371535">
        <w:rPr>
          <w:lang w:val="fr-FR"/>
        </w:rPr>
        <w:t>l’h</w:t>
      </w:r>
      <w:r>
        <w:rPr>
          <w:lang w:val="fr-FR"/>
        </w:rPr>
        <w:t>eure actuelle, une telle évolution</w:t>
      </w:r>
      <w:r w:rsidRPr="00371535">
        <w:rPr>
          <w:lang w:val="fr-FR"/>
        </w:rPr>
        <w:t xml:space="preserve"> des comporte</w:t>
      </w:r>
      <w:r>
        <w:rPr>
          <w:lang w:val="fr-FR"/>
        </w:rPr>
        <w:t>ments sociaux dans la société cambodgienne est perceptible</w:t>
      </w:r>
      <w:r w:rsidRPr="00371535">
        <w:rPr>
          <w:lang w:val="fr-FR"/>
        </w:rPr>
        <w:t xml:space="preserve"> dans les relations entre les sex</w:t>
      </w:r>
      <w:r>
        <w:rPr>
          <w:lang w:val="fr-FR"/>
        </w:rPr>
        <w:t>es, lesquelles</w:t>
      </w:r>
      <w:r w:rsidRPr="00371535">
        <w:rPr>
          <w:lang w:val="fr-FR"/>
        </w:rPr>
        <w:t xml:space="preserve"> reflète</w:t>
      </w:r>
      <w:r>
        <w:rPr>
          <w:lang w:val="fr-FR"/>
        </w:rPr>
        <w:t>nt</w:t>
      </w:r>
      <w:r w:rsidRPr="00371535">
        <w:rPr>
          <w:lang w:val="fr-FR"/>
        </w:rPr>
        <w:t xml:space="preserve"> une égalité entre hommes et femmes. </w:t>
      </w:r>
      <w:r>
        <w:rPr>
          <w:lang w:val="fr-FR"/>
        </w:rPr>
        <w:t>Bien que les hommes pu</w:t>
      </w:r>
      <w:r w:rsidRPr="00EB6E71">
        <w:rPr>
          <w:lang w:val="fr-FR"/>
        </w:rPr>
        <w:t>isse</w:t>
      </w:r>
      <w:r>
        <w:rPr>
          <w:lang w:val="fr-FR"/>
        </w:rPr>
        <w:t xml:space="preserve">nt revendiquer leur qualité de chef de famille, les femmes peuvent aussi avoir une indépendance et exercer une influence. Elles détiennent des biens, notamment des terres, gèrent les finances et prennent des décisions relatives à leur famille. </w:t>
      </w:r>
      <w:r w:rsidRPr="00205281">
        <w:rPr>
          <w:lang w:val="fr-FR"/>
        </w:rPr>
        <w:t xml:space="preserve">Hommes et femmes disposent des </w:t>
      </w:r>
      <w:r>
        <w:rPr>
          <w:lang w:val="fr-FR"/>
        </w:rPr>
        <w:t>mê</w:t>
      </w:r>
      <w:r w:rsidRPr="00205281">
        <w:rPr>
          <w:lang w:val="fr-FR"/>
        </w:rPr>
        <w:t>mes dro</w:t>
      </w:r>
      <w:r>
        <w:rPr>
          <w:lang w:val="fr-FR"/>
        </w:rPr>
        <w:t>its en matière d’héritage et d</w:t>
      </w:r>
      <w:r w:rsidRPr="00790E1C">
        <w:rPr>
          <w:lang w:val="fr-FR"/>
        </w:rPr>
        <w:t>’e</w:t>
      </w:r>
      <w:r>
        <w:rPr>
          <w:lang w:val="fr-FR"/>
        </w:rPr>
        <w:t>mploi</w:t>
      </w:r>
      <w:r w:rsidRPr="00205281">
        <w:rPr>
          <w:lang w:val="fr-FR"/>
        </w:rPr>
        <w:t xml:space="preserve">. </w:t>
      </w:r>
    </w:p>
    <w:p w:rsidR="008D757B" w:rsidRDefault="008D757B" w:rsidP="008D757B">
      <w:pPr>
        <w:pStyle w:val="SingleTxtG"/>
        <w:rPr>
          <w:lang w:val="fr-FR"/>
        </w:rPr>
      </w:pPr>
      <w:r w:rsidRPr="00205281">
        <w:rPr>
          <w:lang w:val="fr-FR"/>
        </w:rPr>
        <w:t>75.</w:t>
      </w:r>
      <w:r w:rsidRPr="00205281">
        <w:rPr>
          <w:lang w:val="fr-FR"/>
        </w:rPr>
        <w:tab/>
        <w:t>Les politiques et programmes d’intégration de l’égali</w:t>
      </w:r>
      <w:r>
        <w:rPr>
          <w:lang w:val="fr-FR"/>
        </w:rPr>
        <w:t xml:space="preserve">té entre les sexes, indices de l’évolution </w:t>
      </w:r>
      <w:r w:rsidRPr="00205281">
        <w:rPr>
          <w:lang w:val="fr-FR"/>
        </w:rPr>
        <w:t>des comportements sociaux, démontrent que la société cambodgienne contemporaine comprend d</w:t>
      </w:r>
      <w:r>
        <w:rPr>
          <w:lang w:val="fr-FR"/>
        </w:rPr>
        <w:t>a</w:t>
      </w:r>
      <w:r w:rsidRPr="00205281">
        <w:rPr>
          <w:lang w:val="fr-FR"/>
        </w:rPr>
        <w:t>vantag</w:t>
      </w:r>
      <w:r>
        <w:rPr>
          <w:lang w:val="fr-FR"/>
        </w:rPr>
        <w:t>e les droits des femmes que par</w:t>
      </w:r>
      <w:r w:rsidRPr="00205281">
        <w:rPr>
          <w:lang w:val="fr-FR"/>
        </w:rPr>
        <w:t xml:space="preserve"> le passé et que le</w:t>
      </w:r>
      <w:r>
        <w:rPr>
          <w:lang w:val="fr-FR"/>
        </w:rPr>
        <w:t>s</w:t>
      </w:r>
      <w:r w:rsidRPr="00205281">
        <w:rPr>
          <w:lang w:val="fr-FR"/>
        </w:rPr>
        <w:t xml:space="preserve"> concept</w:t>
      </w:r>
      <w:r>
        <w:rPr>
          <w:lang w:val="fr-FR"/>
        </w:rPr>
        <w:t xml:space="preserve">s </w:t>
      </w:r>
      <w:r w:rsidRPr="00205281">
        <w:rPr>
          <w:lang w:val="fr-FR"/>
        </w:rPr>
        <w:t xml:space="preserve">d’égalité des sexes et de droits des femmes </w:t>
      </w:r>
      <w:r>
        <w:rPr>
          <w:lang w:val="fr-FR"/>
        </w:rPr>
        <w:t>sont en train d’évoluer. Davantage</w:t>
      </w:r>
      <w:r w:rsidRPr="00205281">
        <w:rPr>
          <w:lang w:val="fr-FR"/>
        </w:rPr>
        <w:t xml:space="preserve"> de femmes, en particulier dans les villes, défendent la promotion de l’égalité entre les sexes. </w:t>
      </w:r>
      <w:r>
        <w:rPr>
          <w:lang w:val="fr-FR"/>
        </w:rPr>
        <w:t>Dans les régions rurales, l</w:t>
      </w:r>
      <w:r w:rsidRPr="00973E3A">
        <w:rPr>
          <w:lang w:val="fr-FR"/>
        </w:rPr>
        <w:t>a plupart des f</w:t>
      </w:r>
      <w:r>
        <w:rPr>
          <w:lang w:val="fr-FR"/>
        </w:rPr>
        <w:t xml:space="preserve">emmes </w:t>
      </w:r>
      <w:r w:rsidRPr="00973E3A">
        <w:rPr>
          <w:lang w:val="fr-FR"/>
        </w:rPr>
        <w:t>occupe</w:t>
      </w:r>
      <w:r>
        <w:rPr>
          <w:lang w:val="fr-FR"/>
        </w:rPr>
        <w:t>nt des</w:t>
      </w:r>
      <w:r w:rsidRPr="00973E3A">
        <w:rPr>
          <w:lang w:val="fr-FR"/>
        </w:rPr>
        <w:t xml:space="preserve"> emploi</w:t>
      </w:r>
      <w:r>
        <w:rPr>
          <w:lang w:val="fr-FR"/>
        </w:rPr>
        <w:t>s</w:t>
      </w:r>
      <w:r w:rsidRPr="00973E3A">
        <w:rPr>
          <w:lang w:val="fr-FR"/>
        </w:rPr>
        <w:t xml:space="preserve"> rémunéré</w:t>
      </w:r>
      <w:r>
        <w:rPr>
          <w:lang w:val="fr-FR"/>
        </w:rPr>
        <w:t xml:space="preserve">s, </w:t>
      </w:r>
      <w:r w:rsidRPr="00973E3A">
        <w:rPr>
          <w:lang w:val="fr-FR"/>
        </w:rPr>
        <w:t xml:space="preserve">traditionnellement </w:t>
      </w:r>
      <w:r>
        <w:rPr>
          <w:lang w:val="fr-FR"/>
        </w:rPr>
        <w:t>considérés comme des travaux tant masculins que féminins.</w:t>
      </w:r>
      <w:r w:rsidRPr="00973E3A">
        <w:rPr>
          <w:lang w:val="fr-FR"/>
        </w:rPr>
        <w:t xml:space="preserve"> </w:t>
      </w:r>
    </w:p>
    <w:p w:rsidR="008D757B" w:rsidRDefault="008D757B" w:rsidP="008D757B">
      <w:pPr>
        <w:pStyle w:val="SingleTxtG"/>
        <w:rPr>
          <w:lang w:val="fr-FR"/>
        </w:rPr>
      </w:pPr>
      <w:r w:rsidRPr="00973E3A">
        <w:rPr>
          <w:lang w:val="fr-FR"/>
        </w:rPr>
        <w:t>76.</w:t>
      </w:r>
      <w:r w:rsidRPr="00973E3A">
        <w:rPr>
          <w:lang w:val="fr-FR"/>
        </w:rPr>
        <w:tab/>
        <w:t>Toutefois, certaines</w:t>
      </w:r>
      <w:r>
        <w:rPr>
          <w:lang w:val="fr-FR"/>
        </w:rPr>
        <w:t xml:space="preserve"> mentalités traditionnelles profondément ancr</w:t>
      </w:r>
      <w:r w:rsidRPr="00973E3A">
        <w:rPr>
          <w:lang w:val="fr-FR"/>
        </w:rPr>
        <w:t>ées</w:t>
      </w:r>
      <w:r>
        <w:rPr>
          <w:lang w:val="fr-FR"/>
        </w:rPr>
        <w:t xml:space="preserve"> dans la société cambodgienne</w:t>
      </w:r>
      <w:r w:rsidRPr="00973E3A">
        <w:rPr>
          <w:lang w:val="fr-FR"/>
        </w:rPr>
        <w:t xml:space="preserve"> ne peuvent </w:t>
      </w:r>
      <w:r>
        <w:rPr>
          <w:lang w:val="fr-FR"/>
        </w:rPr>
        <w:t xml:space="preserve">facilement évoluer. Un tel changement nécessite d’y consacrer du temps et des investissements pour mettre en place des programmes éducatifs, en particulier dans les régions rurales où le développement en est encore à ses prémices. Certaines personnes conservent encore la mentalité et les stéréotypes traditionnels et recourent à des adages, tel </w:t>
      </w:r>
      <w:r w:rsidR="00892180">
        <w:rPr>
          <w:lang w:val="fr-FR"/>
        </w:rPr>
        <w:t>«</w:t>
      </w:r>
      <w:r>
        <w:rPr>
          <w:lang w:val="fr-FR"/>
        </w:rPr>
        <w:t>la tarte n’est jamais plus grande que le moule</w:t>
      </w:r>
      <w:r w:rsidR="00892180">
        <w:rPr>
          <w:lang w:val="fr-FR"/>
        </w:rPr>
        <w:t>»</w:t>
      </w:r>
      <w:r>
        <w:rPr>
          <w:lang w:val="fr-FR"/>
        </w:rPr>
        <w:t xml:space="preserve"> pour faire pression sur leurs enfants lors du choix d’un époux. </w:t>
      </w:r>
      <w:r w:rsidRPr="005544BD">
        <w:rPr>
          <w:lang w:val="fr-FR"/>
        </w:rPr>
        <w:t>Les filles en particulier sont encor</w:t>
      </w:r>
      <w:r>
        <w:rPr>
          <w:lang w:val="fr-FR"/>
        </w:rPr>
        <w:t>e sous la domination de leurs parents et n’osent pas prendre de décisions pour elles-mêmes. Malgré les progrès notables accomplis dans la promotion de l’égalité entre les sexes, les conceptions sexistes telles celles inscrites dans le code de conduite des femmes</w:t>
      </w:r>
      <w:r w:rsidRPr="00E37BC5">
        <w:rPr>
          <w:lang w:val="fr-FR"/>
        </w:rPr>
        <w:t xml:space="preserve"> (</w:t>
      </w:r>
      <w:r w:rsidRPr="00E37BC5">
        <w:rPr>
          <w:i/>
          <w:lang w:val="fr-FR"/>
        </w:rPr>
        <w:t>Chbab Srey</w:t>
      </w:r>
      <w:r>
        <w:rPr>
          <w:lang w:val="fr-FR"/>
        </w:rPr>
        <w:t>)</w:t>
      </w:r>
      <w:r w:rsidRPr="00E37BC5">
        <w:rPr>
          <w:lang w:val="fr-FR"/>
        </w:rPr>
        <w:t xml:space="preserve"> </w:t>
      </w:r>
      <w:r>
        <w:rPr>
          <w:lang w:val="fr-FR"/>
        </w:rPr>
        <w:t xml:space="preserve">relatif aux principes moraux et au comportement des femmes, entravent encore fortement l’accès à l‘égalité entre les sexes dans les secteurs sociaux, économiques et politiques. </w:t>
      </w:r>
    </w:p>
    <w:p w:rsidR="008D757B" w:rsidRPr="008608AD" w:rsidRDefault="008D757B" w:rsidP="008D757B">
      <w:pPr>
        <w:pStyle w:val="SingleTxtG"/>
        <w:rPr>
          <w:lang w:val="fr-FR"/>
        </w:rPr>
      </w:pPr>
      <w:r w:rsidRPr="00B3477F">
        <w:rPr>
          <w:lang w:val="fr-FR"/>
        </w:rPr>
        <w:t>77.</w:t>
      </w:r>
      <w:r w:rsidRPr="00B3477F">
        <w:rPr>
          <w:lang w:val="fr-FR"/>
        </w:rPr>
        <w:tab/>
      </w:r>
      <w:r>
        <w:rPr>
          <w:lang w:val="fr-FR"/>
        </w:rPr>
        <w:t>Pour venir à bout des conceptions sexistes traditionnelles, l</w:t>
      </w:r>
      <w:r w:rsidRPr="00B3477F">
        <w:rPr>
          <w:lang w:val="fr-FR"/>
        </w:rPr>
        <w:t>e</w:t>
      </w:r>
      <w:r>
        <w:rPr>
          <w:lang w:val="fr-FR"/>
        </w:rPr>
        <w:t xml:space="preserve"> Gouvernement royal continue d’informer les citoyens</w:t>
      </w:r>
      <w:r w:rsidRPr="00B3477F">
        <w:rPr>
          <w:lang w:val="fr-FR"/>
        </w:rPr>
        <w:t xml:space="preserve"> par des moyens direct</w:t>
      </w:r>
      <w:r>
        <w:rPr>
          <w:lang w:val="fr-FR"/>
        </w:rPr>
        <w:t>s et indirects, et de les sensibiliser pour qu’ils parviennent à éliminer ce type de conceptions</w:t>
      </w:r>
      <w:r w:rsidRPr="00B3477F">
        <w:rPr>
          <w:lang w:val="fr-FR"/>
        </w:rPr>
        <w:t xml:space="preserve"> </w:t>
      </w:r>
      <w:r>
        <w:rPr>
          <w:lang w:val="fr-FR"/>
        </w:rPr>
        <w:t>dans une société qui évolue, et en particulier reconnaissent et acceptent l’égalité des droits et des libertés des hommes et des femmes dans tous les aspects de la vie sociale cambodgienne.</w:t>
      </w:r>
      <w:r w:rsidR="00BC4695">
        <w:rPr>
          <w:lang w:val="fr-FR"/>
        </w:rPr>
        <w:t xml:space="preserve"> </w:t>
      </w:r>
    </w:p>
    <w:p w:rsidR="008D757B" w:rsidRPr="005B4B11" w:rsidRDefault="008D757B" w:rsidP="008D757B">
      <w:pPr>
        <w:pStyle w:val="SingleTxtG"/>
        <w:rPr>
          <w:lang w:val="fr-FR"/>
        </w:rPr>
      </w:pPr>
      <w:r w:rsidRPr="00A6256F">
        <w:rPr>
          <w:lang w:val="fr-FR"/>
        </w:rPr>
        <w:t>78.</w:t>
      </w:r>
      <w:r w:rsidRPr="00A6256F">
        <w:rPr>
          <w:lang w:val="fr-FR"/>
        </w:rPr>
        <w:tab/>
        <w:t>Le Ministère des affaires féminines, avec l’aide des partenaires de dév</w:t>
      </w:r>
      <w:r>
        <w:rPr>
          <w:lang w:val="fr-FR"/>
        </w:rPr>
        <w:t>eloppement, a mené</w:t>
      </w:r>
      <w:r w:rsidRPr="00A6256F">
        <w:rPr>
          <w:lang w:val="fr-FR"/>
        </w:rPr>
        <w:t xml:space="preserve"> une </w:t>
      </w:r>
      <w:r>
        <w:rPr>
          <w:lang w:val="fr-FR"/>
        </w:rPr>
        <w:t>é</w:t>
      </w:r>
      <w:r w:rsidRPr="00A6256F">
        <w:rPr>
          <w:lang w:val="fr-FR"/>
        </w:rPr>
        <w:t>tude pour év</w:t>
      </w:r>
      <w:r>
        <w:rPr>
          <w:lang w:val="fr-FR"/>
        </w:rPr>
        <w:t>al</w:t>
      </w:r>
      <w:r w:rsidRPr="00A6256F">
        <w:rPr>
          <w:lang w:val="fr-FR"/>
        </w:rPr>
        <w:t xml:space="preserve">uer la situation de la discrimination sexuelle au Cambodge et </w:t>
      </w:r>
      <w:r>
        <w:rPr>
          <w:lang w:val="fr-FR"/>
        </w:rPr>
        <w:t xml:space="preserve">il </w:t>
      </w:r>
      <w:r w:rsidRPr="00A6256F">
        <w:rPr>
          <w:lang w:val="fr-FR"/>
        </w:rPr>
        <w:t xml:space="preserve">a </w:t>
      </w:r>
      <w:r>
        <w:rPr>
          <w:lang w:val="fr-FR"/>
        </w:rPr>
        <w:t>réalisé</w:t>
      </w:r>
      <w:r w:rsidRPr="00A6256F">
        <w:rPr>
          <w:lang w:val="fr-FR"/>
        </w:rPr>
        <w:t xml:space="preserve"> un document intitul</w:t>
      </w:r>
      <w:r>
        <w:rPr>
          <w:lang w:val="fr-FR"/>
        </w:rPr>
        <w:t>é</w:t>
      </w:r>
      <w:r w:rsidRPr="00A6256F">
        <w:rPr>
          <w:lang w:val="fr-FR"/>
        </w:rPr>
        <w:t xml:space="preserve"> </w:t>
      </w:r>
      <w:r w:rsidR="0023399F">
        <w:rPr>
          <w:lang w:val="fr-FR"/>
        </w:rPr>
        <w:t>«</w:t>
      </w:r>
      <w:r w:rsidRPr="00A6256F">
        <w:rPr>
          <w:lang w:val="fr-FR"/>
        </w:rPr>
        <w:t xml:space="preserve">Un partage </w:t>
      </w:r>
      <w:r>
        <w:rPr>
          <w:lang w:val="fr-FR"/>
        </w:rPr>
        <w:t>é</w:t>
      </w:r>
      <w:r w:rsidRPr="00A6256F">
        <w:rPr>
          <w:lang w:val="fr-FR"/>
        </w:rPr>
        <w:t>quitable pour les femmes</w:t>
      </w:r>
      <w:r w:rsidR="0023399F">
        <w:rPr>
          <w:lang w:val="fr-FR"/>
        </w:rPr>
        <w:t>»</w:t>
      </w:r>
      <w:r w:rsidRPr="00A6256F">
        <w:rPr>
          <w:lang w:val="fr-FR"/>
        </w:rPr>
        <w:t xml:space="preserve">. </w:t>
      </w:r>
      <w:r>
        <w:rPr>
          <w:lang w:val="fr-FR"/>
        </w:rPr>
        <w:t>Cette évaluation a été effectuée par une étude analytique des données tirées respectivement de l’Enquête sur la démographie et la santé au Cambodge (2005), de l’Enquête démographique intercensitaire au Cambodge (2004), de l’Analyse participative de réduction de la pauvreté (2007) et d’autres études et enquêtes sectorielles. Elle</w:t>
      </w:r>
      <w:r w:rsidRPr="002E0CA8">
        <w:rPr>
          <w:lang w:val="fr-FR"/>
        </w:rPr>
        <w:t xml:space="preserve"> a examiné et analysé l’influence des stéréotypes sexuels inscrits dans les codes de conduite coutumiers des hommes et des femmes (</w:t>
      </w:r>
      <w:r w:rsidRPr="002E0CA8">
        <w:rPr>
          <w:i/>
          <w:lang w:val="fr-FR"/>
        </w:rPr>
        <w:t>Chbab Srey</w:t>
      </w:r>
      <w:r w:rsidRPr="002E0CA8">
        <w:rPr>
          <w:lang w:val="fr-FR"/>
        </w:rPr>
        <w:t xml:space="preserve"> et </w:t>
      </w:r>
      <w:r w:rsidRPr="002E0CA8">
        <w:rPr>
          <w:i/>
          <w:lang w:val="fr-FR"/>
        </w:rPr>
        <w:t>Chbab Bros</w:t>
      </w:r>
      <w:r w:rsidRPr="002E0CA8">
        <w:rPr>
          <w:lang w:val="fr-FR"/>
        </w:rPr>
        <w:t xml:space="preserve">), </w:t>
      </w:r>
      <w:r>
        <w:rPr>
          <w:lang w:val="fr-FR"/>
        </w:rPr>
        <w:t>et également</w:t>
      </w:r>
      <w:r w:rsidRPr="002E0CA8">
        <w:rPr>
          <w:lang w:val="fr-FR"/>
        </w:rPr>
        <w:t xml:space="preserve"> </w:t>
      </w:r>
      <w:r>
        <w:rPr>
          <w:lang w:val="fr-FR"/>
        </w:rPr>
        <w:t>les points de vues des parents sur</w:t>
      </w:r>
      <w:r w:rsidRPr="002E0CA8">
        <w:rPr>
          <w:lang w:val="fr-FR"/>
        </w:rPr>
        <w:t xml:space="preserve"> l’éducation des filles, </w:t>
      </w:r>
      <w:r>
        <w:rPr>
          <w:lang w:val="fr-FR"/>
        </w:rPr>
        <w:t xml:space="preserve">le rôle des hommes et des femmes lors des prises de décisions dans la famille, la gestion des ressources et des biens, et le poids du rôle des femmes dans l’entretien du foyer. Cette évaluation </w:t>
      </w:r>
      <w:r w:rsidRPr="005B4B11">
        <w:rPr>
          <w:lang w:val="fr-FR"/>
        </w:rPr>
        <w:t>montre que les ment</w:t>
      </w:r>
      <w:r>
        <w:rPr>
          <w:lang w:val="fr-FR"/>
        </w:rPr>
        <w:t xml:space="preserve">alités traditionnelles influent encore sur </w:t>
      </w:r>
      <w:r w:rsidRPr="005B4B11">
        <w:rPr>
          <w:lang w:val="fr-FR"/>
        </w:rPr>
        <w:t>le</w:t>
      </w:r>
      <w:r>
        <w:rPr>
          <w:lang w:val="fr-FR"/>
        </w:rPr>
        <w:t>s</w:t>
      </w:r>
      <w:r w:rsidRPr="005B4B11">
        <w:rPr>
          <w:lang w:val="fr-FR"/>
        </w:rPr>
        <w:t xml:space="preserve"> comportement</w:t>
      </w:r>
      <w:r>
        <w:rPr>
          <w:lang w:val="fr-FR"/>
        </w:rPr>
        <w:t>s</w:t>
      </w:r>
      <w:r w:rsidRPr="005B4B11">
        <w:rPr>
          <w:lang w:val="fr-FR"/>
        </w:rPr>
        <w:t xml:space="preserve"> et les pratiques dans la société cont</w:t>
      </w:r>
      <w:r>
        <w:rPr>
          <w:lang w:val="fr-FR"/>
        </w:rPr>
        <w:t xml:space="preserve">emporaine, certaines de manière </w:t>
      </w:r>
      <w:r w:rsidRPr="005B4B11">
        <w:rPr>
          <w:lang w:val="fr-FR"/>
        </w:rPr>
        <w:t xml:space="preserve">positive, d’autres de manière négative. </w:t>
      </w:r>
    </w:p>
    <w:p w:rsidR="008D757B" w:rsidRDefault="008D757B" w:rsidP="008D757B">
      <w:pPr>
        <w:pStyle w:val="SingleTxtG"/>
        <w:rPr>
          <w:lang w:val="fr-FR"/>
        </w:rPr>
      </w:pPr>
      <w:r w:rsidRPr="00185904">
        <w:rPr>
          <w:lang w:val="fr-FR"/>
        </w:rPr>
        <w:t>79.</w:t>
      </w:r>
      <w:r w:rsidRPr="00185904">
        <w:rPr>
          <w:lang w:val="fr-FR"/>
        </w:rPr>
        <w:tab/>
        <w:t>Le Ministère de l’éducation, de la jeuness</w:t>
      </w:r>
      <w:r>
        <w:rPr>
          <w:lang w:val="fr-FR"/>
        </w:rPr>
        <w:t>e et des sports a extrait deux passages du co</w:t>
      </w:r>
      <w:r w:rsidRPr="00185904">
        <w:rPr>
          <w:lang w:val="fr-FR"/>
        </w:rPr>
        <w:t>de de conduit</w:t>
      </w:r>
      <w:r>
        <w:rPr>
          <w:lang w:val="fr-FR"/>
        </w:rPr>
        <w:t>e</w:t>
      </w:r>
      <w:r w:rsidRPr="00185904">
        <w:rPr>
          <w:lang w:val="fr-FR"/>
        </w:rPr>
        <w:t xml:space="preserve"> traditionnel des femmes le </w:t>
      </w:r>
      <w:r w:rsidRPr="00185904">
        <w:rPr>
          <w:i/>
          <w:lang w:val="fr-FR"/>
        </w:rPr>
        <w:t>Chbab Srey</w:t>
      </w:r>
      <w:r>
        <w:rPr>
          <w:lang w:val="fr-FR"/>
        </w:rPr>
        <w:t xml:space="preserve"> et les a inclus aux </w:t>
      </w:r>
      <w:r w:rsidRPr="00E9224F">
        <w:rPr>
          <w:lang w:val="fr-FR"/>
        </w:rPr>
        <w:t>questions étudiées avec les élèves, en se servant des idées tirées de textes poétiques</w:t>
      </w:r>
      <w:r>
        <w:rPr>
          <w:lang w:val="fr-FR"/>
        </w:rPr>
        <w:t>,</w:t>
      </w:r>
      <w:r w:rsidRPr="00E9224F">
        <w:rPr>
          <w:lang w:val="fr-FR"/>
        </w:rPr>
        <w:t xml:space="preserve"> pour mettre en lumière les mentalités sexospécifiques à partir des œuvres des écrivains khmers d’autrefois</w:t>
      </w:r>
      <w:r>
        <w:rPr>
          <w:lang w:val="fr-FR"/>
        </w:rPr>
        <w:t>. Ces analyses ont</w:t>
      </w:r>
      <w:r w:rsidRPr="00F01790">
        <w:rPr>
          <w:lang w:val="fr-FR"/>
        </w:rPr>
        <w:t xml:space="preserve"> conduit</w:t>
      </w:r>
      <w:r>
        <w:rPr>
          <w:lang w:val="fr-FR"/>
        </w:rPr>
        <w:t xml:space="preserve"> </w:t>
      </w:r>
      <w:r w:rsidRPr="00F01790">
        <w:rPr>
          <w:lang w:val="fr-FR"/>
        </w:rPr>
        <w:t>le Mi</w:t>
      </w:r>
      <w:r>
        <w:rPr>
          <w:lang w:val="fr-FR"/>
        </w:rPr>
        <w:t xml:space="preserve">nistère de l’éducation en 2007 </w:t>
      </w:r>
      <w:r w:rsidRPr="00F01790">
        <w:rPr>
          <w:lang w:val="fr-FR"/>
        </w:rPr>
        <w:t xml:space="preserve">à </w:t>
      </w:r>
      <w:r>
        <w:rPr>
          <w:lang w:val="fr-FR"/>
        </w:rPr>
        <w:t>retirer des programmes scolaires l</w:t>
      </w:r>
      <w:r w:rsidRPr="00F01790">
        <w:rPr>
          <w:lang w:val="fr-FR"/>
        </w:rPr>
        <w:t xml:space="preserve">es deux extraits du </w:t>
      </w:r>
      <w:r w:rsidRPr="00F01790">
        <w:rPr>
          <w:i/>
          <w:lang w:val="fr-FR"/>
        </w:rPr>
        <w:t>Chbab Srey</w:t>
      </w:r>
      <w:r w:rsidRPr="00F01790">
        <w:rPr>
          <w:lang w:val="fr-FR"/>
        </w:rPr>
        <w:t xml:space="preserve"> </w:t>
      </w:r>
      <w:r>
        <w:rPr>
          <w:lang w:val="fr-FR"/>
        </w:rPr>
        <w:t xml:space="preserve">et à faire en sorte qu’ils ne soient plus enseignés. </w:t>
      </w:r>
      <w:r w:rsidRPr="00F01790">
        <w:rPr>
          <w:lang w:val="fr-FR"/>
        </w:rPr>
        <w:t>Parallèlement, le ministère</w:t>
      </w:r>
      <w:r>
        <w:rPr>
          <w:lang w:val="fr-FR"/>
        </w:rPr>
        <w:t xml:space="preserve"> a mis en route des ateliers</w:t>
      </w:r>
      <w:r w:rsidRPr="00F01790">
        <w:rPr>
          <w:lang w:val="fr-FR"/>
        </w:rPr>
        <w:t xml:space="preserve"> de formation </w:t>
      </w:r>
      <w:r>
        <w:rPr>
          <w:lang w:val="fr-FR"/>
        </w:rPr>
        <w:t>pour gérer de manière centralisée l’enseignement de sujets tels</w:t>
      </w:r>
      <w:r w:rsidR="00675FF2">
        <w:rPr>
          <w:lang w:val="fr-FR"/>
        </w:rPr>
        <w:t>:</w:t>
      </w:r>
      <w:r>
        <w:rPr>
          <w:lang w:val="fr-FR"/>
        </w:rPr>
        <w:t xml:space="preserve"> la connaissance des questions relatives à l’égalité entre les sexes; le concept et les normes d’intégration de l’égalité entre hommes et femmes</w:t>
      </w:r>
      <w:r w:rsidR="00675FF2">
        <w:rPr>
          <w:lang w:val="fr-FR"/>
        </w:rPr>
        <w:t>;</w:t>
      </w:r>
      <w:r>
        <w:rPr>
          <w:lang w:val="fr-FR"/>
        </w:rPr>
        <w:t xml:space="preserve"> les activités de sensibilisation; les bienfaits de l’éducation des filles</w:t>
      </w:r>
      <w:r w:rsidR="00675FF2">
        <w:rPr>
          <w:lang w:val="fr-FR"/>
        </w:rPr>
        <w:t>;</w:t>
      </w:r>
      <w:r>
        <w:rPr>
          <w:lang w:val="fr-FR"/>
        </w:rPr>
        <w:t xml:space="preserve"> les mesures et les indicateurs sexospécifiques</w:t>
      </w:r>
      <w:r w:rsidR="00675FF2">
        <w:rPr>
          <w:lang w:val="fr-FR"/>
        </w:rPr>
        <w:t>;</w:t>
      </w:r>
      <w:r>
        <w:rPr>
          <w:lang w:val="fr-FR"/>
        </w:rPr>
        <w:t xml:space="preserve"> l’intégration de l’égalité entre les sexes dans le secteur de l’éducation (2006-2010)</w:t>
      </w:r>
      <w:r w:rsidR="00675FF2">
        <w:rPr>
          <w:lang w:val="fr-FR"/>
        </w:rPr>
        <w:t>;</w:t>
      </w:r>
      <w:r>
        <w:rPr>
          <w:lang w:val="fr-FR"/>
        </w:rPr>
        <w:t xml:space="preserve"> les droits de l’homme</w:t>
      </w:r>
      <w:r w:rsidR="00675FF2">
        <w:rPr>
          <w:lang w:val="fr-FR"/>
        </w:rPr>
        <w:t>;</w:t>
      </w:r>
      <w:r>
        <w:rPr>
          <w:lang w:val="fr-FR"/>
        </w:rPr>
        <w:t xml:space="preserve"> les droits de l’enfant; la Convention sur l’élimination de la discrimination à l’égard des femmes, les observations finales du Comité y relatives, et les compétences techniques nécessaires à la prise en charge des questions de traite des personnes. Cette</w:t>
      </w:r>
      <w:r w:rsidRPr="00CB6970">
        <w:rPr>
          <w:lang w:val="fr-FR"/>
        </w:rPr>
        <w:t xml:space="preserve"> formation s’adressait en priorité</w:t>
      </w:r>
      <w:r w:rsidR="005E0C28">
        <w:rPr>
          <w:lang w:val="fr-FR"/>
        </w:rPr>
        <w:t xml:space="preserve"> </w:t>
      </w:r>
      <w:r w:rsidRPr="00CB6970">
        <w:rPr>
          <w:lang w:val="fr-FR"/>
        </w:rPr>
        <w:t xml:space="preserve">aux directeurs généraux, </w:t>
      </w:r>
      <w:r>
        <w:rPr>
          <w:lang w:val="fr-FR"/>
        </w:rPr>
        <w:t xml:space="preserve">directeurs généraux </w:t>
      </w:r>
      <w:r w:rsidRPr="00CB6970">
        <w:rPr>
          <w:lang w:val="fr-FR"/>
        </w:rPr>
        <w:t>adjoints</w:t>
      </w:r>
      <w:r>
        <w:rPr>
          <w:lang w:val="fr-FR"/>
        </w:rPr>
        <w:t>, directeurs et directeurs adjoints des services municipaux/provinciaux du Ministère de l’éducation</w:t>
      </w:r>
      <w:r w:rsidR="00675FF2">
        <w:rPr>
          <w:lang w:val="fr-FR"/>
        </w:rPr>
        <w:t>;</w:t>
      </w:r>
      <w:r>
        <w:rPr>
          <w:lang w:val="fr-FR"/>
        </w:rPr>
        <w:t xml:space="preserve"> aux bureaux du Ministère de l’éducation dans les villes, les districts et les khans</w:t>
      </w:r>
      <w:r w:rsidR="00675FF2">
        <w:rPr>
          <w:lang w:val="fr-FR"/>
        </w:rPr>
        <w:t>;</w:t>
      </w:r>
      <w:r w:rsidR="005E0C28">
        <w:rPr>
          <w:lang w:val="fr-FR"/>
        </w:rPr>
        <w:t xml:space="preserve"> </w:t>
      </w:r>
      <w:r>
        <w:rPr>
          <w:lang w:val="fr-FR"/>
        </w:rPr>
        <w:t>aux principaux des écoles</w:t>
      </w:r>
      <w:r w:rsidR="00675FF2">
        <w:rPr>
          <w:lang w:val="fr-FR"/>
        </w:rPr>
        <w:t>;</w:t>
      </w:r>
      <w:r>
        <w:rPr>
          <w:lang w:val="fr-FR"/>
        </w:rPr>
        <w:t xml:space="preserve"> aux assistants dans les collèges régionaux de formation des enseignants et les collèges de formation des enseignants aux niveaux municipal/ provincial</w:t>
      </w:r>
      <w:r w:rsidR="00675FF2">
        <w:rPr>
          <w:lang w:val="fr-FR"/>
        </w:rPr>
        <w:t>;</w:t>
      </w:r>
      <w:r>
        <w:rPr>
          <w:lang w:val="fr-FR"/>
        </w:rPr>
        <w:t xml:space="preserve"> et aux enseignants des écoles secondaires des premier et second cycles dans l’ensemble du pays.</w:t>
      </w:r>
      <w:r w:rsidR="005E0C28">
        <w:rPr>
          <w:lang w:val="fr-FR"/>
        </w:rPr>
        <w:t xml:space="preserve"> </w:t>
      </w:r>
    </w:p>
    <w:p w:rsidR="008D757B" w:rsidRPr="00AA6425" w:rsidRDefault="008D757B" w:rsidP="008D757B">
      <w:pPr>
        <w:pStyle w:val="SingleTxtG"/>
        <w:rPr>
          <w:lang w:val="fr-FR"/>
        </w:rPr>
      </w:pPr>
      <w:r w:rsidRPr="00E270DD">
        <w:rPr>
          <w:lang w:val="fr-FR"/>
        </w:rPr>
        <w:t>80.</w:t>
      </w:r>
      <w:r w:rsidRPr="00E270DD">
        <w:rPr>
          <w:lang w:val="fr-FR"/>
        </w:rPr>
        <w:tab/>
      </w:r>
      <w:r>
        <w:rPr>
          <w:lang w:val="fr-FR"/>
        </w:rPr>
        <w:t>Le Gouvernement royal a poursuivi ses efforts, de diverses manières, pour</w:t>
      </w:r>
      <w:r w:rsidRPr="00E270DD">
        <w:rPr>
          <w:lang w:val="fr-FR"/>
        </w:rPr>
        <w:t xml:space="preserve"> modifier les comportements sociaux peu propices à l’égalité des droits entre </w:t>
      </w:r>
      <w:r>
        <w:rPr>
          <w:lang w:val="fr-FR"/>
        </w:rPr>
        <w:t>hommes et femmes, notamment par le biais de</w:t>
      </w:r>
      <w:r w:rsidRPr="00E270DD">
        <w:rPr>
          <w:lang w:val="fr-FR"/>
        </w:rPr>
        <w:t xml:space="preserve"> mesures juridiques visant à renforcer</w:t>
      </w:r>
      <w:r>
        <w:rPr>
          <w:lang w:val="fr-FR"/>
        </w:rPr>
        <w:t xml:space="preserve"> l’application effective de la l</w:t>
      </w:r>
      <w:r w:rsidRPr="00E270DD">
        <w:rPr>
          <w:lang w:val="fr-FR"/>
        </w:rPr>
        <w:t>oi</w:t>
      </w:r>
      <w:r>
        <w:rPr>
          <w:lang w:val="fr-FR"/>
        </w:rPr>
        <w:t xml:space="preserve"> relative à la violence familiale</w:t>
      </w:r>
      <w:r w:rsidRPr="00E270DD">
        <w:rPr>
          <w:lang w:val="fr-FR"/>
        </w:rPr>
        <w:t xml:space="preserve">. </w:t>
      </w:r>
      <w:r w:rsidRPr="00FF2242">
        <w:rPr>
          <w:lang w:val="fr-FR"/>
        </w:rPr>
        <w:t xml:space="preserve">Toutefois, les comportements et les mentalités </w:t>
      </w:r>
      <w:r>
        <w:rPr>
          <w:lang w:val="fr-FR"/>
        </w:rPr>
        <w:t>rétrogrades perdur</w:t>
      </w:r>
      <w:r w:rsidRPr="00FF2242">
        <w:rPr>
          <w:lang w:val="fr-FR"/>
        </w:rPr>
        <w:t xml:space="preserve">ent. </w:t>
      </w:r>
      <w:r w:rsidRPr="00325B99">
        <w:rPr>
          <w:lang w:val="fr-FR"/>
        </w:rPr>
        <w:t>Certains parents font pression sur</w:t>
      </w:r>
      <w:r>
        <w:rPr>
          <w:lang w:val="fr-FR"/>
        </w:rPr>
        <w:t xml:space="preserve"> leurs filles lorsqu’elles choisissent un époux, une orientation scolaire ou une occupation,</w:t>
      </w:r>
      <w:r w:rsidR="005E0C28">
        <w:rPr>
          <w:lang w:val="fr-FR"/>
        </w:rPr>
        <w:t xml:space="preserve"> </w:t>
      </w:r>
      <w:r>
        <w:rPr>
          <w:lang w:val="fr-FR"/>
        </w:rPr>
        <w:t>et</w:t>
      </w:r>
      <w:r w:rsidRPr="00325B99">
        <w:rPr>
          <w:lang w:val="fr-FR"/>
        </w:rPr>
        <w:t xml:space="preserve"> certains hommes se </w:t>
      </w:r>
      <w:r>
        <w:rPr>
          <w:lang w:val="fr-FR"/>
        </w:rPr>
        <w:t xml:space="preserve">revendiquent en tant que </w:t>
      </w:r>
      <w:r w:rsidRPr="00325B99">
        <w:rPr>
          <w:lang w:val="fr-FR"/>
        </w:rPr>
        <w:t>chefs de</w:t>
      </w:r>
      <w:r>
        <w:rPr>
          <w:lang w:val="fr-FR"/>
        </w:rPr>
        <w:t xml:space="preserve"> la famille, sur laquelle ils tent</w:t>
      </w:r>
      <w:r w:rsidRPr="00325B99">
        <w:rPr>
          <w:lang w:val="fr-FR"/>
        </w:rPr>
        <w:t>ent d’exercer un contr</w:t>
      </w:r>
      <w:r>
        <w:rPr>
          <w:lang w:val="fr-FR"/>
        </w:rPr>
        <w:t>ôle total, tout en refusant</w:t>
      </w:r>
      <w:r w:rsidRPr="00325B99">
        <w:rPr>
          <w:lang w:val="fr-FR"/>
        </w:rPr>
        <w:t xml:space="preserve"> l’égalité d</w:t>
      </w:r>
      <w:r>
        <w:rPr>
          <w:lang w:val="fr-FR"/>
        </w:rPr>
        <w:t>es droits entre conjoints</w:t>
      </w:r>
      <w:r w:rsidRPr="00325B99">
        <w:rPr>
          <w:lang w:val="fr-FR"/>
        </w:rPr>
        <w:t>.</w:t>
      </w:r>
      <w:r>
        <w:rPr>
          <w:lang w:val="fr-FR"/>
        </w:rPr>
        <w:t xml:space="preserve"> </w:t>
      </w:r>
      <w:r w:rsidRPr="00325B99">
        <w:rPr>
          <w:lang w:val="fr-FR"/>
        </w:rPr>
        <w:t>B</w:t>
      </w:r>
      <w:r>
        <w:rPr>
          <w:lang w:val="fr-FR"/>
        </w:rPr>
        <w:t>ien que la situation évolue peu à peu, ces mentalités</w:t>
      </w:r>
      <w:r w:rsidRPr="00325B99">
        <w:rPr>
          <w:lang w:val="fr-FR"/>
        </w:rPr>
        <w:t xml:space="preserve"> et conceptions traditionnelle</w:t>
      </w:r>
      <w:r>
        <w:rPr>
          <w:lang w:val="fr-FR"/>
        </w:rPr>
        <w:t>s restent profondément ancrées</w:t>
      </w:r>
      <w:r w:rsidRPr="00325B99">
        <w:rPr>
          <w:lang w:val="fr-FR"/>
        </w:rPr>
        <w:t xml:space="preserve"> dans la</w:t>
      </w:r>
      <w:r>
        <w:rPr>
          <w:lang w:val="fr-FR"/>
        </w:rPr>
        <w:t xml:space="preserve"> </w:t>
      </w:r>
      <w:r w:rsidRPr="00325B99">
        <w:rPr>
          <w:lang w:val="fr-FR"/>
        </w:rPr>
        <w:t xml:space="preserve">société cambodgienne. </w:t>
      </w:r>
      <w:r>
        <w:rPr>
          <w:lang w:val="fr-FR"/>
        </w:rPr>
        <w:t>Ainsi, u</w:t>
      </w:r>
      <w:r w:rsidRPr="00AA6425">
        <w:rPr>
          <w:lang w:val="fr-FR"/>
        </w:rPr>
        <w:t>n changement complet des comportements en matière d’égal</w:t>
      </w:r>
      <w:r>
        <w:rPr>
          <w:lang w:val="fr-FR"/>
        </w:rPr>
        <w:t>ité des sexes exigera</w:t>
      </w:r>
      <w:r w:rsidR="005E0C28">
        <w:rPr>
          <w:lang w:val="fr-FR"/>
        </w:rPr>
        <w:t xml:space="preserve"> </w:t>
      </w:r>
      <w:r w:rsidRPr="00AA6425">
        <w:rPr>
          <w:lang w:val="fr-FR"/>
        </w:rPr>
        <w:t xml:space="preserve">encore beaucoup de temps et d’efforts, en particulier dans les </w:t>
      </w:r>
      <w:r>
        <w:rPr>
          <w:lang w:val="fr-FR"/>
        </w:rPr>
        <w:t>ré</w:t>
      </w:r>
      <w:r w:rsidRPr="00AA6425">
        <w:rPr>
          <w:lang w:val="fr-FR"/>
        </w:rPr>
        <w:t xml:space="preserve">gions rurales. </w:t>
      </w:r>
    </w:p>
    <w:p w:rsidR="008D757B" w:rsidRPr="009C19AD" w:rsidRDefault="008D757B" w:rsidP="008D757B">
      <w:pPr>
        <w:pStyle w:val="H1G"/>
      </w:pPr>
      <w:bookmarkStart w:id="13" w:name="_Toc269204306"/>
      <w:r w:rsidRPr="00AA6425">
        <w:rPr>
          <w:lang w:val="fr-FR"/>
        </w:rPr>
        <w:tab/>
      </w:r>
      <w:r w:rsidRPr="00AA6425">
        <w:rPr>
          <w:lang w:val="fr-FR"/>
        </w:rPr>
        <w:tab/>
      </w:r>
      <w:r w:rsidRPr="009C19AD">
        <w:t>Article 6</w:t>
      </w:r>
      <w:r>
        <w:br/>
      </w:r>
      <w:r w:rsidRPr="009C19AD">
        <w:t>Prostitution</w:t>
      </w:r>
      <w:bookmarkEnd w:id="13"/>
    </w:p>
    <w:p w:rsidR="008D757B" w:rsidRDefault="008D757B" w:rsidP="008D757B">
      <w:pPr>
        <w:pStyle w:val="SingleTxtG"/>
        <w:rPr>
          <w:lang w:val="fr-FR"/>
        </w:rPr>
      </w:pPr>
      <w:r w:rsidRPr="00FF2242">
        <w:rPr>
          <w:lang w:val="fr-FR"/>
        </w:rPr>
        <w:t>81.</w:t>
      </w:r>
      <w:r w:rsidRPr="00FF2242">
        <w:rPr>
          <w:lang w:val="fr-FR"/>
        </w:rPr>
        <w:tab/>
      </w:r>
      <w:r>
        <w:rPr>
          <w:lang w:val="fr-FR"/>
        </w:rPr>
        <w:t>Le G</w:t>
      </w:r>
      <w:r w:rsidRPr="00FF2242">
        <w:rPr>
          <w:lang w:val="fr-FR"/>
        </w:rPr>
        <w:t>ouvernement roya</w:t>
      </w:r>
      <w:r>
        <w:rPr>
          <w:lang w:val="fr-FR"/>
        </w:rPr>
        <w:t xml:space="preserve">l </w:t>
      </w:r>
      <w:r w:rsidRPr="00FF2242">
        <w:rPr>
          <w:lang w:val="fr-FR"/>
        </w:rPr>
        <w:t>a créé un se</w:t>
      </w:r>
      <w:r>
        <w:rPr>
          <w:lang w:val="fr-FR"/>
        </w:rPr>
        <w:t>rvice spécial</w:t>
      </w:r>
      <w:r w:rsidRPr="00FF2242">
        <w:rPr>
          <w:lang w:val="fr-FR"/>
        </w:rPr>
        <w:t xml:space="preserve">, le </w:t>
      </w:r>
      <w:r>
        <w:rPr>
          <w:lang w:val="fr-FR"/>
        </w:rPr>
        <w:t>D</w:t>
      </w:r>
      <w:r w:rsidRPr="00FF2242">
        <w:rPr>
          <w:lang w:val="fr-FR"/>
        </w:rPr>
        <w:t>épart</w:t>
      </w:r>
      <w:r>
        <w:rPr>
          <w:lang w:val="fr-FR"/>
        </w:rPr>
        <w:t>e</w:t>
      </w:r>
      <w:r w:rsidRPr="00FF2242">
        <w:rPr>
          <w:lang w:val="fr-FR"/>
        </w:rPr>
        <w:t xml:space="preserve">ment </w:t>
      </w:r>
      <w:r>
        <w:rPr>
          <w:lang w:val="fr-FR"/>
        </w:rPr>
        <w:t>chargé de la lutte contre la traite des êtres humains et de la</w:t>
      </w:r>
      <w:r w:rsidRPr="00FF2242">
        <w:rPr>
          <w:lang w:val="fr-FR"/>
        </w:rPr>
        <w:t xml:space="preserve"> protection des mineurs,</w:t>
      </w:r>
      <w:r>
        <w:rPr>
          <w:lang w:val="fr-FR"/>
        </w:rPr>
        <w:t xml:space="preserve"> responsable de la répression des infractions liées à la traite des personnes, et</w:t>
      </w:r>
      <w:r w:rsidRPr="00FF2242">
        <w:rPr>
          <w:lang w:val="fr-FR"/>
        </w:rPr>
        <w:t xml:space="preserve"> </w:t>
      </w:r>
      <w:r>
        <w:rPr>
          <w:lang w:val="fr-FR"/>
        </w:rPr>
        <w:t>placé</w:t>
      </w:r>
      <w:r w:rsidRPr="00FF2242">
        <w:rPr>
          <w:lang w:val="fr-FR"/>
        </w:rPr>
        <w:t xml:space="preserve"> sous l’autorité du Commissariat gén</w:t>
      </w:r>
      <w:r>
        <w:rPr>
          <w:lang w:val="fr-FR"/>
        </w:rPr>
        <w:t>é</w:t>
      </w:r>
      <w:r w:rsidRPr="00FF2242">
        <w:rPr>
          <w:lang w:val="fr-FR"/>
        </w:rPr>
        <w:t>ral de la police nat</w:t>
      </w:r>
      <w:r>
        <w:rPr>
          <w:lang w:val="fr-FR"/>
        </w:rPr>
        <w:t>ionale du M</w:t>
      </w:r>
      <w:r w:rsidRPr="00FF2242">
        <w:rPr>
          <w:lang w:val="fr-FR"/>
        </w:rPr>
        <w:t xml:space="preserve">inistère de l’intérieur. </w:t>
      </w:r>
      <w:r w:rsidRPr="00CB60D4">
        <w:rPr>
          <w:lang w:val="fr-FR"/>
        </w:rPr>
        <w:t xml:space="preserve">Ce service a des antennes dans les municipalités et dans toutes les provinces. </w:t>
      </w:r>
      <w:r>
        <w:rPr>
          <w:lang w:val="fr-FR"/>
        </w:rPr>
        <w:t xml:space="preserve">L’état-major </w:t>
      </w:r>
      <w:r w:rsidRPr="00CB60D4">
        <w:rPr>
          <w:lang w:val="fr-FR"/>
        </w:rPr>
        <w:t xml:space="preserve">de la Gendarmerie royale du Ministère de la défense nationale a </w:t>
      </w:r>
      <w:r>
        <w:rPr>
          <w:lang w:val="fr-FR"/>
        </w:rPr>
        <w:t xml:space="preserve">également </w:t>
      </w:r>
      <w:r w:rsidRPr="00CB60D4">
        <w:rPr>
          <w:lang w:val="fr-FR"/>
        </w:rPr>
        <w:t>mis en place un disposit</w:t>
      </w:r>
      <w:r>
        <w:rPr>
          <w:lang w:val="fr-FR"/>
        </w:rPr>
        <w:t>if de lutte</w:t>
      </w:r>
      <w:r w:rsidRPr="00CB60D4">
        <w:rPr>
          <w:lang w:val="fr-FR"/>
        </w:rPr>
        <w:t xml:space="preserve"> contre la traite des personnes dans les </w:t>
      </w:r>
      <w:r>
        <w:rPr>
          <w:lang w:val="fr-FR"/>
        </w:rPr>
        <w:t>municipalité</w:t>
      </w:r>
      <w:r w:rsidRPr="00CB60D4">
        <w:rPr>
          <w:lang w:val="fr-FR"/>
        </w:rPr>
        <w:t xml:space="preserve">s et les provinces. </w:t>
      </w:r>
    </w:p>
    <w:p w:rsidR="008D757B" w:rsidRDefault="008D757B" w:rsidP="008D757B">
      <w:pPr>
        <w:pStyle w:val="SingleTxtG"/>
        <w:rPr>
          <w:lang w:val="fr-FR"/>
        </w:rPr>
      </w:pPr>
      <w:r w:rsidRPr="00CB60D4">
        <w:rPr>
          <w:lang w:val="fr-FR"/>
        </w:rPr>
        <w:t>82.</w:t>
      </w:r>
      <w:r w:rsidRPr="00CB60D4">
        <w:rPr>
          <w:lang w:val="fr-FR"/>
        </w:rPr>
        <w:tab/>
      </w:r>
      <w:r>
        <w:rPr>
          <w:lang w:val="fr-FR"/>
        </w:rPr>
        <w:t>L</w:t>
      </w:r>
      <w:r w:rsidRPr="00CB60D4">
        <w:rPr>
          <w:lang w:val="fr-FR"/>
        </w:rPr>
        <w:t>e</w:t>
      </w:r>
      <w:r>
        <w:rPr>
          <w:lang w:val="fr-FR"/>
        </w:rPr>
        <w:t xml:space="preserve"> Gouvernement royal </w:t>
      </w:r>
      <w:r w:rsidRPr="00CB60D4">
        <w:rPr>
          <w:lang w:val="fr-FR"/>
        </w:rPr>
        <w:t>a</w:t>
      </w:r>
      <w:r>
        <w:rPr>
          <w:lang w:val="fr-FR"/>
        </w:rPr>
        <w:t xml:space="preserve"> d’autre part</w:t>
      </w:r>
      <w:r w:rsidRPr="00CB60D4">
        <w:rPr>
          <w:lang w:val="fr-FR"/>
        </w:rPr>
        <w:t xml:space="preserve"> ins</w:t>
      </w:r>
      <w:r>
        <w:rPr>
          <w:lang w:val="fr-FR"/>
        </w:rPr>
        <w:t>tauré un mécanisme à la fois au</w:t>
      </w:r>
      <w:r w:rsidRPr="00CB60D4">
        <w:rPr>
          <w:lang w:val="fr-FR"/>
        </w:rPr>
        <w:t>x niveaux na</w:t>
      </w:r>
      <w:r>
        <w:rPr>
          <w:lang w:val="fr-FR"/>
        </w:rPr>
        <w:t>tional et infranational pour donner effet à</w:t>
      </w:r>
      <w:r w:rsidRPr="00CB60D4">
        <w:rPr>
          <w:lang w:val="fr-FR"/>
        </w:rPr>
        <w:t xml:space="preserve"> son programme de lutte contre la tra</w:t>
      </w:r>
      <w:r>
        <w:rPr>
          <w:lang w:val="fr-FR"/>
        </w:rPr>
        <w:t xml:space="preserve">ite des personnes. En 2007, il </w:t>
      </w:r>
      <w:r w:rsidRPr="00CB60D4">
        <w:rPr>
          <w:lang w:val="fr-FR"/>
        </w:rPr>
        <w:t xml:space="preserve">a </w:t>
      </w:r>
      <w:r>
        <w:rPr>
          <w:lang w:val="fr-FR"/>
        </w:rPr>
        <w:t>ainsi décidé</w:t>
      </w:r>
      <w:r w:rsidRPr="00CB60D4">
        <w:rPr>
          <w:lang w:val="fr-FR"/>
        </w:rPr>
        <w:t xml:space="preserve"> de créer un gro</w:t>
      </w:r>
      <w:r>
        <w:rPr>
          <w:lang w:val="fr-FR"/>
        </w:rPr>
        <w:t>upe de travail interministériel, composé de membres des institutions/ministères et dirigé par le Ministère des affaires féminines. Le Gouvernement</w:t>
      </w:r>
      <w:r w:rsidRPr="002B113B">
        <w:rPr>
          <w:lang w:val="fr-FR"/>
        </w:rPr>
        <w:t xml:space="preserve"> </w:t>
      </w:r>
      <w:r>
        <w:rPr>
          <w:lang w:val="fr-FR"/>
        </w:rPr>
        <w:t>a également pris la décision de form</w:t>
      </w:r>
      <w:r w:rsidRPr="002B113B">
        <w:rPr>
          <w:lang w:val="fr-FR"/>
        </w:rPr>
        <w:t xml:space="preserve">er un groupe de travail </w:t>
      </w:r>
      <w:r>
        <w:rPr>
          <w:lang w:val="fr-FR"/>
        </w:rPr>
        <w:t>de haut niveau pour lutter contre la traite des êtres humains, le trafic illicite, l’exploitation au travail et l’exploitation sexuelle des femmes et des enfants, groupe dirigé par le Ministre de l’intérieur et qui a pour membres et vice-présidents, des ministres, secrétaires d’État, sous-secrétaires d’État et représentants de certains ministères/institutions.</w:t>
      </w:r>
      <w:r w:rsidR="005E0C28">
        <w:rPr>
          <w:lang w:val="fr-FR"/>
        </w:rPr>
        <w:t xml:space="preserve"> </w:t>
      </w:r>
    </w:p>
    <w:p w:rsidR="008D757B" w:rsidRPr="00BC4695" w:rsidRDefault="008D757B" w:rsidP="008D757B">
      <w:pPr>
        <w:pStyle w:val="SingleTxtG"/>
        <w:rPr>
          <w:spacing w:val="-2"/>
          <w:lang w:val="fr-FR"/>
        </w:rPr>
      </w:pPr>
      <w:r w:rsidRPr="00BC4695">
        <w:rPr>
          <w:spacing w:val="-2"/>
          <w:lang w:val="fr-FR"/>
        </w:rPr>
        <w:t>83.</w:t>
      </w:r>
      <w:r w:rsidRPr="00BC4695">
        <w:rPr>
          <w:spacing w:val="-2"/>
          <w:lang w:val="fr-FR"/>
        </w:rPr>
        <w:tab/>
        <w:t xml:space="preserve">Ces deux groupes de travail ayant des tâches et des fonctions similaires, le Gouvernement royal les a fusionnés pour former l’Équipe spéciale nationale de lutte contre la traite des personnes, le trafic illicite, l’exploitation au travail et l’exploitation sexuelle des femmes et des enfants, à laquelle il a donné un champ d’action plus étendu et des responsabilités tant aux niveaux national qu’infranational. Cette équipe spéciale, créée par le sous-décret </w:t>
      </w:r>
      <w:r w:rsidR="00E40723" w:rsidRPr="00BC4695">
        <w:rPr>
          <w:spacing w:val="-2"/>
          <w:lang w:val="fr-FR"/>
        </w:rPr>
        <w:t>n</w:t>
      </w:r>
      <w:r w:rsidR="00BC4695" w:rsidRPr="00BC4695">
        <w:rPr>
          <w:spacing w:val="-2"/>
          <w:vertAlign w:val="superscript"/>
          <w:lang w:val="fr-FR"/>
        </w:rPr>
        <w:t>o</w:t>
      </w:r>
      <w:r w:rsidR="00E40723" w:rsidRPr="00BC4695">
        <w:rPr>
          <w:spacing w:val="-2"/>
          <w:lang w:val="fr-FR"/>
        </w:rPr>
        <w:t> </w:t>
      </w:r>
      <w:r w:rsidRPr="00BC4695">
        <w:rPr>
          <w:spacing w:val="-2"/>
          <w:lang w:val="fr-FR"/>
        </w:rPr>
        <w:t>162 du 25 septembre 2009, a pour président le Ministre de l’intérieur/Premier ministre adjoint et pour vice-présidents et membres, les ministres, secrétaires d’État, sous-secrétaires d’État et représentants des principaux ministères/institutions.</w:t>
      </w:r>
      <w:r w:rsidR="005E0C28" w:rsidRPr="00BC4695">
        <w:rPr>
          <w:spacing w:val="-2"/>
          <w:lang w:val="fr-FR"/>
        </w:rPr>
        <w:t xml:space="preserve"> </w:t>
      </w:r>
    </w:p>
    <w:p w:rsidR="008D757B" w:rsidRDefault="008D757B" w:rsidP="008D757B">
      <w:pPr>
        <w:pStyle w:val="SingleTxtG"/>
        <w:rPr>
          <w:lang w:val="fr-FR"/>
        </w:rPr>
      </w:pPr>
      <w:r w:rsidRPr="00AB10DC">
        <w:rPr>
          <w:lang w:val="fr-FR"/>
        </w:rPr>
        <w:t>84.</w:t>
      </w:r>
      <w:r w:rsidRPr="00AB10DC">
        <w:rPr>
          <w:lang w:val="fr-FR"/>
        </w:rPr>
        <w:tab/>
      </w:r>
      <w:r>
        <w:rPr>
          <w:lang w:val="fr-FR"/>
        </w:rPr>
        <w:t xml:space="preserve">L’Équipe spéciale </w:t>
      </w:r>
      <w:r w:rsidRPr="00AB10DC">
        <w:rPr>
          <w:lang w:val="fr-FR"/>
        </w:rPr>
        <w:t xml:space="preserve">dispose d’un </w:t>
      </w:r>
      <w:r>
        <w:rPr>
          <w:lang w:val="fr-FR"/>
        </w:rPr>
        <w:t>secré</w:t>
      </w:r>
      <w:r w:rsidRPr="00AB10DC">
        <w:rPr>
          <w:lang w:val="fr-FR"/>
        </w:rPr>
        <w:t xml:space="preserve">tariat au </w:t>
      </w:r>
      <w:r>
        <w:rPr>
          <w:lang w:val="fr-FR"/>
        </w:rPr>
        <w:t xml:space="preserve">sein du </w:t>
      </w:r>
      <w:r w:rsidRPr="00AB10DC">
        <w:rPr>
          <w:lang w:val="fr-FR"/>
        </w:rPr>
        <w:t xml:space="preserve">Département </w:t>
      </w:r>
      <w:r>
        <w:rPr>
          <w:lang w:val="fr-FR"/>
        </w:rPr>
        <w:t xml:space="preserve">chargé </w:t>
      </w:r>
      <w:r w:rsidRPr="00AB10DC">
        <w:rPr>
          <w:lang w:val="fr-FR"/>
        </w:rPr>
        <w:t xml:space="preserve">de </w:t>
      </w:r>
      <w:r>
        <w:rPr>
          <w:lang w:val="fr-FR"/>
        </w:rPr>
        <w:t xml:space="preserve">la </w:t>
      </w:r>
      <w:r w:rsidRPr="00AB10DC">
        <w:rPr>
          <w:lang w:val="fr-FR"/>
        </w:rPr>
        <w:t>lutte contre la trait</w:t>
      </w:r>
      <w:r>
        <w:rPr>
          <w:lang w:val="fr-FR"/>
        </w:rPr>
        <w:t xml:space="preserve">e des êtres humains et de </w:t>
      </w:r>
      <w:r w:rsidRPr="00AB10DC">
        <w:rPr>
          <w:lang w:val="fr-FR"/>
        </w:rPr>
        <w:t xml:space="preserve">la protection des mineurs du Commissariat </w:t>
      </w:r>
      <w:r>
        <w:rPr>
          <w:lang w:val="fr-FR"/>
        </w:rPr>
        <w:t>géné</w:t>
      </w:r>
      <w:r w:rsidRPr="00AB10DC">
        <w:rPr>
          <w:lang w:val="fr-FR"/>
        </w:rPr>
        <w:t xml:space="preserve">ral </w:t>
      </w:r>
      <w:r>
        <w:rPr>
          <w:lang w:val="fr-FR"/>
        </w:rPr>
        <w:t>de la police nationale, au M</w:t>
      </w:r>
      <w:r w:rsidRPr="00AB10DC">
        <w:rPr>
          <w:lang w:val="fr-FR"/>
        </w:rPr>
        <w:t>inistère</w:t>
      </w:r>
      <w:r>
        <w:rPr>
          <w:lang w:val="fr-FR"/>
        </w:rPr>
        <w:t xml:space="preserve"> de l’intérieur</w:t>
      </w:r>
      <w:r w:rsidRPr="00AB10DC">
        <w:rPr>
          <w:lang w:val="fr-FR"/>
        </w:rPr>
        <w:t xml:space="preserve">. </w:t>
      </w:r>
      <w:r>
        <w:rPr>
          <w:lang w:val="fr-FR"/>
        </w:rPr>
        <w:t>Elle inclut, outre des ONG,</w:t>
      </w:r>
      <w:r w:rsidR="005E0C28">
        <w:rPr>
          <w:lang w:val="fr-FR"/>
        </w:rPr>
        <w:t xml:space="preserve"> </w:t>
      </w:r>
      <w:r>
        <w:rPr>
          <w:lang w:val="fr-FR"/>
        </w:rPr>
        <w:t>six groupes de travail techniques interdépart</w:t>
      </w:r>
      <w:r w:rsidR="00BC4695">
        <w:rPr>
          <w:lang w:val="fr-FR"/>
        </w:rPr>
        <w:t xml:space="preserve">ementaux chargés respectivement </w:t>
      </w:r>
      <w:r>
        <w:rPr>
          <w:lang w:val="fr-FR"/>
        </w:rPr>
        <w:t>de la prévention, de la protection, la réadaptation, la réinsertion et le rapatriement des personnes, de l’application de la loi, des affaires judiciaires, de la coopération internationale, et des affaires relatives aux enfants.</w:t>
      </w:r>
    </w:p>
    <w:p w:rsidR="008D757B" w:rsidRDefault="008D757B" w:rsidP="008D757B">
      <w:pPr>
        <w:pStyle w:val="SingleTxtG"/>
        <w:rPr>
          <w:lang w:val="fr-FR"/>
        </w:rPr>
      </w:pPr>
      <w:r w:rsidRPr="00AE6D69">
        <w:rPr>
          <w:lang w:val="fr-FR"/>
        </w:rPr>
        <w:t>85.</w:t>
      </w:r>
      <w:r w:rsidRPr="00AE6D69">
        <w:rPr>
          <w:lang w:val="fr-FR"/>
        </w:rPr>
        <w:tab/>
      </w:r>
      <w:r>
        <w:rPr>
          <w:lang w:val="fr-FR"/>
        </w:rPr>
        <w:t xml:space="preserve">L’Équipe spéciale </w:t>
      </w:r>
      <w:r w:rsidRPr="00AE6D69">
        <w:rPr>
          <w:lang w:val="fr-FR"/>
        </w:rPr>
        <w:t>nation</w:t>
      </w:r>
      <w:r>
        <w:rPr>
          <w:lang w:val="fr-FR"/>
        </w:rPr>
        <w:t xml:space="preserve">ale </w:t>
      </w:r>
      <w:r w:rsidRPr="00AE6D69">
        <w:rPr>
          <w:lang w:val="fr-FR"/>
        </w:rPr>
        <w:t>chargé</w:t>
      </w:r>
      <w:r>
        <w:rPr>
          <w:lang w:val="fr-FR"/>
        </w:rPr>
        <w:t>e</w:t>
      </w:r>
      <w:r w:rsidRPr="00AE6D69">
        <w:rPr>
          <w:lang w:val="fr-FR"/>
        </w:rPr>
        <w:t xml:space="preserve"> de la lutte contre la traite des</w:t>
      </w:r>
      <w:r>
        <w:rPr>
          <w:lang w:val="fr-FR"/>
        </w:rPr>
        <w:t xml:space="preserve"> êtres humains a également mis en place des comités municipaux et provinciaux pour combattre</w:t>
      </w:r>
      <w:r w:rsidRPr="00AE6D69">
        <w:rPr>
          <w:lang w:val="fr-FR"/>
        </w:rPr>
        <w:t xml:space="preserve"> la trai</w:t>
      </w:r>
      <w:r>
        <w:rPr>
          <w:lang w:val="fr-FR"/>
        </w:rPr>
        <w:t>te des personnes, le trafic illicite</w:t>
      </w:r>
      <w:r w:rsidRPr="00AE6D69">
        <w:rPr>
          <w:lang w:val="fr-FR"/>
        </w:rPr>
        <w:t>, l’exploitation au travail et l’exploitation sexu</w:t>
      </w:r>
      <w:r>
        <w:rPr>
          <w:lang w:val="fr-FR"/>
        </w:rPr>
        <w:t>elle des femmes et des enfants</w:t>
      </w:r>
      <w:r w:rsidR="00675FF2">
        <w:rPr>
          <w:lang w:val="fr-FR"/>
        </w:rPr>
        <w:t>;</w:t>
      </w:r>
      <w:r>
        <w:rPr>
          <w:lang w:val="fr-FR"/>
        </w:rPr>
        <w:t xml:space="preserve"> leur tâche consiste à réprimer</w:t>
      </w:r>
      <w:r w:rsidRPr="00AE6D69">
        <w:rPr>
          <w:lang w:val="fr-FR"/>
        </w:rPr>
        <w:t xml:space="preserve"> </w:t>
      </w:r>
      <w:r>
        <w:rPr>
          <w:lang w:val="fr-FR"/>
        </w:rPr>
        <w:t xml:space="preserve">directement à leurs niveaux respectifs, </w:t>
      </w:r>
      <w:r w:rsidRPr="00AE6D69">
        <w:rPr>
          <w:lang w:val="fr-FR"/>
        </w:rPr>
        <w:t>la traite des personnes et l’exploitation sex</w:t>
      </w:r>
      <w:r>
        <w:rPr>
          <w:lang w:val="fr-FR"/>
        </w:rPr>
        <w:t>uelle</w:t>
      </w:r>
      <w:r w:rsidRPr="00AE6D69">
        <w:rPr>
          <w:lang w:val="fr-FR"/>
        </w:rPr>
        <w:t xml:space="preserve">. </w:t>
      </w:r>
    </w:p>
    <w:p w:rsidR="008D757B" w:rsidRDefault="008D757B" w:rsidP="008D757B">
      <w:pPr>
        <w:pStyle w:val="SingleTxtG"/>
        <w:rPr>
          <w:lang w:val="fr-FR"/>
        </w:rPr>
      </w:pPr>
      <w:r w:rsidRPr="00AE6D69">
        <w:rPr>
          <w:lang w:val="fr-FR"/>
        </w:rPr>
        <w:t>86.</w:t>
      </w:r>
      <w:r w:rsidRPr="00AE6D69">
        <w:rPr>
          <w:lang w:val="fr-FR"/>
        </w:rPr>
        <w:tab/>
        <w:t xml:space="preserve">En </w:t>
      </w:r>
      <w:r>
        <w:rPr>
          <w:lang w:val="fr-FR"/>
        </w:rPr>
        <w:t xml:space="preserve">règle </w:t>
      </w:r>
      <w:r w:rsidRPr="00AE6D69">
        <w:rPr>
          <w:lang w:val="fr-FR"/>
        </w:rPr>
        <w:t>général</w:t>
      </w:r>
      <w:r>
        <w:rPr>
          <w:lang w:val="fr-FR"/>
        </w:rPr>
        <w:t>e, la traite des êtres humains</w:t>
      </w:r>
      <w:r w:rsidRPr="00AE6D69">
        <w:rPr>
          <w:lang w:val="fr-FR"/>
        </w:rPr>
        <w:t xml:space="preserve"> relève du crime </w:t>
      </w:r>
      <w:r>
        <w:rPr>
          <w:lang w:val="fr-FR"/>
        </w:rPr>
        <w:t>organisé transnational,</w:t>
      </w:r>
      <w:r w:rsidRPr="00AE6D69">
        <w:rPr>
          <w:lang w:val="fr-FR"/>
        </w:rPr>
        <w:t xml:space="preserve"> le Royaume du</w:t>
      </w:r>
      <w:r>
        <w:rPr>
          <w:lang w:val="fr-FR"/>
        </w:rPr>
        <w:t xml:space="preserve"> Cambodge ne peut la combattre seul. Le Gouvernement </w:t>
      </w:r>
      <w:r w:rsidRPr="00AE6D69">
        <w:rPr>
          <w:lang w:val="fr-FR"/>
        </w:rPr>
        <w:t xml:space="preserve">a </w:t>
      </w:r>
      <w:r>
        <w:rPr>
          <w:lang w:val="fr-FR"/>
        </w:rPr>
        <w:t xml:space="preserve">en conséquence </w:t>
      </w:r>
      <w:r w:rsidRPr="00AE6D69">
        <w:rPr>
          <w:lang w:val="fr-FR"/>
        </w:rPr>
        <w:t>coopéré avec les pa</w:t>
      </w:r>
      <w:r>
        <w:rPr>
          <w:lang w:val="fr-FR"/>
        </w:rPr>
        <w:t>ys voisins et d’autres pays de</w:t>
      </w:r>
      <w:r w:rsidRPr="00AE6D69">
        <w:rPr>
          <w:lang w:val="fr-FR"/>
        </w:rPr>
        <w:t xml:space="preserve"> la </w:t>
      </w:r>
      <w:r>
        <w:rPr>
          <w:lang w:val="fr-FR"/>
        </w:rPr>
        <w:t xml:space="preserve">région pour la réprimer </w:t>
      </w:r>
      <w:r w:rsidRPr="00AE6D69">
        <w:rPr>
          <w:lang w:val="fr-FR"/>
        </w:rPr>
        <w:t xml:space="preserve">et </w:t>
      </w:r>
      <w:r>
        <w:rPr>
          <w:lang w:val="fr-FR"/>
        </w:rPr>
        <w:t>en aider l</w:t>
      </w:r>
      <w:r w:rsidRPr="00AE6D69">
        <w:rPr>
          <w:lang w:val="fr-FR"/>
        </w:rPr>
        <w:t>es victimes</w:t>
      </w:r>
      <w:r>
        <w:rPr>
          <w:lang w:val="fr-FR"/>
        </w:rPr>
        <w:t>.</w:t>
      </w:r>
    </w:p>
    <w:p w:rsidR="008D757B" w:rsidRDefault="008D757B" w:rsidP="008D757B">
      <w:pPr>
        <w:pStyle w:val="SingleTxtG"/>
        <w:rPr>
          <w:lang w:val="fr-FR"/>
        </w:rPr>
      </w:pPr>
      <w:r w:rsidRPr="00E07A3A">
        <w:rPr>
          <w:lang w:val="fr-FR"/>
        </w:rPr>
        <w:t>87.</w:t>
      </w:r>
      <w:r w:rsidRPr="00E07A3A">
        <w:rPr>
          <w:lang w:val="fr-FR"/>
        </w:rPr>
        <w:tab/>
      </w:r>
      <w:r>
        <w:rPr>
          <w:lang w:val="fr-FR"/>
        </w:rPr>
        <w:t xml:space="preserve">Le Gouvernement royal </w:t>
      </w:r>
      <w:r w:rsidRPr="00E07A3A">
        <w:rPr>
          <w:lang w:val="fr-FR"/>
        </w:rPr>
        <w:t xml:space="preserve">a signé un </w:t>
      </w:r>
      <w:r>
        <w:rPr>
          <w:lang w:val="fr-FR"/>
        </w:rPr>
        <w:t>mé</w:t>
      </w:r>
      <w:r w:rsidRPr="00E07A3A">
        <w:rPr>
          <w:lang w:val="fr-FR"/>
        </w:rPr>
        <w:t>morandum d’</w:t>
      </w:r>
      <w:r>
        <w:rPr>
          <w:lang w:val="fr-FR"/>
        </w:rPr>
        <w:t>accord</w:t>
      </w:r>
      <w:r w:rsidR="005E0C28">
        <w:rPr>
          <w:lang w:val="fr-FR"/>
        </w:rPr>
        <w:t xml:space="preserve"> </w:t>
      </w:r>
      <w:r w:rsidRPr="00E07A3A">
        <w:rPr>
          <w:lang w:val="fr-FR"/>
        </w:rPr>
        <w:t>avec les pays de la sous-région du ba</w:t>
      </w:r>
      <w:r>
        <w:rPr>
          <w:lang w:val="fr-FR"/>
        </w:rPr>
        <w:t>s</w:t>
      </w:r>
      <w:r w:rsidRPr="00E07A3A">
        <w:rPr>
          <w:lang w:val="fr-FR"/>
        </w:rPr>
        <w:t>sin du Mékong</w:t>
      </w:r>
      <w:r>
        <w:rPr>
          <w:lang w:val="fr-FR"/>
        </w:rPr>
        <w:t>, laquelle rassemble le Royaume du C</w:t>
      </w:r>
      <w:r w:rsidRPr="00E07A3A">
        <w:rPr>
          <w:lang w:val="fr-FR"/>
        </w:rPr>
        <w:t>amb</w:t>
      </w:r>
      <w:r>
        <w:rPr>
          <w:lang w:val="fr-FR"/>
        </w:rPr>
        <w:t>odge, la</w:t>
      </w:r>
      <w:r w:rsidRPr="00E07A3A">
        <w:rPr>
          <w:lang w:val="fr-FR"/>
        </w:rPr>
        <w:t xml:space="preserve"> Chine, la République démocratique populaire lao, le Myanmar, </w:t>
      </w:r>
      <w:r>
        <w:rPr>
          <w:lang w:val="fr-FR"/>
        </w:rPr>
        <w:t xml:space="preserve">la Thaïlande et </w:t>
      </w:r>
      <w:r w:rsidRPr="00141CED">
        <w:rPr>
          <w:lang w:val="fr-FR"/>
        </w:rPr>
        <w:t>le Viet</w:t>
      </w:r>
      <w:r>
        <w:rPr>
          <w:lang w:val="fr-FR"/>
        </w:rPr>
        <w:t xml:space="preserve"> </w:t>
      </w:r>
      <w:r w:rsidRPr="00141CED">
        <w:rPr>
          <w:lang w:val="fr-FR"/>
        </w:rPr>
        <w:t>Na</w:t>
      </w:r>
      <w:r>
        <w:rPr>
          <w:lang w:val="fr-FR"/>
        </w:rPr>
        <w:t>m pour prévenir le trafic des personnes et aider ses victimes.</w:t>
      </w:r>
      <w:r w:rsidR="005E0C28">
        <w:rPr>
          <w:lang w:val="fr-FR"/>
        </w:rPr>
        <w:t xml:space="preserve"> </w:t>
      </w:r>
      <w:r>
        <w:rPr>
          <w:lang w:val="fr-FR"/>
        </w:rPr>
        <w:t>Ainsi est née l’Initiative ministérielle coordonnée du Mékong contre la traite.</w:t>
      </w:r>
      <w:r w:rsidR="005E0C28">
        <w:rPr>
          <w:lang w:val="fr-FR"/>
        </w:rPr>
        <w:t xml:space="preserve"> </w:t>
      </w:r>
    </w:p>
    <w:p w:rsidR="008D757B" w:rsidRDefault="008D757B" w:rsidP="008D757B">
      <w:pPr>
        <w:pStyle w:val="SingleTxtG"/>
        <w:rPr>
          <w:lang w:val="fr-FR"/>
        </w:rPr>
      </w:pPr>
      <w:r w:rsidRPr="00B204B4">
        <w:rPr>
          <w:lang w:val="fr-FR"/>
        </w:rPr>
        <w:t>88.</w:t>
      </w:r>
      <w:r w:rsidRPr="00B204B4">
        <w:rPr>
          <w:lang w:val="fr-FR"/>
        </w:rPr>
        <w:tab/>
      </w:r>
      <w:r>
        <w:rPr>
          <w:lang w:val="fr-FR"/>
        </w:rPr>
        <w:t xml:space="preserve">Pour mettre en </w:t>
      </w:r>
      <w:r w:rsidR="00892180">
        <w:rPr>
          <w:lang w:val="fr-FR"/>
        </w:rPr>
        <w:t xml:space="preserve">œuvre </w:t>
      </w:r>
      <w:r>
        <w:rPr>
          <w:lang w:val="fr-FR"/>
        </w:rPr>
        <w:t>le</w:t>
      </w:r>
      <w:r w:rsidRPr="00B204B4">
        <w:rPr>
          <w:lang w:val="fr-FR"/>
        </w:rPr>
        <w:t xml:space="preserve"> </w:t>
      </w:r>
      <w:r>
        <w:rPr>
          <w:lang w:val="fr-FR"/>
        </w:rPr>
        <w:t>mé</w:t>
      </w:r>
      <w:r w:rsidRPr="00B204B4">
        <w:rPr>
          <w:lang w:val="fr-FR"/>
        </w:rPr>
        <w:t>morandum d’</w:t>
      </w:r>
      <w:r>
        <w:rPr>
          <w:lang w:val="fr-FR"/>
        </w:rPr>
        <w:t>accord susmentionné</w:t>
      </w:r>
      <w:r w:rsidRPr="00B204B4">
        <w:rPr>
          <w:lang w:val="fr-FR"/>
        </w:rPr>
        <w:t>, le Gouvernement ro</w:t>
      </w:r>
      <w:r>
        <w:rPr>
          <w:lang w:val="fr-FR"/>
        </w:rPr>
        <w:t>yal</w:t>
      </w:r>
      <w:r w:rsidRPr="00B204B4">
        <w:rPr>
          <w:lang w:val="fr-FR"/>
        </w:rPr>
        <w:t xml:space="preserve"> a créé un groupe de travail national appelé </w:t>
      </w:r>
      <w:r w:rsidR="0023399F">
        <w:rPr>
          <w:lang w:val="fr-FR"/>
        </w:rPr>
        <w:t>«</w:t>
      </w:r>
      <w:r w:rsidRPr="00B204B4">
        <w:rPr>
          <w:i/>
          <w:lang w:val="fr-FR"/>
        </w:rPr>
        <w:t>Commit-Cambodia</w:t>
      </w:r>
      <w:r w:rsidR="0023399F">
        <w:rPr>
          <w:i/>
          <w:lang w:val="fr-FR"/>
        </w:rPr>
        <w:t>»</w:t>
      </w:r>
      <w:r w:rsidRPr="00B204B4">
        <w:rPr>
          <w:i/>
          <w:lang w:val="fr-FR"/>
        </w:rPr>
        <w:t xml:space="preserve"> </w:t>
      </w:r>
      <w:r>
        <w:rPr>
          <w:lang w:val="fr-FR"/>
        </w:rPr>
        <w:t>chargé de coordonner tous les secteurs en vue de</w:t>
      </w:r>
      <w:r w:rsidRPr="00B204B4">
        <w:rPr>
          <w:lang w:val="fr-FR"/>
        </w:rPr>
        <w:t xml:space="preserve"> prévenir la t</w:t>
      </w:r>
      <w:r>
        <w:rPr>
          <w:lang w:val="fr-FR"/>
        </w:rPr>
        <w:t>raite des personnes sur le territoire national</w:t>
      </w:r>
      <w:r w:rsidRPr="00B204B4">
        <w:rPr>
          <w:lang w:val="fr-FR"/>
        </w:rPr>
        <w:t>,</w:t>
      </w:r>
      <w:r>
        <w:rPr>
          <w:lang w:val="fr-FR"/>
        </w:rPr>
        <w:t xml:space="preserve"> avec les pays de la sous-régio</w:t>
      </w:r>
      <w:r w:rsidRPr="00B204B4">
        <w:rPr>
          <w:lang w:val="fr-FR"/>
        </w:rPr>
        <w:t>n du ba</w:t>
      </w:r>
      <w:r>
        <w:rPr>
          <w:lang w:val="fr-FR"/>
        </w:rPr>
        <w:t>s</w:t>
      </w:r>
      <w:r w:rsidRPr="00B204B4">
        <w:rPr>
          <w:lang w:val="fr-FR"/>
        </w:rPr>
        <w:t>sin du Mékong</w:t>
      </w:r>
      <w:r>
        <w:rPr>
          <w:lang w:val="fr-FR"/>
        </w:rPr>
        <w:t xml:space="preserve">, et avec le Projet interorganisations des Nations Unies sur la traite des êtres humains au Cambodge, lequel fournit une aide et joue le rôle de secrétariat de l’Initiative ministérielle coordonnée du Mékong précédemment mentionnée. </w:t>
      </w:r>
    </w:p>
    <w:p w:rsidR="008D757B" w:rsidRDefault="008D757B" w:rsidP="008D757B">
      <w:pPr>
        <w:pStyle w:val="SingleTxtG"/>
        <w:rPr>
          <w:lang w:val="fr-FR"/>
        </w:rPr>
      </w:pPr>
      <w:r w:rsidRPr="000B67BB">
        <w:rPr>
          <w:lang w:val="fr-FR"/>
        </w:rPr>
        <w:t>89.</w:t>
      </w:r>
      <w:r w:rsidRPr="000B67BB">
        <w:rPr>
          <w:lang w:val="fr-FR"/>
        </w:rPr>
        <w:tab/>
      </w:r>
      <w:r>
        <w:rPr>
          <w:lang w:val="fr-FR"/>
        </w:rPr>
        <w:t>En plus de</w:t>
      </w:r>
      <w:r w:rsidRPr="000B67BB">
        <w:rPr>
          <w:lang w:val="fr-FR"/>
        </w:rPr>
        <w:t xml:space="preserve"> cette </w:t>
      </w:r>
      <w:r>
        <w:rPr>
          <w:lang w:val="fr-FR"/>
        </w:rPr>
        <w:t>coopé</w:t>
      </w:r>
      <w:r w:rsidRPr="000B67BB">
        <w:rPr>
          <w:lang w:val="fr-FR"/>
        </w:rPr>
        <w:t xml:space="preserve">ration </w:t>
      </w:r>
      <w:r>
        <w:rPr>
          <w:lang w:val="fr-FR"/>
        </w:rPr>
        <w:t>multilaté</w:t>
      </w:r>
      <w:r w:rsidRPr="000B67BB">
        <w:rPr>
          <w:lang w:val="fr-FR"/>
        </w:rPr>
        <w:t>ral</w:t>
      </w:r>
      <w:r>
        <w:rPr>
          <w:lang w:val="fr-FR"/>
        </w:rPr>
        <w:t>e</w:t>
      </w:r>
      <w:r w:rsidRPr="000B67BB">
        <w:rPr>
          <w:lang w:val="fr-FR"/>
        </w:rPr>
        <w:t>,</w:t>
      </w:r>
      <w:r>
        <w:rPr>
          <w:lang w:val="fr-FR"/>
        </w:rPr>
        <w:t xml:space="preserve"> le Gouvernement royal a</w:t>
      </w:r>
      <w:r w:rsidRPr="000B67BB">
        <w:rPr>
          <w:lang w:val="fr-FR"/>
        </w:rPr>
        <w:t xml:space="preserve"> </w:t>
      </w:r>
      <w:r>
        <w:rPr>
          <w:lang w:val="fr-FR"/>
        </w:rPr>
        <w:t>également engagé une coopération bilaté</w:t>
      </w:r>
      <w:r w:rsidRPr="000B67BB">
        <w:rPr>
          <w:lang w:val="fr-FR"/>
        </w:rPr>
        <w:t>ral</w:t>
      </w:r>
      <w:r>
        <w:rPr>
          <w:lang w:val="fr-FR"/>
        </w:rPr>
        <w:t>e en signant un mé</w:t>
      </w:r>
      <w:r w:rsidRPr="000B67BB">
        <w:rPr>
          <w:lang w:val="fr-FR"/>
        </w:rPr>
        <w:t>morandum d’accord avec le Gouverne</w:t>
      </w:r>
      <w:r>
        <w:rPr>
          <w:lang w:val="fr-FR"/>
        </w:rPr>
        <w:t xml:space="preserve">ment </w:t>
      </w:r>
      <w:r w:rsidRPr="00F25E10">
        <w:rPr>
          <w:lang w:val="fr-FR"/>
        </w:rPr>
        <w:t>de Thaïlande</w:t>
      </w:r>
      <w:r>
        <w:rPr>
          <w:lang w:val="fr-FR"/>
        </w:rPr>
        <w:t xml:space="preserve"> et </w:t>
      </w:r>
      <w:r w:rsidRPr="000B67BB">
        <w:rPr>
          <w:lang w:val="fr-FR"/>
        </w:rPr>
        <w:t>un accord avec le Gouverne</w:t>
      </w:r>
      <w:r>
        <w:rPr>
          <w:lang w:val="fr-FR"/>
        </w:rPr>
        <w:t>ment</w:t>
      </w:r>
      <w:r w:rsidRPr="000B67BB">
        <w:rPr>
          <w:lang w:val="fr-FR"/>
        </w:rPr>
        <w:t xml:space="preserve"> du Viet</w:t>
      </w:r>
      <w:r>
        <w:rPr>
          <w:lang w:val="fr-FR"/>
        </w:rPr>
        <w:t xml:space="preserve"> Nam, sur</w:t>
      </w:r>
      <w:r w:rsidRPr="000B67BB">
        <w:rPr>
          <w:lang w:val="fr-FR"/>
        </w:rPr>
        <w:t xml:space="preserve"> l’éliminat</w:t>
      </w:r>
      <w:r>
        <w:rPr>
          <w:lang w:val="fr-FR"/>
        </w:rPr>
        <w:t xml:space="preserve">ion de la traite </w:t>
      </w:r>
      <w:r w:rsidRPr="000B67BB">
        <w:rPr>
          <w:lang w:val="fr-FR"/>
        </w:rPr>
        <w:t xml:space="preserve">des femmes </w:t>
      </w:r>
      <w:r>
        <w:rPr>
          <w:lang w:val="fr-FR"/>
        </w:rPr>
        <w:t>et des enfants et l’aide aux</w:t>
      </w:r>
      <w:r w:rsidRPr="000B67BB">
        <w:rPr>
          <w:lang w:val="fr-FR"/>
        </w:rPr>
        <w:t xml:space="preserve"> victimes. </w:t>
      </w:r>
    </w:p>
    <w:p w:rsidR="008D757B" w:rsidRPr="009E2638" w:rsidRDefault="008D757B" w:rsidP="008D757B">
      <w:pPr>
        <w:pStyle w:val="SingleTxtG"/>
        <w:rPr>
          <w:lang w:val="fr-FR"/>
        </w:rPr>
      </w:pPr>
      <w:r w:rsidRPr="009E2638">
        <w:rPr>
          <w:lang w:val="fr-FR"/>
        </w:rPr>
        <w:t>90.</w:t>
      </w:r>
      <w:r w:rsidRPr="009E2638">
        <w:rPr>
          <w:lang w:val="fr-FR"/>
        </w:rPr>
        <w:tab/>
      </w:r>
      <w:r>
        <w:rPr>
          <w:lang w:val="fr-FR"/>
        </w:rPr>
        <w:t>Outre</w:t>
      </w:r>
      <w:r w:rsidRPr="009E2638">
        <w:rPr>
          <w:lang w:val="fr-FR"/>
        </w:rPr>
        <w:t xml:space="preserve"> </w:t>
      </w:r>
      <w:r>
        <w:rPr>
          <w:lang w:val="fr-FR"/>
        </w:rPr>
        <w:t>le partenariat évoqué ci-dessus</w:t>
      </w:r>
      <w:r w:rsidRPr="009E2638">
        <w:rPr>
          <w:lang w:val="fr-FR"/>
        </w:rPr>
        <w:t>, l</w:t>
      </w:r>
      <w:r>
        <w:rPr>
          <w:lang w:val="fr-FR"/>
        </w:rPr>
        <w:t xml:space="preserve">e Gouvernement royal </w:t>
      </w:r>
      <w:r w:rsidRPr="009E2638">
        <w:rPr>
          <w:lang w:val="fr-FR"/>
        </w:rPr>
        <w:t>a coopéré avec les ONG</w:t>
      </w:r>
      <w:r>
        <w:rPr>
          <w:lang w:val="fr-FR"/>
        </w:rPr>
        <w:t xml:space="preserve"> et les institution</w:t>
      </w:r>
      <w:r w:rsidRPr="009E2638">
        <w:rPr>
          <w:lang w:val="fr-FR"/>
        </w:rPr>
        <w:t>s nationales et internationales pour prévenir et c</w:t>
      </w:r>
      <w:r>
        <w:rPr>
          <w:lang w:val="fr-FR"/>
        </w:rPr>
        <w:t>ombattre la traite</w:t>
      </w:r>
      <w:r w:rsidRPr="009E2638">
        <w:rPr>
          <w:lang w:val="fr-FR"/>
        </w:rPr>
        <w:t xml:space="preserve">, </w:t>
      </w:r>
      <w:r>
        <w:rPr>
          <w:lang w:val="fr-FR"/>
        </w:rPr>
        <w:t>par des initiatives consistant par exemple à organiser des formations destinées à</w:t>
      </w:r>
      <w:r w:rsidRPr="009E2638">
        <w:rPr>
          <w:lang w:val="fr-FR"/>
        </w:rPr>
        <w:t xml:space="preserve"> renforcer la c</w:t>
      </w:r>
      <w:r>
        <w:rPr>
          <w:lang w:val="fr-FR"/>
        </w:rPr>
        <w:t>a</w:t>
      </w:r>
      <w:r w:rsidRPr="009E2638">
        <w:rPr>
          <w:lang w:val="fr-FR"/>
        </w:rPr>
        <w:t xml:space="preserve">pacité des </w:t>
      </w:r>
      <w:r>
        <w:rPr>
          <w:lang w:val="fr-FR"/>
        </w:rPr>
        <w:t>fonctionnaires chargés de l’application de la loi</w:t>
      </w:r>
      <w:r w:rsidRPr="009E2638">
        <w:rPr>
          <w:lang w:val="fr-FR"/>
        </w:rPr>
        <w:t xml:space="preserve">, </w:t>
      </w:r>
      <w:r>
        <w:rPr>
          <w:lang w:val="fr-FR"/>
        </w:rPr>
        <w:t xml:space="preserve">à </w:t>
      </w:r>
      <w:r w:rsidRPr="009E2638">
        <w:rPr>
          <w:lang w:val="fr-FR"/>
        </w:rPr>
        <w:t>fournir une aide aux victimes et</w:t>
      </w:r>
      <w:r>
        <w:rPr>
          <w:lang w:val="fr-FR"/>
        </w:rPr>
        <w:t xml:space="preserve"> à</w:t>
      </w:r>
      <w:r w:rsidRPr="009E2638">
        <w:rPr>
          <w:lang w:val="fr-FR"/>
        </w:rPr>
        <w:t xml:space="preserve"> permettre leur réadaptation et leur </w:t>
      </w:r>
      <w:r>
        <w:rPr>
          <w:lang w:val="fr-FR"/>
        </w:rPr>
        <w:t>ré</w:t>
      </w:r>
      <w:r w:rsidRPr="009E2638">
        <w:rPr>
          <w:lang w:val="fr-FR"/>
        </w:rPr>
        <w:t>insertion dans la communauté</w:t>
      </w:r>
      <w:r>
        <w:rPr>
          <w:lang w:val="fr-FR"/>
        </w:rPr>
        <w:t>.</w:t>
      </w:r>
    </w:p>
    <w:p w:rsidR="008D757B" w:rsidRDefault="008D757B" w:rsidP="008D757B">
      <w:pPr>
        <w:pStyle w:val="SingleTxtG"/>
        <w:rPr>
          <w:lang w:val="fr-FR"/>
        </w:rPr>
      </w:pPr>
      <w:r w:rsidRPr="009E2638">
        <w:rPr>
          <w:lang w:val="fr-FR"/>
        </w:rPr>
        <w:t>91.</w:t>
      </w:r>
      <w:r w:rsidRPr="009E2638">
        <w:rPr>
          <w:lang w:val="fr-FR"/>
        </w:rPr>
        <w:tab/>
      </w:r>
      <w:r>
        <w:rPr>
          <w:lang w:val="fr-FR"/>
        </w:rPr>
        <w:t>L</w:t>
      </w:r>
      <w:r w:rsidRPr="009E2638">
        <w:rPr>
          <w:lang w:val="fr-FR"/>
        </w:rPr>
        <w:t>e</w:t>
      </w:r>
      <w:r>
        <w:rPr>
          <w:lang w:val="fr-FR"/>
        </w:rPr>
        <w:t xml:space="preserve"> Gouvernement royal a aussi</w:t>
      </w:r>
      <w:r w:rsidRPr="009E2638">
        <w:rPr>
          <w:lang w:val="fr-FR"/>
        </w:rPr>
        <w:t xml:space="preserve"> signé un </w:t>
      </w:r>
      <w:r>
        <w:rPr>
          <w:lang w:val="fr-FR"/>
        </w:rPr>
        <w:t>mé</w:t>
      </w:r>
      <w:r w:rsidRPr="009E2638">
        <w:rPr>
          <w:lang w:val="fr-FR"/>
        </w:rPr>
        <w:t>morandum d’accord</w:t>
      </w:r>
      <w:r>
        <w:rPr>
          <w:lang w:val="fr-FR"/>
        </w:rPr>
        <w:t xml:space="preserve"> avec l’Australie</w:t>
      </w:r>
      <w:r w:rsidRPr="009E2638">
        <w:rPr>
          <w:lang w:val="fr-FR"/>
        </w:rPr>
        <w:t xml:space="preserve"> pour coopére</w:t>
      </w:r>
      <w:r>
        <w:rPr>
          <w:lang w:val="fr-FR"/>
        </w:rPr>
        <w:t xml:space="preserve">r à la mise en </w:t>
      </w:r>
      <w:r w:rsidR="00892180">
        <w:rPr>
          <w:lang w:val="fr-FR"/>
        </w:rPr>
        <w:t xml:space="preserve">œuvre </w:t>
      </w:r>
      <w:r>
        <w:rPr>
          <w:lang w:val="fr-FR"/>
        </w:rPr>
        <w:t>du Projet du Gouvernement australien relatif à la lutte contre la traite en Asie. Il</w:t>
      </w:r>
      <w:r w:rsidRPr="00B95180">
        <w:rPr>
          <w:lang w:val="fr-FR"/>
        </w:rPr>
        <w:t xml:space="preserve"> </w:t>
      </w:r>
      <w:r>
        <w:rPr>
          <w:lang w:val="fr-FR"/>
        </w:rPr>
        <w:t xml:space="preserve">s’est appuyé sur ce projet pour </w:t>
      </w:r>
      <w:r w:rsidRPr="00B95180">
        <w:rPr>
          <w:lang w:val="fr-FR"/>
        </w:rPr>
        <w:t xml:space="preserve">renforcer les capacités </w:t>
      </w:r>
      <w:r>
        <w:rPr>
          <w:lang w:val="fr-FR"/>
        </w:rPr>
        <w:t>des fonctionnaires chargés de l’application de la loi (les</w:t>
      </w:r>
      <w:r w:rsidRPr="00B95180">
        <w:rPr>
          <w:lang w:val="fr-FR"/>
        </w:rPr>
        <w:t xml:space="preserve"> polic</w:t>
      </w:r>
      <w:r>
        <w:rPr>
          <w:lang w:val="fr-FR"/>
        </w:rPr>
        <w:t>i</w:t>
      </w:r>
      <w:r w:rsidRPr="00B95180">
        <w:rPr>
          <w:lang w:val="fr-FR"/>
        </w:rPr>
        <w:t>e</w:t>
      </w:r>
      <w:r>
        <w:rPr>
          <w:lang w:val="fr-FR"/>
        </w:rPr>
        <w:t>rs</w:t>
      </w:r>
      <w:r w:rsidRPr="00B95180">
        <w:rPr>
          <w:lang w:val="fr-FR"/>
        </w:rPr>
        <w:t xml:space="preserve"> de l’unité </w:t>
      </w:r>
      <w:r>
        <w:rPr>
          <w:lang w:val="fr-FR"/>
        </w:rPr>
        <w:t>spé</w:t>
      </w:r>
      <w:r w:rsidRPr="00B95180">
        <w:rPr>
          <w:lang w:val="fr-FR"/>
        </w:rPr>
        <w:t>cial</w:t>
      </w:r>
      <w:r>
        <w:rPr>
          <w:lang w:val="fr-FR"/>
        </w:rPr>
        <w:t>e</w:t>
      </w:r>
      <w:r w:rsidRPr="00B95180">
        <w:rPr>
          <w:lang w:val="fr-FR"/>
        </w:rPr>
        <w:t xml:space="preserve"> de lu</w:t>
      </w:r>
      <w:r>
        <w:rPr>
          <w:lang w:val="fr-FR"/>
        </w:rPr>
        <w:t>t</w:t>
      </w:r>
      <w:r w:rsidRPr="00B95180">
        <w:rPr>
          <w:lang w:val="fr-FR"/>
        </w:rPr>
        <w:t>te contre la traite</w:t>
      </w:r>
      <w:r>
        <w:rPr>
          <w:lang w:val="fr-FR"/>
        </w:rPr>
        <w:t xml:space="preserve"> des personnes</w:t>
      </w:r>
      <w:r w:rsidRPr="00B95180">
        <w:rPr>
          <w:lang w:val="fr-FR"/>
        </w:rPr>
        <w:t xml:space="preserve"> et de protection des mineurs</w:t>
      </w:r>
      <w:r>
        <w:rPr>
          <w:lang w:val="fr-FR"/>
        </w:rPr>
        <w:t>, notamment</w:t>
      </w:r>
      <w:r w:rsidRPr="00B95180">
        <w:rPr>
          <w:lang w:val="fr-FR"/>
        </w:rPr>
        <w:t>),</w:t>
      </w:r>
      <w:r>
        <w:rPr>
          <w:lang w:val="fr-FR"/>
        </w:rPr>
        <w:t xml:space="preserve"> et</w:t>
      </w:r>
      <w:r w:rsidRPr="00B95180">
        <w:rPr>
          <w:lang w:val="fr-FR"/>
        </w:rPr>
        <w:t xml:space="preserve"> </w:t>
      </w:r>
      <w:r>
        <w:rPr>
          <w:lang w:val="fr-FR"/>
        </w:rPr>
        <w:t xml:space="preserve">celles des procureurs et des juges, en les dotant des compétences nécessaires pour enquêter sur les auteurs de traite des personnes, les poursuivre en justice et les condamner. </w:t>
      </w:r>
    </w:p>
    <w:p w:rsidR="008D757B" w:rsidRDefault="008D757B" w:rsidP="008D757B">
      <w:pPr>
        <w:pStyle w:val="SingleTxtG"/>
        <w:rPr>
          <w:lang w:val="fr-FR"/>
        </w:rPr>
      </w:pPr>
      <w:r w:rsidRPr="00DE179B">
        <w:rPr>
          <w:lang w:val="fr-FR"/>
        </w:rPr>
        <w:t>92.</w:t>
      </w:r>
      <w:r w:rsidRPr="00DE179B">
        <w:rPr>
          <w:lang w:val="fr-FR"/>
        </w:rPr>
        <w:tab/>
        <w:t>Pour c</w:t>
      </w:r>
      <w:r>
        <w:rPr>
          <w:lang w:val="fr-FR"/>
        </w:rPr>
        <w:t>ombattre la traite des êtres humains</w:t>
      </w:r>
      <w:r w:rsidRPr="00DE179B">
        <w:rPr>
          <w:lang w:val="fr-FR"/>
        </w:rPr>
        <w:t xml:space="preserve"> et l’</w:t>
      </w:r>
      <w:r>
        <w:rPr>
          <w:lang w:val="fr-FR"/>
        </w:rPr>
        <w:t>exploita</w:t>
      </w:r>
      <w:r w:rsidRPr="00DE179B">
        <w:rPr>
          <w:lang w:val="fr-FR"/>
        </w:rPr>
        <w:t>t</w:t>
      </w:r>
      <w:r>
        <w:rPr>
          <w:lang w:val="fr-FR"/>
        </w:rPr>
        <w:t>i</w:t>
      </w:r>
      <w:r w:rsidRPr="00DE179B">
        <w:rPr>
          <w:lang w:val="fr-FR"/>
        </w:rPr>
        <w:t>on sexuelle des femmes, le Gouvern</w:t>
      </w:r>
      <w:r>
        <w:rPr>
          <w:lang w:val="fr-FR"/>
        </w:rPr>
        <w:t>ement royal a établi</w:t>
      </w:r>
      <w:r w:rsidRPr="00DE179B">
        <w:rPr>
          <w:lang w:val="fr-FR"/>
        </w:rPr>
        <w:t xml:space="preserve"> un plan d’action fondé sur les quatre stratégies </w:t>
      </w:r>
      <w:r>
        <w:rPr>
          <w:lang w:val="fr-FR"/>
        </w:rPr>
        <w:t>de l’Initiative ministérielle coordonnée du Mékong, lesquelles consistent à créer un cadre politique et juridique, à adopter des mesures de prévention, à permettre au système de justice pénale de traiter efficacement les problèmes, et à assurer la protection et la réinsertion des victimes.</w:t>
      </w:r>
      <w:r w:rsidR="005E0C28">
        <w:rPr>
          <w:lang w:val="fr-FR"/>
        </w:rPr>
        <w:t xml:space="preserve"> </w:t>
      </w:r>
    </w:p>
    <w:p w:rsidR="008D757B" w:rsidRPr="00297801" w:rsidRDefault="008D757B" w:rsidP="008D757B">
      <w:pPr>
        <w:pStyle w:val="SingleTxtG"/>
        <w:rPr>
          <w:lang w:val="fr-FR"/>
        </w:rPr>
      </w:pPr>
      <w:r w:rsidRPr="00654841">
        <w:rPr>
          <w:lang w:val="fr-FR"/>
        </w:rPr>
        <w:t>93.</w:t>
      </w:r>
      <w:r w:rsidRPr="00654841">
        <w:rPr>
          <w:lang w:val="fr-FR"/>
        </w:rPr>
        <w:tab/>
      </w:r>
      <w:r>
        <w:rPr>
          <w:lang w:val="fr-FR"/>
        </w:rPr>
        <w:t xml:space="preserve">La stratégie relative </w:t>
      </w:r>
      <w:r w:rsidRPr="00654841">
        <w:rPr>
          <w:lang w:val="fr-FR"/>
        </w:rPr>
        <w:t xml:space="preserve">au cadre politique et </w:t>
      </w:r>
      <w:r>
        <w:rPr>
          <w:lang w:val="fr-FR"/>
        </w:rPr>
        <w:t>juridique et celle relative à la</w:t>
      </w:r>
      <w:r w:rsidRPr="00654841">
        <w:rPr>
          <w:lang w:val="fr-FR"/>
        </w:rPr>
        <w:t xml:space="preserve"> </w:t>
      </w:r>
      <w:r>
        <w:rPr>
          <w:lang w:val="fr-FR"/>
        </w:rPr>
        <w:t xml:space="preserve">prévention ont été mises en </w:t>
      </w:r>
      <w:r w:rsidR="00892180">
        <w:rPr>
          <w:lang w:val="fr-FR"/>
        </w:rPr>
        <w:t xml:space="preserve">œuvre </w:t>
      </w:r>
      <w:r w:rsidRPr="00654841">
        <w:rPr>
          <w:lang w:val="fr-FR"/>
        </w:rPr>
        <w:t>sous la direction d</w:t>
      </w:r>
      <w:r>
        <w:rPr>
          <w:lang w:val="fr-FR"/>
        </w:rPr>
        <w:t>’</w:t>
      </w:r>
      <w:r w:rsidRPr="00654841">
        <w:rPr>
          <w:lang w:val="fr-FR"/>
        </w:rPr>
        <w:t>u</w:t>
      </w:r>
      <w:r>
        <w:rPr>
          <w:lang w:val="fr-FR"/>
        </w:rPr>
        <w:t>n groupe de travail dirigé</w:t>
      </w:r>
      <w:r w:rsidRPr="00654841">
        <w:rPr>
          <w:lang w:val="fr-FR"/>
        </w:rPr>
        <w:t xml:space="preserve"> par le M</w:t>
      </w:r>
      <w:r>
        <w:rPr>
          <w:lang w:val="fr-FR"/>
        </w:rPr>
        <w:t>inistère des affaires féminines, avec la participation des autres ministères concernés. Par principe, le Gouvernement</w:t>
      </w:r>
      <w:r w:rsidRPr="00D22FCB">
        <w:rPr>
          <w:lang w:val="fr-FR"/>
        </w:rPr>
        <w:t xml:space="preserve"> </w:t>
      </w:r>
      <w:r>
        <w:rPr>
          <w:lang w:val="fr-FR"/>
        </w:rPr>
        <w:t>s’oppose rigoureusement</w:t>
      </w:r>
      <w:r w:rsidRPr="00D22FCB">
        <w:rPr>
          <w:lang w:val="fr-FR"/>
        </w:rPr>
        <w:t xml:space="preserve"> à la traite des êtres humains et à l’</w:t>
      </w:r>
      <w:r>
        <w:rPr>
          <w:lang w:val="fr-FR"/>
        </w:rPr>
        <w:t>exploitati</w:t>
      </w:r>
      <w:r w:rsidRPr="00D22FCB">
        <w:rPr>
          <w:lang w:val="fr-FR"/>
        </w:rPr>
        <w:t xml:space="preserve">on sexuelle des femmes, </w:t>
      </w:r>
      <w:r>
        <w:rPr>
          <w:lang w:val="fr-FR"/>
        </w:rPr>
        <w:t>comme il l’énonce dans son programme politique</w:t>
      </w:r>
      <w:r w:rsidR="00675FF2">
        <w:rPr>
          <w:lang w:val="fr-FR"/>
        </w:rPr>
        <w:t>:</w:t>
      </w:r>
      <w:r>
        <w:rPr>
          <w:lang w:val="fr-FR"/>
        </w:rPr>
        <w:t xml:space="preserve"> </w:t>
      </w:r>
      <w:r w:rsidR="00892180">
        <w:rPr>
          <w:lang w:val="fr-FR"/>
        </w:rPr>
        <w:t>«</w:t>
      </w:r>
      <w:r>
        <w:rPr>
          <w:lang w:val="fr-FR"/>
        </w:rPr>
        <w:t>Le Gouvernement royal du Cambodge s’engage à faire appliquer toutes les mesures nécessaires pour améliorer l’efficacité de la prévention et de la répression de la traite des femmes et des enfants</w:t>
      </w:r>
      <w:r w:rsidR="00892180">
        <w:rPr>
          <w:lang w:val="fr-FR"/>
        </w:rPr>
        <w:t>»</w:t>
      </w:r>
      <w:r>
        <w:rPr>
          <w:lang w:val="fr-FR"/>
        </w:rPr>
        <w:t xml:space="preserve">. Cette politique se conforme au </w:t>
      </w:r>
      <w:r w:rsidR="003C0168">
        <w:rPr>
          <w:lang w:val="fr-FR"/>
        </w:rPr>
        <w:t>paragraphe </w:t>
      </w:r>
      <w:r>
        <w:rPr>
          <w:lang w:val="fr-FR"/>
        </w:rPr>
        <w:t xml:space="preserve">1 de </w:t>
      </w:r>
      <w:r w:rsidR="00E40723">
        <w:rPr>
          <w:lang w:val="fr-FR"/>
        </w:rPr>
        <w:t>l’article </w:t>
      </w:r>
      <w:r>
        <w:rPr>
          <w:lang w:val="fr-FR"/>
        </w:rPr>
        <w:t>46 de la Constitution qui dispose</w:t>
      </w:r>
      <w:r w:rsidR="00675FF2">
        <w:rPr>
          <w:lang w:val="fr-FR"/>
        </w:rPr>
        <w:t>:</w:t>
      </w:r>
      <w:r>
        <w:rPr>
          <w:lang w:val="fr-FR"/>
        </w:rPr>
        <w:t xml:space="preserve"> </w:t>
      </w:r>
      <w:r w:rsidR="00892180">
        <w:rPr>
          <w:lang w:val="fr-FR"/>
        </w:rPr>
        <w:t>«</w:t>
      </w:r>
      <w:r>
        <w:rPr>
          <w:lang w:val="fr-FR"/>
        </w:rPr>
        <w:t>Le commerce des personnes, l’exploitation par la prostitution et les actes obscènes qui portent atteinte à la réputation des femmes, sont interdits.</w:t>
      </w:r>
      <w:r w:rsidR="00892180">
        <w:rPr>
          <w:lang w:val="fr-FR"/>
        </w:rPr>
        <w:t>»</w:t>
      </w:r>
      <w:r>
        <w:rPr>
          <w:lang w:val="fr-FR"/>
        </w:rPr>
        <w:t xml:space="preserve"> </w:t>
      </w:r>
    </w:p>
    <w:p w:rsidR="008D757B" w:rsidRDefault="008D757B" w:rsidP="008D757B">
      <w:pPr>
        <w:pStyle w:val="SingleTxtG"/>
        <w:rPr>
          <w:lang w:val="fr-FR"/>
        </w:rPr>
      </w:pPr>
      <w:r>
        <w:rPr>
          <w:lang w:val="fr-FR"/>
        </w:rPr>
        <w:t>94.</w:t>
      </w:r>
      <w:r>
        <w:rPr>
          <w:lang w:val="fr-FR"/>
        </w:rPr>
        <w:tab/>
        <w:t>S’ajoute à cette politique, la l</w:t>
      </w:r>
      <w:r w:rsidRPr="00297801">
        <w:rPr>
          <w:lang w:val="fr-FR"/>
        </w:rPr>
        <w:t xml:space="preserve">oi relative à la </w:t>
      </w:r>
      <w:r>
        <w:rPr>
          <w:lang w:val="fr-FR"/>
        </w:rPr>
        <w:t>ré</w:t>
      </w:r>
      <w:r w:rsidRPr="00297801">
        <w:rPr>
          <w:lang w:val="fr-FR"/>
        </w:rPr>
        <w:t>pression de la traite des êtres humains et de l’</w:t>
      </w:r>
      <w:r>
        <w:rPr>
          <w:lang w:val="fr-FR"/>
        </w:rPr>
        <w:t>exploita</w:t>
      </w:r>
      <w:r w:rsidRPr="00297801">
        <w:rPr>
          <w:lang w:val="fr-FR"/>
        </w:rPr>
        <w:t>t</w:t>
      </w:r>
      <w:r>
        <w:rPr>
          <w:lang w:val="fr-FR"/>
        </w:rPr>
        <w:t>i</w:t>
      </w:r>
      <w:r w:rsidRPr="00297801">
        <w:rPr>
          <w:lang w:val="fr-FR"/>
        </w:rPr>
        <w:t>on sexuelle</w:t>
      </w:r>
      <w:r>
        <w:rPr>
          <w:lang w:val="fr-FR"/>
        </w:rPr>
        <w:t>,</w:t>
      </w:r>
      <w:r w:rsidRPr="00297801">
        <w:rPr>
          <w:lang w:val="fr-FR"/>
        </w:rPr>
        <w:t xml:space="preserve"> </w:t>
      </w:r>
      <w:r>
        <w:rPr>
          <w:lang w:val="fr-FR"/>
        </w:rPr>
        <w:t>en date du 15 février 2008, qui a un large champ d’application à la fois sur le territoire cambodgien et à l’étranger. Cette loi a pour objectifs de réprimer les actes de traite et d’exploitation sexuelle des personnes et de protéger ainsi les droits et la dignité des êtres humains, comme de se conformer au Protocole visant à prévenir, réprimer et punir la traite des personnes, en particulier des femmes et des enfants, additionnel à la Convention des Nations Unies contre la criminalité transnationale organisée.</w:t>
      </w:r>
      <w:r w:rsidR="005E0C28">
        <w:rPr>
          <w:lang w:val="fr-FR"/>
        </w:rPr>
        <w:t xml:space="preserve"> </w:t>
      </w:r>
    </w:p>
    <w:p w:rsidR="008D757B" w:rsidRPr="000124CB" w:rsidRDefault="008D757B" w:rsidP="008D757B">
      <w:pPr>
        <w:pStyle w:val="SingleTxtG"/>
        <w:rPr>
          <w:spacing w:val="-2"/>
          <w:lang w:val="fr-FR"/>
        </w:rPr>
      </w:pPr>
      <w:r w:rsidRPr="000124CB">
        <w:rPr>
          <w:spacing w:val="-2"/>
          <w:lang w:val="fr-FR"/>
        </w:rPr>
        <w:t>95.</w:t>
      </w:r>
      <w:r w:rsidRPr="000124CB">
        <w:rPr>
          <w:spacing w:val="-2"/>
          <w:lang w:val="fr-FR"/>
        </w:rPr>
        <w:tab/>
        <w:t xml:space="preserve">La stratégie de prévention de la traite et de l’exploitation sexuelle des êtres humains a été mise en œuvre par le groupe de travail interministériel dirigé par des représentants du Ministère des affaires féminines. Il s’agit d’une stratégie globale, qui débute par la sensibilisation et l’éducation des citoyens, en particulier les femmes, pour mieux comprendre les tactiques employées par les trafiquants. Cette campagne met également l’accent sur la migration des femmes à des fins d’emploi, à la fois dans le pays et à l’étranger, en faisant mieux connaitre les risques ainsi encourus et les conditions d’une migration sûre. </w:t>
      </w:r>
    </w:p>
    <w:p w:rsidR="008D757B" w:rsidRDefault="008D757B" w:rsidP="008D757B">
      <w:pPr>
        <w:pStyle w:val="SingleTxtG"/>
        <w:rPr>
          <w:lang w:val="fr-FR"/>
        </w:rPr>
      </w:pPr>
      <w:r w:rsidRPr="00E04F1D">
        <w:rPr>
          <w:lang w:val="fr-FR"/>
        </w:rPr>
        <w:t>96.</w:t>
      </w:r>
      <w:r w:rsidRPr="00E04F1D">
        <w:rPr>
          <w:lang w:val="fr-FR"/>
        </w:rPr>
        <w:tab/>
        <w:t>La str</w:t>
      </w:r>
      <w:r>
        <w:rPr>
          <w:lang w:val="fr-FR"/>
        </w:rPr>
        <w:t>atégie relative à la prévention s’attache par ailleurs</w:t>
      </w:r>
      <w:r w:rsidRPr="00E04F1D">
        <w:rPr>
          <w:lang w:val="fr-FR"/>
        </w:rPr>
        <w:t xml:space="preserve"> </w:t>
      </w:r>
      <w:r>
        <w:rPr>
          <w:lang w:val="fr-FR"/>
        </w:rPr>
        <w:t>à éliminer les principaux facteurs de vulnérabilité des femmes à la traite des personnes et à l’exploitation sexuelle. Elle comport</w:t>
      </w:r>
      <w:r w:rsidRPr="00E04F1D">
        <w:rPr>
          <w:lang w:val="fr-FR"/>
        </w:rPr>
        <w:t xml:space="preserve">e </w:t>
      </w:r>
      <w:r>
        <w:rPr>
          <w:lang w:val="fr-FR"/>
        </w:rPr>
        <w:t>l’organisation de campagnes pour promouvoir les femmes et leur permettre de subvenir aux besoins de leur famille grâce à</w:t>
      </w:r>
      <w:r w:rsidRPr="00E04F1D">
        <w:rPr>
          <w:lang w:val="fr-FR"/>
        </w:rPr>
        <w:t xml:space="preserve"> une formation profession</w:t>
      </w:r>
      <w:r>
        <w:rPr>
          <w:lang w:val="fr-FR"/>
        </w:rPr>
        <w:t>n</w:t>
      </w:r>
      <w:r w:rsidRPr="00E04F1D">
        <w:rPr>
          <w:lang w:val="fr-FR"/>
        </w:rPr>
        <w:t xml:space="preserve">elle </w:t>
      </w:r>
      <w:r>
        <w:rPr>
          <w:lang w:val="fr-FR"/>
        </w:rPr>
        <w:t>et à la création d’emplois pour contribuer à combattre la pauvreté, c’est-à-dire le facteur essentiel qui incite les femmes à prendre le risque de migrer pour travailler.</w:t>
      </w:r>
      <w:r w:rsidR="005E0C28">
        <w:rPr>
          <w:lang w:val="fr-FR"/>
        </w:rPr>
        <w:t xml:space="preserve"> </w:t>
      </w:r>
    </w:p>
    <w:p w:rsidR="008D757B" w:rsidRPr="00C82010" w:rsidRDefault="008D757B" w:rsidP="008D757B">
      <w:pPr>
        <w:pStyle w:val="SingleTxtG"/>
        <w:rPr>
          <w:lang w:val="fr-FR"/>
        </w:rPr>
      </w:pPr>
      <w:r w:rsidRPr="00353659">
        <w:rPr>
          <w:lang w:val="fr-FR"/>
        </w:rPr>
        <w:t>97.</w:t>
      </w:r>
      <w:r w:rsidRPr="00353659">
        <w:rPr>
          <w:lang w:val="fr-FR"/>
        </w:rPr>
        <w:tab/>
        <w:t>Outre les quatre stratégies précédemment décrites, le</w:t>
      </w:r>
      <w:r>
        <w:rPr>
          <w:lang w:val="fr-FR"/>
        </w:rPr>
        <w:t xml:space="preserve"> Gouvernement royal </w:t>
      </w:r>
      <w:r w:rsidRPr="00353659">
        <w:rPr>
          <w:lang w:val="fr-FR"/>
        </w:rPr>
        <w:t>met l’ac</w:t>
      </w:r>
      <w:r>
        <w:rPr>
          <w:lang w:val="fr-FR"/>
        </w:rPr>
        <w:t xml:space="preserve">cent sur d’autres mesures </w:t>
      </w:r>
      <w:r w:rsidRPr="00353659">
        <w:rPr>
          <w:lang w:val="fr-FR"/>
        </w:rPr>
        <w:t xml:space="preserve">consistant </w:t>
      </w:r>
      <w:r>
        <w:rPr>
          <w:lang w:val="fr-FR"/>
        </w:rPr>
        <w:t xml:space="preserve">par exemple </w:t>
      </w:r>
      <w:r w:rsidRPr="00353659">
        <w:rPr>
          <w:lang w:val="fr-FR"/>
        </w:rPr>
        <w:t>à emp</w:t>
      </w:r>
      <w:r>
        <w:rPr>
          <w:lang w:val="fr-FR"/>
        </w:rPr>
        <w:t xml:space="preserve">êcher que les femmes ne partent à l’étranger pour y être exploitées par le biais du mariage. Le Gouvernement </w:t>
      </w:r>
      <w:r w:rsidRPr="00353659">
        <w:rPr>
          <w:lang w:val="fr-FR"/>
        </w:rPr>
        <w:t xml:space="preserve">a </w:t>
      </w:r>
      <w:r>
        <w:rPr>
          <w:lang w:val="fr-FR"/>
        </w:rPr>
        <w:t>révisé et précisé</w:t>
      </w:r>
      <w:r w:rsidRPr="00353659">
        <w:rPr>
          <w:lang w:val="fr-FR"/>
        </w:rPr>
        <w:t xml:space="preserve"> les procédures applicable</w:t>
      </w:r>
      <w:r>
        <w:rPr>
          <w:lang w:val="fr-FR"/>
        </w:rPr>
        <w:t>s lors d’un</w:t>
      </w:r>
      <w:r w:rsidRPr="00353659">
        <w:rPr>
          <w:lang w:val="fr-FR"/>
        </w:rPr>
        <w:t xml:space="preserve"> mariage </w:t>
      </w:r>
      <w:r>
        <w:rPr>
          <w:lang w:val="fr-FR"/>
        </w:rPr>
        <w:t>entre une femme cambodgienne</w:t>
      </w:r>
      <w:r w:rsidRPr="00353659">
        <w:rPr>
          <w:lang w:val="fr-FR"/>
        </w:rPr>
        <w:t xml:space="preserve"> et</w:t>
      </w:r>
      <w:r>
        <w:rPr>
          <w:lang w:val="fr-FR"/>
        </w:rPr>
        <w:t xml:space="preserve"> un</w:t>
      </w:r>
      <w:r w:rsidRPr="00353659">
        <w:rPr>
          <w:lang w:val="fr-FR"/>
        </w:rPr>
        <w:t xml:space="preserve"> </w:t>
      </w:r>
      <w:r>
        <w:rPr>
          <w:lang w:val="fr-FR"/>
        </w:rPr>
        <w:t>étranger, en édictant un sous-décret relatif au mariage avec des ressortissants étrangers. Il s’agit-là d’une mesure préventive pour combattre le phénomène de la traite des personnes lorsque de futures mariées</w:t>
      </w:r>
      <w:r w:rsidRPr="00C82010">
        <w:rPr>
          <w:lang w:val="fr-FR"/>
        </w:rPr>
        <w:t xml:space="preserve"> cambodgiennes </w:t>
      </w:r>
      <w:r>
        <w:rPr>
          <w:lang w:val="fr-FR"/>
        </w:rPr>
        <w:t xml:space="preserve">partent à l’étranger. Dans ce sous-décret, le Gouvernement stipule: </w:t>
      </w:r>
      <w:r w:rsidR="00892180">
        <w:rPr>
          <w:lang w:val="fr-FR"/>
        </w:rPr>
        <w:t>«</w:t>
      </w:r>
      <w:r>
        <w:rPr>
          <w:lang w:val="fr-FR"/>
        </w:rPr>
        <w:t>Pour prévenir la traite des personnes sous forme de mariage, le Ministère du commerce est tenu d’annuler les autorisations des entreprises privées qui organisent des mariages de femmes cambodgiennes avec des ressortissants étrangers, ce qui constitue une forme de traite des personnes</w:t>
      </w:r>
      <w:r w:rsidR="00892180">
        <w:rPr>
          <w:lang w:val="fr-FR"/>
        </w:rPr>
        <w:t>»</w:t>
      </w:r>
      <w:r>
        <w:rPr>
          <w:lang w:val="fr-FR"/>
        </w:rPr>
        <w:t xml:space="preserve">. </w:t>
      </w:r>
      <w:r w:rsidRPr="00F062CE">
        <w:rPr>
          <w:lang w:val="fr-FR"/>
        </w:rPr>
        <w:t xml:space="preserve">Le 19 février 2008, le </w:t>
      </w:r>
      <w:r>
        <w:rPr>
          <w:lang w:val="fr-FR"/>
        </w:rPr>
        <w:t>M</w:t>
      </w:r>
      <w:r w:rsidRPr="00F062CE">
        <w:rPr>
          <w:lang w:val="fr-FR"/>
        </w:rPr>
        <w:t xml:space="preserve">inistère </w:t>
      </w:r>
      <w:r>
        <w:rPr>
          <w:lang w:val="fr-FR"/>
        </w:rPr>
        <w:t xml:space="preserve">du commerce a ainsi annulé les autorisations de ces entreprises. En outre, le Ministère de l’intérieur a étendu les fonctions des autorités des communes, en les chargeant d’effectuer des contrôles lorsqu’elles délivrent des certificats de mariage entre femmes cambodgiennes et ressortissants étrangers. </w:t>
      </w:r>
    </w:p>
    <w:p w:rsidR="008D757B" w:rsidRPr="00BE1A5F" w:rsidRDefault="008D757B" w:rsidP="008D757B">
      <w:pPr>
        <w:pStyle w:val="SingleTxtG"/>
        <w:rPr>
          <w:lang w:val="fr-FR"/>
        </w:rPr>
      </w:pPr>
      <w:r w:rsidRPr="0038275D">
        <w:rPr>
          <w:lang w:val="fr-FR"/>
        </w:rPr>
        <w:t>98.</w:t>
      </w:r>
      <w:r w:rsidRPr="0038275D">
        <w:rPr>
          <w:lang w:val="fr-FR"/>
        </w:rPr>
        <w:tab/>
        <w:t>Le</w:t>
      </w:r>
      <w:r>
        <w:rPr>
          <w:lang w:val="fr-FR"/>
        </w:rPr>
        <w:t xml:space="preserve"> Gouvernement royal a en outre adopté un d</w:t>
      </w:r>
      <w:r w:rsidRPr="0038275D">
        <w:rPr>
          <w:lang w:val="fr-FR"/>
        </w:rPr>
        <w:t>écret relatif à la dél</w:t>
      </w:r>
      <w:r>
        <w:rPr>
          <w:lang w:val="fr-FR"/>
        </w:rPr>
        <w:t xml:space="preserve">ivrance des passeports qui </w:t>
      </w:r>
      <w:r w:rsidR="00C81378">
        <w:rPr>
          <w:lang w:val="fr-FR"/>
        </w:rPr>
        <w:t>dispose ce</w:t>
      </w:r>
      <w:r>
        <w:rPr>
          <w:lang w:val="fr-FR"/>
        </w:rPr>
        <w:t xml:space="preserve"> qui suit</w:t>
      </w:r>
      <w:r w:rsidRPr="0038275D">
        <w:rPr>
          <w:lang w:val="fr-FR"/>
        </w:rPr>
        <w:t xml:space="preserve">: </w:t>
      </w:r>
      <w:r w:rsidR="00892180">
        <w:rPr>
          <w:lang w:val="fr-FR"/>
        </w:rPr>
        <w:t>«</w:t>
      </w:r>
      <w:r w:rsidRPr="0038275D">
        <w:rPr>
          <w:lang w:val="fr-FR"/>
        </w:rPr>
        <w:t xml:space="preserve">Pour réduire les pratiques illégales de migration à des fins d’emploi et encourager l’envoi à l’étranger de travailleurs légaux, le Ministère du travail et de la formation professionnelle </w:t>
      </w:r>
      <w:r>
        <w:rPr>
          <w:lang w:val="fr-FR"/>
        </w:rPr>
        <w:t>doit coopérer pour réexaminer les dépenses engagées par les services de recrutement lors de l’envoi de travailleurs à l’étranger, et faire en sorte que ces services soient les moins onéreux et les plus rapides possibles. Par exemple, les passeports (d’un coût de 1</w:t>
      </w:r>
      <w:r w:rsidRPr="000124CB">
        <w:rPr>
          <w:lang w:val="fr-FR"/>
        </w:rPr>
        <w:t xml:space="preserve">00 </w:t>
      </w:r>
      <w:r w:rsidR="000124CB" w:rsidRPr="000124CB">
        <w:rPr>
          <w:lang w:val="fr-FR"/>
        </w:rPr>
        <w:t xml:space="preserve">dollars des </w:t>
      </w:r>
      <w:r w:rsidRPr="000124CB">
        <w:rPr>
          <w:lang w:val="fr-FR"/>
        </w:rPr>
        <w:t>É</w:t>
      </w:r>
      <w:r w:rsidR="000124CB" w:rsidRPr="000124CB">
        <w:rPr>
          <w:lang w:val="fr-FR"/>
        </w:rPr>
        <w:t>tats-Unis</w:t>
      </w:r>
      <w:r w:rsidRPr="000124CB">
        <w:rPr>
          <w:lang w:val="fr-FR"/>
        </w:rPr>
        <w:t>) se</w:t>
      </w:r>
      <w:r>
        <w:rPr>
          <w:lang w:val="fr-FR"/>
        </w:rPr>
        <w:t>ront délivrés gratuitement aux personnes qui partent travailler à l’étranger par l’intermédiaire d’entreprises légales.</w:t>
      </w:r>
      <w:r w:rsidR="00892180">
        <w:rPr>
          <w:lang w:val="fr-FR"/>
        </w:rPr>
        <w:t>»</w:t>
      </w:r>
      <w:r w:rsidR="005E0C28">
        <w:rPr>
          <w:lang w:val="fr-FR"/>
        </w:rPr>
        <w:t xml:space="preserve"> </w:t>
      </w:r>
      <w:r>
        <w:rPr>
          <w:lang w:val="fr-FR"/>
        </w:rPr>
        <w:t>Le Ministère du travail</w:t>
      </w:r>
      <w:r w:rsidRPr="00036563">
        <w:rPr>
          <w:lang w:val="fr-FR"/>
        </w:rPr>
        <w:t>, en c</w:t>
      </w:r>
      <w:r>
        <w:rPr>
          <w:lang w:val="fr-FR"/>
        </w:rPr>
        <w:t>oopé</w:t>
      </w:r>
      <w:r w:rsidRPr="00036563">
        <w:rPr>
          <w:lang w:val="fr-FR"/>
        </w:rPr>
        <w:t>ration avec le Conseil des mi</w:t>
      </w:r>
      <w:r>
        <w:rPr>
          <w:lang w:val="fr-FR"/>
        </w:rPr>
        <w:t>nistres, a ensuite présenté la d</w:t>
      </w:r>
      <w:r w:rsidRPr="00036563">
        <w:rPr>
          <w:lang w:val="fr-FR"/>
        </w:rPr>
        <w:t xml:space="preserve">écision </w:t>
      </w:r>
      <w:r>
        <w:rPr>
          <w:lang w:val="fr-FR"/>
        </w:rPr>
        <w:t>relative à la délivrance des passeports, pour fournir gratuitement des passeports aux travailleurs, fixer les conditions appropriées, tel le caractère légal obligatoire des entreprises, et donner des directives sur la manière dont les travailleurs doivent remplir les formulaires. Le Ministère du travail et de la formation professionnelle a délivré des passeports classiques en 2008 et 2009 respectivement,</w:t>
      </w:r>
      <w:r w:rsidR="00462F82">
        <w:rPr>
          <w:lang w:val="fr-FR"/>
        </w:rPr>
        <w:t xml:space="preserve"> à 2 531 travailleurs (dont 406 </w:t>
      </w:r>
      <w:r>
        <w:rPr>
          <w:lang w:val="fr-FR"/>
        </w:rPr>
        <w:t>femmes) et 1 695</w:t>
      </w:r>
      <w:r w:rsidR="004F619C">
        <w:rPr>
          <w:lang w:val="fr-FR"/>
        </w:rPr>
        <w:t> </w:t>
      </w:r>
      <w:r>
        <w:rPr>
          <w:lang w:val="fr-FR"/>
        </w:rPr>
        <w:t>travailleurs (dont 249 femmes)</w:t>
      </w:r>
      <w:r w:rsidRPr="00BE1A5F">
        <w:rPr>
          <w:lang w:val="fr-FR"/>
        </w:rPr>
        <w:t>.</w:t>
      </w:r>
    </w:p>
    <w:p w:rsidR="008D757B" w:rsidRPr="00A23BF7" w:rsidRDefault="008D757B" w:rsidP="008D757B">
      <w:pPr>
        <w:pStyle w:val="SingleTxtG"/>
        <w:rPr>
          <w:lang w:val="fr-FR"/>
        </w:rPr>
      </w:pPr>
      <w:r>
        <w:rPr>
          <w:lang w:val="fr-FR"/>
        </w:rPr>
        <w:t>99.</w:t>
      </w:r>
      <w:r>
        <w:rPr>
          <w:lang w:val="fr-FR"/>
        </w:rPr>
        <w:tab/>
        <w:t>L</w:t>
      </w:r>
      <w:r w:rsidRPr="00BE1A5F">
        <w:rPr>
          <w:lang w:val="fr-FR"/>
        </w:rPr>
        <w:t>e groupe de</w:t>
      </w:r>
      <w:r>
        <w:rPr>
          <w:lang w:val="fr-FR"/>
        </w:rPr>
        <w:t xml:space="preserve"> travail interministériel, présidé par </w:t>
      </w:r>
      <w:r w:rsidRPr="00BE1A5F">
        <w:rPr>
          <w:lang w:val="fr-FR"/>
        </w:rPr>
        <w:t>des</w:t>
      </w:r>
      <w:r>
        <w:rPr>
          <w:lang w:val="fr-FR"/>
        </w:rPr>
        <w:t xml:space="preserve"> représentants du Ministère de la justice, a mis en œuvre la Stratégie d’intervention du système de justice pénale avec la participation d’ONG. Les programmes mis en place jusqu’à présent au titre de cette stratégie comprennent des formations destinées aux fonctionnaires de police chargés de la lutte contre la traite des personnes au niveau local et aux postes frontières, pour développer leurs aptitudes et leurs compétences en matière d’enquêtes et de recueil des preuves.</w:t>
      </w:r>
      <w:r w:rsidR="005E0C28">
        <w:rPr>
          <w:lang w:val="fr-FR"/>
        </w:rPr>
        <w:t xml:space="preserve"> </w:t>
      </w:r>
    </w:p>
    <w:p w:rsidR="008D757B" w:rsidRPr="00327DD0" w:rsidRDefault="008D757B" w:rsidP="008D757B">
      <w:pPr>
        <w:pStyle w:val="SingleTxtG"/>
        <w:spacing w:after="240"/>
        <w:rPr>
          <w:lang w:val="fr-FR"/>
        </w:rPr>
      </w:pPr>
      <w:r w:rsidRPr="00327DD0">
        <w:rPr>
          <w:lang w:val="fr-FR"/>
        </w:rPr>
        <w:t>100.</w:t>
      </w:r>
      <w:r w:rsidRPr="00327DD0">
        <w:rPr>
          <w:lang w:val="fr-FR"/>
        </w:rPr>
        <w:tab/>
      </w:r>
      <w:r>
        <w:rPr>
          <w:lang w:val="fr-FR"/>
        </w:rPr>
        <w:t xml:space="preserve">Parallèlement, des stages de </w:t>
      </w:r>
      <w:r w:rsidRPr="00117DF0">
        <w:rPr>
          <w:lang w:val="fr-FR"/>
        </w:rPr>
        <w:t xml:space="preserve">formation </w:t>
      </w:r>
      <w:r>
        <w:rPr>
          <w:lang w:val="fr-FR"/>
        </w:rPr>
        <w:t xml:space="preserve">continue portant </w:t>
      </w:r>
      <w:r w:rsidRPr="00327DD0">
        <w:rPr>
          <w:lang w:val="fr-FR"/>
        </w:rPr>
        <w:t>sur les techniques d’accusation, d’</w:t>
      </w:r>
      <w:r>
        <w:rPr>
          <w:lang w:val="fr-FR"/>
        </w:rPr>
        <w:t xml:space="preserve">interrogatoire et de jugement, organisés à l’intention des </w:t>
      </w:r>
      <w:r w:rsidRPr="00327DD0">
        <w:rPr>
          <w:lang w:val="fr-FR"/>
        </w:rPr>
        <w:t xml:space="preserve">procureurs et </w:t>
      </w:r>
      <w:r>
        <w:rPr>
          <w:lang w:val="fr-FR"/>
        </w:rPr>
        <w:t>des juges, ont permis d’améliorer chez ces derniers la</w:t>
      </w:r>
      <w:r w:rsidRPr="00327DD0">
        <w:rPr>
          <w:lang w:val="fr-FR"/>
        </w:rPr>
        <w:t xml:space="preserve"> connaissance d</w:t>
      </w:r>
      <w:r>
        <w:rPr>
          <w:lang w:val="fr-FR"/>
        </w:rPr>
        <w:t>es questions pertinentes et de renforcer leurs compétences professionnelles touchant au délit complexe que constitue la traite des personnes.</w:t>
      </w:r>
      <w:r w:rsidRPr="00327DD0">
        <w:rPr>
          <w:lang w:val="fr-FR"/>
        </w:rPr>
        <w:t xml:space="preserve"> </w:t>
      </w:r>
    </w:p>
    <w:p w:rsidR="008D757B" w:rsidRPr="00DC10E6" w:rsidRDefault="008D757B" w:rsidP="00A775D2">
      <w:pPr>
        <w:pStyle w:val="Heading1"/>
        <w:rPr>
          <w:b/>
          <w:lang w:val="fr-FR"/>
        </w:rPr>
      </w:pPr>
      <w:r w:rsidRPr="0097546C">
        <w:rPr>
          <w:lang w:val="fr-FR"/>
        </w:rPr>
        <w:t>Tableau 1</w:t>
      </w:r>
      <w:r w:rsidR="00270457">
        <w:rPr>
          <w:lang w:val="fr-FR"/>
        </w:rPr>
        <w:br/>
      </w:r>
      <w:r w:rsidRPr="00DC10E6">
        <w:rPr>
          <w:b/>
          <w:lang w:val="fr-FR"/>
        </w:rPr>
        <w:t>Jugements relatifs aux cas de traite des personnes,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851"/>
        <w:gridCol w:w="567"/>
        <w:gridCol w:w="992"/>
        <w:gridCol w:w="850"/>
        <w:gridCol w:w="709"/>
        <w:gridCol w:w="992"/>
        <w:gridCol w:w="851"/>
        <w:gridCol w:w="850"/>
      </w:tblGrid>
      <w:tr w:rsidR="008D757B" w:rsidRPr="000D3BA9" w:rsidTr="006310A2">
        <w:trPr>
          <w:cantSplit/>
          <w:trHeight w:val="20"/>
          <w:tblHeader/>
        </w:trPr>
        <w:tc>
          <w:tcPr>
            <w:tcW w:w="1843" w:type="dxa"/>
            <w:vMerge w:val="restart"/>
            <w:tcBorders>
              <w:top w:val="single" w:sz="4" w:space="0" w:color="auto"/>
              <w:bottom w:val="single" w:sz="12" w:space="0" w:color="auto"/>
              <w:right w:val="nil"/>
            </w:tcBorders>
            <w:shd w:val="clear" w:color="auto" w:fill="auto"/>
            <w:vAlign w:val="bottom"/>
          </w:tcPr>
          <w:p w:rsidR="008D757B" w:rsidRPr="000D3BA9" w:rsidRDefault="008D757B" w:rsidP="00C53B99">
            <w:pPr>
              <w:keepNext/>
              <w:spacing w:before="80" w:after="80" w:line="200" w:lineRule="exact"/>
              <w:rPr>
                <w:i/>
                <w:sz w:val="16"/>
              </w:rPr>
            </w:pPr>
            <w:r>
              <w:rPr>
                <w:i/>
                <w:sz w:val="16"/>
              </w:rPr>
              <w:t>Délits connexes</w:t>
            </w:r>
          </w:p>
        </w:tc>
        <w:tc>
          <w:tcPr>
            <w:tcW w:w="1418" w:type="dxa"/>
            <w:gridSpan w:val="2"/>
            <w:tcBorders>
              <w:top w:val="single" w:sz="4" w:space="0" w:color="auto"/>
              <w:left w:val="nil"/>
              <w:bottom w:val="single" w:sz="4" w:space="0" w:color="auto"/>
              <w:right w:val="nil"/>
            </w:tcBorders>
            <w:shd w:val="clear" w:color="auto" w:fill="auto"/>
            <w:vAlign w:val="bottom"/>
          </w:tcPr>
          <w:p w:rsidR="008D757B" w:rsidRPr="000D3BA9" w:rsidRDefault="008D757B" w:rsidP="00C53B99">
            <w:pPr>
              <w:keepNext/>
              <w:spacing w:before="80" w:after="80" w:line="200" w:lineRule="exact"/>
              <w:jc w:val="center"/>
              <w:rPr>
                <w:i/>
                <w:sz w:val="16"/>
              </w:rPr>
            </w:pPr>
            <w:r>
              <w:rPr>
                <w:i/>
                <w:sz w:val="16"/>
              </w:rPr>
              <w:t>N</w:t>
            </w:r>
            <w:r w:rsidR="00462F82">
              <w:rPr>
                <w:i/>
                <w:sz w:val="16"/>
              </w:rPr>
              <w:t>ombre</w:t>
            </w:r>
            <w:r>
              <w:rPr>
                <w:i/>
                <w:sz w:val="16"/>
              </w:rPr>
              <w:t xml:space="preserve"> d’infractions</w:t>
            </w:r>
          </w:p>
        </w:tc>
        <w:tc>
          <w:tcPr>
            <w:tcW w:w="992" w:type="dxa"/>
            <w:vMerge w:val="restart"/>
            <w:tcBorders>
              <w:top w:val="single" w:sz="4" w:space="0" w:color="auto"/>
              <w:left w:val="nil"/>
              <w:bottom w:val="single" w:sz="12" w:space="0" w:color="auto"/>
              <w:right w:val="nil"/>
            </w:tcBorders>
            <w:shd w:val="clear" w:color="auto" w:fill="auto"/>
            <w:vAlign w:val="bottom"/>
          </w:tcPr>
          <w:p w:rsidR="008D757B" w:rsidRPr="000D3BA9" w:rsidRDefault="008D757B" w:rsidP="00C53B99">
            <w:pPr>
              <w:keepNext/>
              <w:spacing w:before="80" w:after="80" w:line="200" w:lineRule="exact"/>
              <w:jc w:val="right"/>
              <w:rPr>
                <w:i/>
                <w:sz w:val="16"/>
              </w:rPr>
            </w:pPr>
            <w:r>
              <w:rPr>
                <w:i/>
                <w:sz w:val="16"/>
              </w:rPr>
              <w:t>Acquittement</w:t>
            </w:r>
          </w:p>
        </w:tc>
        <w:tc>
          <w:tcPr>
            <w:tcW w:w="1559" w:type="dxa"/>
            <w:gridSpan w:val="2"/>
            <w:tcBorders>
              <w:top w:val="single" w:sz="4" w:space="0" w:color="auto"/>
              <w:left w:val="nil"/>
              <w:bottom w:val="single" w:sz="4" w:space="0" w:color="auto"/>
              <w:right w:val="single" w:sz="24" w:space="0" w:color="FFFFFF"/>
            </w:tcBorders>
            <w:shd w:val="clear" w:color="auto" w:fill="auto"/>
            <w:vAlign w:val="bottom"/>
          </w:tcPr>
          <w:p w:rsidR="008D757B" w:rsidRPr="000D3BA9" w:rsidRDefault="008D757B" w:rsidP="00C53B99">
            <w:pPr>
              <w:keepNext/>
              <w:spacing w:before="80" w:after="80" w:line="200" w:lineRule="exact"/>
              <w:jc w:val="center"/>
              <w:rPr>
                <w:i/>
                <w:sz w:val="16"/>
              </w:rPr>
            </w:pPr>
            <w:r>
              <w:rPr>
                <w:i/>
                <w:sz w:val="16"/>
              </w:rPr>
              <w:t>Peine de prison</w:t>
            </w:r>
          </w:p>
        </w:tc>
        <w:tc>
          <w:tcPr>
            <w:tcW w:w="1843" w:type="dxa"/>
            <w:gridSpan w:val="2"/>
            <w:tcBorders>
              <w:top w:val="single" w:sz="4" w:space="0" w:color="auto"/>
              <w:left w:val="single" w:sz="24" w:space="0" w:color="FFFFFF"/>
              <w:bottom w:val="single" w:sz="4" w:space="0" w:color="auto"/>
            </w:tcBorders>
            <w:shd w:val="clear" w:color="auto" w:fill="auto"/>
            <w:vAlign w:val="bottom"/>
          </w:tcPr>
          <w:p w:rsidR="008D757B" w:rsidRPr="000D3BA9" w:rsidRDefault="008D757B" w:rsidP="00C53B99">
            <w:pPr>
              <w:keepNext/>
              <w:spacing w:before="80" w:after="80" w:line="200" w:lineRule="exact"/>
              <w:jc w:val="center"/>
              <w:rPr>
                <w:i/>
                <w:sz w:val="16"/>
              </w:rPr>
            </w:pPr>
            <w:r>
              <w:rPr>
                <w:i/>
                <w:sz w:val="16"/>
              </w:rPr>
              <w:t>Amend</w:t>
            </w:r>
            <w:r w:rsidRPr="000D3BA9">
              <w:rPr>
                <w:i/>
                <w:sz w:val="16"/>
              </w:rPr>
              <w:t>e</w:t>
            </w:r>
          </w:p>
        </w:tc>
        <w:tc>
          <w:tcPr>
            <w:tcW w:w="850" w:type="dxa"/>
            <w:vMerge w:val="restart"/>
            <w:tcBorders>
              <w:top w:val="single" w:sz="4" w:space="0" w:color="auto"/>
              <w:bottom w:val="single" w:sz="12" w:space="0" w:color="auto"/>
            </w:tcBorders>
            <w:shd w:val="clear" w:color="auto" w:fill="auto"/>
            <w:vAlign w:val="bottom"/>
          </w:tcPr>
          <w:p w:rsidR="008D757B" w:rsidRPr="000D3BA9" w:rsidRDefault="008D757B" w:rsidP="00C53B99">
            <w:pPr>
              <w:keepNext/>
              <w:spacing w:before="80" w:after="80" w:line="200" w:lineRule="exact"/>
              <w:jc w:val="right"/>
              <w:rPr>
                <w:i/>
                <w:sz w:val="16"/>
              </w:rPr>
            </w:pPr>
            <w:r>
              <w:rPr>
                <w:i/>
                <w:sz w:val="16"/>
              </w:rPr>
              <w:t>Jugés non coupables</w:t>
            </w:r>
          </w:p>
        </w:tc>
      </w:tr>
      <w:tr w:rsidR="004F619C" w:rsidRPr="000D3BA9" w:rsidTr="006310A2">
        <w:trPr>
          <w:cantSplit/>
          <w:trHeight w:val="20"/>
          <w:tblHeader/>
        </w:trPr>
        <w:tc>
          <w:tcPr>
            <w:tcW w:w="1843" w:type="dxa"/>
            <w:vMerge/>
            <w:tcBorders>
              <w:top w:val="single" w:sz="12" w:space="0" w:color="auto"/>
              <w:bottom w:val="single" w:sz="12" w:space="0" w:color="auto"/>
              <w:right w:val="nil"/>
            </w:tcBorders>
            <w:shd w:val="clear" w:color="auto" w:fill="auto"/>
            <w:vAlign w:val="bottom"/>
          </w:tcPr>
          <w:p w:rsidR="008D757B" w:rsidRPr="000D3BA9" w:rsidRDefault="008D757B" w:rsidP="004F619C">
            <w:pPr>
              <w:spacing w:before="80" w:after="80" w:line="200" w:lineRule="exact"/>
              <w:rPr>
                <w:i/>
                <w:sz w:val="16"/>
              </w:rPr>
            </w:pPr>
          </w:p>
        </w:tc>
        <w:tc>
          <w:tcPr>
            <w:tcW w:w="851" w:type="dxa"/>
            <w:tcBorders>
              <w:top w:val="single" w:sz="4" w:space="0" w:color="auto"/>
              <w:left w:val="nil"/>
              <w:bottom w:val="single" w:sz="12" w:space="0" w:color="auto"/>
              <w:right w:val="nil"/>
            </w:tcBorders>
            <w:shd w:val="clear" w:color="auto" w:fill="auto"/>
            <w:vAlign w:val="bottom"/>
          </w:tcPr>
          <w:p w:rsidR="008D757B" w:rsidRPr="00F65363" w:rsidRDefault="008D757B" w:rsidP="004F619C">
            <w:pPr>
              <w:spacing w:before="80" w:after="80" w:line="200" w:lineRule="exact"/>
              <w:jc w:val="right"/>
              <w:rPr>
                <w:b/>
                <w:i/>
                <w:sz w:val="16"/>
              </w:rPr>
            </w:pPr>
            <w:r w:rsidRPr="00F65363">
              <w:rPr>
                <w:b/>
                <w:i/>
                <w:sz w:val="16"/>
              </w:rPr>
              <w:t>Total</w:t>
            </w:r>
          </w:p>
        </w:tc>
        <w:tc>
          <w:tcPr>
            <w:tcW w:w="567" w:type="dxa"/>
            <w:tcBorders>
              <w:top w:val="single" w:sz="4" w:space="0" w:color="auto"/>
              <w:left w:val="nil"/>
              <w:bottom w:val="single" w:sz="12" w:space="0" w:color="auto"/>
              <w:right w:val="nil"/>
            </w:tcBorders>
            <w:shd w:val="clear" w:color="auto" w:fill="auto"/>
            <w:vAlign w:val="bottom"/>
          </w:tcPr>
          <w:p w:rsidR="008D757B" w:rsidRPr="000D3BA9" w:rsidRDefault="008D757B" w:rsidP="004F619C">
            <w:pPr>
              <w:spacing w:before="80" w:after="80" w:line="200" w:lineRule="exact"/>
              <w:jc w:val="right"/>
              <w:rPr>
                <w:i/>
                <w:sz w:val="16"/>
              </w:rPr>
            </w:pPr>
            <w:r w:rsidRPr="000D3BA9">
              <w:rPr>
                <w:i/>
                <w:sz w:val="16"/>
              </w:rPr>
              <w:t>2009</w:t>
            </w:r>
          </w:p>
        </w:tc>
        <w:tc>
          <w:tcPr>
            <w:tcW w:w="992" w:type="dxa"/>
            <w:vMerge/>
            <w:tcBorders>
              <w:top w:val="single" w:sz="12" w:space="0" w:color="auto"/>
              <w:left w:val="nil"/>
              <w:bottom w:val="single" w:sz="12" w:space="0" w:color="auto"/>
              <w:right w:val="nil"/>
            </w:tcBorders>
            <w:shd w:val="clear" w:color="auto" w:fill="auto"/>
            <w:vAlign w:val="bottom"/>
          </w:tcPr>
          <w:p w:rsidR="008D757B" w:rsidRPr="000D3BA9" w:rsidRDefault="008D757B" w:rsidP="004F619C">
            <w:pPr>
              <w:spacing w:before="80" w:after="80" w:line="200" w:lineRule="exact"/>
              <w:jc w:val="right"/>
              <w:rPr>
                <w:i/>
                <w:sz w:val="16"/>
              </w:rPr>
            </w:pPr>
          </w:p>
        </w:tc>
        <w:tc>
          <w:tcPr>
            <w:tcW w:w="850" w:type="dxa"/>
            <w:tcBorders>
              <w:top w:val="single" w:sz="4" w:space="0" w:color="auto"/>
              <w:left w:val="nil"/>
              <w:bottom w:val="single" w:sz="12" w:space="0" w:color="auto"/>
              <w:right w:val="nil"/>
            </w:tcBorders>
            <w:shd w:val="clear" w:color="auto" w:fill="auto"/>
            <w:vAlign w:val="bottom"/>
          </w:tcPr>
          <w:p w:rsidR="008D757B" w:rsidRPr="000D3BA9" w:rsidRDefault="008D757B" w:rsidP="004F619C">
            <w:pPr>
              <w:spacing w:before="80" w:after="80" w:line="200" w:lineRule="exact"/>
              <w:jc w:val="right"/>
              <w:rPr>
                <w:i/>
                <w:sz w:val="16"/>
              </w:rPr>
            </w:pPr>
            <w:r>
              <w:rPr>
                <w:i/>
                <w:sz w:val="16"/>
              </w:rPr>
              <w:t>Peine</w:t>
            </w:r>
          </w:p>
        </w:tc>
        <w:tc>
          <w:tcPr>
            <w:tcW w:w="709" w:type="dxa"/>
            <w:tcBorders>
              <w:top w:val="single" w:sz="4" w:space="0" w:color="auto"/>
              <w:left w:val="nil"/>
              <w:bottom w:val="single" w:sz="12" w:space="0" w:color="auto"/>
              <w:right w:val="single" w:sz="24" w:space="0" w:color="FFFFFF"/>
            </w:tcBorders>
            <w:shd w:val="clear" w:color="auto" w:fill="auto"/>
            <w:vAlign w:val="bottom"/>
          </w:tcPr>
          <w:p w:rsidR="008D757B" w:rsidRPr="000D3BA9" w:rsidRDefault="008D757B" w:rsidP="004F619C">
            <w:pPr>
              <w:spacing w:before="80" w:after="80" w:line="200" w:lineRule="exact"/>
              <w:jc w:val="right"/>
              <w:rPr>
                <w:i/>
                <w:sz w:val="16"/>
              </w:rPr>
            </w:pPr>
            <w:r>
              <w:rPr>
                <w:i/>
                <w:sz w:val="16"/>
              </w:rPr>
              <w:t>Auteur</w:t>
            </w:r>
            <w:r w:rsidRPr="000D3BA9">
              <w:rPr>
                <w:i/>
                <w:sz w:val="16"/>
              </w:rPr>
              <w:t>s</w:t>
            </w:r>
          </w:p>
        </w:tc>
        <w:tc>
          <w:tcPr>
            <w:tcW w:w="992" w:type="dxa"/>
            <w:tcBorders>
              <w:top w:val="single" w:sz="4" w:space="0" w:color="auto"/>
              <w:left w:val="single" w:sz="24" w:space="0" w:color="FFFFFF"/>
              <w:bottom w:val="single" w:sz="12" w:space="0" w:color="auto"/>
            </w:tcBorders>
            <w:shd w:val="clear" w:color="auto" w:fill="auto"/>
            <w:vAlign w:val="bottom"/>
          </w:tcPr>
          <w:p w:rsidR="008D757B" w:rsidRPr="000D3BA9" w:rsidRDefault="008D757B" w:rsidP="004F619C">
            <w:pPr>
              <w:spacing w:before="80" w:after="80" w:line="200" w:lineRule="exact"/>
              <w:jc w:val="right"/>
              <w:rPr>
                <w:i/>
                <w:sz w:val="16"/>
              </w:rPr>
            </w:pPr>
            <w:r w:rsidRPr="000D3BA9">
              <w:rPr>
                <w:i/>
                <w:sz w:val="16"/>
              </w:rPr>
              <w:t>Riel</w:t>
            </w:r>
            <w:r>
              <w:rPr>
                <w:i/>
                <w:sz w:val="16"/>
              </w:rPr>
              <w:t>s</w:t>
            </w:r>
          </w:p>
        </w:tc>
        <w:tc>
          <w:tcPr>
            <w:tcW w:w="851" w:type="dxa"/>
            <w:tcBorders>
              <w:top w:val="single" w:sz="4" w:space="0" w:color="auto"/>
              <w:bottom w:val="single" w:sz="12" w:space="0" w:color="auto"/>
            </w:tcBorders>
            <w:shd w:val="clear" w:color="auto" w:fill="auto"/>
            <w:vAlign w:val="bottom"/>
          </w:tcPr>
          <w:p w:rsidR="008D757B" w:rsidRPr="000D3BA9" w:rsidRDefault="008D757B" w:rsidP="004F619C">
            <w:pPr>
              <w:spacing w:before="80" w:after="80" w:line="200" w:lineRule="exact"/>
              <w:jc w:val="right"/>
              <w:rPr>
                <w:i/>
                <w:sz w:val="16"/>
              </w:rPr>
            </w:pPr>
            <w:r>
              <w:rPr>
                <w:i/>
                <w:sz w:val="16"/>
              </w:rPr>
              <w:t>N</w:t>
            </w:r>
            <w:r w:rsidR="00462F82">
              <w:rPr>
                <w:i/>
                <w:sz w:val="16"/>
              </w:rPr>
              <w:t xml:space="preserve">ombre </w:t>
            </w:r>
            <w:r>
              <w:rPr>
                <w:i/>
                <w:sz w:val="16"/>
              </w:rPr>
              <w:t>de personnes</w:t>
            </w:r>
          </w:p>
        </w:tc>
        <w:tc>
          <w:tcPr>
            <w:tcW w:w="850" w:type="dxa"/>
            <w:vMerge/>
            <w:tcBorders>
              <w:top w:val="single" w:sz="12" w:space="0" w:color="auto"/>
              <w:bottom w:val="single" w:sz="12" w:space="0" w:color="auto"/>
            </w:tcBorders>
            <w:shd w:val="clear" w:color="auto" w:fill="auto"/>
            <w:vAlign w:val="bottom"/>
          </w:tcPr>
          <w:p w:rsidR="008D757B" w:rsidRPr="000D3BA9" w:rsidRDefault="008D757B" w:rsidP="004F619C">
            <w:pPr>
              <w:spacing w:before="80" w:after="80" w:line="200" w:lineRule="exact"/>
              <w:rPr>
                <w:i/>
                <w:sz w:val="16"/>
              </w:rPr>
            </w:pPr>
          </w:p>
        </w:tc>
      </w:tr>
      <w:tr w:rsidR="004F619C" w:rsidRPr="000D3BA9" w:rsidTr="006310A2">
        <w:trPr>
          <w:cantSplit/>
          <w:trHeight w:val="20"/>
        </w:trPr>
        <w:tc>
          <w:tcPr>
            <w:tcW w:w="1843" w:type="dxa"/>
            <w:vMerge w:val="restart"/>
            <w:tcBorders>
              <w:top w:val="nil"/>
            </w:tcBorders>
            <w:shd w:val="clear" w:color="auto" w:fill="auto"/>
          </w:tcPr>
          <w:p w:rsidR="008D757B" w:rsidRPr="00B62560" w:rsidRDefault="008D757B" w:rsidP="004F619C">
            <w:pPr>
              <w:suppressAutoHyphens w:val="0"/>
              <w:spacing w:before="40" w:after="40" w:line="220" w:lineRule="exact"/>
              <w:rPr>
                <w:sz w:val="18"/>
                <w:lang w:val="fr-FR"/>
              </w:rPr>
            </w:pPr>
            <w:r w:rsidRPr="00B62560">
              <w:rPr>
                <w:sz w:val="18"/>
                <w:lang w:val="fr-FR"/>
              </w:rPr>
              <w:t>Relation</w:t>
            </w:r>
            <w:r>
              <w:rPr>
                <w:sz w:val="18"/>
                <w:lang w:val="fr-FR"/>
              </w:rPr>
              <w:t>s</w:t>
            </w:r>
            <w:r w:rsidRPr="00B62560">
              <w:rPr>
                <w:sz w:val="18"/>
                <w:lang w:val="fr-FR"/>
              </w:rPr>
              <w:t xml:space="preserve"> sexuelle</w:t>
            </w:r>
            <w:r>
              <w:rPr>
                <w:sz w:val="18"/>
                <w:lang w:val="fr-FR"/>
              </w:rPr>
              <w:t>s</w:t>
            </w:r>
            <w:r w:rsidRPr="00B62560">
              <w:rPr>
                <w:sz w:val="18"/>
                <w:lang w:val="fr-FR"/>
              </w:rPr>
              <w:t xml:space="preserve"> avec des mineurs de moins de 15</w:t>
            </w:r>
            <w:r w:rsidR="00675FF2">
              <w:rPr>
                <w:sz w:val="18"/>
                <w:lang w:val="fr-FR"/>
              </w:rPr>
              <w:t> ans</w:t>
            </w:r>
          </w:p>
        </w:tc>
        <w:tc>
          <w:tcPr>
            <w:tcW w:w="851"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b/>
                <w:sz w:val="18"/>
                <w:lang w:val="fr-FR"/>
              </w:rPr>
            </w:pPr>
          </w:p>
        </w:tc>
        <w:tc>
          <w:tcPr>
            <w:tcW w:w="567"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sz w:val="18"/>
                <w:lang w:val="fr-FR"/>
              </w:rPr>
            </w:pPr>
          </w:p>
        </w:tc>
        <w:tc>
          <w:tcPr>
            <w:tcW w:w="992"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sz w:val="18"/>
                <w:lang w:val="fr-FR"/>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 an</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5</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6</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bottom w:val="nil"/>
            </w:tcBorders>
            <w:shd w:val="clear" w:color="auto" w:fill="auto"/>
          </w:tcPr>
          <w:p w:rsidR="008D757B" w:rsidRPr="000D3BA9" w:rsidRDefault="008D757B" w:rsidP="00270457">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270457">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r>
              <w:rPr>
                <w:sz w:val="18"/>
              </w:rPr>
              <w:t>7</w:t>
            </w:r>
            <w:r w:rsidR="00675FF2">
              <w:rPr>
                <w:sz w:val="18"/>
              </w:rPr>
              <w:t> ans</w:t>
            </w:r>
          </w:p>
        </w:tc>
        <w:tc>
          <w:tcPr>
            <w:tcW w:w="709"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r w:rsidRPr="000D3BA9">
              <w:rPr>
                <w:sz w:val="18"/>
              </w:rPr>
              <w:t>2</w:t>
            </w:r>
          </w:p>
        </w:tc>
        <w:tc>
          <w:tcPr>
            <w:tcW w:w="992"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270457">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9</w:t>
            </w: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9</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15</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r>
      <w:tr w:rsidR="004F619C" w:rsidRPr="000D3BA9" w:rsidTr="006310A2">
        <w:trPr>
          <w:cantSplit/>
          <w:trHeight w:val="20"/>
        </w:trPr>
        <w:tc>
          <w:tcPr>
            <w:tcW w:w="1843" w:type="dxa"/>
            <w:vMerge w:val="restart"/>
            <w:tcBorders>
              <w:top w:val="nil"/>
            </w:tcBorders>
            <w:shd w:val="clear" w:color="auto" w:fill="auto"/>
          </w:tcPr>
          <w:p w:rsidR="008D757B" w:rsidRPr="00B62560" w:rsidRDefault="008D757B" w:rsidP="004F619C">
            <w:pPr>
              <w:suppressAutoHyphens w:val="0"/>
              <w:spacing w:before="40" w:after="40" w:line="220" w:lineRule="exact"/>
              <w:rPr>
                <w:sz w:val="18"/>
                <w:lang w:val="fr-FR"/>
              </w:rPr>
            </w:pPr>
            <w:r w:rsidRPr="00B62560">
              <w:rPr>
                <w:sz w:val="18"/>
                <w:lang w:val="fr-FR"/>
              </w:rPr>
              <w:t xml:space="preserve">Actes obscènes </w:t>
            </w:r>
            <w:r>
              <w:rPr>
                <w:sz w:val="18"/>
                <w:lang w:val="fr-FR"/>
              </w:rPr>
              <w:t>à l’encontre de</w:t>
            </w:r>
            <w:r w:rsidRPr="00B62560">
              <w:rPr>
                <w:sz w:val="18"/>
                <w:lang w:val="fr-FR"/>
              </w:rPr>
              <w:t xml:space="preserve"> mineurs de moins de 15</w:t>
            </w:r>
            <w:r w:rsidR="00675FF2">
              <w:rPr>
                <w:sz w:val="18"/>
                <w:lang w:val="fr-FR"/>
              </w:rPr>
              <w:t> ans</w:t>
            </w:r>
          </w:p>
        </w:tc>
        <w:tc>
          <w:tcPr>
            <w:tcW w:w="851"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b/>
                <w:sz w:val="18"/>
                <w:lang w:val="fr-FR"/>
              </w:rPr>
            </w:pPr>
          </w:p>
        </w:tc>
        <w:tc>
          <w:tcPr>
            <w:tcW w:w="567"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sz w:val="18"/>
                <w:lang w:val="fr-FR"/>
              </w:rPr>
            </w:pPr>
          </w:p>
        </w:tc>
        <w:tc>
          <w:tcPr>
            <w:tcW w:w="992" w:type="dxa"/>
            <w:tcBorders>
              <w:top w:val="nil"/>
              <w:bottom w:val="nil"/>
            </w:tcBorders>
            <w:shd w:val="clear" w:color="auto" w:fill="auto"/>
            <w:vAlign w:val="bottom"/>
          </w:tcPr>
          <w:p w:rsidR="008D757B" w:rsidRPr="00B62560" w:rsidRDefault="008D757B" w:rsidP="004F619C">
            <w:pPr>
              <w:suppressAutoHyphens w:val="0"/>
              <w:spacing w:before="40" w:after="40" w:line="220" w:lineRule="exact"/>
              <w:jc w:val="right"/>
              <w:rPr>
                <w:sz w:val="18"/>
                <w:lang w:val="fr-FR"/>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6 moi</w:t>
            </w:r>
            <w:r w:rsidRPr="000D3BA9">
              <w:rPr>
                <w:sz w:val="18"/>
              </w:rPr>
              <w:t>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5</w:t>
            </w: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4</w:t>
            </w:r>
            <w:r w:rsidR="00044FE6">
              <w:rPr>
                <w:sz w:val="18"/>
              </w:rPr>
              <w:t> millions</w:t>
            </w: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3</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r w:rsidR="00044FE6">
              <w:rPr>
                <w:sz w:val="18"/>
              </w:rPr>
              <w:t> millions</w:t>
            </w: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r>
      <w:tr w:rsidR="004F619C" w:rsidRPr="000D3BA9" w:rsidTr="006310A2">
        <w:trPr>
          <w:cantSplit/>
          <w:trHeight w:val="20"/>
        </w:trPr>
        <w:tc>
          <w:tcPr>
            <w:tcW w:w="1843" w:type="dxa"/>
            <w:vMerge w:val="restart"/>
            <w:tcBorders>
              <w:top w:val="nil"/>
              <w:bottom w:val="nil"/>
            </w:tcBorders>
            <w:shd w:val="clear" w:color="auto" w:fill="auto"/>
          </w:tcPr>
          <w:p w:rsidR="008D757B" w:rsidRPr="000D3BA9" w:rsidRDefault="008D757B" w:rsidP="004F619C">
            <w:pPr>
              <w:suppressAutoHyphens w:val="0"/>
              <w:spacing w:before="40" w:after="40" w:line="220" w:lineRule="exact"/>
              <w:rPr>
                <w:sz w:val="18"/>
              </w:rPr>
            </w:pPr>
            <w:r>
              <w:rPr>
                <w:sz w:val="18"/>
              </w:rPr>
              <w:t xml:space="preserve">Vente d’êtres humains </w:t>
            </w: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3</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tcBorders>
              <w:top w:val="nil"/>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20</w:t>
            </w: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11</w:t>
            </w: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4</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5</w:t>
            </w:r>
          </w:p>
        </w:tc>
      </w:tr>
      <w:tr w:rsidR="004F619C" w:rsidRPr="000D3BA9" w:rsidTr="006310A2">
        <w:trPr>
          <w:cantSplit/>
          <w:trHeight w:val="20"/>
        </w:trPr>
        <w:tc>
          <w:tcPr>
            <w:tcW w:w="1843" w:type="dxa"/>
            <w:tcBorders>
              <w:top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5</w:t>
            </w:r>
            <w:r w:rsidR="00675FF2">
              <w:rPr>
                <w:sz w:val="18"/>
              </w:rPr>
              <w:t> ans</w:t>
            </w:r>
          </w:p>
        </w:tc>
        <w:tc>
          <w:tcPr>
            <w:tcW w:w="709"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7</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8</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9</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10</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12</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15</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val="restart"/>
            <w:shd w:val="clear" w:color="auto" w:fill="auto"/>
          </w:tcPr>
          <w:p w:rsidR="008D757B" w:rsidRPr="000D3BA9" w:rsidRDefault="008D757B" w:rsidP="004F619C">
            <w:pPr>
              <w:suppressAutoHyphens w:val="0"/>
              <w:spacing w:before="40" w:after="40" w:line="220" w:lineRule="exact"/>
              <w:jc w:val="both"/>
              <w:rPr>
                <w:sz w:val="18"/>
              </w:rPr>
            </w:pPr>
            <w:r>
              <w:rPr>
                <w:sz w:val="18"/>
              </w:rPr>
              <w:t>Images pornographiques</w:t>
            </w: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7 jour</w:t>
            </w:r>
            <w:r w:rsidRPr="000D3BA9">
              <w:rPr>
                <w:sz w:val="18"/>
              </w:rPr>
              <w:t>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10 jour</w:t>
            </w:r>
            <w:r w:rsidRPr="000D3BA9">
              <w:rPr>
                <w:sz w:val="18"/>
              </w:rPr>
              <w:t>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100</w:t>
            </w:r>
            <w:r>
              <w:rPr>
                <w:sz w:val="18"/>
              </w:rPr>
              <w:t xml:space="preserve"> </w:t>
            </w:r>
            <w:r w:rsidRPr="000D3BA9">
              <w:rPr>
                <w:sz w:val="18"/>
              </w:rPr>
              <w:t>000</w:t>
            </w: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9</w:t>
            </w: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15 jour</w:t>
            </w:r>
            <w:r w:rsidRPr="000D3BA9">
              <w:rPr>
                <w:sz w:val="18"/>
              </w:rPr>
              <w:t>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9</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 xml:space="preserve">150 </w:t>
            </w:r>
            <w:r w:rsidRPr="000D3BA9">
              <w:rPr>
                <w:sz w:val="18"/>
              </w:rPr>
              <w:t>000</w:t>
            </w: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5</w:t>
            </w: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14</w:t>
            </w: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20 jour</w:t>
            </w:r>
            <w:r w:rsidRPr="000D3BA9">
              <w:rPr>
                <w:sz w:val="18"/>
              </w:rPr>
              <w:t>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 xml:space="preserve">200 </w:t>
            </w:r>
            <w:r w:rsidRPr="000D3BA9">
              <w:rPr>
                <w:sz w:val="18"/>
              </w:rPr>
              <w:t>000</w:t>
            </w: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10</w:t>
            </w: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 mois</w:t>
            </w:r>
          </w:p>
        </w:tc>
        <w:tc>
          <w:tcPr>
            <w:tcW w:w="709"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250</w:t>
            </w:r>
            <w:r>
              <w:rPr>
                <w:sz w:val="18"/>
              </w:rPr>
              <w:t xml:space="preserve"> </w:t>
            </w:r>
            <w:r w:rsidRPr="000D3BA9">
              <w:rPr>
                <w:sz w:val="18"/>
              </w:rPr>
              <w:t>000</w:t>
            </w:r>
          </w:p>
        </w:tc>
        <w:tc>
          <w:tcPr>
            <w:tcW w:w="851"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r>
              <w:rPr>
                <w:sz w:val="18"/>
              </w:rPr>
              <w:t>Proxénétisme</w:t>
            </w: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6 moi</w:t>
            </w:r>
            <w:r w:rsidRPr="000D3BA9">
              <w:rPr>
                <w:sz w:val="18"/>
              </w:rPr>
              <w:t>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20</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2,5</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5</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10</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6</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7</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4</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10</w:t>
            </w:r>
            <w:r w:rsidR="00675FF2">
              <w:rPr>
                <w:sz w:val="18"/>
              </w:rPr>
              <w:t> ans</w:t>
            </w:r>
          </w:p>
        </w:tc>
        <w:tc>
          <w:tcPr>
            <w:tcW w:w="709"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top w:val="nil"/>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top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24</w:t>
            </w:r>
          </w:p>
        </w:tc>
        <w:tc>
          <w:tcPr>
            <w:tcW w:w="567"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7</w:t>
            </w: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7</w:t>
            </w: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16</w:t>
            </w:r>
            <w:r w:rsidR="00675FF2">
              <w:rPr>
                <w:sz w:val="18"/>
              </w:rPr>
              <w:t> ans</w:t>
            </w:r>
          </w:p>
        </w:tc>
        <w:tc>
          <w:tcPr>
            <w:tcW w:w="709"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4</w:t>
            </w:r>
          </w:p>
        </w:tc>
        <w:tc>
          <w:tcPr>
            <w:tcW w:w="992"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10</w:t>
            </w:r>
            <w:r w:rsidR="00044FE6">
              <w:rPr>
                <w:sz w:val="18"/>
              </w:rPr>
              <w:t> millions</w:t>
            </w:r>
          </w:p>
        </w:tc>
        <w:tc>
          <w:tcPr>
            <w:tcW w:w="851"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850" w:type="dxa"/>
            <w:tcBorders>
              <w:top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r>
              <w:rPr>
                <w:sz w:val="18"/>
              </w:rPr>
              <w:t>Hébergement de prostituées</w:t>
            </w: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1</w:t>
            </w: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1C4E8F" w:rsidRDefault="008D757B" w:rsidP="004F619C">
            <w:pPr>
              <w:suppressAutoHyphens w:val="0"/>
              <w:spacing w:before="40" w:after="40" w:line="220" w:lineRule="exact"/>
              <w:rPr>
                <w:sz w:val="18"/>
                <w:lang w:val="fr-FR"/>
              </w:rPr>
            </w:pPr>
            <w:r w:rsidRPr="001C4E8F">
              <w:rPr>
                <w:sz w:val="18"/>
                <w:lang w:val="fr-FR"/>
              </w:rPr>
              <w:t>Achat d’enfant à des fins de prostitution</w:t>
            </w:r>
          </w:p>
        </w:tc>
        <w:tc>
          <w:tcPr>
            <w:tcW w:w="851" w:type="dxa"/>
            <w:shd w:val="clear" w:color="auto" w:fill="auto"/>
            <w:vAlign w:val="bottom"/>
          </w:tcPr>
          <w:p w:rsidR="008D757B" w:rsidRPr="001C4E8F" w:rsidRDefault="008D757B" w:rsidP="004F619C">
            <w:pPr>
              <w:suppressAutoHyphens w:val="0"/>
              <w:spacing w:before="40" w:after="40" w:line="220" w:lineRule="exact"/>
              <w:jc w:val="right"/>
              <w:rPr>
                <w:b/>
                <w:sz w:val="18"/>
                <w:lang w:val="fr-FR"/>
              </w:rPr>
            </w:pPr>
          </w:p>
        </w:tc>
        <w:tc>
          <w:tcPr>
            <w:tcW w:w="567" w:type="dxa"/>
            <w:shd w:val="clear" w:color="auto" w:fill="auto"/>
            <w:vAlign w:val="bottom"/>
          </w:tcPr>
          <w:p w:rsidR="008D757B" w:rsidRPr="001C4E8F" w:rsidRDefault="008D757B" w:rsidP="004F619C">
            <w:pPr>
              <w:suppressAutoHyphens w:val="0"/>
              <w:spacing w:before="40" w:after="40" w:line="220" w:lineRule="exact"/>
              <w:jc w:val="right"/>
              <w:rPr>
                <w:sz w:val="18"/>
                <w:lang w:val="fr-FR"/>
              </w:rPr>
            </w:pPr>
          </w:p>
        </w:tc>
        <w:tc>
          <w:tcPr>
            <w:tcW w:w="992" w:type="dxa"/>
            <w:shd w:val="clear" w:color="auto" w:fill="auto"/>
            <w:vAlign w:val="bottom"/>
          </w:tcPr>
          <w:p w:rsidR="008D757B" w:rsidRPr="001C4E8F" w:rsidRDefault="008D757B" w:rsidP="004F619C">
            <w:pPr>
              <w:suppressAutoHyphens w:val="0"/>
              <w:spacing w:before="40" w:after="40" w:line="220" w:lineRule="exact"/>
              <w:jc w:val="right"/>
              <w:rPr>
                <w:sz w:val="18"/>
                <w:lang w:val="fr-FR"/>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3</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shd w:val="clear" w:color="auto" w:fill="auto"/>
          </w:tcPr>
          <w:p w:rsidR="008D757B" w:rsidRPr="000D3BA9" w:rsidRDefault="008D757B" w:rsidP="004F619C">
            <w:pPr>
              <w:suppressAutoHyphens w:val="0"/>
              <w:spacing w:before="40" w:after="40" w:line="220" w:lineRule="exact"/>
              <w:rPr>
                <w:sz w:val="18"/>
              </w:rPr>
            </w:pPr>
          </w:p>
        </w:tc>
        <w:tc>
          <w:tcPr>
            <w:tcW w:w="851" w:type="dxa"/>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10</w:t>
            </w:r>
            <w:r w:rsidR="00675FF2">
              <w:rPr>
                <w:sz w:val="18"/>
              </w:rPr>
              <w:t> ans</w:t>
            </w:r>
          </w:p>
        </w:tc>
        <w:tc>
          <w:tcPr>
            <w:tcW w:w="709" w:type="dxa"/>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3</w:t>
            </w:r>
          </w:p>
        </w:tc>
        <w:tc>
          <w:tcPr>
            <w:tcW w:w="992"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vMerge w:val="restart"/>
            <w:shd w:val="clear" w:color="auto" w:fill="auto"/>
          </w:tcPr>
          <w:p w:rsidR="008D757B" w:rsidRPr="000D3BA9" w:rsidRDefault="008D757B" w:rsidP="006310A2">
            <w:pPr>
              <w:suppressAutoHyphens w:val="0"/>
              <w:spacing w:before="40" w:after="40" w:line="220" w:lineRule="exact"/>
              <w:rPr>
                <w:sz w:val="18"/>
              </w:rPr>
            </w:pPr>
            <w:r>
              <w:rPr>
                <w:sz w:val="18"/>
              </w:rPr>
              <w:t>Expulsés aux</w:t>
            </w:r>
            <w:r w:rsidR="005E0C28">
              <w:rPr>
                <w:sz w:val="18"/>
              </w:rPr>
              <w:t xml:space="preserve"> </w:t>
            </w:r>
            <w:r>
              <w:rPr>
                <w:sz w:val="18"/>
              </w:rPr>
              <w:t>É</w:t>
            </w:r>
            <w:r w:rsidR="006310A2">
              <w:rPr>
                <w:sz w:val="18"/>
              </w:rPr>
              <w:t>tats-Unis</w:t>
            </w:r>
          </w:p>
        </w:tc>
      </w:tr>
      <w:tr w:rsidR="004F619C" w:rsidRPr="000D3BA9" w:rsidTr="006310A2">
        <w:trPr>
          <w:cantSplit/>
          <w:trHeight w:val="20"/>
        </w:trPr>
        <w:tc>
          <w:tcPr>
            <w:tcW w:w="1843" w:type="dxa"/>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7</w:t>
            </w: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13</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vMerge/>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val="restart"/>
            <w:shd w:val="clear" w:color="auto" w:fill="auto"/>
          </w:tcPr>
          <w:p w:rsidR="008D757B" w:rsidRPr="001C4E8F" w:rsidRDefault="008D757B" w:rsidP="004F619C">
            <w:pPr>
              <w:keepNext/>
              <w:keepLines/>
              <w:suppressAutoHyphens w:val="0"/>
              <w:spacing w:before="40" w:after="40" w:line="220" w:lineRule="exact"/>
              <w:rPr>
                <w:sz w:val="18"/>
                <w:lang w:val="fr-FR"/>
              </w:rPr>
            </w:pPr>
            <w:r>
              <w:rPr>
                <w:sz w:val="18"/>
                <w:lang w:val="fr-FR"/>
              </w:rPr>
              <w:t>Sortie illégale</w:t>
            </w:r>
            <w:r w:rsidR="005E0C28">
              <w:rPr>
                <w:sz w:val="18"/>
                <w:lang w:val="fr-FR"/>
              </w:rPr>
              <w:t xml:space="preserve"> </w:t>
            </w:r>
            <w:r w:rsidRPr="001C4E8F">
              <w:rPr>
                <w:sz w:val="18"/>
                <w:lang w:val="fr-FR"/>
              </w:rPr>
              <w:t>du territoire</w:t>
            </w:r>
          </w:p>
        </w:tc>
        <w:tc>
          <w:tcPr>
            <w:tcW w:w="851" w:type="dxa"/>
            <w:tcBorders>
              <w:bottom w:val="nil"/>
            </w:tcBorders>
            <w:shd w:val="clear" w:color="auto" w:fill="auto"/>
            <w:vAlign w:val="bottom"/>
          </w:tcPr>
          <w:p w:rsidR="008D757B" w:rsidRPr="001C4E8F" w:rsidRDefault="008D757B" w:rsidP="004F619C">
            <w:pPr>
              <w:keepNext/>
              <w:keepLines/>
              <w:suppressAutoHyphens w:val="0"/>
              <w:spacing w:before="40" w:after="40" w:line="220" w:lineRule="exact"/>
              <w:jc w:val="right"/>
              <w:rPr>
                <w:b/>
                <w:sz w:val="18"/>
                <w:lang w:val="fr-FR"/>
              </w:rPr>
            </w:pPr>
          </w:p>
        </w:tc>
        <w:tc>
          <w:tcPr>
            <w:tcW w:w="567" w:type="dxa"/>
            <w:tcBorders>
              <w:bottom w:val="nil"/>
            </w:tcBorders>
            <w:shd w:val="clear" w:color="auto" w:fill="auto"/>
            <w:vAlign w:val="bottom"/>
          </w:tcPr>
          <w:p w:rsidR="008D757B" w:rsidRPr="001C4E8F" w:rsidRDefault="008D757B" w:rsidP="004F619C">
            <w:pPr>
              <w:keepNext/>
              <w:keepLines/>
              <w:suppressAutoHyphens w:val="0"/>
              <w:spacing w:before="40" w:after="40" w:line="220" w:lineRule="exact"/>
              <w:jc w:val="right"/>
              <w:rPr>
                <w:sz w:val="18"/>
                <w:lang w:val="fr-FR"/>
              </w:rPr>
            </w:pPr>
          </w:p>
        </w:tc>
        <w:tc>
          <w:tcPr>
            <w:tcW w:w="992" w:type="dxa"/>
            <w:tcBorders>
              <w:bottom w:val="nil"/>
            </w:tcBorders>
            <w:shd w:val="clear" w:color="auto" w:fill="auto"/>
            <w:vAlign w:val="bottom"/>
          </w:tcPr>
          <w:p w:rsidR="008D757B" w:rsidRPr="001C4E8F" w:rsidRDefault="008D757B" w:rsidP="004F619C">
            <w:pPr>
              <w:keepNext/>
              <w:keepLines/>
              <w:suppressAutoHyphens w:val="0"/>
              <w:spacing w:before="40" w:after="40" w:line="220" w:lineRule="exact"/>
              <w:jc w:val="right"/>
              <w:rPr>
                <w:sz w:val="18"/>
                <w:lang w:val="fr-FR"/>
              </w:rPr>
            </w:pPr>
          </w:p>
        </w:tc>
        <w:tc>
          <w:tcPr>
            <w:tcW w:w="850"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r>
              <w:rPr>
                <w:sz w:val="18"/>
              </w:rPr>
              <w:t>1 an</w:t>
            </w:r>
          </w:p>
        </w:tc>
        <w:tc>
          <w:tcPr>
            <w:tcW w:w="709"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r w:rsidRPr="000D3BA9">
              <w:rPr>
                <w:sz w:val="18"/>
              </w:rPr>
              <w:t>4</w:t>
            </w:r>
          </w:p>
        </w:tc>
        <w:tc>
          <w:tcPr>
            <w:tcW w:w="992"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rPr>
                <w:sz w:val="18"/>
              </w:rPr>
            </w:pPr>
          </w:p>
        </w:tc>
        <w:tc>
          <w:tcPr>
            <w:tcW w:w="850"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r>
      <w:tr w:rsidR="004F619C" w:rsidRPr="000D3BA9" w:rsidTr="006310A2">
        <w:trPr>
          <w:cantSplit/>
          <w:trHeight w:val="20"/>
        </w:trPr>
        <w:tc>
          <w:tcPr>
            <w:tcW w:w="1843" w:type="dxa"/>
            <w:vMerge/>
            <w:shd w:val="clear" w:color="auto" w:fill="auto"/>
          </w:tcPr>
          <w:p w:rsidR="008D757B" w:rsidRPr="000D3BA9" w:rsidRDefault="008D757B" w:rsidP="004F619C">
            <w:pPr>
              <w:keepNext/>
              <w:keepLines/>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keepNext/>
              <w:keepLines/>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r>
              <w:rPr>
                <w:sz w:val="18"/>
              </w:rPr>
              <w:t>2</w:t>
            </w:r>
            <w:r w:rsidR="00675FF2">
              <w:rPr>
                <w:sz w:val="18"/>
              </w:rPr>
              <w:t> ans</w:t>
            </w:r>
          </w:p>
        </w:tc>
        <w:tc>
          <w:tcPr>
            <w:tcW w:w="709"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r>
              <w:rPr>
                <w:sz w:val="18"/>
              </w:rPr>
              <w:t>1</w:t>
            </w:r>
          </w:p>
        </w:tc>
        <w:tc>
          <w:tcPr>
            <w:tcW w:w="992"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keepNext/>
              <w:keepLines/>
              <w:suppressAutoHyphens w:val="0"/>
              <w:spacing w:before="40" w:after="40" w:line="220" w:lineRule="exact"/>
              <w:jc w:val="right"/>
              <w:rPr>
                <w:sz w:val="18"/>
              </w:rPr>
            </w:pPr>
          </w:p>
        </w:tc>
      </w:tr>
      <w:tr w:rsidR="004F619C" w:rsidRPr="000D3BA9" w:rsidTr="006310A2">
        <w:trPr>
          <w:cantSplit/>
          <w:trHeight w:val="20"/>
        </w:trPr>
        <w:tc>
          <w:tcPr>
            <w:tcW w:w="1843" w:type="dxa"/>
            <w:vMerge/>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2,5</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3</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7</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13</w:t>
            </w: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4</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9</w:t>
            </w: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16</w:t>
            </w:r>
            <w:r w:rsidR="00675FF2">
              <w:rPr>
                <w:sz w:val="18"/>
              </w:rPr>
              <w:t> ans</w:t>
            </w:r>
          </w:p>
        </w:tc>
        <w:tc>
          <w:tcPr>
            <w:tcW w:w="709"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w:t>
            </w:r>
          </w:p>
        </w:tc>
      </w:tr>
      <w:tr w:rsidR="004F619C" w:rsidRPr="000D3BA9" w:rsidTr="006310A2">
        <w:trPr>
          <w:cantSplit/>
          <w:trHeight w:val="20"/>
        </w:trPr>
        <w:tc>
          <w:tcPr>
            <w:tcW w:w="1843" w:type="dxa"/>
            <w:vMerge w:val="restart"/>
            <w:shd w:val="clear" w:color="auto" w:fill="auto"/>
          </w:tcPr>
          <w:p w:rsidR="008D757B" w:rsidRPr="001C4E8F" w:rsidRDefault="008D757B" w:rsidP="004F619C">
            <w:pPr>
              <w:suppressAutoHyphens w:val="0"/>
              <w:spacing w:before="40" w:after="40" w:line="220" w:lineRule="exact"/>
              <w:rPr>
                <w:sz w:val="18"/>
                <w:lang w:val="fr-FR"/>
              </w:rPr>
            </w:pPr>
            <w:r w:rsidRPr="001C4E8F">
              <w:rPr>
                <w:sz w:val="18"/>
                <w:lang w:val="fr-FR"/>
              </w:rPr>
              <w:t>Franchissement de la frontière</w:t>
            </w:r>
            <w:r>
              <w:rPr>
                <w:sz w:val="18"/>
                <w:lang w:val="fr-FR"/>
              </w:rPr>
              <w:t xml:space="preserve"> </w:t>
            </w:r>
          </w:p>
        </w:tc>
        <w:tc>
          <w:tcPr>
            <w:tcW w:w="851" w:type="dxa"/>
            <w:tcBorders>
              <w:bottom w:val="nil"/>
            </w:tcBorders>
            <w:shd w:val="clear" w:color="auto" w:fill="auto"/>
            <w:vAlign w:val="bottom"/>
          </w:tcPr>
          <w:p w:rsidR="008D757B" w:rsidRPr="001C4E8F" w:rsidRDefault="008D757B" w:rsidP="004F619C">
            <w:pPr>
              <w:suppressAutoHyphens w:val="0"/>
              <w:spacing w:before="40" w:after="40" w:line="220" w:lineRule="exact"/>
              <w:jc w:val="right"/>
              <w:rPr>
                <w:b/>
                <w:sz w:val="18"/>
                <w:lang w:val="fr-FR"/>
              </w:rPr>
            </w:pPr>
          </w:p>
        </w:tc>
        <w:tc>
          <w:tcPr>
            <w:tcW w:w="567" w:type="dxa"/>
            <w:tcBorders>
              <w:bottom w:val="nil"/>
            </w:tcBorders>
            <w:shd w:val="clear" w:color="auto" w:fill="auto"/>
            <w:vAlign w:val="bottom"/>
          </w:tcPr>
          <w:p w:rsidR="008D757B" w:rsidRPr="001C4E8F" w:rsidRDefault="008D757B" w:rsidP="004F619C">
            <w:pPr>
              <w:suppressAutoHyphens w:val="0"/>
              <w:spacing w:before="40" w:after="40" w:line="220" w:lineRule="exact"/>
              <w:jc w:val="right"/>
              <w:rPr>
                <w:sz w:val="18"/>
                <w:lang w:val="fr-FR"/>
              </w:rPr>
            </w:pPr>
          </w:p>
        </w:tc>
        <w:tc>
          <w:tcPr>
            <w:tcW w:w="992" w:type="dxa"/>
            <w:tcBorders>
              <w:bottom w:val="nil"/>
            </w:tcBorders>
            <w:shd w:val="clear" w:color="auto" w:fill="auto"/>
            <w:vAlign w:val="bottom"/>
          </w:tcPr>
          <w:p w:rsidR="008D757B" w:rsidRPr="001C4E8F" w:rsidRDefault="008D757B" w:rsidP="004F619C">
            <w:pPr>
              <w:suppressAutoHyphens w:val="0"/>
              <w:spacing w:before="40" w:after="40" w:line="220" w:lineRule="exact"/>
              <w:jc w:val="right"/>
              <w:rPr>
                <w:sz w:val="18"/>
                <w:lang w:val="fr-FR"/>
              </w:rPr>
            </w:pP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2</w:t>
            </w:r>
            <w:r w:rsidR="00675FF2">
              <w:rPr>
                <w:sz w:val="18"/>
              </w:rPr>
              <w:t> ans</w:t>
            </w:r>
          </w:p>
        </w:tc>
        <w:tc>
          <w:tcPr>
            <w:tcW w:w="709" w:type="dxa"/>
            <w:tcBorders>
              <w:bottom w:val="nil"/>
            </w:tcBorders>
            <w:shd w:val="clear" w:color="auto" w:fill="auto"/>
            <w:vAlign w:val="bottom"/>
          </w:tcPr>
          <w:p w:rsidR="008D757B" w:rsidRDefault="008D757B" w:rsidP="004F619C">
            <w:pPr>
              <w:suppressAutoHyphens w:val="0"/>
              <w:spacing w:before="40" w:after="40" w:line="220" w:lineRule="exact"/>
              <w:jc w:val="right"/>
              <w:rPr>
                <w:sz w:val="18"/>
              </w:rPr>
            </w:pPr>
            <w:r w:rsidRPr="000D3BA9">
              <w:rPr>
                <w:sz w:val="18"/>
              </w:rPr>
              <w:t>4</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vMerge/>
            <w:tcBorders>
              <w:bottom w:val="nil"/>
            </w:tcBorders>
            <w:shd w:val="clear" w:color="auto" w:fill="auto"/>
          </w:tcPr>
          <w:p w:rsidR="008D757B" w:rsidRPr="000D3BA9" w:rsidRDefault="008D757B" w:rsidP="004F619C">
            <w:pPr>
              <w:suppressAutoHyphens w:val="0"/>
              <w:spacing w:before="40" w:after="40" w:line="220" w:lineRule="exact"/>
              <w:rPr>
                <w:sz w:val="18"/>
              </w:rPr>
            </w:pPr>
          </w:p>
        </w:tc>
        <w:tc>
          <w:tcPr>
            <w:tcW w:w="851" w:type="dxa"/>
            <w:tcBorders>
              <w:bottom w:val="nil"/>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4</w:t>
            </w:r>
          </w:p>
        </w:tc>
        <w:tc>
          <w:tcPr>
            <w:tcW w:w="567"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2</w:t>
            </w:r>
          </w:p>
        </w:tc>
        <w:tc>
          <w:tcPr>
            <w:tcW w:w="850"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r>
              <w:rPr>
                <w:sz w:val="18"/>
              </w:rPr>
              <w:t>10</w:t>
            </w:r>
            <w:r w:rsidR="00675FF2">
              <w:rPr>
                <w:sz w:val="18"/>
              </w:rPr>
              <w:t> ans</w:t>
            </w:r>
          </w:p>
        </w:tc>
        <w:tc>
          <w:tcPr>
            <w:tcW w:w="709" w:type="dxa"/>
            <w:tcBorders>
              <w:bottom w:val="nil"/>
            </w:tcBorders>
            <w:shd w:val="clear" w:color="auto" w:fill="auto"/>
            <w:vAlign w:val="bottom"/>
          </w:tcPr>
          <w:p w:rsidR="008D757B" w:rsidRDefault="008D757B" w:rsidP="004F619C">
            <w:pPr>
              <w:suppressAutoHyphens w:val="0"/>
              <w:spacing w:before="40" w:after="40" w:line="220" w:lineRule="exact"/>
              <w:jc w:val="right"/>
              <w:rPr>
                <w:sz w:val="18"/>
              </w:rPr>
            </w:pPr>
            <w:r w:rsidRPr="000D3BA9">
              <w:rPr>
                <w:sz w:val="18"/>
              </w:rPr>
              <w:t>1</w:t>
            </w:r>
          </w:p>
        </w:tc>
        <w:tc>
          <w:tcPr>
            <w:tcW w:w="992"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nil"/>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nil"/>
            </w:tcBorders>
            <w:shd w:val="clear" w:color="auto" w:fill="auto"/>
            <w:vAlign w:val="bottom"/>
          </w:tcPr>
          <w:p w:rsidR="008D757B"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bottom w:val="single" w:sz="4" w:space="0" w:color="auto"/>
            </w:tcBorders>
            <w:shd w:val="clear" w:color="auto" w:fill="auto"/>
          </w:tcPr>
          <w:p w:rsidR="008D757B" w:rsidRPr="000D3BA9" w:rsidRDefault="008D757B" w:rsidP="004F619C">
            <w:pPr>
              <w:suppressAutoHyphens w:val="0"/>
              <w:spacing w:before="40" w:after="40" w:line="220" w:lineRule="exact"/>
              <w:rPr>
                <w:sz w:val="18"/>
              </w:rPr>
            </w:pPr>
            <w:r>
              <w:rPr>
                <w:sz w:val="18"/>
              </w:rPr>
              <w:t>Détention</w:t>
            </w:r>
          </w:p>
        </w:tc>
        <w:tc>
          <w:tcPr>
            <w:tcW w:w="851" w:type="dxa"/>
            <w:tcBorders>
              <w:bottom w:val="single" w:sz="4" w:space="0" w:color="auto"/>
            </w:tcBorders>
            <w:shd w:val="clear" w:color="auto" w:fill="auto"/>
            <w:vAlign w:val="bottom"/>
          </w:tcPr>
          <w:p w:rsidR="008D757B" w:rsidRPr="00F65363" w:rsidRDefault="008D757B" w:rsidP="004F619C">
            <w:pPr>
              <w:suppressAutoHyphens w:val="0"/>
              <w:spacing w:before="40" w:after="40" w:line="220" w:lineRule="exact"/>
              <w:jc w:val="right"/>
              <w:rPr>
                <w:b/>
                <w:sz w:val="18"/>
              </w:rPr>
            </w:pPr>
            <w:r w:rsidRPr="00F65363">
              <w:rPr>
                <w:b/>
                <w:sz w:val="18"/>
              </w:rPr>
              <w:t>1</w:t>
            </w:r>
          </w:p>
        </w:tc>
        <w:tc>
          <w:tcPr>
            <w:tcW w:w="567"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r w:rsidRPr="000D3BA9">
              <w:rPr>
                <w:sz w:val="18"/>
              </w:rPr>
              <w:t>1</w:t>
            </w:r>
          </w:p>
        </w:tc>
        <w:tc>
          <w:tcPr>
            <w:tcW w:w="850"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709"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992"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1"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c>
          <w:tcPr>
            <w:tcW w:w="850" w:type="dxa"/>
            <w:tcBorders>
              <w:bottom w:val="single" w:sz="4" w:space="0" w:color="auto"/>
            </w:tcBorders>
            <w:shd w:val="clear" w:color="auto" w:fill="auto"/>
            <w:vAlign w:val="bottom"/>
          </w:tcPr>
          <w:p w:rsidR="008D757B" w:rsidRPr="000D3BA9" w:rsidRDefault="008D757B" w:rsidP="004F619C">
            <w:pPr>
              <w:suppressAutoHyphens w:val="0"/>
              <w:spacing w:before="40" w:after="40" w:line="220" w:lineRule="exact"/>
              <w:jc w:val="right"/>
              <w:rPr>
                <w:sz w:val="18"/>
              </w:rPr>
            </w:pPr>
          </w:p>
        </w:tc>
      </w:tr>
      <w:tr w:rsidR="004F619C" w:rsidRPr="000D3BA9" w:rsidTr="006310A2">
        <w:trPr>
          <w:cantSplit/>
          <w:trHeight w:val="20"/>
        </w:trPr>
        <w:tc>
          <w:tcPr>
            <w:tcW w:w="1843" w:type="dxa"/>
            <w:tcBorders>
              <w:top w:val="single" w:sz="4" w:space="0" w:color="auto"/>
              <w:bottom w:val="single" w:sz="12" w:space="0" w:color="auto"/>
            </w:tcBorders>
            <w:shd w:val="clear" w:color="auto" w:fill="auto"/>
          </w:tcPr>
          <w:p w:rsidR="008D757B" w:rsidRPr="00F65363" w:rsidRDefault="008D757B" w:rsidP="004F619C">
            <w:pPr>
              <w:suppressAutoHyphens w:val="0"/>
              <w:spacing w:before="80" w:after="80" w:line="220" w:lineRule="exact"/>
              <w:ind w:firstLine="284"/>
              <w:rPr>
                <w:b/>
                <w:sz w:val="18"/>
              </w:rPr>
            </w:pPr>
            <w:r w:rsidRPr="00F65363">
              <w:rPr>
                <w:b/>
                <w:sz w:val="18"/>
              </w:rPr>
              <w:t>Total</w:t>
            </w:r>
          </w:p>
        </w:tc>
        <w:tc>
          <w:tcPr>
            <w:tcW w:w="851"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98</w:t>
            </w:r>
          </w:p>
        </w:tc>
        <w:tc>
          <w:tcPr>
            <w:tcW w:w="567"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38</w:t>
            </w:r>
          </w:p>
        </w:tc>
        <w:tc>
          <w:tcPr>
            <w:tcW w:w="992"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25</w:t>
            </w:r>
          </w:p>
        </w:tc>
        <w:tc>
          <w:tcPr>
            <w:tcW w:w="850"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p>
        </w:tc>
        <w:tc>
          <w:tcPr>
            <w:tcW w:w="709"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112</w:t>
            </w:r>
          </w:p>
        </w:tc>
        <w:tc>
          <w:tcPr>
            <w:tcW w:w="992"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17 700 000</w:t>
            </w:r>
          </w:p>
        </w:tc>
        <w:tc>
          <w:tcPr>
            <w:tcW w:w="851"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p>
        </w:tc>
        <w:tc>
          <w:tcPr>
            <w:tcW w:w="850" w:type="dxa"/>
            <w:tcBorders>
              <w:top w:val="single" w:sz="4" w:space="0" w:color="auto"/>
              <w:bottom w:val="single" w:sz="12" w:space="0" w:color="auto"/>
            </w:tcBorders>
            <w:shd w:val="clear" w:color="auto" w:fill="auto"/>
            <w:vAlign w:val="bottom"/>
          </w:tcPr>
          <w:p w:rsidR="008D757B" w:rsidRPr="00F65363" w:rsidRDefault="008D757B" w:rsidP="004F619C">
            <w:pPr>
              <w:suppressAutoHyphens w:val="0"/>
              <w:spacing w:before="80" w:after="80" w:line="220" w:lineRule="exact"/>
              <w:jc w:val="right"/>
              <w:rPr>
                <w:b/>
                <w:sz w:val="18"/>
              </w:rPr>
            </w:pPr>
            <w:r w:rsidRPr="00F65363">
              <w:rPr>
                <w:b/>
                <w:sz w:val="18"/>
              </w:rPr>
              <w:t>9</w:t>
            </w:r>
          </w:p>
        </w:tc>
      </w:tr>
    </w:tbl>
    <w:p w:rsidR="008D757B" w:rsidRPr="00A23BF7" w:rsidRDefault="008D757B" w:rsidP="008D757B">
      <w:pPr>
        <w:pStyle w:val="SingleTxtG"/>
        <w:spacing w:before="240"/>
        <w:rPr>
          <w:lang w:val="fr-FR"/>
        </w:rPr>
      </w:pPr>
      <w:r w:rsidRPr="00A23BF7">
        <w:rPr>
          <w:lang w:val="fr-FR"/>
        </w:rPr>
        <w:t>101.</w:t>
      </w:r>
      <w:r w:rsidRPr="00A23BF7">
        <w:rPr>
          <w:lang w:val="fr-FR"/>
        </w:rPr>
        <w:tab/>
      </w:r>
      <w:r>
        <w:rPr>
          <w:lang w:val="fr-FR"/>
        </w:rPr>
        <w:t>Pour améliorer les moyens et les capacités d’interprétation</w:t>
      </w:r>
      <w:r w:rsidRPr="00A23BF7">
        <w:rPr>
          <w:lang w:val="fr-FR"/>
        </w:rPr>
        <w:t xml:space="preserve"> </w:t>
      </w:r>
      <w:r>
        <w:rPr>
          <w:lang w:val="fr-FR"/>
        </w:rPr>
        <w:t>des autorités compétentes</w:t>
      </w:r>
      <w:r w:rsidRPr="00A23BF7">
        <w:rPr>
          <w:lang w:val="fr-FR"/>
        </w:rPr>
        <w:t xml:space="preserve">, les </w:t>
      </w:r>
      <w:r>
        <w:rPr>
          <w:lang w:val="fr-FR"/>
        </w:rPr>
        <w:t xml:space="preserve">techniques </w:t>
      </w:r>
      <w:r w:rsidRPr="00A23BF7">
        <w:rPr>
          <w:lang w:val="fr-FR"/>
        </w:rPr>
        <w:t>d’enqu</w:t>
      </w:r>
      <w:r>
        <w:rPr>
          <w:lang w:val="fr-FR"/>
        </w:rPr>
        <w:t>ête, d’accusation et de jugement ont été intégrées aux cursus</w:t>
      </w:r>
      <w:r w:rsidRPr="00A23BF7">
        <w:rPr>
          <w:lang w:val="fr-FR"/>
        </w:rPr>
        <w:t xml:space="preserve"> de l’Académie ro</w:t>
      </w:r>
      <w:r>
        <w:rPr>
          <w:lang w:val="fr-FR"/>
        </w:rPr>
        <w:t xml:space="preserve">yale de la police nationale et </w:t>
      </w:r>
      <w:r w:rsidRPr="00A23BF7">
        <w:rPr>
          <w:lang w:val="fr-FR"/>
        </w:rPr>
        <w:t xml:space="preserve">de l’Académie royale des professions </w:t>
      </w:r>
      <w:r>
        <w:rPr>
          <w:lang w:val="fr-FR"/>
        </w:rPr>
        <w:t>judiciair</w:t>
      </w:r>
      <w:r w:rsidRPr="00A23BF7">
        <w:rPr>
          <w:lang w:val="fr-FR"/>
        </w:rPr>
        <w:t>es.</w:t>
      </w:r>
      <w:r w:rsidR="005E0C28">
        <w:rPr>
          <w:lang w:val="fr-FR"/>
        </w:rPr>
        <w:t xml:space="preserve"> </w:t>
      </w:r>
    </w:p>
    <w:p w:rsidR="008D757B" w:rsidRPr="00B46C76" w:rsidRDefault="008D757B" w:rsidP="00462F82">
      <w:pPr>
        <w:pStyle w:val="SingleTxtG"/>
        <w:keepNext/>
        <w:rPr>
          <w:lang w:val="fr-FR"/>
        </w:rPr>
      </w:pPr>
      <w:r w:rsidRPr="00086312">
        <w:rPr>
          <w:lang w:val="fr-FR"/>
        </w:rPr>
        <w:t>102.</w:t>
      </w:r>
      <w:r w:rsidRPr="00086312">
        <w:rPr>
          <w:lang w:val="fr-FR"/>
        </w:rPr>
        <w:tab/>
        <w:t>La stratégie relati</w:t>
      </w:r>
      <w:r>
        <w:rPr>
          <w:lang w:val="fr-FR"/>
        </w:rPr>
        <w:t xml:space="preserve">ve à la protection et à la réinsertion des victimes de traite a été mise en </w:t>
      </w:r>
      <w:r w:rsidR="00892180">
        <w:rPr>
          <w:lang w:val="fr-FR"/>
        </w:rPr>
        <w:t xml:space="preserve">œuvre </w:t>
      </w:r>
      <w:r>
        <w:rPr>
          <w:lang w:val="fr-FR"/>
        </w:rPr>
        <w:t xml:space="preserve">en veillant en particulier à aider ces victimes et à faire en sorte, grâce à la réinsertion, qu’elles ne soient pas à nouveau soumises à la traite. Les représentants du Ministère des affaires sociales, des anciens combattants et de la réinsertion des jeunes ont mené à bien cette tâche, avec la participation des ONG compétentes, en particulier celles disposant de centres de réinsertion des victimes. </w:t>
      </w:r>
      <w:r w:rsidRPr="00B46C76">
        <w:rPr>
          <w:lang w:val="fr-FR"/>
        </w:rPr>
        <w:t>Au cours des dernières années, cette stratégie a permis:</w:t>
      </w:r>
      <w:r w:rsidR="005E0C28">
        <w:rPr>
          <w:lang w:val="fr-FR"/>
        </w:rPr>
        <w:t xml:space="preserve"> </w:t>
      </w:r>
    </w:p>
    <w:p w:rsidR="008D757B" w:rsidRDefault="008D757B" w:rsidP="008D757B">
      <w:pPr>
        <w:pStyle w:val="SingleTxtG"/>
        <w:ind w:firstLine="567"/>
        <w:rPr>
          <w:lang w:val="fr-FR"/>
        </w:rPr>
      </w:pPr>
      <w:r w:rsidRPr="00115C52">
        <w:rPr>
          <w:lang w:val="fr-FR"/>
        </w:rPr>
        <w:t>a)</w:t>
      </w:r>
      <w:r w:rsidRPr="00115C52">
        <w:rPr>
          <w:lang w:val="fr-FR"/>
        </w:rPr>
        <w:tab/>
      </w:r>
      <w:r w:rsidR="00462F82" w:rsidRPr="00115C52">
        <w:rPr>
          <w:lang w:val="fr-FR"/>
        </w:rPr>
        <w:t xml:space="preserve">D’aider </w:t>
      </w:r>
      <w:r w:rsidRPr="00115C52">
        <w:rPr>
          <w:lang w:val="fr-FR"/>
        </w:rPr>
        <w:t>3028 femmes sexuellement exploitées en leur offr</w:t>
      </w:r>
      <w:r>
        <w:rPr>
          <w:lang w:val="fr-FR"/>
        </w:rPr>
        <w:t>ant des services de réinsertion comprenant des soins de santé, un soutien psychologique, un enseignement et des cours de formation professionnelle de courte durée;</w:t>
      </w:r>
    </w:p>
    <w:p w:rsidR="008D757B" w:rsidRPr="00FD3336" w:rsidRDefault="008D757B" w:rsidP="008D757B">
      <w:pPr>
        <w:pStyle w:val="SingleTxtG"/>
        <w:rPr>
          <w:lang w:val="fr-FR"/>
        </w:rPr>
      </w:pPr>
      <w:r w:rsidRPr="00115C52">
        <w:rPr>
          <w:lang w:val="fr-FR"/>
        </w:rPr>
        <w:tab/>
        <w:t>b)</w:t>
      </w:r>
      <w:r w:rsidRPr="00115C52">
        <w:rPr>
          <w:lang w:val="fr-FR"/>
        </w:rPr>
        <w:tab/>
      </w:r>
      <w:r w:rsidR="00462F82" w:rsidRPr="00115C52">
        <w:rPr>
          <w:lang w:val="fr-FR"/>
        </w:rPr>
        <w:t>D’aider</w:t>
      </w:r>
      <w:r>
        <w:rPr>
          <w:lang w:val="fr-FR"/>
        </w:rPr>
        <w:t>,</w:t>
      </w:r>
      <w:r w:rsidRPr="00115C52">
        <w:rPr>
          <w:lang w:val="fr-FR"/>
        </w:rPr>
        <w:t xml:space="preserve"> </w:t>
      </w:r>
      <w:r>
        <w:rPr>
          <w:lang w:val="fr-FR"/>
        </w:rPr>
        <w:t>par le r</w:t>
      </w:r>
      <w:r w:rsidRPr="00115C52">
        <w:rPr>
          <w:lang w:val="fr-FR"/>
        </w:rPr>
        <w:t xml:space="preserve">apatriement et la </w:t>
      </w:r>
      <w:r>
        <w:rPr>
          <w:lang w:val="fr-FR"/>
        </w:rPr>
        <w:t>ré</w:t>
      </w:r>
      <w:r w:rsidRPr="00115C52">
        <w:rPr>
          <w:lang w:val="fr-FR"/>
        </w:rPr>
        <w:t>insertion</w:t>
      </w:r>
      <w:r>
        <w:rPr>
          <w:lang w:val="fr-FR"/>
        </w:rPr>
        <w:t>,</w:t>
      </w:r>
      <w:r w:rsidRPr="00115C52">
        <w:rPr>
          <w:lang w:val="fr-FR"/>
        </w:rPr>
        <w:t xml:space="preserve"> 4 723</w:t>
      </w:r>
      <w:r w:rsidR="00270457">
        <w:rPr>
          <w:lang w:val="fr-FR"/>
        </w:rPr>
        <w:t> </w:t>
      </w:r>
      <w:r w:rsidRPr="00115C52">
        <w:rPr>
          <w:lang w:val="fr-FR"/>
        </w:rPr>
        <w:t>vi</w:t>
      </w:r>
      <w:r>
        <w:rPr>
          <w:lang w:val="fr-FR"/>
        </w:rPr>
        <w:t>ctimes exploitées à l’étranger</w:t>
      </w:r>
      <w:r w:rsidR="00675FF2">
        <w:rPr>
          <w:lang w:val="fr-FR"/>
        </w:rPr>
        <w:t>;</w:t>
      </w:r>
      <w:r>
        <w:rPr>
          <w:lang w:val="fr-FR"/>
        </w:rPr>
        <w:t xml:space="preserve"> </w:t>
      </w:r>
      <w:r w:rsidRPr="00FD3336">
        <w:rPr>
          <w:lang w:val="fr-FR"/>
        </w:rPr>
        <w:t>1</w:t>
      </w:r>
      <w:r w:rsidR="00270457">
        <w:rPr>
          <w:lang w:val="fr-FR"/>
        </w:rPr>
        <w:t> </w:t>
      </w:r>
      <w:r w:rsidRPr="00FD3336">
        <w:rPr>
          <w:lang w:val="fr-FR"/>
        </w:rPr>
        <w:t>373</w:t>
      </w:r>
      <w:r>
        <w:rPr>
          <w:lang w:val="fr-FR"/>
        </w:rPr>
        <w:t xml:space="preserve"> d’entre elles </w:t>
      </w:r>
      <w:r w:rsidRPr="00FD3336">
        <w:rPr>
          <w:lang w:val="fr-FR"/>
        </w:rPr>
        <w:t xml:space="preserve">ont fait l’objet d’un suivi; </w:t>
      </w:r>
    </w:p>
    <w:p w:rsidR="008D757B" w:rsidRPr="003F13F1" w:rsidRDefault="008D757B" w:rsidP="000124CB">
      <w:pPr>
        <w:pStyle w:val="SingleTxtG"/>
        <w:rPr>
          <w:lang w:val="fr-FR"/>
        </w:rPr>
      </w:pPr>
      <w:r w:rsidRPr="00FD3336">
        <w:rPr>
          <w:lang w:val="fr-FR"/>
        </w:rPr>
        <w:tab/>
        <w:t>c)</w:t>
      </w:r>
      <w:r w:rsidRPr="00FD3336">
        <w:rPr>
          <w:lang w:val="fr-FR"/>
        </w:rPr>
        <w:tab/>
      </w:r>
      <w:r w:rsidR="00462F82" w:rsidRPr="00FD3336">
        <w:rPr>
          <w:lang w:val="fr-FR"/>
        </w:rPr>
        <w:t xml:space="preserve">D’effectuer </w:t>
      </w:r>
      <w:r w:rsidRPr="00FD3336">
        <w:rPr>
          <w:lang w:val="fr-FR"/>
        </w:rPr>
        <w:t>des descentes chez des suspects: la commission interministérielle de r</w:t>
      </w:r>
      <w:r>
        <w:rPr>
          <w:lang w:val="fr-FR"/>
        </w:rPr>
        <w:t>é</w:t>
      </w:r>
      <w:r w:rsidRPr="00FD3336">
        <w:rPr>
          <w:lang w:val="fr-FR"/>
        </w:rPr>
        <w:t xml:space="preserve">pression des infractions liées au </w:t>
      </w:r>
      <w:r>
        <w:rPr>
          <w:lang w:val="fr-FR"/>
        </w:rPr>
        <w:t>ciné</w:t>
      </w:r>
      <w:r w:rsidRPr="00FD3336">
        <w:rPr>
          <w:lang w:val="fr-FR"/>
        </w:rPr>
        <w:t xml:space="preserve">ma et à la </w:t>
      </w:r>
      <w:r>
        <w:rPr>
          <w:lang w:val="fr-FR"/>
        </w:rPr>
        <w:t>vidé</w:t>
      </w:r>
      <w:r w:rsidRPr="00FD3336">
        <w:rPr>
          <w:lang w:val="fr-FR"/>
        </w:rPr>
        <w:t xml:space="preserve">o </w:t>
      </w:r>
      <w:r>
        <w:rPr>
          <w:lang w:val="fr-FR"/>
        </w:rPr>
        <w:t>a procédé à 52</w:t>
      </w:r>
      <w:r w:rsidR="00270457">
        <w:rPr>
          <w:lang w:val="fr-FR"/>
        </w:rPr>
        <w:t> </w:t>
      </w:r>
      <w:r>
        <w:rPr>
          <w:lang w:val="fr-FR"/>
        </w:rPr>
        <w:t>perquisitions et</w:t>
      </w:r>
      <w:r w:rsidR="005E0C28">
        <w:rPr>
          <w:lang w:val="fr-FR"/>
        </w:rPr>
        <w:t xml:space="preserve"> </w:t>
      </w:r>
      <w:r>
        <w:rPr>
          <w:lang w:val="fr-FR"/>
        </w:rPr>
        <w:t>confisqué 184</w:t>
      </w:r>
      <w:r w:rsidR="00270457">
        <w:rPr>
          <w:lang w:val="fr-FR"/>
        </w:rPr>
        <w:t> </w:t>
      </w:r>
      <w:r>
        <w:rPr>
          <w:lang w:val="fr-FR"/>
        </w:rPr>
        <w:t>boîtes contenant 283 854</w:t>
      </w:r>
      <w:r w:rsidR="00270457">
        <w:rPr>
          <w:lang w:val="fr-FR"/>
        </w:rPr>
        <w:t> </w:t>
      </w:r>
      <w:r>
        <w:rPr>
          <w:lang w:val="fr-FR"/>
        </w:rPr>
        <w:t>VCD et DVD et 2 047 cassettes vidéos, dont 1 682</w:t>
      </w:r>
      <w:r w:rsidR="00270457">
        <w:rPr>
          <w:lang w:val="fr-FR"/>
        </w:rPr>
        <w:t> </w:t>
      </w:r>
      <w:r>
        <w:rPr>
          <w:lang w:val="fr-FR"/>
        </w:rPr>
        <w:t>VCD à caractère pornographique, 163 duplicateurs de CD, 45</w:t>
      </w:r>
      <w:r w:rsidR="00270457">
        <w:rPr>
          <w:lang w:val="fr-FR"/>
        </w:rPr>
        <w:t> </w:t>
      </w:r>
      <w:r w:rsidRPr="00C81E11">
        <w:rPr>
          <w:lang w:val="fr-FR"/>
        </w:rPr>
        <w:t>duplicateurs de pochettes de CD</w:t>
      </w:r>
      <w:r>
        <w:rPr>
          <w:lang w:val="fr-FR"/>
        </w:rPr>
        <w:t xml:space="preserve"> et une grande quantité de matériel piraté. </w:t>
      </w:r>
    </w:p>
    <w:p w:rsidR="008D757B" w:rsidRPr="00707602" w:rsidRDefault="008D757B" w:rsidP="000124CB">
      <w:pPr>
        <w:pStyle w:val="SingleTxtG"/>
        <w:keepNext/>
        <w:rPr>
          <w:lang w:val="fr-FR"/>
        </w:rPr>
      </w:pPr>
      <w:r w:rsidRPr="003F13F1">
        <w:rPr>
          <w:lang w:val="fr-FR"/>
        </w:rPr>
        <w:t>103.</w:t>
      </w:r>
      <w:r w:rsidRPr="003F13F1">
        <w:rPr>
          <w:lang w:val="fr-FR"/>
        </w:rPr>
        <w:tab/>
      </w:r>
      <w:r>
        <w:rPr>
          <w:lang w:val="fr-FR"/>
        </w:rPr>
        <w:t>M</w:t>
      </w:r>
      <w:r w:rsidRPr="003F13F1">
        <w:rPr>
          <w:lang w:val="fr-FR"/>
        </w:rPr>
        <w:t xml:space="preserve">algré ces efforts, </w:t>
      </w:r>
      <w:r>
        <w:rPr>
          <w:lang w:val="fr-FR"/>
        </w:rPr>
        <w:t xml:space="preserve">l’exploitation sexuelle et </w:t>
      </w:r>
      <w:r w:rsidRPr="003F13F1">
        <w:rPr>
          <w:lang w:val="fr-FR"/>
        </w:rPr>
        <w:t>la traite des personnes, en particulier c</w:t>
      </w:r>
      <w:r>
        <w:rPr>
          <w:lang w:val="fr-FR"/>
        </w:rPr>
        <w:t>elle des femmes et des enfants, persistent. C’est pourquoi un certain nombre de mesures ont été adoptées,</w:t>
      </w:r>
      <w:r w:rsidR="005E0C28">
        <w:rPr>
          <w:lang w:val="fr-FR"/>
        </w:rPr>
        <w:t xml:space="preserve"> </w:t>
      </w:r>
      <w:r>
        <w:rPr>
          <w:lang w:val="fr-FR"/>
        </w:rPr>
        <w:t>consistant notamment à</w:t>
      </w:r>
      <w:r w:rsidRPr="00707602">
        <w:rPr>
          <w:lang w:val="fr-FR"/>
        </w:rPr>
        <w:t>:</w:t>
      </w:r>
    </w:p>
    <w:p w:rsidR="008D757B" w:rsidRDefault="008D757B" w:rsidP="008D757B">
      <w:pPr>
        <w:pStyle w:val="SingleTxtG"/>
        <w:rPr>
          <w:lang w:val="fr-FR"/>
        </w:rPr>
      </w:pPr>
      <w:r w:rsidRPr="00707602">
        <w:rPr>
          <w:lang w:val="fr-FR"/>
        </w:rPr>
        <w:tab/>
      </w:r>
      <w:r>
        <w:rPr>
          <w:lang w:val="fr-FR"/>
        </w:rPr>
        <w:t>a)</w:t>
      </w:r>
      <w:r>
        <w:rPr>
          <w:lang w:val="fr-FR"/>
        </w:rPr>
        <w:tab/>
      </w:r>
      <w:r w:rsidR="00462F82">
        <w:rPr>
          <w:lang w:val="fr-FR"/>
        </w:rPr>
        <w:t xml:space="preserve">Mettre </w:t>
      </w:r>
      <w:r>
        <w:rPr>
          <w:lang w:val="fr-FR"/>
        </w:rPr>
        <w:t xml:space="preserve">en place </w:t>
      </w:r>
      <w:r w:rsidRPr="003F13F1">
        <w:rPr>
          <w:lang w:val="fr-FR"/>
        </w:rPr>
        <w:t>un plan d’action national pour combattre la traite et l’exploitation sexuelle des personnes (2009-2013);</w:t>
      </w:r>
    </w:p>
    <w:p w:rsidR="008D757B" w:rsidRDefault="008D757B" w:rsidP="008D757B">
      <w:pPr>
        <w:pStyle w:val="SingleTxtG"/>
        <w:rPr>
          <w:lang w:val="fr-FR"/>
        </w:rPr>
      </w:pPr>
      <w:r w:rsidRPr="003F13F1">
        <w:rPr>
          <w:lang w:val="fr-FR"/>
        </w:rPr>
        <w:tab/>
        <w:t>b)</w:t>
      </w:r>
      <w:r w:rsidRPr="003F13F1">
        <w:rPr>
          <w:lang w:val="fr-FR"/>
        </w:rPr>
        <w:tab/>
      </w:r>
      <w:r w:rsidR="00462F82">
        <w:rPr>
          <w:lang w:val="fr-FR"/>
        </w:rPr>
        <w:t xml:space="preserve">Éliminer </w:t>
      </w:r>
      <w:r>
        <w:rPr>
          <w:lang w:val="fr-FR"/>
        </w:rPr>
        <w:t>l</w:t>
      </w:r>
      <w:r w:rsidRPr="003F13F1">
        <w:rPr>
          <w:lang w:val="fr-FR"/>
        </w:rPr>
        <w:t>es incitat</w:t>
      </w:r>
      <w:r>
        <w:rPr>
          <w:lang w:val="fr-FR"/>
        </w:rPr>
        <w:t>ions à la traite, essentiellement par la mise en œuvre du programme de lutte contre la pauvreté et la sensibilisation des citoyens, en particulier d</w:t>
      </w:r>
      <w:r w:rsidRPr="003F13F1">
        <w:rPr>
          <w:lang w:val="fr-FR"/>
        </w:rPr>
        <w:t>es groupes vulnérable</w:t>
      </w:r>
      <w:r>
        <w:rPr>
          <w:lang w:val="fr-FR"/>
        </w:rPr>
        <w:t xml:space="preserve">s, aux tactiques employées par les auteurs de traite des personnes; </w:t>
      </w:r>
    </w:p>
    <w:p w:rsidR="008D757B" w:rsidRDefault="008D757B" w:rsidP="008D757B">
      <w:pPr>
        <w:pStyle w:val="SingleTxtG"/>
        <w:rPr>
          <w:lang w:val="fr-FR"/>
        </w:rPr>
      </w:pPr>
      <w:r w:rsidRPr="00F30214">
        <w:rPr>
          <w:lang w:val="fr-FR"/>
        </w:rPr>
        <w:tab/>
      </w:r>
      <w:r w:rsidRPr="00A76F40">
        <w:rPr>
          <w:lang w:val="fr-FR"/>
        </w:rPr>
        <w:t>c)</w:t>
      </w:r>
      <w:r w:rsidRPr="00A76F40">
        <w:rPr>
          <w:lang w:val="fr-FR"/>
        </w:rPr>
        <w:tab/>
      </w:r>
      <w:r w:rsidR="00462F82">
        <w:rPr>
          <w:lang w:val="fr-FR"/>
        </w:rPr>
        <w:t xml:space="preserve">Faire </w:t>
      </w:r>
      <w:r>
        <w:rPr>
          <w:lang w:val="fr-FR"/>
        </w:rPr>
        <w:t xml:space="preserve">davantage connaître la loi relative </w:t>
      </w:r>
      <w:r w:rsidRPr="00A76F40">
        <w:rPr>
          <w:lang w:val="fr-FR"/>
        </w:rPr>
        <w:t>à la suppression de la traite et de l’exploita</w:t>
      </w:r>
      <w:r>
        <w:rPr>
          <w:lang w:val="fr-FR"/>
        </w:rPr>
        <w:t xml:space="preserve">tion sexuelle des personnes et à rendre son application </w:t>
      </w:r>
      <w:r w:rsidRPr="00A76F40">
        <w:rPr>
          <w:lang w:val="fr-FR"/>
        </w:rPr>
        <w:t xml:space="preserve">plus stricte et </w:t>
      </w:r>
      <w:r>
        <w:rPr>
          <w:lang w:val="fr-FR"/>
        </w:rPr>
        <w:t>plus efficace</w:t>
      </w:r>
      <w:r w:rsidRPr="00A76F40">
        <w:rPr>
          <w:lang w:val="fr-FR"/>
        </w:rPr>
        <w:t>;</w:t>
      </w:r>
    </w:p>
    <w:p w:rsidR="008D757B" w:rsidRPr="00A76F40" w:rsidRDefault="008D757B" w:rsidP="008D757B">
      <w:pPr>
        <w:pStyle w:val="SingleTxtG"/>
        <w:ind w:firstLine="567"/>
        <w:rPr>
          <w:lang w:val="fr-FR"/>
        </w:rPr>
      </w:pPr>
      <w:r w:rsidRPr="00A76F40">
        <w:rPr>
          <w:lang w:val="fr-FR"/>
        </w:rPr>
        <w:t>d)</w:t>
      </w:r>
      <w:r w:rsidRPr="00A76F40">
        <w:rPr>
          <w:lang w:val="fr-FR"/>
        </w:rPr>
        <w:tab/>
      </w:r>
      <w:r w:rsidR="00462F82">
        <w:rPr>
          <w:lang w:val="fr-FR"/>
        </w:rPr>
        <w:t xml:space="preserve">Mieux </w:t>
      </w:r>
      <w:r>
        <w:rPr>
          <w:lang w:val="fr-FR"/>
        </w:rPr>
        <w:t>assurer la dé</w:t>
      </w:r>
      <w:r w:rsidRPr="00A76F40">
        <w:rPr>
          <w:lang w:val="fr-FR"/>
        </w:rPr>
        <w:t xml:space="preserve">tection </w:t>
      </w:r>
      <w:r>
        <w:rPr>
          <w:lang w:val="fr-FR"/>
        </w:rPr>
        <w:t xml:space="preserve">des cas de traite de personnes et des délits connexes et les </w:t>
      </w:r>
      <w:r w:rsidRPr="00A76F40">
        <w:rPr>
          <w:lang w:val="fr-FR"/>
        </w:rPr>
        <w:t xml:space="preserve">enquêtes </w:t>
      </w:r>
      <w:r>
        <w:rPr>
          <w:lang w:val="fr-FR"/>
        </w:rPr>
        <w:t>y relatives</w:t>
      </w:r>
      <w:r w:rsidR="00675FF2">
        <w:rPr>
          <w:lang w:val="fr-FR"/>
        </w:rPr>
        <w:t>;</w:t>
      </w:r>
      <w:r w:rsidR="005E0C28">
        <w:rPr>
          <w:lang w:val="fr-FR"/>
        </w:rPr>
        <w:t xml:space="preserve"> </w:t>
      </w:r>
    </w:p>
    <w:p w:rsidR="008D757B" w:rsidRPr="00B46C76" w:rsidRDefault="008D757B" w:rsidP="008D757B">
      <w:pPr>
        <w:pStyle w:val="SingleTxtG"/>
        <w:rPr>
          <w:lang w:val="fr-FR"/>
        </w:rPr>
      </w:pPr>
      <w:r w:rsidRPr="00A76F40">
        <w:rPr>
          <w:lang w:val="fr-FR"/>
        </w:rPr>
        <w:tab/>
      </w:r>
      <w:r w:rsidRPr="00B46C76">
        <w:rPr>
          <w:lang w:val="fr-FR"/>
        </w:rPr>
        <w:t>e)</w:t>
      </w:r>
      <w:r w:rsidRPr="00B46C76">
        <w:rPr>
          <w:lang w:val="fr-FR"/>
        </w:rPr>
        <w:tab/>
      </w:r>
      <w:r w:rsidR="00462F82">
        <w:rPr>
          <w:lang w:val="fr-FR"/>
        </w:rPr>
        <w:t xml:space="preserve">Améliorer </w:t>
      </w:r>
      <w:r>
        <w:rPr>
          <w:lang w:val="fr-FR"/>
        </w:rPr>
        <w:t>les processus d’enquête</w:t>
      </w:r>
      <w:r w:rsidRPr="001B211D">
        <w:rPr>
          <w:lang w:val="fr-FR"/>
        </w:rPr>
        <w:t xml:space="preserve"> et </w:t>
      </w:r>
      <w:r>
        <w:rPr>
          <w:lang w:val="fr-FR"/>
        </w:rPr>
        <w:t>à accroître le nombre d’</w:t>
      </w:r>
      <w:r w:rsidRPr="001B211D">
        <w:rPr>
          <w:lang w:val="fr-FR"/>
        </w:rPr>
        <w:t>arrestation</w:t>
      </w:r>
      <w:r>
        <w:rPr>
          <w:lang w:val="fr-FR"/>
        </w:rPr>
        <w:t>s de</w:t>
      </w:r>
      <w:r w:rsidRPr="00B46C76">
        <w:rPr>
          <w:lang w:val="fr-FR"/>
        </w:rPr>
        <w:t xml:space="preserve"> délinquants; </w:t>
      </w:r>
    </w:p>
    <w:p w:rsidR="008D757B" w:rsidRPr="008D42BB" w:rsidRDefault="008D757B" w:rsidP="008D757B">
      <w:pPr>
        <w:pStyle w:val="SingleTxtG"/>
        <w:rPr>
          <w:lang w:val="fr-FR"/>
        </w:rPr>
      </w:pPr>
      <w:r w:rsidRPr="00B46C76">
        <w:rPr>
          <w:lang w:val="fr-FR"/>
        </w:rPr>
        <w:tab/>
        <w:t>f)</w:t>
      </w:r>
      <w:r w:rsidRPr="00B46C76">
        <w:rPr>
          <w:lang w:val="fr-FR"/>
        </w:rPr>
        <w:tab/>
      </w:r>
      <w:r w:rsidR="00462F82">
        <w:rPr>
          <w:lang w:val="fr-FR"/>
        </w:rPr>
        <w:t xml:space="preserve">Donner </w:t>
      </w:r>
      <w:r>
        <w:rPr>
          <w:lang w:val="fr-FR"/>
        </w:rPr>
        <w:t>aux tribunaux les moyens de faire face de manière plus énergique et efficace</w:t>
      </w:r>
      <w:r w:rsidR="005E0C28">
        <w:rPr>
          <w:lang w:val="fr-FR"/>
        </w:rPr>
        <w:t xml:space="preserve"> </w:t>
      </w:r>
      <w:r>
        <w:rPr>
          <w:lang w:val="fr-FR"/>
        </w:rPr>
        <w:t>aux</w:t>
      </w:r>
      <w:r w:rsidRPr="00B46C76">
        <w:rPr>
          <w:lang w:val="fr-FR"/>
        </w:rPr>
        <w:t xml:space="preserve"> procès </w:t>
      </w:r>
      <w:r>
        <w:rPr>
          <w:lang w:val="fr-FR"/>
        </w:rPr>
        <w:t>relatif</w:t>
      </w:r>
      <w:r w:rsidRPr="00B46C76">
        <w:rPr>
          <w:lang w:val="fr-FR"/>
        </w:rPr>
        <w:t>s aux affair</w:t>
      </w:r>
      <w:r>
        <w:rPr>
          <w:lang w:val="fr-FR"/>
        </w:rPr>
        <w:t>es de traite des personnes</w:t>
      </w:r>
      <w:r w:rsidRPr="00B46C76">
        <w:rPr>
          <w:lang w:val="fr-FR"/>
        </w:rPr>
        <w:t>.</w:t>
      </w:r>
      <w:r w:rsidR="005E0C28">
        <w:rPr>
          <w:lang w:val="fr-FR"/>
        </w:rPr>
        <w:t xml:space="preserve"> </w:t>
      </w:r>
    </w:p>
    <w:p w:rsidR="008D757B" w:rsidRPr="009C19AD" w:rsidRDefault="008D757B" w:rsidP="008D757B">
      <w:pPr>
        <w:pStyle w:val="H1G"/>
      </w:pPr>
      <w:bookmarkStart w:id="14" w:name="_Toc269204307"/>
      <w:r w:rsidRPr="008D42BB">
        <w:rPr>
          <w:lang w:val="fr-FR"/>
        </w:rPr>
        <w:tab/>
      </w:r>
      <w:r w:rsidRPr="008D42BB">
        <w:rPr>
          <w:lang w:val="fr-FR"/>
        </w:rPr>
        <w:tab/>
      </w:r>
      <w:r w:rsidRPr="009C19AD">
        <w:t>Article 7</w:t>
      </w:r>
      <w:r>
        <w:br/>
        <w:t>Vie p</w:t>
      </w:r>
      <w:bookmarkEnd w:id="14"/>
      <w:r>
        <w:t>olitique et publique</w:t>
      </w:r>
    </w:p>
    <w:p w:rsidR="008D757B" w:rsidRPr="00866788" w:rsidRDefault="008D757B" w:rsidP="008D757B">
      <w:pPr>
        <w:pStyle w:val="SingleTxtG"/>
        <w:rPr>
          <w:lang w:val="fr-FR"/>
        </w:rPr>
      </w:pPr>
      <w:r w:rsidRPr="00866788">
        <w:rPr>
          <w:lang w:val="fr-FR"/>
        </w:rPr>
        <w:t>104.</w:t>
      </w:r>
      <w:r w:rsidRPr="00866788">
        <w:rPr>
          <w:lang w:val="fr-FR"/>
        </w:rPr>
        <w:tab/>
        <w:t>Au</w:t>
      </w:r>
      <w:r>
        <w:rPr>
          <w:lang w:val="fr-FR"/>
        </w:rPr>
        <w:t xml:space="preserve">x termes de </w:t>
      </w:r>
      <w:r w:rsidR="00E40723">
        <w:rPr>
          <w:lang w:val="fr-FR"/>
        </w:rPr>
        <w:t>l’article </w:t>
      </w:r>
      <w:r>
        <w:rPr>
          <w:lang w:val="fr-FR"/>
        </w:rPr>
        <w:t>35 de la C</w:t>
      </w:r>
      <w:r w:rsidRPr="00866788">
        <w:rPr>
          <w:lang w:val="fr-FR"/>
        </w:rPr>
        <w:t xml:space="preserve">onstitution: </w:t>
      </w:r>
      <w:r w:rsidR="0023399F">
        <w:rPr>
          <w:lang w:val="fr-FR"/>
        </w:rPr>
        <w:t>«</w:t>
      </w:r>
      <w:r>
        <w:rPr>
          <w:lang w:val="fr-FR"/>
        </w:rPr>
        <w:t>L</w:t>
      </w:r>
      <w:r w:rsidRPr="00866788">
        <w:rPr>
          <w:lang w:val="fr-FR"/>
        </w:rPr>
        <w:t xml:space="preserve">es citoyens Khmers </w:t>
      </w:r>
      <w:r>
        <w:rPr>
          <w:lang w:val="fr-FR"/>
        </w:rPr>
        <w:t xml:space="preserve">des deux sexes </w:t>
      </w:r>
      <w:r w:rsidRPr="00866788">
        <w:rPr>
          <w:lang w:val="fr-FR"/>
        </w:rPr>
        <w:t>ont le droit de participer activement à la vie politique, économique, sociale et culturelle de la nation</w:t>
      </w:r>
      <w:r w:rsidR="0023399F">
        <w:rPr>
          <w:lang w:val="fr-FR"/>
        </w:rPr>
        <w:t>»</w:t>
      </w:r>
      <w:r w:rsidRPr="00866788">
        <w:rPr>
          <w:lang w:val="fr-FR"/>
        </w:rPr>
        <w:t xml:space="preserve">. </w:t>
      </w:r>
      <w:r>
        <w:rPr>
          <w:lang w:val="fr-FR"/>
        </w:rPr>
        <w:t xml:space="preserve">Le Royaume du Cambodge protège l’égalité des droits des hommes et des femmes dans tous les domaines, en particulier dans la vie politique et publique, grâce à l’adoption par le Gouvernement de mesures positives pour permettre la participation égale des femmes. </w:t>
      </w:r>
    </w:p>
    <w:p w:rsidR="008D757B" w:rsidRPr="00866788" w:rsidRDefault="008D757B" w:rsidP="008D757B">
      <w:pPr>
        <w:pStyle w:val="H23G"/>
        <w:rPr>
          <w:lang w:val="fr-FR"/>
        </w:rPr>
      </w:pPr>
      <w:r w:rsidRPr="00866788">
        <w:rPr>
          <w:lang w:val="fr-FR"/>
        </w:rPr>
        <w:tab/>
      </w:r>
      <w:r w:rsidRPr="00866788">
        <w:rPr>
          <w:lang w:val="fr-FR"/>
        </w:rPr>
        <w:tab/>
      </w:r>
      <w:r w:rsidR="003C0168">
        <w:rPr>
          <w:lang w:val="fr-FR"/>
        </w:rPr>
        <w:t>Paragraphe </w:t>
      </w:r>
      <w:r w:rsidRPr="00866788">
        <w:rPr>
          <w:lang w:val="fr-FR"/>
        </w:rPr>
        <w:t>a)</w:t>
      </w:r>
    </w:p>
    <w:p w:rsidR="008D757B" w:rsidRPr="00AF3F00" w:rsidRDefault="008D757B" w:rsidP="008D757B">
      <w:pPr>
        <w:pStyle w:val="SingleTxtG"/>
        <w:rPr>
          <w:lang w:val="fr-FR"/>
        </w:rPr>
      </w:pPr>
      <w:r>
        <w:rPr>
          <w:lang w:val="fr-FR"/>
        </w:rPr>
        <w:t>105.</w:t>
      </w:r>
      <w:r>
        <w:rPr>
          <w:lang w:val="fr-FR"/>
        </w:rPr>
        <w:tab/>
      </w:r>
      <w:r w:rsidRPr="00866788">
        <w:rPr>
          <w:lang w:val="fr-FR"/>
        </w:rPr>
        <w:t>Pour permettre aux femmes de voter à tou</w:t>
      </w:r>
      <w:r>
        <w:rPr>
          <w:lang w:val="fr-FR"/>
        </w:rPr>
        <w:t>tes les élections et de se porter candidates aux</w:t>
      </w:r>
      <w:r w:rsidRPr="00866788">
        <w:rPr>
          <w:lang w:val="fr-FR"/>
        </w:rPr>
        <w:t xml:space="preserve"> institutions national</w:t>
      </w:r>
      <w:r>
        <w:rPr>
          <w:lang w:val="fr-FR"/>
        </w:rPr>
        <w:t>e</w:t>
      </w:r>
      <w:r w:rsidRPr="00866788">
        <w:rPr>
          <w:lang w:val="fr-FR"/>
        </w:rPr>
        <w:t>s, le Gouvern</w:t>
      </w:r>
      <w:r>
        <w:rPr>
          <w:lang w:val="fr-FR"/>
        </w:rPr>
        <w:t>ement royal</w:t>
      </w:r>
      <w:r w:rsidRPr="00866788">
        <w:rPr>
          <w:lang w:val="fr-FR"/>
        </w:rPr>
        <w:t xml:space="preserve"> a adopté des dispositifs</w:t>
      </w:r>
      <w:r>
        <w:rPr>
          <w:lang w:val="fr-FR"/>
        </w:rPr>
        <w:t xml:space="preserve"> en application de</w:t>
      </w:r>
      <w:r w:rsidRPr="00866788">
        <w:rPr>
          <w:lang w:val="fr-FR"/>
        </w:rPr>
        <w:t xml:space="preserve"> </w:t>
      </w:r>
      <w:r w:rsidR="00E40723">
        <w:rPr>
          <w:lang w:val="fr-FR"/>
        </w:rPr>
        <w:t>l’article </w:t>
      </w:r>
      <w:r w:rsidRPr="00866788">
        <w:rPr>
          <w:lang w:val="fr-FR"/>
        </w:rPr>
        <w:t>3</w:t>
      </w:r>
      <w:r>
        <w:rPr>
          <w:lang w:val="fr-FR"/>
        </w:rPr>
        <w:t xml:space="preserve">4 de la Constitution qui </w:t>
      </w:r>
      <w:r w:rsidR="00C81378">
        <w:rPr>
          <w:lang w:val="fr-FR"/>
        </w:rPr>
        <w:t>dispose ce</w:t>
      </w:r>
      <w:r>
        <w:rPr>
          <w:lang w:val="fr-FR"/>
        </w:rPr>
        <w:t xml:space="preserve"> qui suit: </w:t>
      </w:r>
      <w:r w:rsidR="0023399F">
        <w:rPr>
          <w:lang w:val="fr-FR"/>
        </w:rPr>
        <w:t>«</w:t>
      </w:r>
      <w:r>
        <w:rPr>
          <w:lang w:val="fr-FR"/>
        </w:rPr>
        <w:t xml:space="preserve"> L</w:t>
      </w:r>
      <w:r w:rsidRPr="00866788">
        <w:rPr>
          <w:lang w:val="fr-FR"/>
        </w:rPr>
        <w:t xml:space="preserve">es citoyens Khmers </w:t>
      </w:r>
      <w:r>
        <w:rPr>
          <w:lang w:val="fr-FR"/>
        </w:rPr>
        <w:t>des deux sexes ont le</w:t>
      </w:r>
      <w:r w:rsidRPr="00866788">
        <w:rPr>
          <w:lang w:val="fr-FR"/>
        </w:rPr>
        <w:t xml:space="preserve"> droit de voter et d’</w:t>
      </w:r>
      <w:r>
        <w:rPr>
          <w:lang w:val="fr-FR"/>
        </w:rPr>
        <w:t xml:space="preserve">être candidats. </w:t>
      </w:r>
      <w:r w:rsidRPr="00F30214">
        <w:rPr>
          <w:lang w:val="fr-FR"/>
        </w:rPr>
        <w:t>Les</w:t>
      </w:r>
      <w:r>
        <w:rPr>
          <w:lang w:val="fr-FR"/>
        </w:rPr>
        <w:t xml:space="preserve"> citoyens</w:t>
      </w:r>
      <w:r w:rsidRPr="00F30214">
        <w:rPr>
          <w:lang w:val="fr-FR"/>
        </w:rPr>
        <w:t xml:space="preserve"> </w:t>
      </w:r>
      <w:r>
        <w:rPr>
          <w:lang w:val="fr-FR"/>
        </w:rPr>
        <w:t xml:space="preserve">Khmers </w:t>
      </w:r>
      <w:r w:rsidRPr="00F30214">
        <w:rPr>
          <w:lang w:val="fr-FR"/>
        </w:rPr>
        <w:t xml:space="preserve">des deux sexes </w:t>
      </w:r>
      <w:r>
        <w:rPr>
          <w:lang w:val="fr-FR"/>
        </w:rPr>
        <w:t>âgé</w:t>
      </w:r>
      <w:r w:rsidRPr="00F30214">
        <w:rPr>
          <w:lang w:val="fr-FR"/>
        </w:rPr>
        <w:t>s d’au moins 18</w:t>
      </w:r>
      <w:r w:rsidR="00675FF2">
        <w:rPr>
          <w:lang w:val="fr-FR"/>
        </w:rPr>
        <w:t> ans</w:t>
      </w:r>
      <w:r w:rsidRPr="00F30214">
        <w:rPr>
          <w:lang w:val="fr-FR"/>
        </w:rPr>
        <w:t xml:space="preserve"> ont le droit de vote. </w:t>
      </w:r>
      <w:r>
        <w:rPr>
          <w:lang w:val="fr-FR"/>
        </w:rPr>
        <w:t>Les citoyen</w:t>
      </w:r>
      <w:r w:rsidRPr="00B1412A">
        <w:rPr>
          <w:lang w:val="fr-FR"/>
        </w:rPr>
        <w:t xml:space="preserve">s </w:t>
      </w:r>
      <w:r>
        <w:rPr>
          <w:lang w:val="fr-FR"/>
        </w:rPr>
        <w:t xml:space="preserve">Khmers </w:t>
      </w:r>
      <w:r w:rsidRPr="00B1412A">
        <w:rPr>
          <w:lang w:val="fr-FR"/>
        </w:rPr>
        <w:t xml:space="preserve">des deux sexes </w:t>
      </w:r>
      <w:r>
        <w:rPr>
          <w:lang w:val="fr-FR"/>
        </w:rPr>
        <w:t xml:space="preserve">âgés </w:t>
      </w:r>
      <w:r w:rsidRPr="00B1412A">
        <w:rPr>
          <w:lang w:val="fr-FR"/>
        </w:rPr>
        <w:t>d’au moins 25</w:t>
      </w:r>
      <w:r w:rsidR="00675FF2">
        <w:rPr>
          <w:lang w:val="fr-FR"/>
        </w:rPr>
        <w:t> ans</w:t>
      </w:r>
      <w:r w:rsidRPr="00B1412A">
        <w:rPr>
          <w:lang w:val="fr-FR"/>
        </w:rPr>
        <w:t xml:space="preserve"> sont éligibles à l’Assemblée nationale. </w:t>
      </w:r>
      <w:r>
        <w:rPr>
          <w:lang w:val="fr-FR"/>
        </w:rPr>
        <w:t>Les citoyens</w:t>
      </w:r>
      <w:r w:rsidRPr="00AF3F00">
        <w:rPr>
          <w:lang w:val="fr-FR"/>
        </w:rPr>
        <w:t xml:space="preserve"> </w:t>
      </w:r>
      <w:r>
        <w:rPr>
          <w:lang w:val="fr-FR"/>
        </w:rPr>
        <w:t xml:space="preserve">Khmers </w:t>
      </w:r>
      <w:r w:rsidRPr="00AF3F00">
        <w:rPr>
          <w:lang w:val="fr-FR"/>
        </w:rPr>
        <w:t xml:space="preserve">des deux sexes </w:t>
      </w:r>
      <w:r>
        <w:rPr>
          <w:lang w:val="fr-FR"/>
        </w:rPr>
        <w:t xml:space="preserve">âgés </w:t>
      </w:r>
      <w:r w:rsidRPr="00AF3F00">
        <w:rPr>
          <w:lang w:val="fr-FR"/>
        </w:rPr>
        <w:t>d’au mo</w:t>
      </w:r>
      <w:r>
        <w:rPr>
          <w:lang w:val="fr-FR"/>
        </w:rPr>
        <w:t>ins 40</w:t>
      </w:r>
      <w:r w:rsidR="00675FF2">
        <w:rPr>
          <w:lang w:val="fr-FR"/>
        </w:rPr>
        <w:t> ans</w:t>
      </w:r>
      <w:r>
        <w:rPr>
          <w:lang w:val="fr-FR"/>
        </w:rPr>
        <w:t xml:space="preserve"> sont éligibles au Sén</w:t>
      </w:r>
      <w:r w:rsidRPr="00AF3F00">
        <w:rPr>
          <w:lang w:val="fr-FR"/>
        </w:rPr>
        <w:t>at.</w:t>
      </w:r>
      <w:r w:rsidR="0023399F">
        <w:rPr>
          <w:lang w:val="fr-FR"/>
        </w:rPr>
        <w:t>»</w:t>
      </w:r>
    </w:p>
    <w:p w:rsidR="008D757B" w:rsidRPr="00F30214" w:rsidRDefault="008D757B" w:rsidP="008D757B">
      <w:pPr>
        <w:pStyle w:val="SingleTxtG"/>
        <w:spacing w:after="240"/>
        <w:rPr>
          <w:lang w:val="fr-FR"/>
        </w:rPr>
      </w:pPr>
      <w:r w:rsidRPr="00AF3F00">
        <w:rPr>
          <w:lang w:val="fr-FR"/>
        </w:rPr>
        <w:t>106.</w:t>
      </w:r>
      <w:r w:rsidRPr="00AF3F00">
        <w:rPr>
          <w:lang w:val="fr-FR"/>
        </w:rPr>
        <w:tab/>
      </w:r>
      <w:r>
        <w:rPr>
          <w:lang w:val="fr-FR"/>
        </w:rPr>
        <w:t xml:space="preserve">Grâce aux </w:t>
      </w:r>
      <w:r w:rsidRPr="00AF3F00">
        <w:rPr>
          <w:lang w:val="fr-FR"/>
        </w:rPr>
        <w:t>dispositions susme</w:t>
      </w:r>
      <w:r>
        <w:rPr>
          <w:lang w:val="fr-FR"/>
        </w:rPr>
        <w:t>ntionnées et à leurs effet</w:t>
      </w:r>
      <w:r w:rsidRPr="00AF3F00">
        <w:rPr>
          <w:lang w:val="fr-FR"/>
        </w:rPr>
        <w:t>s juridiques, le n</w:t>
      </w:r>
      <w:r>
        <w:rPr>
          <w:lang w:val="fr-FR"/>
        </w:rPr>
        <w:t>ombre de femmes élues à</w:t>
      </w:r>
      <w:r w:rsidR="005E0C28">
        <w:rPr>
          <w:lang w:val="fr-FR"/>
        </w:rPr>
        <w:t xml:space="preserve"> </w:t>
      </w:r>
      <w:r w:rsidRPr="00AF3F00">
        <w:rPr>
          <w:lang w:val="fr-FR"/>
        </w:rPr>
        <w:t>l’Assemblée nationale</w:t>
      </w:r>
      <w:r>
        <w:rPr>
          <w:lang w:val="fr-FR"/>
        </w:rPr>
        <w:t xml:space="preserve"> n’a cessé d’augmenter. </w:t>
      </w:r>
    </w:p>
    <w:p w:rsidR="008D757B" w:rsidRPr="00DC10E6" w:rsidRDefault="008D757B" w:rsidP="00A775D2">
      <w:pPr>
        <w:pStyle w:val="Heading1"/>
        <w:rPr>
          <w:b/>
          <w:lang w:val="fr-FR"/>
        </w:rPr>
      </w:pPr>
      <w:r w:rsidRPr="00F454B8">
        <w:rPr>
          <w:lang w:val="fr-FR"/>
        </w:rPr>
        <w:t>Tableau</w:t>
      </w:r>
      <w:r w:rsidR="005E0C28">
        <w:rPr>
          <w:lang w:val="fr-FR"/>
        </w:rPr>
        <w:t xml:space="preserve"> </w:t>
      </w:r>
      <w:r w:rsidRPr="00F454B8">
        <w:rPr>
          <w:lang w:val="fr-FR"/>
        </w:rPr>
        <w:t>2</w:t>
      </w:r>
      <w:r w:rsidR="000124CB">
        <w:rPr>
          <w:lang w:val="fr-FR"/>
        </w:rPr>
        <w:br/>
      </w:r>
      <w:r w:rsidRPr="00DC10E6">
        <w:rPr>
          <w:b/>
          <w:lang w:val="fr-FR"/>
        </w:rPr>
        <w:t>Présence des femmes dans les organes du pouvoir législatif, 1993</w:t>
      </w:r>
      <w:r w:rsidR="00190C2B" w:rsidRPr="00DC10E6">
        <w:rPr>
          <w:b/>
          <w:lang w:val="fr-FR"/>
        </w:rPr>
        <w:t>-</w:t>
      </w:r>
      <w:r w:rsidRPr="00DC10E6">
        <w:rPr>
          <w:b/>
          <w:lang w:val="fr-FR"/>
        </w:rPr>
        <w:t>2010</w:t>
      </w: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1843"/>
      </w:tblGrid>
      <w:tr w:rsidR="008D757B" w:rsidRPr="00352706" w:rsidTr="00E40723">
        <w:tc>
          <w:tcPr>
            <w:tcW w:w="1841" w:type="dxa"/>
            <w:vMerge w:val="restart"/>
            <w:tcBorders>
              <w:top w:val="single" w:sz="4" w:space="0" w:color="auto"/>
            </w:tcBorders>
            <w:shd w:val="clear" w:color="auto" w:fill="auto"/>
            <w:vAlign w:val="bottom"/>
          </w:tcPr>
          <w:p w:rsidR="008D757B" w:rsidRPr="00352706" w:rsidRDefault="008D757B" w:rsidP="000124CB">
            <w:pPr>
              <w:keepNext/>
              <w:keepLines/>
              <w:spacing w:before="80" w:after="80" w:line="200" w:lineRule="exact"/>
              <w:rPr>
                <w:i/>
                <w:sz w:val="16"/>
                <w:lang w:val="fr-FR"/>
              </w:rPr>
            </w:pPr>
            <w:r w:rsidRPr="00352706">
              <w:rPr>
                <w:i/>
                <w:sz w:val="16"/>
                <w:lang w:val="fr-FR"/>
              </w:rPr>
              <w:t>Année</w:t>
            </w:r>
          </w:p>
        </w:tc>
        <w:tc>
          <w:tcPr>
            <w:tcW w:w="5529" w:type="dxa"/>
            <w:gridSpan w:val="3"/>
            <w:tcBorders>
              <w:top w:val="single" w:sz="4" w:space="0" w:color="auto"/>
              <w:bottom w:val="single" w:sz="4" w:space="0" w:color="auto"/>
            </w:tcBorders>
            <w:shd w:val="clear" w:color="auto" w:fill="auto"/>
            <w:vAlign w:val="bottom"/>
          </w:tcPr>
          <w:p w:rsidR="008D757B" w:rsidRPr="00352706" w:rsidRDefault="008D757B" w:rsidP="000124CB">
            <w:pPr>
              <w:keepNext/>
              <w:keepLines/>
              <w:spacing w:before="80" w:after="80" w:line="200" w:lineRule="exact"/>
              <w:jc w:val="center"/>
              <w:rPr>
                <w:i/>
                <w:sz w:val="16"/>
                <w:szCs w:val="16"/>
                <w:lang w:val="fr-FR"/>
              </w:rPr>
            </w:pPr>
            <w:r w:rsidRPr="00352706">
              <w:rPr>
                <w:i/>
                <w:sz w:val="16"/>
                <w:szCs w:val="16"/>
                <w:lang w:val="fr-FR"/>
              </w:rPr>
              <w:t>Sénat</w:t>
            </w:r>
          </w:p>
        </w:tc>
      </w:tr>
      <w:tr w:rsidR="008D757B" w:rsidRPr="00352706" w:rsidTr="00E40723">
        <w:tc>
          <w:tcPr>
            <w:tcW w:w="1841" w:type="dxa"/>
            <w:vMerge/>
            <w:tcBorders>
              <w:bottom w:val="single" w:sz="12" w:space="0" w:color="auto"/>
            </w:tcBorders>
            <w:shd w:val="clear" w:color="auto" w:fill="auto"/>
            <w:vAlign w:val="bottom"/>
          </w:tcPr>
          <w:p w:rsidR="008D757B" w:rsidRPr="00352706" w:rsidRDefault="008D757B" w:rsidP="000124CB">
            <w:pPr>
              <w:keepNext/>
              <w:keepLines/>
              <w:spacing w:before="80" w:after="80" w:line="200" w:lineRule="exact"/>
              <w:rPr>
                <w:i/>
                <w:sz w:val="16"/>
                <w:lang w:val="fr-FR"/>
              </w:rPr>
            </w:pPr>
          </w:p>
        </w:tc>
        <w:tc>
          <w:tcPr>
            <w:tcW w:w="1843" w:type="dxa"/>
            <w:tcBorders>
              <w:top w:val="single" w:sz="4" w:space="0" w:color="auto"/>
              <w:bottom w:val="single" w:sz="12" w:space="0" w:color="auto"/>
            </w:tcBorders>
            <w:shd w:val="clear" w:color="auto" w:fill="auto"/>
            <w:vAlign w:val="bottom"/>
          </w:tcPr>
          <w:p w:rsidR="008D757B" w:rsidRPr="00352706" w:rsidRDefault="008D757B" w:rsidP="00C53B99">
            <w:pPr>
              <w:keepNext/>
              <w:keepLines/>
              <w:spacing w:before="80" w:after="80" w:line="200" w:lineRule="exact"/>
              <w:jc w:val="right"/>
              <w:rPr>
                <w:b/>
                <w:i/>
                <w:sz w:val="16"/>
                <w:szCs w:val="16"/>
                <w:lang w:val="fr-FR"/>
              </w:rPr>
            </w:pPr>
            <w:r w:rsidRPr="00352706">
              <w:rPr>
                <w:b/>
                <w:i/>
                <w:sz w:val="16"/>
                <w:szCs w:val="16"/>
                <w:lang w:val="fr-FR"/>
              </w:rPr>
              <w:t>Total</w:t>
            </w:r>
          </w:p>
        </w:tc>
        <w:tc>
          <w:tcPr>
            <w:tcW w:w="1843" w:type="dxa"/>
            <w:tcBorders>
              <w:top w:val="single" w:sz="4" w:space="0" w:color="auto"/>
              <w:bottom w:val="single" w:sz="12" w:space="0" w:color="auto"/>
            </w:tcBorders>
            <w:shd w:val="clear" w:color="auto" w:fill="auto"/>
            <w:vAlign w:val="bottom"/>
          </w:tcPr>
          <w:p w:rsidR="008D757B" w:rsidRPr="00352706" w:rsidRDefault="008D757B" w:rsidP="000124CB">
            <w:pPr>
              <w:keepNext/>
              <w:keepLines/>
              <w:spacing w:before="80" w:after="80" w:line="200" w:lineRule="exact"/>
              <w:jc w:val="right"/>
              <w:rPr>
                <w:i/>
                <w:sz w:val="16"/>
                <w:szCs w:val="16"/>
                <w:lang w:val="fr-FR"/>
              </w:rPr>
            </w:pPr>
            <w:r w:rsidRPr="00352706">
              <w:rPr>
                <w:i/>
                <w:sz w:val="16"/>
                <w:szCs w:val="16"/>
                <w:lang w:val="fr-FR"/>
              </w:rPr>
              <w:t>Nombre de femmes</w:t>
            </w:r>
          </w:p>
        </w:tc>
        <w:tc>
          <w:tcPr>
            <w:tcW w:w="1843" w:type="dxa"/>
            <w:tcBorders>
              <w:top w:val="single" w:sz="4" w:space="0" w:color="auto"/>
              <w:bottom w:val="single" w:sz="12" w:space="0" w:color="auto"/>
            </w:tcBorders>
            <w:shd w:val="clear" w:color="auto" w:fill="auto"/>
            <w:vAlign w:val="bottom"/>
          </w:tcPr>
          <w:p w:rsidR="008D757B" w:rsidRPr="00352706" w:rsidRDefault="008D757B" w:rsidP="000124CB">
            <w:pPr>
              <w:keepNext/>
              <w:keepLines/>
              <w:spacing w:before="80" w:after="80" w:line="200" w:lineRule="exact"/>
              <w:jc w:val="right"/>
              <w:rPr>
                <w:i/>
                <w:sz w:val="16"/>
                <w:szCs w:val="16"/>
                <w:lang w:val="fr-FR"/>
              </w:rPr>
            </w:pPr>
            <w:r w:rsidRPr="00352706">
              <w:rPr>
                <w:i/>
                <w:sz w:val="16"/>
                <w:szCs w:val="16"/>
                <w:lang w:val="fr-FR"/>
              </w:rPr>
              <w:t>% de femmes</w:t>
            </w:r>
          </w:p>
        </w:tc>
      </w:tr>
      <w:tr w:rsidR="008D757B" w:rsidRPr="00C20307" w:rsidTr="00E40723">
        <w:tc>
          <w:tcPr>
            <w:tcW w:w="1841" w:type="dxa"/>
            <w:tcBorders>
              <w:top w:val="single" w:sz="12" w:space="0" w:color="auto"/>
            </w:tcBorders>
            <w:shd w:val="clear" w:color="auto" w:fill="auto"/>
            <w:vAlign w:val="bottom"/>
          </w:tcPr>
          <w:p w:rsidR="008D757B" w:rsidRPr="00352706" w:rsidRDefault="008D757B" w:rsidP="000124CB">
            <w:pPr>
              <w:keepNext/>
              <w:keepLines/>
              <w:suppressAutoHyphens w:val="0"/>
              <w:spacing w:before="40" w:after="40" w:line="220" w:lineRule="exact"/>
              <w:rPr>
                <w:sz w:val="18"/>
                <w:lang w:val="fr-FR"/>
              </w:rPr>
            </w:pPr>
            <w:r w:rsidRPr="00352706">
              <w:rPr>
                <w:sz w:val="18"/>
                <w:lang w:val="fr-FR"/>
              </w:rPr>
              <w:t>1999</w:t>
            </w:r>
            <w:r w:rsidR="00462F82">
              <w:rPr>
                <w:sz w:val="18"/>
                <w:lang w:val="fr-FR"/>
              </w:rPr>
              <w:t>-</w:t>
            </w:r>
            <w:r w:rsidRPr="00352706">
              <w:rPr>
                <w:sz w:val="18"/>
                <w:lang w:val="fr-FR"/>
              </w:rPr>
              <w:t>2005</w:t>
            </w:r>
          </w:p>
        </w:tc>
        <w:tc>
          <w:tcPr>
            <w:tcW w:w="1843" w:type="dxa"/>
            <w:tcBorders>
              <w:top w:val="single" w:sz="12" w:space="0" w:color="auto"/>
            </w:tcBorders>
            <w:shd w:val="clear" w:color="auto" w:fill="auto"/>
            <w:vAlign w:val="bottom"/>
          </w:tcPr>
          <w:p w:rsidR="008D757B" w:rsidRPr="00352706" w:rsidRDefault="008D757B" w:rsidP="000124CB">
            <w:pPr>
              <w:keepNext/>
              <w:keepLines/>
              <w:suppressAutoHyphens w:val="0"/>
              <w:spacing w:before="40" w:after="40" w:line="220" w:lineRule="exact"/>
              <w:jc w:val="right"/>
              <w:rPr>
                <w:b/>
                <w:sz w:val="18"/>
                <w:lang w:val="fr-FR"/>
              </w:rPr>
            </w:pPr>
            <w:r w:rsidRPr="00352706">
              <w:rPr>
                <w:b/>
                <w:sz w:val="18"/>
                <w:lang w:val="fr-FR"/>
              </w:rPr>
              <w:t>61</w:t>
            </w:r>
          </w:p>
        </w:tc>
        <w:tc>
          <w:tcPr>
            <w:tcW w:w="1843" w:type="dxa"/>
            <w:tcBorders>
              <w:top w:val="single" w:sz="12" w:space="0" w:color="auto"/>
            </w:tcBorders>
            <w:shd w:val="clear" w:color="auto" w:fill="auto"/>
            <w:vAlign w:val="bottom"/>
          </w:tcPr>
          <w:p w:rsidR="008D757B" w:rsidRPr="00352706" w:rsidRDefault="008D757B" w:rsidP="000124CB">
            <w:pPr>
              <w:keepNext/>
              <w:keepLines/>
              <w:suppressAutoHyphens w:val="0"/>
              <w:spacing w:before="40" w:after="40" w:line="220" w:lineRule="exact"/>
              <w:jc w:val="right"/>
              <w:rPr>
                <w:sz w:val="18"/>
                <w:lang w:val="fr-FR"/>
              </w:rPr>
            </w:pPr>
            <w:r w:rsidRPr="00352706">
              <w:rPr>
                <w:sz w:val="18"/>
                <w:lang w:val="fr-FR"/>
              </w:rPr>
              <w:t>9</w:t>
            </w:r>
          </w:p>
        </w:tc>
        <w:tc>
          <w:tcPr>
            <w:tcW w:w="1843" w:type="dxa"/>
            <w:tcBorders>
              <w:top w:val="single" w:sz="12" w:space="0" w:color="auto"/>
            </w:tcBorders>
            <w:shd w:val="clear" w:color="auto" w:fill="auto"/>
            <w:vAlign w:val="bottom"/>
          </w:tcPr>
          <w:p w:rsidR="008D757B" w:rsidRPr="00C20307" w:rsidRDefault="008D757B" w:rsidP="000124CB">
            <w:pPr>
              <w:keepNext/>
              <w:keepLines/>
              <w:suppressAutoHyphens w:val="0"/>
              <w:spacing w:before="40" w:after="40" w:line="220" w:lineRule="exact"/>
              <w:jc w:val="right"/>
              <w:rPr>
                <w:sz w:val="18"/>
              </w:rPr>
            </w:pPr>
            <w:r w:rsidRPr="00352706">
              <w:rPr>
                <w:sz w:val="18"/>
                <w:lang w:val="fr-FR"/>
              </w:rPr>
              <w:t>14</w:t>
            </w:r>
            <w:r w:rsidR="00270457">
              <w:rPr>
                <w:sz w:val="18"/>
                <w:lang w:val="fr-FR"/>
              </w:rPr>
              <w:t>,</w:t>
            </w:r>
            <w:r w:rsidRPr="00C20307">
              <w:rPr>
                <w:sz w:val="18"/>
              </w:rPr>
              <w:t>75</w:t>
            </w:r>
          </w:p>
        </w:tc>
      </w:tr>
      <w:tr w:rsidR="008D757B" w:rsidRPr="00C20307" w:rsidTr="00E40723">
        <w:tc>
          <w:tcPr>
            <w:tcW w:w="1841" w:type="dxa"/>
            <w:shd w:val="clear" w:color="auto" w:fill="auto"/>
            <w:vAlign w:val="bottom"/>
          </w:tcPr>
          <w:p w:rsidR="008D757B" w:rsidRPr="00C20307" w:rsidRDefault="008D757B" w:rsidP="000124CB">
            <w:pPr>
              <w:suppressAutoHyphens w:val="0"/>
              <w:spacing w:before="40" w:after="40" w:line="220" w:lineRule="exact"/>
              <w:rPr>
                <w:sz w:val="18"/>
              </w:rPr>
            </w:pPr>
            <w:r w:rsidRPr="00C20307">
              <w:rPr>
                <w:sz w:val="18"/>
              </w:rPr>
              <w:t>2006</w:t>
            </w:r>
            <w:r w:rsidR="00462F82">
              <w:rPr>
                <w:sz w:val="18"/>
              </w:rPr>
              <w:t>-2</w:t>
            </w:r>
            <w:r w:rsidRPr="00C20307">
              <w:rPr>
                <w:sz w:val="18"/>
              </w:rPr>
              <w:t>010</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b/>
                <w:sz w:val="18"/>
              </w:rPr>
            </w:pPr>
            <w:r w:rsidRPr="00C20307">
              <w:rPr>
                <w:b/>
                <w:sz w:val="18"/>
              </w:rPr>
              <w:t>61</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9</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14</w:t>
            </w:r>
            <w:r w:rsidR="00270457">
              <w:rPr>
                <w:sz w:val="18"/>
              </w:rPr>
              <w:t>,</w:t>
            </w:r>
            <w:r w:rsidRPr="00C20307">
              <w:rPr>
                <w:sz w:val="18"/>
              </w:rPr>
              <w:t>75</w:t>
            </w:r>
          </w:p>
        </w:tc>
      </w:tr>
      <w:tr w:rsidR="008D757B" w:rsidRPr="00C20307" w:rsidTr="00E40723">
        <w:tc>
          <w:tcPr>
            <w:tcW w:w="1841" w:type="dxa"/>
            <w:shd w:val="clear" w:color="auto" w:fill="auto"/>
            <w:vAlign w:val="bottom"/>
          </w:tcPr>
          <w:p w:rsidR="008D757B" w:rsidRPr="00C20307" w:rsidRDefault="008D757B" w:rsidP="000124CB">
            <w:pPr>
              <w:suppressAutoHyphens w:val="0"/>
              <w:spacing w:before="40" w:after="40" w:line="220" w:lineRule="exact"/>
              <w:rPr>
                <w:sz w:val="18"/>
                <w:szCs w:val="18"/>
              </w:rPr>
            </w:pPr>
            <w:r>
              <w:rPr>
                <w:sz w:val="18"/>
                <w:szCs w:val="18"/>
              </w:rPr>
              <w:t>Assemblée nationale</w:t>
            </w:r>
          </w:p>
        </w:tc>
        <w:tc>
          <w:tcPr>
            <w:tcW w:w="5529" w:type="dxa"/>
            <w:gridSpan w:val="3"/>
            <w:shd w:val="clear" w:color="auto" w:fill="auto"/>
            <w:vAlign w:val="bottom"/>
          </w:tcPr>
          <w:p w:rsidR="008D757B" w:rsidRPr="00C20307" w:rsidRDefault="008D757B" w:rsidP="000124CB">
            <w:pPr>
              <w:suppressAutoHyphens w:val="0"/>
              <w:spacing w:before="40" w:after="40" w:line="220" w:lineRule="exact"/>
              <w:jc w:val="center"/>
              <w:rPr>
                <w:b/>
                <w:sz w:val="16"/>
                <w:szCs w:val="16"/>
              </w:rPr>
            </w:pPr>
          </w:p>
        </w:tc>
      </w:tr>
      <w:tr w:rsidR="008D757B" w:rsidRPr="00C20307" w:rsidTr="00E40723">
        <w:tc>
          <w:tcPr>
            <w:tcW w:w="1841" w:type="dxa"/>
            <w:shd w:val="clear" w:color="auto" w:fill="auto"/>
            <w:vAlign w:val="bottom"/>
          </w:tcPr>
          <w:p w:rsidR="008D757B" w:rsidRPr="00C20307" w:rsidRDefault="008D757B" w:rsidP="000124CB">
            <w:pPr>
              <w:suppressAutoHyphens w:val="0"/>
              <w:spacing w:before="40" w:after="40" w:line="220" w:lineRule="exact"/>
              <w:rPr>
                <w:sz w:val="18"/>
              </w:rPr>
            </w:pPr>
            <w:r w:rsidRPr="00C20307">
              <w:rPr>
                <w:sz w:val="18"/>
              </w:rPr>
              <w:t>1993</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b/>
                <w:sz w:val="18"/>
              </w:rPr>
            </w:pPr>
            <w:r w:rsidRPr="00C20307">
              <w:rPr>
                <w:b/>
                <w:sz w:val="18"/>
              </w:rPr>
              <w:t>120</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7</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5</w:t>
            </w:r>
          </w:p>
        </w:tc>
      </w:tr>
      <w:tr w:rsidR="008D757B" w:rsidRPr="00C20307" w:rsidTr="00E40723">
        <w:tc>
          <w:tcPr>
            <w:tcW w:w="1841" w:type="dxa"/>
            <w:shd w:val="clear" w:color="auto" w:fill="auto"/>
            <w:vAlign w:val="bottom"/>
          </w:tcPr>
          <w:p w:rsidR="008D757B" w:rsidRPr="00C20307" w:rsidRDefault="008D757B" w:rsidP="000124CB">
            <w:pPr>
              <w:suppressAutoHyphens w:val="0"/>
              <w:spacing w:before="40" w:after="40" w:line="220" w:lineRule="exact"/>
              <w:rPr>
                <w:sz w:val="18"/>
              </w:rPr>
            </w:pPr>
            <w:r w:rsidRPr="00C20307">
              <w:rPr>
                <w:sz w:val="18"/>
              </w:rPr>
              <w:t>1998</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b/>
                <w:sz w:val="18"/>
              </w:rPr>
            </w:pPr>
            <w:r w:rsidRPr="00C20307">
              <w:rPr>
                <w:b/>
                <w:sz w:val="18"/>
              </w:rPr>
              <w:t>122</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15</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12</w:t>
            </w:r>
          </w:p>
        </w:tc>
      </w:tr>
      <w:tr w:rsidR="008D757B" w:rsidRPr="00C20307" w:rsidTr="00E40723">
        <w:tc>
          <w:tcPr>
            <w:tcW w:w="1841" w:type="dxa"/>
            <w:shd w:val="clear" w:color="auto" w:fill="auto"/>
            <w:vAlign w:val="bottom"/>
          </w:tcPr>
          <w:p w:rsidR="008D757B" w:rsidRPr="00C20307" w:rsidRDefault="008D757B" w:rsidP="000124CB">
            <w:pPr>
              <w:suppressAutoHyphens w:val="0"/>
              <w:spacing w:before="40" w:after="40" w:line="220" w:lineRule="exact"/>
              <w:rPr>
                <w:sz w:val="18"/>
              </w:rPr>
            </w:pPr>
            <w:r w:rsidRPr="00C20307">
              <w:rPr>
                <w:sz w:val="18"/>
              </w:rPr>
              <w:t>2003</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b/>
                <w:sz w:val="18"/>
              </w:rPr>
            </w:pPr>
            <w:r w:rsidRPr="00C20307">
              <w:rPr>
                <w:b/>
                <w:sz w:val="18"/>
              </w:rPr>
              <w:t>123</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24</w:t>
            </w:r>
          </w:p>
        </w:tc>
        <w:tc>
          <w:tcPr>
            <w:tcW w:w="1843" w:type="dxa"/>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19</w:t>
            </w:r>
          </w:p>
        </w:tc>
      </w:tr>
      <w:tr w:rsidR="008D757B" w:rsidRPr="00C20307" w:rsidTr="00E40723">
        <w:tc>
          <w:tcPr>
            <w:tcW w:w="1841" w:type="dxa"/>
            <w:tcBorders>
              <w:bottom w:val="single" w:sz="12" w:space="0" w:color="auto"/>
            </w:tcBorders>
            <w:shd w:val="clear" w:color="auto" w:fill="auto"/>
            <w:vAlign w:val="bottom"/>
          </w:tcPr>
          <w:p w:rsidR="008D757B" w:rsidRPr="00C20307" w:rsidRDefault="008D757B" w:rsidP="00C53B99">
            <w:pPr>
              <w:suppressAutoHyphens w:val="0"/>
              <w:spacing w:before="40" w:after="40" w:line="220" w:lineRule="exact"/>
              <w:rPr>
                <w:sz w:val="18"/>
              </w:rPr>
            </w:pPr>
            <w:r w:rsidRPr="00C20307">
              <w:rPr>
                <w:sz w:val="18"/>
              </w:rPr>
              <w:t>2008</w:t>
            </w:r>
          </w:p>
        </w:tc>
        <w:tc>
          <w:tcPr>
            <w:tcW w:w="1843" w:type="dxa"/>
            <w:tcBorders>
              <w:bottom w:val="single" w:sz="12" w:space="0" w:color="auto"/>
            </w:tcBorders>
            <w:shd w:val="clear" w:color="auto" w:fill="auto"/>
            <w:vAlign w:val="bottom"/>
          </w:tcPr>
          <w:p w:rsidR="008D757B" w:rsidRPr="00C20307" w:rsidRDefault="008D757B" w:rsidP="000124CB">
            <w:pPr>
              <w:suppressAutoHyphens w:val="0"/>
              <w:spacing w:before="40" w:after="40" w:line="220" w:lineRule="exact"/>
              <w:jc w:val="right"/>
              <w:rPr>
                <w:b/>
                <w:sz w:val="18"/>
              </w:rPr>
            </w:pPr>
            <w:r w:rsidRPr="00C20307">
              <w:rPr>
                <w:b/>
                <w:sz w:val="18"/>
              </w:rPr>
              <w:t>123</w:t>
            </w:r>
          </w:p>
        </w:tc>
        <w:tc>
          <w:tcPr>
            <w:tcW w:w="1843" w:type="dxa"/>
            <w:tcBorders>
              <w:bottom w:val="single" w:sz="12" w:space="0" w:color="auto"/>
            </w:tcBorders>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26</w:t>
            </w:r>
          </w:p>
        </w:tc>
        <w:tc>
          <w:tcPr>
            <w:tcW w:w="1843" w:type="dxa"/>
            <w:tcBorders>
              <w:bottom w:val="single" w:sz="12" w:space="0" w:color="auto"/>
            </w:tcBorders>
            <w:shd w:val="clear" w:color="auto" w:fill="auto"/>
            <w:vAlign w:val="bottom"/>
          </w:tcPr>
          <w:p w:rsidR="008D757B" w:rsidRPr="00C20307" w:rsidRDefault="008D757B" w:rsidP="000124CB">
            <w:pPr>
              <w:suppressAutoHyphens w:val="0"/>
              <w:spacing w:before="40" w:after="40" w:line="220" w:lineRule="exact"/>
              <w:jc w:val="right"/>
              <w:rPr>
                <w:sz w:val="18"/>
              </w:rPr>
            </w:pPr>
            <w:r w:rsidRPr="00C20307">
              <w:rPr>
                <w:sz w:val="18"/>
              </w:rPr>
              <w:t>21</w:t>
            </w:r>
          </w:p>
        </w:tc>
      </w:tr>
    </w:tbl>
    <w:p w:rsidR="008D757B" w:rsidRPr="00F454B8" w:rsidRDefault="008D757B" w:rsidP="000124CB">
      <w:pPr>
        <w:pStyle w:val="Source"/>
      </w:pPr>
      <w:r w:rsidRPr="00F454B8">
        <w:rPr>
          <w:i/>
        </w:rPr>
        <w:t>Source:</w:t>
      </w:r>
      <w:r w:rsidR="005E0C28">
        <w:t xml:space="preserve"> </w:t>
      </w:r>
      <w:r>
        <w:t>Données du Comité électoral national</w:t>
      </w:r>
      <w:r w:rsidRPr="00F454B8">
        <w:t>.</w:t>
      </w:r>
    </w:p>
    <w:p w:rsidR="008D757B" w:rsidRPr="009C19AD" w:rsidRDefault="008D757B" w:rsidP="008D757B">
      <w:pPr>
        <w:pStyle w:val="H23G"/>
      </w:pPr>
      <w:r w:rsidRPr="00F454B8">
        <w:rPr>
          <w:lang w:val="fr-FR"/>
        </w:rPr>
        <w:tab/>
      </w:r>
      <w:r w:rsidRPr="00F454B8">
        <w:rPr>
          <w:lang w:val="fr-FR"/>
        </w:rPr>
        <w:tab/>
      </w:r>
      <w:r w:rsidR="003C0168">
        <w:t>Paragraphe </w:t>
      </w:r>
      <w:r w:rsidRPr="009C19AD">
        <w:t>b)</w:t>
      </w:r>
    </w:p>
    <w:p w:rsidR="008D757B" w:rsidRPr="003E6D2F" w:rsidRDefault="008D757B" w:rsidP="008D757B">
      <w:pPr>
        <w:pStyle w:val="SingleTxtG"/>
        <w:spacing w:after="240"/>
        <w:rPr>
          <w:lang w:val="fr-FR"/>
        </w:rPr>
      </w:pPr>
      <w:r w:rsidRPr="003E6D2F">
        <w:rPr>
          <w:lang w:val="fr-FR"/>
        </w:rPr>
        <w:t>107.</w:t>
      </w:r>
      <w:r w:rsidRPr="003E6D2F">
        <w:rPr>
          <w:lang w:val="fr-FR"/>
        </w:rPr>
        <w:tab/>
      </w:r>
      <w:r>
        <w:rPr>
          <w:lang w:val="fr-FR"/>
        </w:rPr>
        <w:t xml:space="preserve">Le Gouvernement royal </w:t>
      </w:r>
      <w:r w:rsidRPr="003E6D2F">
        <w:rPr>
          <w:lang w:val="fr-FR"/>
        </w:rPr>
        <w:t xml:space="preserve">a augmenté </w:t>
      </w:r>
      <w:r>
        <w:rPr>
          <w:lang w:val="fr-FR"/>
        </w:rPr>
        <w:t xml:space="preserve">à chacun de ses mandats </w:t>
      </w:r>
      <w:r w:rsidRPr="003E6D2F">
        <w:rPr>
          <w:lang w:val="fr-FR"/>
        </w:rPr>
        <w:t>le nombre de femmes aux postes d’encadrement de l’</w:t>
      </w:r>
      <w:r>
        <w:rPr>
          <w:lang w:val="fr-FR"/>
        </w:rPr>
        <w:t>É</w:t>
      </w:r>
      <w:r w:rsidRPr="003E6D2F">
        <w:rPr>
          <w:lang w:val="fr-FR"/>
        </w:rPr>
        <w:t>tat</w:t>
      </w:r>
      <w:r w:rsidR="00675FF2">
        <w:rPr>
          <w:lang w:val="fr-FR"/>
        </w:rPr>
        <w:t>;</w:t>
      </w:r>
      <w:r>
        <w:rPr>
          <w:lang w:val="fr-FR"/>
        </w:rPr>
        <w:t xml:space="preserve"> il a ainsi permis aux femmes </w:t>
      </w:r>
      <w:r w:rsidRPr="003E6D2F">
        <w:rPr>
          <w:lang w:val="fr-FR"/>
        </w:rPr>
        <w:t>de contribuer à l</w:t>
      </w:r>
      <w:r>
        <w:rPr>
          <w:lang w:val="fr-FR"/>
        </w:rPr>
        <w:t xml:space="preserve">a définition et à la mise en </w:t>
      </w:r>
      <w:r w:rsidR="00892180">
        <w:rPr>
          <w:lang w:val="fr-FR"/>
        </w:rPr>
        <w:t xml:space="preserve">œuvre </w:t>
      </w:r>
      <w:r w:rsidRPr="003E6D2F">
        <w:rPr>
          <w:lang w:val="fr-FR"/>
        </w:rPr>
        <w:t>des politiques dans les services</w:t>
      </w:r>
      <w:r>
        <w:rPr>
          <w:lang w:val="fr-FR"/>
        </w:rPr>
        <w:t xml:space="preserve"> publics à tous les niveaux du G</w:t>
      </w:r>
      <w:r w:rsidRPr="003E6D2F">
        <w:rPr>
          <w:lang w:val="fr-FR"/>
        </w:rPr>
        <w:t xml:space="preserve">ouvernement. </w:t>
      </w:r>
    </w:p>
    <w:p w:rsidR="008D757B" w:rsidRPr="00DC10E6" w:rsidRDefault="008D757B" w:rsidP="00A775D2">
      <w:pPr>
        <w:pStyle w:val="Heading1"/>
        <w:rPr>
          <w:b/>
          <w:lang w:val="fr-FR"/>
        </w:rPr>
      </w:pPr>
      <w:r w:rsidRPr="009138F4">
        <w:t>Table</w:t>
      </w:r>
      <w:r>
        <w:t>au</w:t>
      </w:r>
      <w:r w:rsidRPr="009138F4">
        <w:t xml:space="preserve"> 3</w:t>
      </w:r>
      <w:r w:rsidR="000124CB">
        <w:br/>
      </w:r>
      <w:r w:rsidRPr="00DC10E6">
        <w:rPr>
          <w:b/>
          <w:lang w:val="fr-FR"/>
        </w:rPr>
        <w:t>Présence des femmes dans l’exécutif de la Quatrième législature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921"/>
        <w:gridCol w:w="921"/>
        <w:gridCol w:w="922"/>
        <w:gridCol w:w="921"/>
        <w:gridCol w:w="921"/>
        <w:gridCol w:w="921"/>
        <w:gridCol w:w="922"/>
      </w:tblGrid>
      <w:tr w:rsidR="008D757B" w:rsidRPr="00D004D6" w:rsidTr="00E40723">
        <w:trPr>
          <w:trHeight w:val="20"/>
          <w:tblHeader/>
        </w:trPr>
        <w:tc>
          <w:tcPr>
            <w:tcW w:w="1842" w:type="dxa"/>
            <w:gridSpan w:val="2"/>
            <w:tcBorders>
              <w:top w:val="single" w:sz="4" w:space="0" w:color="auto"/>
              <w:bottom w:val="single" w:sz="4" w:space="0" w:color="000000"/>
              <w:right w:val="single" w:sz="24" w:space="0" w:color="FFFFFF"/>
            </w:tcBorders>
            <w:shd w:val="clear" w:color="auto" w:fill="auto"/>
            <w:vAlign w:val="bottom"/>
          </w:tcPr>
          <w:p w:rsidR="008D757B" w:rsidRPr="00D004D6" w:rsidRDefault="008D757B" w:rsidP="00F20A6F">
            <w:pPr>
              <w:keepNext/>
              <w:keepLines/>
              <w:spacing w:before="80" w:after="80" w:line="200" w:lineRule="exact"/>
              <w:jc w:val="center"/>
              <w:rPr>
                <w:i/>
                <w:sz w:val="16"/>
              </w:rPr>
            </w:pPr>
            <w:r>
              <w:rPr>
                <w:i/>
                <w:sz w:val="16"/>
              </w:rPr>
              <w:t>Premier ministre adjoint</w:t>
            </w:r>
          </w:p>
        </w:tc>
        <w:tc>
          <w:tcPr>
            <w:tcW w:w="1843" w:type="dxa"/>
            <w:gridSpan w:val="2"/>
            <w:tcBorders>
              <w:top w:val="single" w:sz="4" w:space="0" w:color="auto"/>
              <w:left w:val="single" w:sz="24" w:space="0" w:color="FFFFFF"/>
              <w:bottom w:val="single" w:sz="4" w:space="0" w:color="000000"/>
              <w:right w:val="single" w:sz="24" w:space="0" w:color="FFFFFF"/>
            </w:tcBorders>
            <w:shd w:val="clear" w:color="auto" w:fill="auto"/>
            <w:vAlign w:val="bottom"/>
          </w:tcPr>
          <w:p w:rsidR="008D757B" w:rsidRPr="00D004D6" w:rsidRDefault="008D757B" w:rsidP="00F20A6F">
            <w:pPr>
              <w:keepNext/>
              <w:keepLines/>
              <w:spacing w:before="80" w:after="80" w:line="200" w:lineRule="exact"/>
              <w:jc w:val="center"/>
              <w:rPr>
                <w:i/>
                <w:sz w:val="16"/>
              </w:rPr>
            </w:pPr>
            <w:r>
              <w:rPr>
                <w:i/>
                <w:sz w:val="16"/>
              </w:rPr>
              <w:t>Ministre</w:t>
            </w:r>
          </w:p>
        </w:tc>
        <w:tc>
          <w:tcPr>
            <w:tcW w:w="1842" w:type="dxa"/>
            <w:gridSpan w:val="2"/>
            <w:tcBorders>
              <w:top w:val="single" w:sz="4" w:space="0" w:color="auto"/>
              <w:left w:val="single" w:sz="24" w:space="0" w:color="FFFFFF"/>
              <w:bottom w:val="single" w:sz="4" w:space="0" w:color="000000"/>
              <w:right w:val="single" w:sz="24" w:space="0" w:color="FFFFFF"/>
            </w:tcBorders>
            <w:shd w:val="clear" w:color="auto" w:fill="auto"/>
            <w:vAlign w:val="bottom"/>
          </w:tcPr>
          <w:p w:rsidR="008D757B" w:rsidRPr="00D004D6" w:rsidRDefault="008D757B" w:rsidP="00F20A6F">
            <w:pPr>
              <w:keepNext/>
              <w:keepLines/>
              <w:spacing w:before="80" w:after="80" w:line="200" w:lineRule="exact"/>
              <w:jc w:val="center"/>
              <w:rPr>
                <w:i/>
                <w:sz w:val="16"/>
              </w:rPr>
            </w:pPr>
            <w:r w:rsidRPr="00D004D6">
              <w:rPr>
                <w:i/>
                <w:sz w:val="16"/>
              </w:rPr>
              <w:t>Secr</w:t>
            </w:r>
            <w:r>
              <w:rPr>
                <w:i/>
                <w:sz w:val="16"/>
              </w:rPr>
              <w:t>étaire d’État</w:t>
            </w:r>
          </w:p>
        </w:tc>
        <w:tc>
          <w:tcPr>
            <w:tcW w:w="1843" w:type="dxa"/>
            <w:gridSpan w:val="2"/>
            <w:tcBorders>
              <w:top w:val="single" w:sz="4" w:space="0" w:color="auto"/>
              <w:left w:val="single" w:sz="24" w:space="0" w:color="FFFFFF"/>
              <w:bottom w:val="single" w:sz="4" w:space="0" w:color="000000"/>
            </w:tcBorders>
            <w:shd w:val="clear" w:color="auto" w:fill="auto"/>
            <w:vAlign w:val="bottom"/>
          </w:tcPr>
          <w:p w:rsidR="008D757B" w:rsidRPr="00D004D6" w:rsidRDefault="008D757B" w:rsidP="00F20A6F">
            <w:pPr>
              <w:keepNext/>
              <w:keepLines/>
              <w:spacing w:before="80" w:after="80" w:line="200" w:lineRule="exact"/>
              <w:jc w:val="center"/>
              <w:rPr>
                <w:i/>
                <w:sz w:val="16"/>
              </w:rPr>
            </w:pPr>
            <w:r>
              <w:rPr>
                <w:i/>
                <w:sz w:val="16"/>
              </w:rPr>
              <w:t>Sous-secrétaire d’État</w:t>
            </w:r>
          </w:p>
        </w:tc>
      </w:tr>
      <w:tr w:rsidR="008D757B" w:rsidRPr="00FF731C" w:rsidTr="00E40723">
        <w:trPr>
          <w:trHeight w:val="20"/>
        </w:trPr>
        <w:tc>
          <w:tcPr>
            <w:tcW w:w="921" w:type="dxa"/>
            <w:tcBorders>
              <w:top w:val="single" w:sz="4" w:space="0" w:color="000000"/>
              <w:bottom w:val="single" w:sz="12" w:space="0" w:color="000000"/>
              <w:right w:val="nil"/>
            </w:tcBorders>
            <w:shd w:val="clear" w:color="auto" w:fill="auto"/>
          </w:tcPr>
          <w:p w:rsidR="008D757B" w:rsidRPr="00593A1D" w:rsidRDefault="008D757B" w:rsidP="00F20A6F">
            <w:pPr>
              <w:keepNext/>
              <w:keepLines/>
              <w:spacing w:before="80" w:after="80" w:line="200" w:lineRule="exact"/>
              <w:rPr>
                <w:b/>
                <w:i/>
                <w:sz w:val="16"/>
                <w:szCs w:val="16"/>
              </w:rPr>
            </w:pPr>
            <w:r w:rsidRPr="00593A1D">
              <w:rPr>
                <w:b/>
                <w:i/>
                <w:sz w:val="16"/>
                <w:szCs w:val="16"/>
              </w:rPr>
              <w:t>Total</w:t>
            </w:r>
          </w:p>
        </w:tc>
        <w:tc>
          <w:tcPr>
            <w:tcW w:w="921" w:type="dxa"/>
            <w:tcBorders>
              <w:top w:val="single" w:sz="4" w:space="0" w:color="000000"/>
              <w:left w:val="nil"/>
              <w:bottom w:val="single" w:sz="12" w:space="0" w:color="000000"/>
              <w:right w:val="single" w:sz="24" w:space="0" w:color="FFFFFF"/>
            </w:tcBorders>
            <w:shd w:val="clear" w:color="auto" w:fill="auto"/>
          </w:tcPr>
          <w:p w:rsidR="008D757B" w:rsidRPr="00FF731C" w:rsidRDefault="008D757B" w:rsidP="00F20A6F">
            <w:pPr>
              <w:keepNext/>
              <w:keepLines/>
              <w:spacing w:before="80" w:after="80" w:line="200" w:lineRule="exact"/>
              <w:jc w:val="right"/>
              <w:rPr>
                <w:i/>
                <w:sz w:val="16"/>
                <w:szCs w:val="16"/>
              </w:rPr>
            </w:pPr>
            <w:r>
              <w:rPr>
                <w:i/>
                <w:sz w:val="16"/>
                <w:szCs w:val="16"/>
              </w:rPr>
              <w:t>Femmes</w:t>
            </w:r>
          </w:p>
        </w:tc>
        <w:tc>
          <w:tcPr>
            <w:tcW w:w="921" w:type="dxa"/>
            <w:tcBorders>
              <w:top w:val="single" w:sz="4" w:space="0" w:color="000000"/>
              <w:left w:val="single" w:sz="24" w:space="0" w:color="FFFFFF"/>
              <w:bottom w:val="single" w:sz="12" w:space="0" w:color="000000"/>
              <w:right w:val="nil"/>
            </w:tcBorders>
            <w:shd w:val="clear" w:color="auto" w:fill="auto"/>
            <w:vAlign w:val="bottom"/>
          </w:tcPr>
          <w:p w:rsidR="008D757B" w:rsidRPr="00593A1D" w:rsidRDefault="008D757B" w:rsidP="00F20A6F">
            <w:pPr>
              <w:keepNext/>
              <w:keepLines/>
              <w:spacing w:before="80" w:after="80" w:line="200" w:lineRule="exact"/>
              <w:jc w:val="right"/>
              <w:rPr>
                <w:b/>
                <w:i/>
                <w:sz w:val="16"/>
                <w:szCs w:val="16"/>
              </w:rPr>
            </w:pPr>
            <w:r w:rsidRPr="00593A1D">
              <w:rPr>
                <w:b/>
                <w:i/>
                <w:sz w:val="16"/>
                <w:szCs w:val="16"/>
              </w:rPr>
              <w:t>Total</w:t>
            </w:r>
          </w:p>
        </w:tc>
        <w:tc>
          <w:tcPr>
            <w:tcW w:w="922" w:type="dxa"/>
            <w:tcBorders>
              <w:top w:val="single" w:sz="4" w:space="0" w:color="000000"/>
              <w:left w:val="nil"/>
              <w:bottom w:val="single" w:sz="12" w:space="0" w:color="000000"/>
              <w:right w:val="single" w:sz="24" w:space="0" w:color="FFFFFF"/>
            </w:tcBorders>
            <w:shd w:val="clear" w:color="auto" w:fill="auto"/>
            <w:vAlign w:val="bottom"/>
          </w:tcPr>
          <w:p w:rsidR="008D757B" w:rsidRPr="00FF731C" w:rsidRDefault="008D757B" w:rsidP="00F20A6F">
            <w:pPr>
              <w:keepNext/>
              <w:keepLines/>
              <w:spacing w:before="80" w:after="80" w:line="200" w:lineRule="exact"/>
              <w:jc w:val="right"/>
              <w:rPr>
                <w:i/>
                <w:sz w:val="16"/>
                <w:szCs w:val="16"/>
              </w:rPr>
            </w:pPr>
            <w:r>
              <w:rPr>
                <w:i/>
                <w:sz w:val="16"/>
                <w:szCs w:val="16"/>
              </w:rPr>
              <w:t>Femmes</w:t>
            </w:r>
          </w:p>
        </w:tc>
        <w:tc>
          <w:tcPr>
            <w:tcW w:w="921" w:type="dxa"/>
            <w:tcBorders>
              <w:top w:val="single" w:sz="4" w:space="0" w:color="000000"/>
              <w:left w:val="single" w:sz="24" w:space="0" w:color="FFFFFF"/>
              <w:bottom w:val="single" w:sz="12" w:space="0" w:color="000000"/>
              <w:right w:val="nil"/>
            </w:tcBorders>
            <w:shd w:val="clear" w:color="auto" w:fill="auto"/>
            <w:vAlign w:val="bottom"/>
          </w:tcPr>
          <w:p w:rsidR="008D757B" w:rsidRPr="00593A1D" w:rsidRDefault="008D757B" w:rsidP="00F20A6F">
            <w:pPr>
              <w:keepNext/>
              <w:keepLines/>
              <w:spacing w:before="80" w:after="80" w:line="200" w:lineRule="exact"/>
              <w:jc w:val="right"/>
              <w:rPr>
                <w:b/>
                <w:i/>
                <w:sz w:val="16"/>
                <w:szCs w:val="16"/>
              </w:rPr>
            </w:pPr>
            <w:r w:rsidRPr="00593A1D">
              <w:rPr>
                <w:b/>
                <w:i/>
                <w:sz w:val="16"/>
                <w:szCs w:val="16"/>
              </w:rPr>
              <w:t>Total</w:t>
            </w:r>
          </w:p>
        </w:tc>
        <w:tc>
          <w:tcPr>
            <w:tcW w:w="921" w:type="dxa"/>
            <w:tcBorders>
              <w:top w:val="single" w:sz="4" w:space="0" w:color="000000"/>
              <w:left w:val="nil"/>
              <w:bottom w:val="single" w:sz="12" w:space="0" w:color="000000"/>
              <w:right w:val="single" w:sz="24" w:space="0" w:color="FFFFFF"/>
            </w:tcBorders>
            <w:shd w:val="clear" w:color="auto" w:fill="auto"/>
            <w:vAlign w:val="bottom"/>
          </w:tcPr>
          <w:p w:rsidR="008D757B" w:rsidRPr="00FF731C" w:rsidRDefault="008D757B" w:rsidP="00F20A6F">
            <w:pPr>
              <w:keepNext/>
              <w:keepLines/>
              <w:spacing w:before="80" w:after="80" w:line="200" w:lineRule="exact"/>
              <w:jc w:val="right"/>
              <w:rPr>
                <w:i/>
                <w:sz w:val="16"/>
                <w:szCs w:val="16"/>
              </w:rPr>
            </w:pPr>
            <w:r>
              <w:rPr>
                <w:i/>
                <w:sz w:val="16"/>
                <w:szCs w:val="16"/>
              </w:rPr>
              <w:t>Femmes</w:t>
            </w:r>
          </w:p>
        </w:tc>
        <w:tc>
          <w:tcPr>
            <w:tcW w:w="921" w:type="dxa"/>
            <w:tcBorders>
              <w:top w:val="single" w:sz="4" w:space="0" w:color="000000"/>
              <w:left w:val="single" w:sz="24" w:space="0" w:color="FFFFFF"/>
              <w:bottom w:val="single" w:sz="12" w:space="0" w:color="000000"/>
              <w:right w:val="nil"/>
            </w:tcBorders>
            <w:shd w:val="clear" w:color="auto" w:fill="auto"/>
            <w:vAlign w:val="bottom"/>
          </w:tcPr>
          <w:p w:rsidR="008D757B" w:rsidRPr="00593A1D" w:rsidRDefault="008D757B" w:rsidP="00F20A6F">
            <w:pPr>
              <w:keepNext/>
              <w:keepLines/>
              <w:spacing w:before="80" w:after="80" w:line="200" w:lineRule="exact"/>
              <w:jc w:val="right"/>
              <w:rPr>
                <w:b/>
                <w:i/>
                <w:sz w:val="16"/>
                <w:szCs w:val="16"/>
              </w:rPr>
            </w:pPr>
            <w:r w:rsidRPr="00593A1D">
              <w:rPr>
                <w:b/>
                <w:i/>
                <w:sz w:val="16"/>
                <w:szCs w:val="16"/>
              </w:rPr>
              <w:t>Total</w:t>
            </w:r>
          </w:p>
        </w:tc>
        <w:tc>
          <w:tcPr>
            <w:tcW w:w="922" w:type="dxa"/>
            <w:tcBorders>
              <w:top w:val="single" w:sz="4" w:space="0" w:color="000000"/>
              <w:left w:val="nil"/>
              <w:bottom w:val="single" w:sz="12" w:space="0" w:color="000000"/>
            </w:tcBorders>
            <w:shd w:val="clear" w:color="auto" w:fill="auto"/>
            <w:vAlign w:val="bottom"/>
          </w:tcPr>
          <w:p w:rsidR="008D757B" w:rsidRPr="00FF731C" w:rsidRDefault="008D757B" w:rsidP="00F20A6F">
            <w:pPr>
              <w:keepNext/>
              <w:keepLines/>
              <w:spacing w:before="80" w:after="80" w:line="200" w:lineRule="exact"/>
              <w:jc w:val="right"/>
              <w:rPr>
                <w:i/>
                <w:sz w:val="16"/>
                <w:szCs w:val="16"/>
              </w:rPr>
            </w:pPr>
            <w:r>
              <w:rPr>
                <w:i/>
                <w:sz w:val="16"/>
                <w:szCs w:val="16"/>
              </w:rPr>
              <w:t>Femmes</w:t>
            </w:r>
          </w:p>
        </w:tc>
      </w:tr>
      <w:tr w:rsidR="008D757B" w:rsidRPr="00D004D6" w:rsidTr="00E40723">
        <w:trPr>
          <w:trHeight w:val="20"/>
        </w:trPr>
        <w:tc>
          <w:tcPr>
            <w:tcW w:w="921" w:type="dxa"/>
            <w:tcBorders>
              <w:top w:val="single" w:sz="12" w:space="0" w:color="000000"/>
            </w:tcBorders>
            <w:shd w:val="clear" w:color="auto" w:fill="auto"/>
          </w:tcPr>
          <w:p w:rsidR="008D757B" w:rsidRPr="00593A1D" w:rsidRDefault="008D757B" w:rsidP="00F20A6F">
            <w:pPr>
              <w:keepNext/>
              <w:keepLines/>
              <w:suppressAutoHyphens w:val="0"/>
              <w:spacing w:before="40" w:after="40" w:line="220" w:lineRule="exact"/>
              <w:rPr>
                <w:b/>
                <w:sz w:val="18"/>
              </w:rPr>
            </w:pPr>
            <w:r w:rsidRPr="00593A1D">
              <w:rPr>
                <w:b/>
                <w:sz w:val="18"/>
              </w:rPr>
              <w:t>10</w:t>
            </w:r>
          </w:p>
        </w:tc>
        <w:tc>
          <w:tcPr>
            <w:tcW w:w="921" w:type="dxa"/>
            <w:tcBorders>
              <w:top w:val="single" w:sz="12" w:space="0" w:color="000000"/>
            </w:tcBorders>
            <w:shd w:val="clear" w:color="auto" w:fill="auto"/>
          </w:tcPr>
          <w:p w:rsidR="008D757B" w:rsidRPr="00D004D6" w:rsidRDefault="008D757B" w:rsidP="00F20A6F">
            <w:pPr>
              <w:keepNext/>
              <w:keepLines/>
              <w:suppressAutoHyphens w:val="0"/>
              <w:spacing w:before="40" w:after="40" w:line="220" w:lineRule="exact"/>
              <w:jc w:val="right"/>
              <w:rPr>
                <w:sz w:val="18"/>
              </w:rPr>
            </w:pPr>
            <w:r w:rsidRPr="00D004D6">
              <w:rPr>
                <w:sz w:val="18"/>
              </w:rPr>
              <w:t>1</w:t>
            </w:r>
          </w:p>
        </w:tc>
        <w:tc>
          <w:tcPr>
            <w:tcW w:w="921" w:type="dxa"/>
            <w:tcBorders>
              <w:top w:val="single" w:sz="12" w:space="0" w:color="000000"/>
            </w:tcBorders>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26</w:t>
            </w:r>
          </w:p>
        </w:tc>
        <w:tc>
          <w:tcPr>
            <w:tcW w:w="922" w:type="dxa"/>
            <w:tcBorders>
              <w:top w:val="single" w:sz="12" w:space="0" w:color="000000"/>
            </w:tcBorders>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2</w:t>
            </w:r>
          </w:p>
        </w:tc>
        <w:tc>
          <w:tcPr>
            <w:tcW w:w="921" w:type="dxa"/>
            <w:tcBorders>
              <w:top w:val="single" w:sz="12" w:space="0" w:color="000000"/>
            </w:tcBorders>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198</w:t>
            </w:r>
          </w:p>
        </w:tc>
        <w:tc>
          <w:tcPr>
            <w:tcW w:w="921" w:type="dxa"/>
            <w:tcBorders>
              <w:top w:val="single" w:sz="12" w:space="0" w:color="000000"/>
            </w:tcBorders>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15</w:t>
            </w:r>
          </w:p>
        </w:tc>
        <w:tc>
          <w:tcPr>
            <w:tcW w:w="921" w:type="dxa"/>
            <w:tcBorders>
              <w:top w:val="single" w:sz="12" w:space="0" w:color="000000"/>
            </w:tcBorders>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204</w:t>
            </w:r>
          </w:p>
        </w:tc>
        <w:tc>
          <w:tcPr>
            <w:tcW w:w="922" w:type="dxa"/>
            <w:tcBorders>
              <w:top w:val="single" w:sz="12" w:space="0" w:color="000000"/>
            </w:tcBorders>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30</w:t>
            </w:r>
          </w:p>
        </w:tc>
      </w:tr>
      <w:tr w:rsidR="008D757B" w:rsidRPr="00D004D6" w:rsidTr="00E40723">
        <w:trPr>
          <w:trHeight w:val="20"/>
        </w:trPr>
        <w:tc>
          <w:tcPr>
            <w:tcW w:w="921" w:type="dxa"/>
            <w:shd w:val="clear" w:color="auto" w:fill="auto"/>
          </w:tcPr>
          <w:p w:rsidR="008D757B" w:rsidRPr="00593A1D" w:rsidRDefault="008D757B" w:rsidP="00F20A6F">
            <w:pPr>
              <w:keepNext/>
              <w:keepLines/>
              <w:suppressAutoHyphens w:val="0"/>
              <w:spacing w:before="40" w:after="40" w:line="220" w:lineRule="exact"/>
              <w:rPr>
                <w:b/>
                <w:sz w:val="18"/>
              </w:rPr>
            </w:pPr>
            <w:r w:rsidRPr="00593A1D">
              <w:rPr>
                <w:b/>
                <w:sz w:val="18"/>
              </w:rPr>
              <w:t>100%</w:t>
            </w:r>
          </w:p>
        </w:tc>
        <w:tc>
          <w:tcPr>
            <w:tcW w:w="921" w:type="dxa"/>
            <w:shd w:val="clear" w:color="auto" w:fill="auto"/>
          </w:tcPr>
          <w:p w:rsidR="008D757B" w:rsidRPr="00D004D6" w:rsidRDefault="008D757B" w:rsidP="00F20A6F">
            <w:pPr>
              <w:keepNext/>
              <w:keepLines/>
              <w:suppressAutoHyphens w:val="0"/>
              <w:spacing w:before="40" w:after="40" w:line="220" w:lineRule="exact"/>
              <w:jc w:val="right"/>
              <w:rPr>
                <w:sz w:val="18"/>
              </w:rPr>
            </w:pPr>
            <w:r w:rsidRPr="00D004D6">
              <w:rPr>
                <w:sz w:val="18"/>
              </w:rPr>
              <w:t>10%</w:t>
            </w:r>
          </w:p>
        </w:tc>
        <w:tc>
          <w:tcPr>
            <w:tcW w:w="921" w:type="dxa"/>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100%</w:t>
            </w:r>
          </w:p>
        </w:tc>
        <w:tc>
          <w:tcPr>
            <w:tcW w:w="922" w:type="dxa"/>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8%</w:t>
            </w:r>
          </w:p>
        </w:tc>
        <w:tc>
          <w:tcPr>
            <w:tcW w:w="921" w:type="dxa"/>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100%</w:t>
            </w:r>
          </w:p>
        </w:tc>
        <w:tc>
          <w:tcPr>
            <w:tcW w:w="921" w:type="dxa"/>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8%</w:t>
            </w:r>
          </w:p>
        </w:tc>
        <w:tc>
          <w:tcPr>
            <w:tcW w:w="921" w:type="dxa"/>
            <w:shd w:val="clear" w:color="auto" w:fill="auto"/>
            <w:vAlign w:val="bottom"/>
          </w:tcPr>
          <w:p w:rsidR="008D757B" w:rsidRPr="00593A1D" w:rsidRDefault="008D757B" w:rsidP="00F20A6F">
            <w:pPr>
              <w:keepNext/>
              <w:keepLines/>
              <w:suppressAutoHyphens w:val="0"/>
              <w:spacing w:before="40" w:after="40" w:line="220" w:lineRule="exact"/>
              <w:jc w:val="right"/>
              <w:rPr>
                <w:b/>
                <w:sz w:val="18"/>
              </w:rPr>
            </w:pPr>
            <w:r w:rsidRPr="00593A1D">
              <w:rPr>
                <w:b/>
                <w:sz w:val="18"/>
              </w:rPr>
              <w:t>100%</w:t>
            </w:r>
          </w:p>
        </w:tc>
        <w:tc>
          <w:tcPr>
            <w:tcW w:w="922" w:type="dxa"/>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14</w:t>
            </w:r>
            <w:r w:rsidR="00F20A6F">
              <w:rPr>
                <w:sz w:val="18"/>
              </w:rPr>
              <w:t>,</w:t>
            </w:r>
            <w:r w:rsidRPr="00D004D6">
              <w:rPr>
                <w:sz w:val="18"/>
              </w:rPr>
              <w:t>71</w:t>
            </w:r>
          </w:p>
        </w:tc>
      </w:tr>
    </w:tbl>
    <w:p w:rsidR="008D757B" w:rsidRPr="00990EAC" w:rsidRDefault="008D757B" w:rsidP="00612DBE">
      <w:pPr>
        <w:pStyle w:val="Source"/>
      </w:pPr>
      <w:r w:rsidRPr="00990EAC">
        <w:rPr>
          <w:i/>
        </w:rPr>
        <w:t>Source:</w:t>
      </w:r>
      <w:r>
        <w:t xml:space="preserve"> </w:t>
      </w:r>
      <w:r w:rsidRPr="00990EAC">
        <w:t>Données du Secrétariat d’</w:t>
      </w:r>
      <w:r>
        <w:t>État à la fonction publique</w:t>
      </w:r>
      <w:r w:rsidRPr="00990EAC">
        <w:t>.</w:t>
      </w:r>
    </w:p>
    <w:p w:rsidR="008D757B" w:rsidRPr="00F20A6F" w:rsidRDefault="008D757B" w:rsidP="008D757B">
      <w:pPr>
        <w:pStyle w:val="SingleTxtG"/>
        <w:spacing w:after="240"/>
        <w:rPr>
          <w:spacing w:val="-2"/>
          <w:lang w:val="fr-FR"/>
        </w:rPr>
      </w:pPr>
      <w:r w:rsidRPr="00F20A6F">
        <w:rPr>
          <w:spacing w:val="-2"/>
          <w:lang w:val="fr-FR"/>
        </w:rPr>
        <w:t>108.</w:t>
      </w:r>
      <w:r w:rsidRPr="00F20A6F">
        <w:rPr>
          <w:spacing w:val="-2"/>
          <w:lang w:val="fr-FR"/>
        </w:rPr>
        <w:tab/>
        <w:t>Le Gouvernement royal a également pour règle d’avoir au moins une femme gouverneur adjoint dans chaque municipalité, province, ville, district et khan. En outre, dans les communes/sangkats, une femme doit être responsable du Comité pour les femmes et les enfants, et dans chaque village, une femme doit occuper l’un des trois postes de chefs de village. En règle générale, bien que la proportion de femmes aux postes de direction de l’appareil d’État ne soit pas égale à celle des hommes, les femmes participent toujours à tous les échelons aux fonctions publiques, comme à la définition et à la mise en œuvre des politiques. Le nombre de femmes élues conseillères municipales dans les communes/sangkats a augmenté</w:t>
      </w:r>
      <w:r w:rsidR="00675FF2" w:rsidRPr="00F20A6F">
        <w:rPr>
          <w:spacing w:val="-2"/>
          <w:lang w:val="fr-FR"/>
        </w:rPr>
        <w:t>:</w:t>
      </w:r>
      <w:r w:rsidRPr="00F20A6F">
        <w:rPr>
          <w:spacing w:val="-2"/>
          <w:lang w:val="fr-FR"/>
        </w:rPr>
        <w:t xml:space="preserve"> elles sont actuellement 1 717, c’est-à-dire 652 de plus qu’aux dernières élections communales.</w:t>
      </w:r>
      <w:r w:rsidR="005E0C28" w:rsidRPr="00F20A6F">
        <w:rPr>
          <w:spacing w:val="-2"/>
          <w:lang w:val="fr-FR"/>
        </w:rPr>
        <w:t xml:space="preserve"> </w:t>
      </w:r>
    </w:p>
    <w:p w:rsidR="008D757B" w:rsidRPr="00DC10E6" w:rsidRDefault="008D757B" w:rsidP="00A775D2">
      <w:pPr>
        <w:pStyle w:val="Heading1"/>
        <w:rPr>
          <w:b/>
          <w:lang w:val="fr-FR"/>
        </w:rPr>
      </w:pPr>
      <w:r w:rsidRPr="00DC07DD">
        <w:rPr>
          <w:lang w:val="fr-FR"/>
        </w:rPr>
        <w:t>Tableau 4</w:t>
      </w:r>
      <w:r w:rsidR="00576380">
        <w:rPr>
          <w:lang w:val="fr-FR"/>
        </w:rPr>
        <w:br/>
      </w:r>
      <w:r w:rsidRPr="00DC10E6">
        <w:rPr>
          <w:b/>
          <w:lang w:val="fr-FR"/>
        </w:rPr>
        <w:t xml:space="preserve">Femmes élues conseillères municipales, 2002 et 2007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8D757B" w:rsidRPr="00D004D6" w:rsidTr="00E40723">
        <w:trPr>
          <w:trHeight w:val="20"/>
          <w:tblHeader/>
        </w:trPr>
        <w:tc>
          <w:tcPr>
            <w:tcW w:w="3685" w:type="dxa"/>
            <w:gridSpan w:val="2"/>
            <w:tcBorders>
              <w:top w:val="single" w:sz="4" w:space="0" w:color="auto"/>
              <w:bottom w:val="single" w:sz="4" w:space="0" w:color="auto"/>
              <w:right w:val="single" w:sz="24" w:space="0" w:color="FFFFFF"/>
            </w:tcBorders>
            <w:shd w:val="clear" w:color="auto" w:fill="auto"/>
            <w:vAlign w:val="bottom"/>
          </w:tcPr>
          <w:p w:rsidR="008D757B" w:rsidRPr="00D004D6" w:rsidRDefault="008D757B" w:rsidP="00C53B99">
            <w:pPr>
              <w:keepNext/>
              <w:keepLines/>
              <w:spacing w:before="80" w:after="80" w:line="200" w:lineRule="exact"/>
              <w:jc w:val="center"/>
              <w:rPr>
                <w:i/>
                <w:sz w:val="16"/>
              </w:rPr>
            </w:pPr>
            <w:r w:rsidRPr="00D004D6">
              <w:rPr>
                <w:i/>
                <w:sz w:val="16"/>
              </w:rPr>
              <w:t>2002</w:t>
            </w:r>
          </w:p>
        </w:tc>
        <w:tc>
          <w:tcPr>
            <w:tcW w:w="3685" w:type="dxa"/>
            <w:gridSpan w:val="2"/>
            <w:tcBorders>
              <w:top w:val="single" w:sz="4" w:space="0" w:color="auto"/>
              <w:left w:val="single" w:sz="24" w:space="0" w:color="FFFFFF"/>
              <w:bottom w:val="single" w:sz="4" w:space="0" w:color="auto"/>
            </w:tcBorders>
            <w:shd w:val="clear" w:color="auto" w:fill="auto"/>
            <w:vAlign w:val="bottom"/>
          </w:tcPr>
          <w:p w:rsidR="008D757B" w:rsidRPr="00D004D6" w:rsidRDefault="008D757B" w:rsidP="00F20A6F">
            <w:pPr>
              <w:keepNext/>
              <w:keepLines/>
              <w:spacing w:before="80" w:after="80" w:line="200" w:lineRule="exact"/>
              <w:jc w:val="center"/>
              <w:rPr>
                <w:i/>
                <w:sz w:val="16"/>
              </w:rPr>
            </w:pPr>
            <w:r w:rsidRPr="00D004D6">
              <w:rPr>
                <w:i/>
                <w:sz w:val="16"/>
              </w:rPr>
              <w:t>2007</w:t>
            </w:r>
          </w:p>
        </w:tc>
      </w:tr>
      <w:tr w:rsidR="008D757B" w:rsidRPr="00C644A1" w:rsidTr="00E40723">
        <w:trPr>
          <w:trHeight w:val="20"/>
        </w:trPr>
        <w:tc>
          <w:tcPr>
            <w:tcW w:w="1842" w:type="dxa"/>
            <w:tcBorders>
              <w:top w:val="single" w:sz="4" w:space="0" w:color="auto"/>
              <w:bottom w:val="single" w:sz="12" w:space="0" w:color="auto"/>
            </w:tcBorders>
            <w:shd w:val="clear" w:color="auto" w:fill="auto"/>
          </w:tcPr>
          <w:p w:rsidR="008D757B" w:rsidRPr="00C644A1" w:rsidRDefault="008D757B" w:rsidP="00F20A6F">
            <w:pPr>
              <w:keepNext/>
              <w:keepLines/>
              <w:spacing w:before="80" w:after="80" w:line="200" w:lineRule="exact"/>
              <w:rPr>
                <w:i/>
                <w:sz w:val="16"/>
                <w:szCs w:val="16"/>
              </w:rPr>
            </w:pPr>
            <w:r>
              <w:rPr>
                <w:i/>
                <w:sz w:val="16"/>
                <w:szCs w:val="16"/>
              </w:rPr>
              <w:t>N</w:t>
            </w:r>
            <w:r w:rsidR="00F20A6F">
              <w:rPr>
                <w:i/>
                <w:sz w:val="16"/>
                <w:szCs w:val="16"/>
              </w:rPr>
              <w:t>om</w:t>
            </w:r>
            <w:r>
              <w:rPr>
                <w:i/>
                <w:sz w:val="16"/>
                <w:szCs w:val="16"/>
              </w:rPr>
              <w:t>bre de femmes</w:t>
            </w:r>
          </w:p>
        </w:tc>
        <w:tc>
          <w:tcPr>
            <w:tcW w:w="1843" w:type="dxa"/>
            <w:tcBorders>
              <w:top w:val="single" w:sz="4" w:space="0" w:color="auto"/>
              <w:bottom w:val="single" w:sz="12" w:space="0" w:color="auto"/>
              <w:right w:val="single" w:sz="24" w:space="0" w:color="FFFFFF"/>
            </w:tcBorders>
            <w:shd w:val="clear" w:color="auto" w:fill="auto"/>
          </w:tcPr>
          <w:p w:rsidR="008D757B" w:rsidRPr="00C644A1" w:rsidRDefault="008D757B" w:rsidP="00F20A6F">
            <w:pPr>
              <w:keepNext/>
              <w:keepLines/>
              <w:spacing w:before="80" w:after="80" w:line="200" w:lineRule="exact"/>
              <w:jc w:val="right"/>
              <w:rPr>
                <w:i/>
                <w:sz w:val="16"/>
                <w:szCs w:val="16"/>
              </w:rPr>
            </w:pPr>
            <w:r>
              <w:rPr>
                <w:i/>
                <w:sz w:val="16"/>
                <w:szCs w:val="16"/>
              </w:rPr>
              <w:t>% de femmes</w:t>
            </w:r>
          </w:p>
        </w:tc>
        <w:tc>
          <w:tcPr>
            <w:tcW w:w="1842" w:type="dxa"/>
            <w:tcBorders>
              <w:top w:val="single" w:sz="4" w:space="0" w:color="auto"/>
              <w:left w:val="single" w:sz="24" w:space="0" w:color="FFFFFF"/>
              <w:bottom w:val="single" w:sz="12" w:space="0" w:color="auto"/>
            </w:tcBorders>
            <w:shd w:val="clear" w:color="auto" w:fill="auto"/>
            <w:vAlign w:val="bottom"/>
          </w:tcPr>
          <w:p w:rsidR="008D757B" w:rsidRPr="00C644A1" w:rsidRDefault="008D757B" w:rsidP="00F20A6F">
            <w:pPr>
              <w:keepNext/>
              <w:keepLines/>
              <w:spacing w:before="80" w:after="80" w:line="200" w:lineRule="exact"/>
              <w:jc w:val="right"/>
              <w:rPr>
                <w:i/>
                <w:sz w:val="16"/>
                <w:szCs w:val="16"/>
              </w:rPr>
            </w:pPr>
            <w:r>
              <w:rPr>
                <w:i/>
                <w:sz w:val="16"/>
                <w:szCs w:val="16"/>
              </w:rPr>
              <w:t>N</w:t>
            </w:r>
            <w:r w:rsidR="00F20A6F">
              <w:rPr>
                <w:i/>
                <w:sz w:val="16"/>
                <w:szCs w:val="16"/>
              </w:rPr>
              <w:t>om</w:t>
            </w:r>
            <w:r>
              <w:rPr>
                <w:i/>
                <w:sz w:val="16"/>
                <w:szCs w:val="16"/>
              </w:rPr>
              <w:t>bre</w:t>
            </w:r>
            <w:r w:rsidR="00F20A6F">
              <w:rPr>
                <w:i/>
                <w:sz w:val="16"/>
                <w:szCs w:val="16"/>
              </w:rPr>
              <w:t xml:space="preserve"> </w:t>
            </w:r>
            <w:r>
              <w:rPr>
                <w:i/>
                <w:sz w:val="16"/>
                <w:szCs w:val="16"/>
              </w:rPr>
              <w:t>de femmes</w:t>
            </w:r>
          </w:p>
        </w:tc>
        <w:tc>
          <w:tcPr>
            <w:tcW w:w="1843" w:type="dxa"/>
            <w:tcBorders>
              <w:top w:val="single" w:sz="4" w:space="0" w:color="auto"/>
              <w:bottom w:val="single" w:sz="12" w:space="0" w:color="auto"/>
            </w:tcBorders>
            <w:shd w:val="clear" w:color="auto" w:fill="auto"/>
            <w:vAlign w:val="bottom"/>
          </w:tcPr>
          <w:p w:rsidR="008D757B" w:rsidRPr="00C644A1" w:rsidRDefault="008D757B" w:rsidP="00F20A6F">
            <w:pPr>
              <w:keepNext/>
              <w:keepLines/>
              <w:spacing w:before="80" w:after="80" w:line="200" w:lineRule="exact"/>
              <w:jc w:val="right"/>
              <w:rPr>
                <w:i/>
                <w:sz w:val="16"/>
                <w:szCs w:val="16"/>
              </w:rPr>
            </w:pPr>
            <w:r>
              <w:rPr>
                <w:i/>
                <w:sz w:val="16"/>
                <w:szCs w:val="16"/>
              </w:rPr>
              <w:t>% de femmes</w:t>
            </w:r>
          </w:p>
        </w:tc>
      </w:tr>
      <w:tr w:rsidR="008D757B" w:rsidRPr="00D004D6" w:rsidTr="00E40723">
        <w:trPr>
          <w:trHeight w:val="20"/>
        </w:trPr>
        <w:tc>
          <w:tcPr>
            <w:tcW w:w="1842" w:type="dxa"/>
            <w:tcBorders>
              <w:top w:val="single" w:sz="12" w:space="0" w:color="auto"/>
            </w:tcBorders>
            <w:shd w:val="clear" w:color="auto" w:fill="auto"/>
          </w:tcPr>
          <w:p w:rsidR="008D757B" w:rsidRPr="00D004D6" w:rsidRDefault="008D757B" w:rsidP="00F20A6F">
            <w:pPr>
              <w:keepNext/>
              <w:keepLines/>
              <w:suppressAutoHyphens w:val="0"/>
              <w:spacing w:before="40" w:after="40" w:line="220" w:lineRule="exact"/>
              <w:rPr>
                <w:sz w:val="18"/>
              </w:rPr>
            </w:pPr>
            <w:r>
              <w:rPr>
                <w:sz w:val="18"/>
              </w:rPr>
              <w:t>1 065</w:t>
            </w:r>
          </w:p>
        </w:tc>
        <w:tc>
          <w:tcPr>
            <w:tcW w:w="1843" w:type="dxa"/>
            <w:tcBorders>
              <w:top w:val="single" w:sz="12" w:space="0" w:color="auto"/>
            </w:tcBorders>
            <w:shd w:val="clear" w:color="auto" w:fill="auto"/>
          </w:tcPr>
          <w:p w:rsidR="008D757B" w:rsidRPr="00D004D6" w:rsidRDefault="008D757B" w:rsidP="00F20A6F">
            <w:pPr>
              <w:keepNext/>
              <w:keepLines/>
              <w:suppressAutoHyphens w:val="0"/>
              <w:spacing w:before="40" w:after="40" w:line="220" w:lineRule="exact"/>
              <w:jc w:val="right"/>
              <w:rPr>
                <w:sz w:val="18"/>
              </w:rPr>
            </w:pPr>
            <w:r w:rsidRPr="00D004D6">
              <w:rPr>
                <w:sz w:val="18"/>
              </w:rPr>
              <w:t>9</w:t>
            </w:r>
            <w:r w:rsidR="00F20A6F">
              <w:rPr>
                <w:sz w:val="18"/>
              </w:rPr>
              <w:t>,</w:t>
            </w:r>
            <w:r w:rsidRPr="00D004D6">
              <w:rPr>
                <w:sz w:val="18"/>
              </w:rPr>
              <w:t>41</w:t>
            </w:r>
          </w:p>
        </w:tc>
        <w:tc>
          <w:tcPr>
            <w:tcW w:w="1842" w:type="dxa"/>
            <w:tcBorders>
              <w:top w:val="single" w:sz="12" w:space="0" w:color="auto"/>
            </w:tcBorders>
            <w:shd w:val="clear" w:color="auto" w:fill="auto"/>
            <w:vAlign w:val="bottom"/>
          </w:tcPr>
          <w:p w:rsidR="008D757B" w:rsidRPr="00D004D6" w:rsidRDefault="008D757B" w:rsidP="00C53B99">
            <w:pPr>
              <w:keepNext/>
              <w:keepLines/>
              <w:suppressAutoHyphens w:val="0"/>
              <w:spacing w:before="40" w:after="40" w:line="220" w:lineRule="exact"/>
              <w:jc w:val="right"/>
              <w:rPr>
                <w:sz w:val="18"/>
              </w:rPr>
            </w:pPr>
            <w:r>
              <w:rPr>
                <w:sz w:val="18"/>
              </w:rPr>
              <w:t xml:space="preserve">1 </w:t>
            </w:r>
            <w:r w:rsidRPr="00D004D6">
              <w:rPr>
                <w:sz w:val="18"/>
              </w:rPr>
              <w:t>717</w:t>
            </w:r>
          </w:p>
        </w:tc>
        <w:tc>
          <w:tcPr>
            <w:tcW w:w="1843" w:type="dxa"/>
            <w:tcBorders>
              <w:top w:val="single" w:sz="12" w:space="0" w:color="auto"/>
            </w:tcBorders>
            <w:shd w:val="clear" w:color="auto" w:fill="auto"/>
            <w:vAlign w:val="bottom"/>
          </w:tcPr>
          <w:p w:rsidR="008D757B" w:rsidRPr="00D004D6" w:rsidRDefault="008D757B" w:rsidP="00F20A6F">
            <w:pPr>
              <w:keepNext/>
              <w:keepLines/>
              <w:suppressAutoHyphens w:val="0"/>
              <w:spacing w:before="40" w:after="40" w:line="220" w:lineRule="exact"/>
              <w:jc w:val="right"/>
              <w:rPr>
                <w:sz w:val="18"/>
              </w:rPr>
            </w:pPr>
            <w:r w:rsidRPr="00D004D6">
              <w:rPr>
                <w:sz w:val="18"/>
              </w:rPr>
              <w:t>15</w:t>
            </w:r>
            <w:r w:rsidR="00F20A6F">
              <w:rPr>
                <w:sz w:val="18"/>
              </w:rPr>
              <w:t>,</w:t>
            </w:r>
            <w:r>
              <w:rPr>
                <w:sz w:val="18"/>
              </w:rPr>
              <w:t>12</w:t>
            </w:r>
          </w:p>
        </w:tc>
      </w:tr>
    </w:tbl>
    <w:p w:rsidR="008D757B" w:rsidRPr="00DC07DD" w:rsidRDefault="008D757B" w:rsidP="000124CB">
      <w:pPr>
        <w:pStyle w:val="Source"/>
      </w:pPr>
      <w:r w:rsidRPr="00DC07DD">
        <w:rPr>
          <w:i/>
        </w:rPr>
        <w:t>Source:</w:t>
      </w:r>
      <w:r>
        <w:t xml:space="preserve"> Données du Comité électoral national</w:t>
      </w:r>
      <w:r w:rsidRPr="00DC07DD">
        <w:t>.</w:t>
      </w:r>
    </w:p>
    <w:p w:rsidR="008D757B" w:rsidRPr="00F20A6F" w:rsidRDefault="008D757B" w:rsidP="008D757B">
      <w:pPr>
        <w:pStyle w:val="SingleTxtG"/>
        <w:spacing w:after="240"/>
        <w:rPr>
          <w:spacing w:val="-2"/>
          <w:lang w:val="fr-FR"/>
        </w:rPr>
      </w:pPr>
      <w:r w:rsidRPr="00F20A6F">
        <w:rPr>
          <w:spacing w:val="-2"/>
          <w:lang w:val="fr-FR"/>
        </w:rPr>
        <w:t>109.</w:t>
      </w:r>
      <w:r w:rsidRPr="00F20A6F">
        <w:rPr>
          <w:spacing w:val="-2"/>
          <w:lang w:val="fr-FR"/>
        </w:rPr>
        <w:tab/>
        <w:t>La fonction publique totalise 182 228 fonctionnaires</w:t>
      </w:r>
      <w:r w:rsidR="00682E46">
        <w:rPr>
          <w:spacing w:val="-2"/>
          <w:lang w:val="fr-FR"/>
        </w:rPr>
        <w:t>, dont 61 298 femmes. De 2006 à </w:t>
      </w:r>
      <w:r w:rsidRPr="00F20A6F">
        <w:rPr>
          <w:spacing w:val="-2"/>
          <w:lang w:val="fr-FR"/>
        </w:rPr>
        <w:t>2008, le système judiciaire comptait deux femmes procureurs</w:t>
      </w:r>
      <w:r w:rsidR="00675FF2" w:rsidRPr="00F20A6F">
        <w:rPr>
          <w:spacing w:val="-2"/>
          <w:lang w:val="fr-FR"/>
        </w:rPr>
        <w:t>:</w:t>
      </w:r>
      <w:r w:rsidRPr="00F20A6F">
        <w:rPr>
          <w:spacing w:val="-2"/>
          <w:lang w:val="fr-FR"/>
        </w:rPr>
        <w:t xml:space="preserve"> l’une procureur royal, l’autre procureur-adjoint. En 2009, deux femmes représentaient le ministère public</w:t>
      </w:r>
      <w:r w:rsidR="00675FF2" w:rsidRPr="00F20A6F">
        <w:rPr>
          <w:spacing w:val="-2"/>
          <w:lang w:val="fr-FR"/>
        </w:rPr>
        <w:t>:</w:t>
      </w:r>
      <w:r w:rsidRPr="00F20A6F">
        <w:rPr>
          <w:spacing w:val="-2"/>
          <w:lang w:val="fr-FR"/>
        </w:rPr>
        <w:t xml:space="preserve"> l’une procureur général près la Cour suprême</w:t>
      </w:r>
      <w:r w:rsidR="00675FF2" w:rsidRPr="00F20A6F">
        <w:rPr>
          <w:spacing w:val="-2"/>
          <w:lang w:val="fr-FR"/>
        </w:rPr>
        <w:t>;</w:t>
      </w:r>
      <w:r w:rsidRPr="00F20A6F">
        <w:rPr>
          <w:spacing w:val="-2"/>
          <w:lang w:val="fr-FR"/>
        </w:rPr>
        <w:t xml:space="preserve"> l’autre procureur près le tribunal provincial de Kratie.</w:t>
      </w:r>
      <w:r w:rsidR="005E0C28" w:rsidRPr="00F20A6F">
        <w:rPr>
          <w:spacing w:val="-2"/>
          <w:lang w:val="fr-FR"/>
        </w:rPr>
        <w:t xml:space="preserve"> </w:t>
      </w:r>
    </w:p>
    <w:p w:rsidR="008D757B" w:rsidRPr="00DC10E6" w:rsidRDefault="008D757B" w:rsidP="00A775D2">
      <w:pPr>
        <w:pStyle w:val="Heading1"/>
        <w:rPr>
          <w:b/>
        </w:rPr>
      </w:pPr>
      <w:r w:rsidRPr="00644294">
        <w:t>Table</w:t>
      </w:r>
      <w:r>
        <w:t>au</w:t>
      </w:r>
      <w:r w:rsidRPr="00644294">
        <w:t xml:space="preserve"> 5</w:t>
      </w:r>
      <w:r w:rsidR="00576380">
        <w:br/>
      </w:r>
      <w:r w:rsidRPr="00DC10E6">
        <w:rPr>
          <w:b/>
        </w:rPr>
        <w:t>Femmes fonctionnaires, 2006</w:t>
      </w:r>
      <w:r w:rsidR="00F20A6F" w:rsidRPr="00DC10E6">
        <w:rPr>
          <w:b/>
        </w:rPr>
        <w:t>-</w:t>
      </w:r>
      <w:r w:rsidRPr="00DC10E6">
        <w:rPr>
          <w:b/>
        </w:rPr>
        <w:t>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11"/>
        <w:gridCol w:w="928"/>
        <w:gridCol w:w="902"/>
        <w:gridCol w:w="928"/>
        <w:gridCol w:w="933"/>
        <w:gridCol w:w="928"/>
        <w:gridCol w:w="933"/>
        <w:gridCol w:w="907"/>
      </w:tblGrid>
      <w:tr w:rsidR="008D757B" w:rsidRPr="00F07D29" w:rsidTr="00E40723">
        <w:trPr>
          <w:trHeight w:val="20"/>
          <w:tblHeader/>
        </w:trPr>
        <w:tc>
          <w:tcPr>
            <w:tcW w:w="5820" w:type="dxa"/>
            <w:gridSpan w:val="2"/>
            <w:tcBorders>
              <w:top w:val="single" w:sz="4" w:space="0" w:color="auto"/>
              <w:bottom w:val="single" w:sz="4" w:space="0" w:color="auto"/>
              <w:right w:val="single" w:sz="24" w:space="0" w:color="FFFFFF"/>
            </w:tcBorders>
            <w:shd w:val="clear" w:color="auto" w:fill="auto"/>
            <w:vAlign w:val="bottom"/>
          </w:tcPr>
          <w:p w:rsidR="008D757B" w:rsidRPr="00F07D29" w:rsidRDefault="008D757B" w:rsidP="004B6611">
            <w:pPr>
              <w:keepNext/>
              <w:keepLines/>
              <w:spacing w:before="80" w:after="80" w:line="200" w:lineRule="exact"/>
              <w:jc w:val="center"/>
              <w:rPr>
                <w:i/>
                <w:sz w:val="16"/>
              </w:rPr>
            </w:pPr>
            <w:r w:rsidRPr="00F07D29">
              <w:rPr>
                <w:i/>
                <w:sz w:val="16"/>
              </w:rPr>
              <w:t>2006</w:t>
            </w:r>
          </w:p>
        </w:tc>
        <w:tc>
          <w:tcPr>
            <w:tcW w:w="57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F07D29" w:rsidRDefault="008D757B" w:rsidP="004B6611">
            <w:pPr>
              <w:keepNext/>
              <w:keepLines/>
              <w:spacing w:before="80" w:after="80" w:line="200" w:lineRule="exact"/>
              <w:jc w:val="center"/>
              <w:rPr>
                <w:i/>
                <w:sz w:val="16"/>
              </w:rPr>
            </w:pPr>
            <w:r w:rsidRPr="00F07D29">
              <w:rPr>
                <w:i/>
                <w:sz w:val="16"/>
              </w:rPr>
              <w:t>2007</w:t>
            </w:r>
          </w:p>
        </w:tc>
        <w:tc>
          <w:tcPr>
            <w:tcW w:w="58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F07D29" w:rsidRDefault="008D757B" w:rsidP="004B6611">
            <w:pPr>
              <w:keepNext/>
              <w:keepLines/>
              <w:spacing w:before="80" w:after="80" w:line="200" w:lineRule="exact"/>
              <w:jc w:val="center"/>
              <w:rPr>
                <w:i/>
                <w:sz w:val="16"/>
              </w:rPr>
            </w:pPr>
            <w:r w:rsidRPr="00F07D29">
              <w:rPr>
                <w:i/>
                <w:sz w:val="16"/>
              </w:rPr>
              <w:t>2008</w:t>
            </w:r>
          </w:p>
        </w:tc>
        <w:tc>
          <w:tcPr>
            <w:tcW w:w="5820" w:type="dxa"/>
            <w:gridSpan w:val="2"/>
            <w:tcBorders>
              <w:top w:val="single" w:sz="4" w:space="0" w:color="auto"/>
              <w:left w:val="single" w:sz="24" w:space="0" w:color="FFFFFF"/>
              <w:bottom w:val="single" w:sz="4" w:space="0" w:color="auto"/>
            </w:tcBorders>
            <w:shd w:val="clear" w:color="auto" w:fill="auto"/>
            <w:vAlign w:val="bottom"/>
          </w:tcPr>
          <w:p w:rsidR="008D757B" w:rsidRPr="00F07D29" w:rsidRDefault="008D757B" w:rsidP="004B6611">
            <w:pPr>
              <w:keepNext/>
              <w:keepLines/>
              <w:spacing w:before="80" w:after="80" w:line="200" w:lineRule="exact"/>
              <w:jc w:val="center"/>
              <w:rPr>
                <w:i/>
                <w:sz w:val="16"/>
              </w:rPr>
            </w:pPr>
            <w:r w:rsidRPr="00F07D29">
              <w:rPr>
                <w:i/>
                <w:sz w:val="16"/>
              </w:rPr>
              <w:t>2009</w:t>
            </w:r>
          </w:p>
        </w:tc>
      </w:tr>
      <w:tr w:rsidR="008D757B" w:rsidRPr="00FF731C" w:rsidTr="00E40723">
        <w:trPr>
          <w:trHeight w:val="20"/>
        </w:trPr>
        <w:tc>
          <w:tcPr>
            <w:tcW w:w="2918" w:type="dxa"/>
            <w:tcBorders>
              <w:top w:val="single" w:sz="4" w:space="0" w:color="auto"/>
              <w:bottom w:val="single" w:sz="12" w:space="0" w:color="auto"/>
            </w:tcBorders>
            <w:shd w:val="clear" w:color="auto" w:fill="auto"/>
          </w:tcPr>
          <w:p w:rsidR="008D757B" w:rsidRPr="0087311E" w:rsidRDefault="008D757B" w:rsidP="004B6611">
            <w:pPr>
              <w:keepNext/>
              <w:keepLines/>
              <w:spacing w:before="80" w:after="80" w:line="200" w:lineRule="exact"/>
              <w:rPr>
                <w:b/>
                <w:i/>
                <w:sz w:val="16"/>
                <w:szCs w:val="16"/>
              </w:rPr>
            </w:pPr>
            <w:r w:rsidRPr="0087311E">
              <w:rPr>
                <w:b/>
                <w:i/>
                <w:sz w:val="16"/>
                <w:szCs w:val="16"/>
              </w:rPr>
              <w:t>Total</w:t>
            </w:r>
          </w:p>
        </w:tc>
        <w:tc>
          <w:tcPr>
            <w:tcW w:w="2902" w:type="dxa"/>
            <w:tcBorders>
              <w:top w:val="single" w:sz="4" w:space="0" w:color="auto"/>
              <w:bottom w:val="single" w:sz="12" w:space="0" w:color="auto"/>
              <w:right w:val="single" w:sz="24" w:space="0" w:color="FFFFFF"/>
            </w:tcBorders>
            <w:shd w:val="clear" w:color="auto" w:fill="auto"/>
          </w:tcPr>
          <w:p w:rsidR="008D757B" w:rsidRPr="00FF731C" w:rsidRDefault="008D757B" w:rsidP="004B6611">
            <w:pPr>
              <w:keepNext/>
              <w:keepLines/>
              <w:spacing w:before="80" w:after="80" w:line="200" w:lineRule="exact"/>
              <w:jc w:val="right"/>
              <w:rPr>
                <w:i/>
                <w:sz w:val="16"/>
                <w:szCs w:val="16"/>
              </w:rPr>
            </w:pPr>
            <w:r>
              <w:rPr>
                <w:i/>
                <w:sz w:val="16"/>
                <w:szCs w:val="16"/>
              </w:rPr>
              <w:t>Femmes</w:t>
            </w:r>
          </w:p>
        </w:tc>
        <w:tc>
          <w:tcPr>
            <w:tcW w:w="2818" w:type="dxa"/>
            <w:tcBorders>
              <w:top w:val="single" w:sz="4" w:space="0" w:color="auto"/>
              <w:left w:val="single" w:sz="24" w:space="0" w:color="FFFFFF"/>
              <w:bottom w:val="single" w:sz="12" w:space="0" w:color="auto"/>
            </w:tcBorders>
            <w:shd w:val="clear" w:color="auto" w:fill="auto"/>
            <w:vAlign w:val="bottom"/>
          </w:tcPr>
          <w:p w:rsidR="008D757B" w:rsidRPr="0087311E" w:rsidRDefault="008D757B" w:rsidP="004B6611">
            <w:pPr>
              <w:keepNext/>
              <w:keepLines/>
              <w:spacing w:before="80" w:after="80" w:line="200" w:lineRule="exact"/>
              <w:jc w:val="right"/>
              <w:rPr>
                <w:b/>
                <w:i/>
                <w:sz w:val="16"/>
                <w:szCs w:val="16"/>
              </w:rPr>
            </w:pPr>
            <w:r w:rsidRPr="0087311E">
              <w:rPr>
                <w:b/>
                <w:i/>
                <w:sz w:val="16"/>
                <w:szCs w:val="16"/>
              </w:rPr>
              <w:t>Total</w:t>
            </w:r>
          </w:p>
        </w:tc>
        <w:tc>
          <w:tcPr>
            <w:tcW w:w="2902" w:type="dxa"/>
            <w:tcBorders>
              <w:top w:val="single" w:sz="4" w:space="0" w:color="auto"/>
              <w:bottom w:val="single" w:sz="12" w:space="0" w:color="auto"/>
              <w:right w:val="single" w:sz="24" w:space="0" w:color="FFFFFF"/>
            </w:tcBorders>
            <w:shd w:val="clear" w:color="auto" w:fill="auto"/>
            <w:vAlign w:val="bottom"/>
          </w:tcPr>
          <w:p w:rsidR="008D757B" w:rsidRPr="00FF731C" w:rsidRDefault="008D757B" w:rsidP="004B6611">
            <w:pPr>
              <w:keepNext/>
              <w:keepLines/>
              <w:spacing w:before="80" w:after="80" w:line="200" w:lineRule="exact"/>
              <w:jc w:val="right"/>
              <w:rPr>
                <w:i/>
                <w:sz w:val="16"/>
                <w:szCs w:val="16"/>
              </w:rPr>
            </w:pPr>
            <w:r>
              <w:rPr>
                <w:i/>
                <w:sz w:val="16"/>
                <w:szCs w:val="16"/>
              </w:rPr>
              <w:t>Femmes</w:t>
            </w:r>
          </w:p>
        </w:tc>
        <w:tc>
          <w:tcPr>
            <w:tcW w:w="2918" w:type="dxa"/>
            <w:tcBorders>
              <w:top w:val="single" w:sz="4" w:space="0" w:color="auto"/>
              <w:left w:val="single" w:sz="24" w:space="0" w:color="FFFFFF"/>
              <w:bottom w:val="single" w:sz="12" w:space="0" w:color="auto"/>
            </w:tcBorders>
            <w:shd w:val="clear" w:color="auto" w:fill="auto"/>
            <w:vAlign w:val="bottom"/>
          </w:tcPr>
          <w:p w:rsidR="008D757B" w:rsidRPr="0087311E" w:rsidRDefault="008D757B" w:rsidP="004B6611">
            <w:pPr>
              <w:keepNext/>
              <w:keepLines/>
              <w:spacing w:before="80" w:after="80" w:line="200" w:lineRule="exact"/>
              <w:jc w:val="right"/>
              <w:rPr>
                <w:b/>
                <w:i/>
                <w:sz w:val="16"/>
                <w:szCs w:val="16"/>
              </w:rPr>
            </w:pPr>
            <w:r w:rsidRPr="0087311E">
              <w:rPr>
                <w:b/>
                <w:i/>
                <w:sz w:val="16"/>
                <w:szCs w:val="16"/>
              </w:rPr>
              <w:t>Total</w:t>
            </w:r>
          </w:p>
        </w:tc>
        <w:tc>
          <w:tcPr>
            <w:tcW w:w="2902" w:type="dxa"/>
            <w:tcBorders>
              <w:top w:val="single" w:sz="4" w:space="0" w:color="auto"/>
              <w:bottom w:val="single" w:sz="12" w:space="0" w:color="auto"/>
              <w:right w:val="single" w:sz="24" w:space="0" w:color="FFFFFF"/>
            </w:tcBorders>
            <w:shd w:val="clear" w:color="auto" w:fill="auto"/>
            <w:vAlign w:val="bottom"/>
          </w:tcPr>
          <w:p w:rsidR="008D757B" w:rsidRPr="00FF731C" w:rsidRDefault="008D757B" w:rsidP="004B6611">
            <w:pPr>
              <w:keepNext/>
              <w:keepLines/>
              <w:spacing w:before="80" w:after="80" w:line="200" w:lineRule="exact"/>
              <w:jc w:val="right"/>
              <w:rPr>
                <w:i/>
                <w:sz w:val="16"/>
                <w:szCs w:val="16"/>
              </w:rPr>
            </w:pPr>
            <w:r>
              <w:rPr>
                <w:i/>
                <w:sz w:val="16"/>
                <w:szCs w:val="16"/>
              </w:rPr>
              <w:t>Femmes</w:t>
            </w:r>
          </w:p>
        </w:tc>
        <w:tc>
          <w:tcPr>
            <w:tcW w:w="2918" w:type="dxa"/>
            <w:tcBorders>
              <w:top w:val="single" w:sz="4" w:space="0" w:color="auto"/>
              <w:left w:val="single" w:sz="24" w:space="0" w:color="FFFFFF"/>
              <w:bottom w:val="single" w:sz="12" w:space="0" w:color="auto"/>
            </w:tcBorders>
            <w:shd w:val="clear" w:color="auto" w:fill="auto"/>
            <w:vAlign w:val="bottom"/>
          </w:tcPr>
          <w:p w:rsidR="008D757B" w:rsidRPr="0087311E" w:rsidRDefault="008D757B" w:rsidP="004B6611">
            <w:pPr>
              <w:keepNext/>
              <w:keepLines/>
              <w:spacing w:before="80" w:after="80" w:line="200" w:lineRule="exact"/>
              <w:jc w:val="right"/>
              <w:rPr>
                <w:b/>
                <w:i/>
                <w:sz w:val="16"/>
                <w:szCs w:val="16"/>
              </w:rPr>
            </w:pPr>
            <w:r w:rsidRPr="0087311E">
              <w:rPr>
                <w:b/>
                <w:i/>
                <w:sz w:val="16"/>
                <w:szCs w:val="16"/>
              </w:rPr>
              <w:t>Total</w:t>
            </w:r>
          </w:p>
        </w:tc>
        <w:tc>
          <w:tcPr>
            <w:tcW w:w="2902" w:type="dxa"/>
            <w:tcBorders>
              <w:top w:val="single" w:sz="4" w:space="0" w:color="auto"/>
              <w:bottom w:val="single" w:sz="12" w:space="0" w:color="auto"/>
            </w:tcBorders>
            <w:shd w:val="clear" w:color="auto" w:fill="auto"/>
            <w:vAlign w:val="bottom"/>
          </w:tcPr>
          <w:p w:rsidR="008D757B" w:rsidRPr="00FF731C" w:rsidRDefault="008D757B" w:rsidP="004B6611">
            <w:pPr>
              <w:keepNext/>
              <w:keepLines/>
              <w:spacing w:before="80" w:after="80" w:line="200" w:lineRule="exact"/>
              <w:jc w:val="right"/>
              <w:rPr>
                <w:i/>
                <w:sz w:val="16"/>
                <w:szCs w:val="16"/>
              </w:rPr>
            </w:pPr>
            <w:r>
              <w:rPr>
                <w:i/>
                <w:sz w:val="16"/>
                <w:szCs w:val="16"/>
              </w:rPr>
              <w:t>Femmes</w:t>
            </w:r>
          </w:p>
        </w:tc>
      </w:tr>
      <w:tr w:rsidR="008D757B" w:rsidRPr="00F07D29" w:rsidTr="00E40723">
        <w:trPr>
          <w:trHeight w:val="20"/>
        </w:trPr>
        <w:tc>
          <w:tcPr>
            <w:tcW w:w="2918" w:type="dxa"/>
            <w:tcBorders>
              <w:top w:val="single" w:sz="12" w:space="0" w:color="auto"/>
            </w:tcBorders>
            <w:shd w:val="clear" w:color="auto" w:fill="auto"/>
          </w:tcPr>
          <w:p w:rsidR="008D757B" w:rsidRPr="0087311E" w:rsidRDefault="008D757B" w:rsidP="004B6611">
            <w:pPr>
              <w:keepNext/>
              <w:keepLines/>
              <w:suppressAutoHyphens w:val="0"/>
              <w:spacing w:before="40" w:after="40" w:line="220" w:lineRule="exact"/>
              <w:rPr>
                <w:b/>
                <w:sz w:val="18"/>
              </w:rPr>
            </w:pPr>
            <w:r w:rsidRPr="0087311E">
              <w:rPr>
                <w:b/>
                <w:sz w:val="18"/>
              </w:rPr>
              <w:t>167 220</w:t>
            </w:r>
          </w:p>
        </w:tc>
        <w:tc>
          <w:tcPr>
            <w:tcW w:w="2902" w:type="dxa"/>
            <w:tcBorders>
              <w:top w:val="single" w:sz="12" w:space="0" w:color="auto"/>
            </w:tcBorders>
            <w:shd w:val="clear" w:color="auto" w:fill="auto"/>
          </w:tcPr>
          <w:p w:rsidR="008D757B" w:rsidRPr="00F07D29" w:rsidRDefault="008D757B" w:rsidP="004B6611">
            <w:pPr>
              <w:keepNext/>
              <w:keepLines/>
              <w:suppressAutoHyphens w:val="0"/>
              <w:spacing w:before="40" w:after="40" w:line="220" w:lineRule="exact"/>
              <w:jc w:val="right"/>
              <w:rPr>
                <w:sz w:val="18"/>
              </w:rPr>
            </w:pPr>
            <w:r w:rsidRPr="00F07D29">
              <w:rPr>
                <w:sz w:val="18"/>
              </w:rPr>
              <w:t>51</w:t>
            </w:r>
            <w:r>
              <w:rPr>
                <w:sz w:val="18"/>
              </w:rPr>
              <w:t xml:space="preserve"> </w:t>
            </w:r>
            <w:r w:rsidRPr="00F07D29">
              <w:rPr>
                <w:sz w:val="18"/>
              </w:rPr>
              <w:t>046</w:t>
            </w:r>
          </w:p>
        </w:tc>
        <w:tc>
          <w:tcPr>
            <w:tcW w:w="2818" w:type="dxa"/>
            <w:tcBorders>
              <w:top w:val="single" w:sz="12" w:space="0" w:color="auto"/>
            </w:tcBorders>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176 344</w:t>
            </w:r>
          </w:p>
        </w:tc>
        <w:tc>
          <w:tcPr>
            <w:tcW w:w="2902" w:type="dxa"/>
            <w:tcBorders>
              <w:top w:val="single" w:sz="12" w:space="0" w:color="auto"/>
            </w:tcBorders>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Pr>
                <w:sz w:val="18"/>
              </w:rPr>
              <w:t xml:space="preserve">57 </w:t>
            </w:r>
            <w:r w:rsidRPr="00F07D29">
              <w:rPr>
                <w:sz w:val="18"/>
              </w:rPr>
              <w:t>114</w:t>
            </w:r>
          </w:p>
        </w:tc>
        <w:tc>
          <w:tcPr>
            <w:tcW w:w="2918" w:type="dxa"/>
            <w:tcBorders>
              <w:top w:val="single" w:sz="12" w:space="0" w:color="auto"/>
            </w:tcBorders>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179 016</w:t>
            </w:r>
          </w:p>
        </w:tc>
        <w:tc>
          <w:tcPr>
            <w:tcW w:w="2902" w:type="dxa"/>
            <w:tcBorders>
              <w:top w:val="single" w:sz="12" w:space="0" w:color="auto"/>
            </w:tcBorders>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Pr>
                <w:sz w:val="18"/>
              </w:rPr>
              <w:t>58 270</w:t>
            </w:r>
          </w:p>
        </w:tc>
        <w:tc>
          <w:tcPr>
            <w:tcW w:w="2918" w:type="dxa"/>
            <w:tcBorders>
              <w:top w:val="single" w:sz="12" w:space="0" w:color="auto"/>
            </w:tcBorders>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182 228</w:t>
            </w:r>
          </w:p>
        </w:tc>
        <w:tc>
          <w:tcPr>
            <w:tcW w:w="2902" w:type="dxa"/>
            <w:tcBorders>
              <w:top w:val="single" w:sz="12" w:space="0" w:color="auto"/>
            </w:tcBorders>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Pr>
                <w:sz w:val="18"/>
              </w:rPr>
              <w:t>61 298</w:t>
            </w:r>
          </w:p>
        </w:tc>
      </w:tr>
      <w:tr w:rsidR="008D757B" w:rsidRPr="00F07D29" w:rsidTr="00E40723">
        <w:trPr>
          <w:trHeight w:val="20"/>
        </w:trPr>
        <w:tc>
          <w:tcPr>
            <w:tcW w:w="2918" w:type="dxa"/>
            <w:shd w:val="clear" w:color="auto" w:fill="auto"/>
          </w:tcPr>
          <w:p w:rsidR="008D757B" w:rsidRPr="0087311E" w:rsidRDefault="008D757B" w:rsidP="004B6611">
            <w:pPr>
              <w:keepNext/>
              <w:keepLines/>
              <w:suppressAutoHyphens w:val="0"/>
              <w:spacing w:before="40" w:after="40" w:line="220" w:lineRule="exact"/>
              <w:rPr>
                <w:b/>
                <w:sz w:val="18"/>
              </w:rPr>
            </w:pPr>
            <w:r w:rsidRPr="0087311E">
              <w:rPr>
                <w:b/>
                <w:sz w:val="18"/>
              </w:rPr>
              <w:t>100%</w:t>
            </w:r>
          </w:p>
        </w:tc>
        <w:tc>
          <w:tcPr>
            <w:tcW w:w="2902" w:type="dxa"/>
            <w:shd w:val="clear" w:color="auto" w:fill="auto"/>
          </w:tcPr>
          <w:p w:rsidR="008D757B" w:rsidRPr="00F07D29" w:rsidRDefault="008D757B" w:rsidP="004B6611">
            <w:pPr>
              <w:keepNext/>
              <w:keepLines/>
              <w:suppressAutoHyphens w:val="0"/>
              <w:spacing w:before="40" w:after="40" w:line="220" w:lineRule="exact"/>
              <w:jc w:val="right"/>
              <w:rPr>
                <w:sz w:val="18"/>
              </w:rPr>
            </w:pPr>
            <w:r w:rsidRPr="00F07D29">
              <w:rPr>
                <w:sz w:val="18"/>
              </w:rPr>
              <w:t>31%</w:t>
            </w:r>
          </w:p>
        </w:tc>
        <w:tc>
          <w:tcPr>
            <w:tcW w:w="2818" w:type="dxa"/>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100%</w:t>
            </w:r>
          </w:p>
        </w:tc>
        <w:tc>
          <w:tcPr>
            <w:tcW w:w="2902" w:type="dxa"/>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sidRPr="00F07D29">
              <w:rPr>
                <w:sz w:val="18"/>
              </w:rPr>
              <w:t>32</w:t>
            </w:r>
            <w:r w:rsidR="00F20A6F">
              <w:rPr>
                <w:sz w:val="18"/>
              </w:rPr>
              <w:t>,</w:t>
            </w:r>
            <w:r w:rsidRPr="00F07D29">
              <w:rPr>
                <w:sz w:val="18"/>
              </w:rPr>
              <w:t>38%</w:t>
            </w:r>
          </w:p>
        </w:tc>
        <w:tc>
          <w:tcPr>
            <w:tcW w:w="2918" w:type="dxa"/>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100%</w:t>
            </w:r>
          </w:p>
        </w:tc>
        <w:tc>
          <w:tcPr>
            <w:tcW w:w="2902" w:type="dxa"/>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sidRPr="00F07D29">
              <w:rPr>
                <w:sz w:val="18"/>
              </w:rPr>
              <w:t>32</w:t>
            </w:r>
            <w:r w:rsidR="00F20A6F">
              <w:rPr>
                <w:sz w:val="18"/>
              </w:rPr>
              <w:t>,</w:t>
            </w:r>
            <w:r w:rsidRPr="00F07D29">
              <w:rPr>
                <w:sz w:val="18"/>
              </w:rPr>
              <w:t>55%</w:t>
            </w:r>
          </w:p>
        </w:tc>
        <w:tc>
          <w:tcPr>
            <w:tcW w:w="2918" w:type="dxa"/>
            <w:shd w:val="clear" w:color="auto" w:fill="auto"/>
            <w:vAlign w:val="bottom"/>
          </w:tcPr>
          <w:p w:rsidR="008D757B" w:rsidRPr="0087311E" w:rsidRDefault="008D757B" w:rsidP="004B6611">
            <w:pPr>
              <w:keepNext/>
              <w:keepLines/>
              <w:suppressAutoHyphens w:val="0"/>
              <w:spacing w:before="40" w:after="40" w:line="220" w:lineRule="exact"/>
              <w:jc w:val="right"/>
              <w:rPr>
                <w:b/>
                <w:sz w:val="18"/>
              </w:rPr>
            </w:pPr>
            <w:r w:rsidRPr="0087311E">
              <w:rPr>
                <w:b/>
                <w:sz w:val="18"/>
              </w:rPr>
              <w:t>100%</w:t>
            </w:r>
          </w:p>
        </w:tc>
        <w:tc>
          <w:tcPr>
            <w:tcW w:w="2902" w:type="dxa"/>
            <w:shd w:val="clear" w:color="auto" w:fill="auto"/>
            <w:vAlign w:val="bottom"/>
          </w:tcPr>
          <w:p w:rsidR="008D757B" w:rsidRPr="00F07D29" w:rsidRDefault="008D757B" w:rsidP="004B6611">
            <w:pPr>
              <w:keepNext/>
              <w:keepLines/>
              <w:suppressAutoHyphens w:val="0"/>
              <w:spacing w:before="40" w:after="40" w:line="220" w:lineRule="exact"/>
              <w:jc w:val="right"/>
              <w:rPr>
                <w:sz w:val="18"/>
              </w:rPr>
            </w:pPr>
            <w:r w:rsidRPr="00F07D29">
              <w:rPr>
                <w:sz w:val="18"/>
              </w:rPr>
              <w:t>34%</w:t>
            </w:r>
          </w:p>
        </w:tc>
      </w:tr>
    </w:tbl>
    <w:p w:rsidR="008D757B" w:rsidRPr="00031496" w:rsidRDefault="008D757B" w:rsidP="000124CB">
      <w:pPr>
        <w:pStyle w:val="Source"/>
      </w:pPr>
      <w:r w:rsidRPr="00031496">
        <w:rPr>
          <w:i/>
        </w:rPr>
        <w:t>Source:</w:t>
      </w:r>
      <w:r>
        <w:t xml:space="preserve"> </w:t>
      </w:r>
      <w:r w:rsidRPr="00031496">
        <w:t>Données du Secrétariat d’</w:t>
      </w:r>
      <w:r>
        <w:t>État à la fonction publique</w:t>
      </w:r>
      <w:r w:rsidRPr="00031496">
        <w:t>.</w:t>
      </w:r>
    </w:p>
    <w:p w:rsidR="008D757B" w:rsidRPr="00DC10E6" w:rsidRDefault="008D757B" w:rsidP="00C53B99">
      <w:pPr>
        <w:pStyle w:val="Heading1"/>
        <w:ind w:right="1134"/>
        <w:rPr>
          <w:b/>
          <w:lang w:val="fr-FR"/>
        </w:rPr>
      </w:pPr>
      <w:r w:rsidRPr="00031496">
        <w:rPr>
          <w:lang w:val="fr-FR"/>
        </w:rPr>
        <w:t>Tableau 6</w:t>
      </w:r>
      <w:r w:rsidR="00576380">
        <w:rPr>
          <w:lang w:val="fr-FR"/>
        </w:rPr>
        <w:br/>
      </w:r>
      <w:r w:rsidRPr="00DC10E6">
        <w:rPr>
          <w:b/>
          <w:lang w:val="fr-FR"/>
        </w:rPr>
        <w:t>Femmes fonctionnaires dans les municipalités et les districts/khans et équivalents, 2008 et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8D757B" w:rsidRPr="009E7567" w:rsidTr="00E40723">
        <w:trPr>
          <w:trHeight w:val="20"/>
          <w:tblHeader/>
        </w:trPr>
        <w:tc>
          <w:tcPr>
            <w:tcW w:w="3685" w:type="dxa"/>
            <w:gridSpan w:val="2"/>
            <w:tcBorders>
              <w:top w:val="single" w:sz="4" w:space="0" w:color="auto"/>
              <w:bottom w:val="single" w:sz="4" w:space="0" w:color="auto"/>
              <w:right w:val="single" w:sz="24" w:space="0" w:color="FFFFFF"/>
            </w:tcBorders>
            <w:shd w:val="clear" w:color="auto" w:fill="auto"/>
            <w:vAlign w:val="bottom"/>
          </w:tcPr>
          <w:p w:rsidR="008D757B" w:rsidRPr="009E7567" w:rsidRDefault="008D757B" w:rsidP="004B6611">
            <w:pPr>
              <w:keepNext/>
              <w:keepLines/>
              <w:spacing w:before="80" w:after="80" w:line="200" w:lineRule="exact"/>
              <w:jc w:val="center"/>
              <w:rPr>
                <w:i/>
                <w:sz w:val="16"/>
              </w:rPr>
            </w:pPr>
            <w:r w:rsidRPr="009E7567">
              <w:rPr>
                <w:i/>
                <w:sz w:val="16"/>
              </w:rPr>
              <w:t>2008</w:t>
            </w:r>
          </w:p>
        </w:tc>
        <w:tc>
          <w:tcPr>
            <w:tcW w:w="3685" w:type="dxa"/>
            <w:gridSpan w:val="2"/>
            <w:tcBorders>
              <w:top w:val="single" w:sz="4" w:space="0" w:color="auto"/>
              <w:left w:val="single" w:sz="24" w:space="0" w:color="FFFFFF"/>
              <w:bottom w:val="single" w:sz="4" w:space="0" w:color="auto"/>
            </w:tcBorders>
            <w:shd w:val="clear" w:color="auto" w:fill="auto"/>
            <w:vAlign w:val="bottom"/>
          </w:tcPr>
          <w:p w:rsidR="008D757B" w:rsidRPr="009E7567" w:rsidRDefault="008D757B" w:rsidP="004B6611">
            <w:pPr>
              <w:keepNext/>
              <w:keepLines/>
              <w:spacing w:before="80" w:after="80" w:line="200" w:lineRule="exact"/>
              <w:jc w:val="center"/>
              <w:rPr>
                <w:i/>
                <w:sz w:val="16"/>
              </w:rPr>
            </w:pPr>
            <w:r w:rsidRPr="009E7567">
              <w:rPr>
                <w:i/>
                <w:sz w:val="16"/>
              </w:rPr>
              <w:t>2009</w:t>
            </w:r>
          </w:p>
        </w:tc>
      </w:tr>
      <w:tr w:rsidR="008D757B" w:rsidRPr="00D65F3B" w:rsidTr="00E40723">
        <w:trPr>
          <w:trHeight w:val="20"/>
        </w:trPr>
        <w:tc>
          <w:tcPr>
            <w:tcW w:w="1842" w:type="dxa"/>
            <w:tcBorders>
              <w:top w:val="single" w:sz="4" w:space="0" w:color="auto"/>
              <w:bottom w:val="single" w:sz="12" w:space="0" w:color="auto"/>
            </w:tcBorders>
            <w:shd w:val="clear" w:color="auto" w:fill="auto"/>
          </w:tcPr>
          <w:p w:rsidR="008D757B" w:rsidRPr="00503BFB" w:rsidRDefault="008D757B" w:rsidP="004B6611">
            <w:pPr>
              <w:keepNext/>
              <w:keepLines/>
              <w:spacing w:before="80" w:after="80" w:line="200" w:lineRule="exact"/>
              <w:jc w:val="both"/>
              <w:rPr>
                <w:b/>
                <w:i/>
                <w:sz w:val="16"/>
                <w:szCs w:val="16"/>
              </w:rPr>
            </w:pPr>
            <w:r w:rsidRPr="00503BFB">
              <w:rPr>
                <w:b/>
                <w:i/>
                <w:sz w:val="16"/>
                <w:szCs w:val="16"/>
              </w:rPr>
              <w:t>Total</w:t>
            </w:r>
          </w:p>
        </w:tc>
        <w:tc>
          <w:tcPr>
            <w:tcW w:w="1843" w:type="dxa"/>
            <w:tcBorders>
              <w:top w:val="single" w:sz="4" w:space="0" w:color="auto"/>
              <w:bottom w:val="single" w:sz="12" w:space="0" w:color="auto"/>
              <w:right w:val="single" w:sz="24" w:space="0" w:color="FFFFFF"/>
            </w:tcBorders>
            <w:shd w:val="clear" w:color="auto" w:fill="auto"/>
          </w:tcPr>
          <w:p w:rsidR="008D757B" w:rsidRPr="00D65F3B" w:rsidRDefault="008D757B" w:rsidP="004B6611">
            <w:pPr>
              <w:keepNext/>
              <w:keepLines/>
              <w:spacing w:before="80" w:after="80" w:line="200" w:lineRule="exact"/>
              <w:jc w:val="right"/>
              <w:rPr>
                <w:i/>
                <w:sz w:val="16"/>
                <w:szCs w:val="16"/>
              </w:rPr>
            </w:pPr>
            <w:r>
              <w:rPr>
                <w:i/>
                <w:sz w:val="16"/>
                <w:szCs w:val="16"/>
              </w:rPr>
              <w:t>Femmes</w:t>
            </w:r>
          </w:p>
        </w:tc>
        <w:tc>
          <w:tcPr>
            <w:tcW w:w="1842" w:type="dxa"/>
            <w:tcBorders>
              <w:top w:val="single" w:sz="4" w:space="0" w:color="auto"/>
              <w:left w:val="single" w:sz="24" w:space="0" w:color="FFFFFF"/>
              <w:bottom w:val="single" w:sz="12" w:space="0" w:color="auto"/>
            </w:tcBorders>
            <w:shd w:val="clear" w:color="auto" w:fill="auto"/>
            <w:vAlign w:val="bottom"/>
          </w:tcPr>
          <w:p w:rsidR="008D757B" w:rsidRPr="00503BFB" w:rsidRDefault="008D757B" w:rsidP="004B6611">
            <w:pPr>
              <w:keepNext/>
              <w:keepLines/>
              <w:spacing w:before="80" w:after="80" w:line="200" w:lineRule="exact"/>
              <w:jc w:val="right"/>
              <w:rPr>
                <w:b/>
                <w:i/>
                <w:sz w:val="16"/>
                <w:szCs w:val="16"/>
              </w:rPr>
            </w:pPr>
            <w:r w:rsidRPr="00503BFB">
              <w:rPr>
                <w:b/>
                <w:i/>
                <w:sz w:val="16"/>
                <w:szCs w:val="16"/>
              </w:rPr>
              <w:t>Total</w:t>
            </w:r>
          </w:p>
        </w:tc>
        <w:tc>
          <w:tcPr>
            <w:tcW w:w="1843" w:type="dxa"/>
            <w:tcBorders>
              <w:top w:val="single" w:sz="4" w:space="0" w:color="auto"/>
              <w:bottom w:val="single" w:sz="12" w:space="0" w:color="auto"/>
            </w:tcBorders>
            <w:shd w:val="clear" w:color="auto" w:fill="auto"/>
            <w:vAlign w:val="bottom"/>
          </w:tcPr>
          <w:p w:rsidR="008D757B" w:rsidRPr="00D65F3B" w:rsidRDefault="008D757B" w:rsidP="004B6611">
            <w:pPr>
              <w:keepNext/>
              <w:keepLines/>
              <w:spacing w:before="80" w:after="80" w:line="200" w:lineRule="exact"/>
              <w:jc w:val="right"/>
              <w:rPr>
                <w:i/>
                <w:sz w:val="16"/>
                <w:szCs w:val="16"/>
              </w:rPr>
            </w:pPr>
            <w:r>
              <w:rPr>
                <w:i/>
                <w:sz w:val="16"/>
                <w:szCs w:val="16"/>
              </w:rPr>
              <w:t>Femmes</w:t>
            </w:r>
          </w:p>
        </w:tc>
      </w:tr>
      <w:tr w:rsidR="008D757B" w:rsidRPr="009E7567" w:rsidTr="00E40723">
        <w:trPr>
          <w:trHeight w:val="20"/>
        </w:trPr>
        <w:tc>
          <w:tcPr>
            <w:tcW w:w="1842" w:type="dxa"/>
            <w:tcBorders>
              <w:top w:val="single" w:sz="12" w:space="0" w:color="auto"/>
            </w:tcBorders>
            <w:shd w:val="clear" w:color="auto" w:fill="auto"/>
          </w:tcPr>
          <w:p w:rsidR="008D757B" w:rsidRPr="00D65F3B" w:rsidRDefault="008D757B" w:rsidP="004B6611">
            <w:pPr>
              <w:keepNext/>
              <w:keepLines/>
              <w:suppressAutoHyphens w:val="0"/>
              <w:spacing w:before="40" w:after="40" w:line="220" w:lineRule="exact"/>
              <w:rPr>
                <w:b/>
                <w:sz w:val="18"/>
              </w:rPr>
            </w:pPr>
            <w:r w:rsidRPr="00D65F3B">
              <w:rPr>
                <w:b/>
                <w:sz w:val="18"/>
              </w:rPr>
              <w:t>22 907</w:t>
            </w:r>
          </w:p>
        </w:tc>
        <w:tc>
          <w:tcPr>
            <w:tcW w:w="1843" w:type="dxa"/>
            <w:tcBorders>
              <w:top w:val="single" w:sz="12" w:space="0" w:color="auto"/>
            </w:tcBorders>
            <w:shd w:val="clear" w:color="auto" w:fill="auto"/>
          </w:tcPr>
          <w:p w:rsidR="008D757B" w:rsidRPr="009E7567" w:rsidRDefault="008D757B" w:rsidP="004B6611">
            <w:pPr>
              <w:keepNext/>
              <w:keepLines/>
              <w:suppressAutoHyphens w:val="0"/>
              <w:spacing w:before="40" w:after="40" w:line="220" w:lineRule="exact"/>
              <w:jc w:val="right"/>
              <w:rPr>
                <w:sz w:val="18"/>
              </w:rPr>
            </w:pPr>
            <w:r>
              <w:rPr>
                <w:sz w:val="18"/>
              </w:rPr>
              <w:t xml:space="preserve">3 </w:t>
            </w:r>
            <w:r w:rsidRPr="009E7567">
              <w:rPr>
                <w:sz w:val="18"/>
              </w:rPr>
              <w:t>626</w:t>
            </w:r>
          </w:p>
        </w:tc>
        <w:tc>
          <w:tcPr>
            <w:tcW w:w="1842" w:type="dxa"/>
            <w:tcBorders>
              <w:top w:val="single" w:sz="12" w:space="0" w:color="auto"/>
            </w:tcBorders>
            <w:shd w:val="clear" w:color="auto" w:fill="auto"/>
            <w:vAlign w:val="bottom"/>
          </w:tcPr>
          <w:p w:rsidR="008D757B" w:rsidRPr="00503BFB" w:rsidRDefault="008D757B" w:rsidP="004B6611">
            <w:pPr>
              <w:keepNext/>
              <w:keepLines/>
              <w:suppressAutoHyphens w:val="0"/>
              <w:spacing w:before="40" w:after="40" w:line="220" w:lineRule="exact"/>
              <w:jc w:val="right"/>
              <w:rPr>
                <w:b/>
                <w:sz w:val="18"/>
              </w:rPr>
            </w:pPr>
            <w:r w:rsidRPr="00503BFB">
              <w:rPr>
                <w:b/>
                <w:sz w:val="18"/>
              </w:rPr>
              <w:t>24 172</w:t>
            </w:r>
          </w:p>
        </w:tc>
        <w:tc>
          <w:tcPr>
            <w:tcW w:w="1843" w:type="dxa"/>
            <w:tcBorders>
              <w:top w:val="single" w:sz="12" w:space="0" w:color="auto"/>
            </w:tcBorders>
            <w:shd w:val="clear" w:color="auto" w:fill="auto"/>
            <w:vAlign w:val="bottom"/>
          </w:tcPr>
          <w:p w:rsidR="008D757B" w:rsidRPr="009E7567" w:rsidRDefault="008D757B" w:rsidP="004B6611">
            <w:pPr>
              <w:keepNext/>
              <w:keepLines/>
              <w:suppressAutoHyphens w:val="0"/>
              <w:spacing w:before="40" w:after="40" w:line="220" w:lineRule="exact"/>
              <w:jc w:val="right"/>
              <w:rPr>
                <w:sz w:val="18"/>
              </w:rPr>
            </w:pPr>
            <w:r>
              <w:rPr>
                <w:sz w:val="18"/>
              </w:rPr>
              <w:t xml:space="preserve">3 </w:t>
            </w:r>
            <w:r w:rsidRPr="009E7567">
              <w:rPr>
                <w:sz w:val="18"/>
              </w:rPr>
              <w:t>853</w:t>
            </w:r>
          </w:p>
        </w:tc>
      </w:tr>
      <w:tr w:rsidR="008D757B" w:rsidRPr="009E7567" w:rsidTr="00E40723">
        <w:trPr>
          <w:trHeight w:val="20"/>
        </w:trPr>
        <w:tc>
          <w:tcPr>
            <w:tcW w:w="1842" w:type="dxa"/>
            <w:shd w:val="clear" w:color="auto" w:fill="auto"/>
          </w:tcPr>
          <w:p w:rsidR="008D757B" w:rsidRPr="00D65F3B" w:rsidRDefault="008D757B" w:rsidP="004B6611">
            <w:pPr>
              <w:keepNext/>
              <w:keepLines/>
              <w:suppressAutoHyphens w:val="0"/>
              <w:spacing w:before="40" w:after="40" w:line="220" w:lineRule="exact"/>
              <w:rPr>
                <w:b/>
                <w:sz w:val="18"/>
              </w:rPr>
            </w:pPr>
            <w:r w:rsidRPr="00D65F3B">
              <w:rPr>
                <w:b/>
                <w:sz w:val="18"/>
              </w:rPr>
              <w:t>100%</w:t>
            </w:r>
          </w:p>
        </w:tc>
        <w:tc>
          <w:tcPr>
            <w:tcW w:w="1843" w:type="dxa"/>
            <w:shd w:val="clear" w:color="auto" w:fill="auto"/>
          </w:tcPr>
          <w:p w:rsidR="008D757B" w:rsidRPr="009E7567" w:rsidRDefault="008D757B" w:rsidP="004B6611">
            <w:pPr>
              <w:keepNext/>
              <w:keepLines/>
              <w:suppressAutoHyphens w:val="0"/>
              <w:spacing w:before="40" w:after="40" w:line="220" w:lineRule="exact"/>
              <w:jc w:val="right"/>
              <w:rPr>
                <w:sz w:val="18"/>
              </w:rPr>
            </w:pPr>
            <w:r w:rsidRPr="009E7567">
              <w:rPr>
                <w:sz w:val="18"/>
              </w:rPr>
              <w:t>16%</w:t>
            </w:r>
          </w:p>
        </w:tc>
        <w:tc>
          <w:tcPr>
            <w:tcW w:w="1842" w:type="dxa"/>
            <w:shd w:val="clear" w:color="auto" w:fill="auto"/>
            <w:vAlign w:val="bottom"/>
          </w:tcPr>
          <w:p w:rsidR="008D757B" w:rsidRPr="00503BFB" w:rsidRDefault="008D757B" w:rsidP="004B6611">
            <w:pPr>
              <w:keepNext/>
              <w:keepLines/>
              <w:suppressAutoHyphens w:val="0"/>
              <w:spacing w:before="40" w:after="40" w:line="220" w:lineRule="exact"/>
              <w:jc w:val="right"/>
              <w:rPr>
                <w:b/>
                <w:sz w:val="18"/>
              </w:rPr>
            </w:pPr>
            <w:r w:rsidRPr="00503BFB">
              <w:rPr>
                <w:b/>
                <w:sz w:val="18"/>
              </w:rPr>
              <w:t>100%</w:t>
            </w:r>
          </w:p>
        </w:tc>
        <w:tc>
          <w:tcPr>
            <w:tcW w:w="1843" w:type="dxa"/>
            <w:shd w:val="clear" w:color="auto" w:fill="auto"/>
            <w:vAlign w:val="bottom"/>
          </w:tcPr>
          <w:p w:rsidR="008D757B" w:rsidRPr="009E7567" w:rsidRDefault="008D757B" w:rsidP="004B6611">
            <w:pPr>
              <w:keepNext/>
              <w:keepLines/>
              <w:suppressAutoHyphens w:val="0"/>
              <w:spacing w:before="40" w:after="40" w:line="220" w:lineRule="exact"/>
              <w:jc w:val="right"/>
              <w:rPr>
                <w:sz w:val="18"/>
              </w:rPr>
            </w:pPr>
            <w:r w:rsidRPr="009E7567">
              <w:rPr>
                <w:sz w:val="18"/>
              </w:rPr>
              <w:t>16%</w:t>
            </w:r>
          </w:p>
        </w:tc>
      </w:tr>
    </w:tbl>
    <w:p w:rsidR="008D757B" w:rsidRPr="00EF1B6E" w:rsidRDefault="008D757B" w:rsidP="000124CB">
      <w:pPr>
        <w:pStyle w:val="Source"/>
      </w:pPr>
      <w:r w:rsidRPr="00EF1B6E">
        <w:rPr>
          <w:i/>
        </w:rPr>
        <w:t>Source:</w:t>
      </w:r>
      <w:r>
        <w:t xml:space="preserve"> Données du Secrétariat d’É</w:t>
      </w:r>
      <w:r w:rsidRPr="00EF1B6E">
        <w:t>tat à la fonction publique.</w:t>
      </w:r>
    </w:p>
    <w:p w:rsidR="008D757B" w:rsidRPr="00A775D2" w:rsidRDefault="008D757B" w:rsidP="00A775D2">
      <w:pPr>
        <w:pStyle w:val="Heading1"/>
        <w:rPr>
          <w:b/>
          <w:lang w:val="fr-FR"/>
        </w:rPr>
      </w:pPr>
      <w:r w:rsidRPr="00EF1B6E">
        <w:rPr>
          <w:lang w:val="fr-FR"/>
        </w:rPr>
        <w:t>Tableau</w:t>
      </w:r>
      <w:r>
        <w:rPr>
          <w:lang w:val="fr-FR"/>
        </w:rPr>
        <w:t xml:space="preserve"> </w:t>
      </w:r>
      <w:r w:rsidRPr="00EF1B6E">
        <w:rPr>
          <w:lang w:val="fr-FR"/>
        </w:rPr>
        <w:t>7</w:t>
      </w:r>
      <w:r w:rsidR="00576380">
        <w:rPr>
          <w:lang w:val="fr-FR"/>
        </w:rPr>
        <w:br/>
      </w:r>
      <w:r w:rsidRPr="00A775D2">
        <w:rPr>
          <w:b/>
          <w:lang w:val="fr-FR"/>
        </w:rPr>
        <w:t>Femmes dans le système judiciaire, 2006</w:t>
      </w:r>
      <w:r w:rsidR="004B6611" w:rsidRPr="00A775D2">
        <w:rPr>
          <w:b/>
          <w:lang w:val="fr-FR"/>
        </w:rPr>
        <w:t>-</w:t>
      </w:r>
      <w:r w:rsidRPr="00A775D2">
        <w:rPr>
          <w:b/>
          <w:lang w:val="fr-FR"/>
        </w:rPr>
        <w:t>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92"/>
        <w:gridCol w:w="1669"/>
        <w:gridCol w:w="1670"/>
        <w:gridCol w:w="1669"/>
        <w:gridCol w:w="1670"/>
      </w:tblGrid>
      <w:tr w:rsidR="008D757B" w:rsidRPr="009E7567" w:rsidTr="00E40723">
        <w:trPr>
          <w:trHeight w:val="20"/>
          <w:tblHeader/>
        </w:trPr>
        <w:tc>
          <w:tcPr>
            <w:tcW w:w="692" w:type="dxa"/>
            <w:vMerge w:val="restart"/>
            <w:tcBorders>
              <w:top w:val="single" w:sz="4" w:space="0" w:color="auto"/>
              <w:bottom w:val="nil"/>
            </w:tcBorders>
            <w:shd w:val="clear" w:color="auto" w:fill="auto"/>
            <w:vAlign w:val="bottom"/>
          </w:tcPr>
          <w:p w:rsidR="008D757B" w:rsidRPr="003060CD" w:rsidRDefault="008D757B" w:rsidP="00576380">
            <w:pPr>
              <w:keepNext/>
              <w:keepLines/>
              <w:spacing w:before="80" w:after="80" w:line="200" w:lineRule="exact"/>
              <w:jc w:val="both"/>
              <w:rPr>
                <w:i/>
                <w:sz w:val="16"/>
              </w:rPr>
            </w:pPr>
            <w:r>
              <w:rPr>
                <w:i/>
                <w:sz w:val="16"/>
                <w:szCs w:val="16"/>
              </w:rPr>
              <w:t>Année</w:t>
            </w:r>
          </w:p>
        </w:tc>
        <w:tc>
          <w:tcPr>
            <w:tcW w:w="3339" w:type="dxa"/>
            <w:gridSpan w:val="2"/>
            <w:tcBorders>
              <w:top w:val="single" w:sz="4" w:space="0" w:color="auto"/>
              <w:bottom w:val="single" w:sz="4" w:space="0" w:color="auto"/>
              <w:right w:val="single" w:sz="24" w:space="0" w:color="FFFFFF"/>
            </w:tcBorders>
            <w:shd w:val="clear" w:color="auto" w:fill="auto"/>
            <w:vAlign w:val="bottom"/>
          </w:tcPr>
          <w:p w:rsidR="008D757B" w:rsidRPr="009E7567" w:rsidRDefault="008D757B" w:rsidP="00576380">
            <w:pPr>
              <w:keepNext/>
              <w:keepLines/>
              <w:spacing w:before="80" w:after="80" w:line="200" w:lineRule="exact"/>
              <w:jc w:val="center"/>
              <w:rPr>
                <w:i/>
                <w:sz w:val="16"/>
              </w:rPr>
            </w:pPr>
            <w:r>
              <w:rPr>
                <w:i/>
                <w:sz w:val="16"/>
              </w:rPr>
              <w:t>Ju</w:t>
            </w:r>
            <w:r w:rsidRPr="009E7567">
              <w:rPr>
                <w:i/>
                <w:sz w:val="16"/>
              </w:rPr>
              <w:t>ges</w:t>
            </w:r>
          </w:p>
        </w:tc>
        <w:tc>
          <w:tcPr>
            <w:tcW w:w="3339" w:type="dxa"/>
            <w:gridSpan w:val="2"/>
            <w:tcBorders>
              <w:top w:val="single" w:sz="4" w:space="0" w:color="auto"/>
              <w:left w:val="single" w:sz="24" w:space="0" w:color="FFFFFF"/>
              <w:bottom w:val="single" w:sz="4" w:space="0" w:color="auto"/>
            </w:tcBorders>
            <w:shd w:val="clear" w:color="auto" w:fill="auto"/>
            <w:vAlign w:val="bottom"/>
          </w:tcPr>
          <w:p w:rsidR="008D757B" w:rsidRPr="009E7567" w:rsidRDefault="008D757B" w:rsidP="00576380">
            <w:pPr>
              <w:keepNext/>
              <w:keepLines/>
              <w:spacing w:before="80" w:after="80" w:line="200" w:lineRule="exact"/>
              <w:jc w:val="center"/>
              <w:rPr>
                <w:i/>
                <w:sz w:val="16"/>
              </w:rPr>
            </w:pPr>
            <w:r>
              <w:rPr>
                <w:i/>
                <w:sz w:val="16"/>
              </w:rPr>
              <w:t>Procureu</w:t>
            </w:r>
            <w:r w:rsidRPr="009E7567">
              <w:rPr>
                <w:i/>
                <w:sz w:val="16"/>
              </w:rPr>
              <w:t>rs</w:t>
            </w:r>
          </w:p>
        </w:tc>
      </w:tr>
      <w:tr w:rsidR="008D757B" w:rsidRPr="009E7567" w:rsidTr="00E40723">
        <w:trPr>
          <w:trHeight w:val="20"/>
          <w:tblHeader/>
        </w:trPr>
        <w:tc>
          <w:tcPr>
            <w:tcW w:w="692" w:type="dxa"/>
            <w:vMerge/>
            <w:tcBorders>
              <w:top w:val="nil"/>
              <w:bottom w:val="single" w:sz="12" w:space="0" w:color="auto"/>
            </w:tcBorders>
            <w:shd w:val="clear" w:color="auto" w:fill="auto"/>
            <w:vAlign w:val="bottom"/>
          </w:tcPr>
          <w:p w:rsidR="008D757B" w:rsidRPr="009E7567" w:rsidRDefault="008D757B" w:rsidP="00576380">
            <w:pPr>
              <w:pStyle w:val="SingleTxtG"/>
              <w:keepNext/>
              <w:tabs>
                <w:tab w:val="num" w:pos="1360"/>
              </w:tabs>
              <w:suppressAutoHyphens w:val="0"/>
              <w:spacing w:before="40" w:after="40" w:line="220" w:lineRule="exact"/>
              <w:ind w:left="0" w:right="0"/>
              <w:jc w:val="left"/>
              <w:rPr>
                <w:sz w:val="18"/>
              </w:rPr>
            </w:pPr>
          </w:p>
        </w:tc>
        <w:tc>
          <w:tcPr>
            <w:tcW w:w="1669" w:type="dxa"/>
            <w:tcBorders>
              <w:top w:val="single" w:sz="4" w:space="0" w:color="auto"/>
              <w:bottom w:val="single" w:sz="12" w:space="0" w:color="auto"/>
            </w:tcBorders>
            <w:shd w:val="clear" w:color="auto" w:fill="auto"/>
            <w:vAlign w:val="bottom"/>
          </w:tcPr>
          <w:p w:rsidR="008D757B" w:rsidRPr="003060CD" w:rsidRDefault="008D757B" w:rsidP="00576380">
            <w:pPr>
              <w:keepNext/>
              <w:keepLines/>
              <w:spacing w:before="80" w:after="80" w:line="200" w:lineRule="exact"/>
              <w:jc w:val="right"/>
              <w:rPr>
                <w:b/>
                <w:i/>
                <w:sz w:val="16"/>
                <w:szCs w:val="16"/>
              </w:rPr>
            </w:pPr>
            <w:r w:rsidRPr="003060CD">
              <w:rPr>
                <w:b/>
                <w:i/>
                <w:sz w:val="16"/>
                <w:szCs w:val="16"/>
              </w:rPr>
              <w:t>Total</w:t>
            </w:r>
          </w:p>
        </w:tc>
        <w:tc>
          <w:tcPr>
            <w:tcW w:w="1670" w:type="dxa"/>
            <w:tcBorders>
              <w:top w:val="single" w:sz="4" w:space="0" w:color="auto"/>
              <w:bottom w:val="single" w:sz="12" w:space="0" w:color="auto"/>
              <w:right w:val="single" w:sz="24" w:space="0" w:color="FFFFFF"/>
            </w:tcBorders>
            <w:shd w:val="clear" w:color="auto" w:fill="auto"/>
            <w:vAlign w:val="bottom"/>
          </w:tcPr>
          <w:p w:rsidR="008D757B" w:rsidRPr="00D65F3B" w:rsidRDefault="008D757B" w:rsidP="00576380">
            <w:pPr>
              <w:keepNext/>
              <w:keepLines/>
              <w:spacing w:before="80" w:after="80" w:line="200" w:lineRule="exact"/>
              <w:jc w:val="right"/>
              <w:rPr>
                <w:i/>
                <w:sz w:val="16"/>
                <w:szCs w:val="16"/>
              </w:rPr>
            </w:pPr>
            <w:r>
              <w:rPr>
                <w:i/>
                <w:sz w:val="16"/>
                <w:szCs w:val="16"/>
              </w:rPr>
              <w:t>Femmes</w:t>
            </w:r>
          </w:p>
        </w:tc>
        <w:tc>
          <w:tcPr>
            <w:tcW w:w="1669" w:type="dxa"/>
            <w:tcBorders>
              <w:top w:val="single" w:sz="4" w:space="0" w:color="auto"/>
              <w:left w:val="single" w:sz="24" w:space="0" w:color="FFFFFF"/>
              <w:bottom w:val="single" w:sz="12" w:space="0" w:color="auto"/>
            </w:tcBorders>
            <w:shd w:val="clear" w:color="auto" w:fill="auto"/>
            <w:vAlign w:val="bottom"/>
          </w:tcPr>
          <w:p w:rsidR="008D757B" w:rsidRPr="003060CD" w:rsidRDefault="008D757B" w:rsidP="00576380">
            <w:pPr>
              <w:keepNext/>
              <w:keepLines/>
              <w:spacing w:before="80" w:after="80" w:line="200" w:lineRule="exact"/>
              <w:jc w:val="right"/>
              <w:rPr>
                <w:b/>
                <w:i/>
                <w:sz w:val="16"/>
                <w:szCs w:val="16"/>
              </w:rPr>
            </w:pPr>
            <w:r w:rsidRPr="003060CD">
              <w:rPr>
                <w:b/>
                <w:i/>
                <w:sz w:val="16"/>
                <w:szCs w:val="16"/>
              </w:rPr>
              <w:t>Total</w:t>
            </w:r>
          </w:p>
        </w:tc>
        <w:tc>
          <w:tcPr>
            <w:tcW w:w="1670" w:type="dxa"/>
            <w:tcBorders>
              <w:top w:val="single" w:sz="4" w:space="0" w:color="auto"/>
              <w:bottom w:val="single" w:sz="12" w:space="0" w:color="auto"/>
            </w:tcBorders>
            <w:shd w:val="clear" w:color="auto" w:fill="auto"/>
            <w:vAlign w:val="bottom"/>
          </w:tcPr>
          <w:p w:rsidR="008D757B" w:rsidRPr="00D65F3B" w:rsidRDefault="008D757B" w:rsidP="00576380">
            <w:pPr>
              <w:keepNext/>
              <w:keepLines/>
              <w:spacing w:before="80" w:after="80" w:line="200" w:lineRule="exact"/>
              <w:jc w:val="right"/>
              <w:rPr>
                <w:i/>
                <w:sz w:val="16"/>
                <w:szCs w:val="16"/>
              </w:rPr>
            </w:pPr>
            <w:r>
              <w:rPr>
                <w:i/>
                <w:sz w:val="16"/>
                <w:szCs w:val="16"/>
              </w:rPr>
              <w:t>Femmes</w:t>
            </w:r>
          </w:p>
        </w:tc>
      </w:tr>
      <w:tr w:rsidR="008D757B" w:rsidRPr="009E7567" w:rsidTr="00E40723">
        <w:trPr>
          <w:trHeight w:val="20"/>
        </w:trPr>
        <w:tc>
          <w:tcPr>
            <w:tcW w:w="692" w:type="dxa"/>
            <w:tcBorders>
              <w:top w:val="single" w:sz="12" w:space="0" w:color="auto"/>
            </w:tcBorders>
            <w:shd w:val="clear" w:color="auto" w:fill="auto"/>
          </w:tcPr>
          <w:p w:rsidR="008D757B" w:rsidRPr="003060CD" w:rsidRDefault="008D757B" w:rsidP="00576380">
            <w:pPr>
              <w:keepNext/>
              <w:keepLines/>
              <w:suppressAutoHyphens w:val="0"/>
              <w:spacing w:before="40" w:after="40" w:line="220" w:lineRule="exact"/>
              <w:rPr>
                <w:sz w:val="18"/>
              </w:rPr>
            </w:pPr>
            <w:r w:rsidRPr="003060CD">
              <w:rPr>
                <w:sz w:val="18"/>
              </w:rPr>
              <w:t>2006</w:t>
            </w:r>
          </w:p>
        </w:tc>
        <w:tc>
          <w:tcPr>
            <w:tcW w:w="1669" w:type="dxa"/>
            <w:tcBorders>
              <w:top w:val="single" w:sz="12" w:space="0" w:color="auto"/>
            </w:tcBorders>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153</w:t>
            </w:r>
          </w:p>
        </w:tc>
        <w:tc>
          <w:tcPr>
            <w:tcW w:w="1670" w:type="dxa"/>
            <w:tcBorders>
              <w:top w:val="single" w:sz="12" w:space="0" w:color="auto"/>
            </w:tcBorders>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19</w:t>
            </w:r>
          </w:p>
        </w:tc>
        <w:tc>
          <w:tcPr>
            <w:tcW w:w="1669" w:type="dxa"/>
            <w:tcBorders>
              <w:top w:val="single" w:sz="12" w:space="0" w:color="auto"/>
            </w:tcBorders>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72</w:t>
            </w:r>
          </w:p>
        </w:tc>
        <w:tc>
          <w:tcPr>
            <w:tcW w:w="1670" w:type="dxa"/>
            <w:tcBorders>
              <w:top w:val="single" w:sz="12" w:space="0" w:color="auto"/>
            </w:tcBorders>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w:t>
            </w:r>
          </w:p>
        </w:tc>
      </w:tr>
      <w:tr w:rsidR="008D757B" w:rsidRPr="009E7567" w:rsidTr="00E40723">
        <w:trPr>
          <w:trHeight w:val="20"/>
        </w:trPr>
        <w:tc>
          <w:tcPr>
            <w:tcW w:w="692" w:type="dxa"/>
            <w:shd w:val="clear" w:color="auto" w:fill="auto"/>
          </w:tcPr>
          <w:p w:rsidR="008D757B" w:rsidRPr="003060CD" w:rsidRDefault="008D757B" w:rsidP="00576380">
            <w:pPr>
              <w:keepNext/>
              <w:keepLines/>
              <w:suppressAutoHyphens w:val="0"/>
              <w:spacing w:before="40" w:after="40" w:line="220" w:lineRule="exact"/>
              <w:rPr>
                <w:sz w:val="18"/>
              </w:rPr>
            </w:pPr>
            <w:r w:rsidRPr="003060CD">
              <w:rPr>
                <w:sz w:val="18"/>
              </w:rPr>
              <w:t>2007</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152</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19</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74</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w:t>
            </w:r>
          </w:p>
        </w:tc>
      </w:tr>
      <w:tr w:rsidR="008D757B" w:rsidRPr="009E7567" w:rsidTr="00E40723">
        <w:trPr>
          <w:trHeight w:val="20"/>
        </w:trPr>
        <w:tc>
          <w:tcPr>
            <w:tcW w:w="692" w:type="dxa"/>
            <w:shd w:val="clear" w:color="auto" w:fill="auto"/>
          </w:tcPr>
          <w:p w:rsidR="008D757B" w:rsidRPr="003060CD" w:rsidRDefault="008D757B" w:rsidP="00576380">
            <w:pPr>
              <w:keepNext/>
              <w:keepLines/>
              <w:suppressAutoHyphens w:val="0"/>
              <w:spacing w:before="40" w:after="40" w:line="220" w:lineRule="exact"/>
              <w:rPr>
                <w:sz w:val="18"/>
              </w:rPr>
            </w:pPr>
            <w:r w:rsidRPr="003060CD">
              <w:rPr>
                <w:sz w:val="18"/>
              </w:rPr>
              <w:t>2008</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189</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21</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91</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w:t>
            </w:r>
          </w:p>
        </w:tc>
      </w:tr>
      <w:tr w:rsidR="008D757B" w:rsidRPr="009E7567" w:rsidTr="00E40723">
        <w:trPr>
          <w:trHeight w:val="20"/>
        </w:trPr>
        <w:tc>
          <w:tcPr>
            <w:tcW w:w="692" w:type="dxa"/>
            <w:shd w:val="clear" w:color="auto" w:fill="auto"/>
          </w:tcPr>
          <w:p w:rsidR="008D757B" w:rsidRPr="003060CD" w:rsidRDefault="008D757B" w:rsidP="00576380">
            <w:pPr>
              <w:keepNext/>
              <w:keepLines/>
              <w:suppressAutoHyphens w:val="0"/>
              <w:spacing w:before="40" w:after="40" w:line="220" w:lineRule="exact"/>
              <w:rPr>
                <w:sz w:val="18"/>
              </w:rPr>
            </w:pPr>
            <w:r w:rsidRPr="003060CD">
              <w:rPr>
                <w:sz w:val="18"/>
              </w:rPr>
              <w:t>2009</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185</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21</w:t>
            </w:r>
          </w:p>
        </w:tc>
        <w:tc>
          <w:tcPr>
            <w:tcW w:w="1669" w:type="dxa"/>
            <w:shd w:val="clear" w:color="auto" w:fill="auto"/>
            <w:vAlign w:val="bottom"/>
          </w:tcPr>
          <w:p w:rsidR="008D757B" w:rsidRPr="003060CD" w:rsidRDefault="008D757B" w:rsidP="00576380">
            <w:pPr>
              <w:keepNext/>
              <w:keepLines/>
              <w:suppressAutoHyphens w:val="0"/>
              <w:spacing w:before="40" w:after="40" w:line="220" w:lineRule="exact"/>
              <w:jc w:val="right"/>
              <w:rPr>
                <w:b/>
                <w:sz w:val="18"/>
              </w:rPr>
            </w:pPr>
            <w:r w:rsidRPr="003060CD">
              <w:rPr>
                <w:b/>
                <w:sz w:val="18"/>
              </w:rPr>
              <w:t>92</w:t>
            </w:r>
          </w:p>
        </w:tc>
        <w:tc>
          <w:tcPr>
            <w:tcW w:w="1670" w:type="dxa"/>
            <w:shd w:val="clear" w:color="auto" w:fill="auto"/>
            <w:vAlign w:val="bottom"/>
          </w:tcPr>
          <w:p w:rsidR="008D757B" w:rsidRPr="009E7567" w:rsidRDefault="008D757B" w:rsidP="00576380">
            <w:pPr>
              <w:keepNext/>
              <w:keepLines/>
              <w:suppressAutoHyphens w:val="0"/>
              <w:spacing w:before="40" w:after="40" w:line="220" w:lineRule="exact"/>
              <w:jc w:val="right"/>
              <w:rPr>
                <w:sz w:val="18"/>
              </w:rPr>
            </w:pPr>
            <w:r w:rsidRPr="009E7567">
              <w:rPr>
                <w:sz w:val="18"/>
              </w:rPr>
              <w:t>2</w:t>
            </w:r>
          </w:p>
        </w:tc>
      </w:tr>
    </w:tbl>
    <w:p w:rsidR="008D757B" w:rsidRPr="00EF1B6E" w:rsidRDefault="008D757B" w:rsidP="000124CB">
      <w:pPr>
        <w:pStyle w:val="Source"/>
      </w:pPr>
      <w:r w:rsidRPr="00EF1B6E">
        <w:rPr>
          <w:i/>
        </w:rPr>
        <w:t xml:space="preserve">Source: </w:t>
      </w:r>
      <w:r w:rsidRPr="00EF1B6E">
        <w:t xml:space="preserve">Données du </w:t>
      </w:r>
      <w:r>
        <w:t>Secré</w:t>
      </w:r>
      <w:r w:rsidRPr="00EF1B6E">
        <w:t>tariat d’État à la fonction publique.</w:t>
      </w:r>
    </w:p>
    <w:p w:rsidR="008D757B" w:rsidRPr="009C19AD" w:rsidRDefault="008D757B" w:rsidP="008D757B">
      <w:pPr>
        <w:pStyle w:val="H23G"/>
      </w:pPr>
      <w:r w:rsidRPr="00EF1B6E">
        <w:rPr>
          <w:lang w:val="fr-FR"/>
        </w:rPr>
        <w:tab/>
      </w:r>
      <w:r w:rsidRPr="00EF1B6E">
        <w:rPr>
          <w:lang w:val="fr-FR"/>
        </w:rPr>
        <w:tab/>
      </w:r>
      <w:r w:rsidR="003C0168">
        <w:t>Paragraphe </w:t>
      </w:r>
      <w:r w:rsidRPr="009C19AD">
        <w:t>c)</w:t>
      </w:r>
    </w:p>
    <w:p w:rsidR="008D757B" w:rsidRDefault="008D757B" w:rsidP="008D757B">
      <w:pPr>
        <w:pStyle w:val="SingleTxtG"/>
        <w:rPr>
          <w:lang w:val="fr-FR"/>
        </w:rPr>
      </w:pPr>
      <w:r w:rsidRPr="00EF1B6E">
        <w:rPr>
          <w:lang w:val="fr-FR"/>
        </w:rPr>
        <w:t>110.</w:t>
      </w:r>
      <w:r w:rsidRPr="00EF1B6E">
        <w:rPr>
          <w:lang w:val="fr-FR"/>
        </w:rPr>
        <w:tab/>
        <w:t>Malgré l’absence de loi relative à la création d’associations ou d’organisa</w:t>
      </w:r>
      <w:r>
        <w:rPr>
          <w:lang w:val="fr-FR"/>
        </w:rPr>
        <w:t>tions privées, la Constitution (</w:t>
      </w:r>
      <w:r w:rsidRPr="00EF1B6E">
        <w:rPr>
          <w:lang w:val="fr-FR"/>
        </w:rPr>
        <w:t>art</w:t>
      </w:r>
      <w:r w:rsidR="002D46ED">
        <w:rPr>
          <w:lang w:val="fr-FR"/>
        </w:rPr>
        <w:t>. </w:t>
      </w:r>
      <w:r w:rsidRPr="00EF1B6E">
        <w:rPr>
          <w:lang w:val="fr-FR"/>
        </w:rPr>
        <w:t>36 et 42) autorise les femmes à créer des associations et organisations privées, notamment des syndicats</w:t>
      </w:r>
      <w:r>
        <w:rPr>
          <w:lang w:val="fr-FR"/>
        </w:rPr>
        <w:t>,</w:t>
      </w:r>
      <w:r w:rsidRPr="00EF1B6E">
        <w:rPr>
          <w:lang w:val="fr-FR"/>
        </w:rPr>
        <w:t xml:space="preserve"> et leur confèr</w:t>
      </w:r>
      <w:r>
        <w:rPr>
          <w:lang w:val="fr-FR"/>
        </w:rPr>
        <w:t>e pleinement le droit</w:t>
      </w:r>
      <w:r w:rsidRPr="00EF1B6E">
        <w:rPr>
          <w:lang w:val="fr-FR"/>
        </w:rPr>
        <w:t xml:space="preserve"> et</w:t>
      </w:r>
      <w:r w:rsidR="005E0C28">
        <w:rPr>
          <w:lang w:val="fr-FR"/>
        </w:rPr>
        <w:t xml:space="preserve"> </w:t>
      </w:r>
      <w:r>
        <w:rPr>
          <w:lang w:val="fr-FR"/>
        </w:rPr>
        <w:t xml:space="preserve">la </w:t>
      </w:r>
      <w:r w:rsidRPr="00EF1B6E">
        <w:rPr>
          <w:lang w:val="fr-FR"/>
        </w:rPr>
        <w:t>libe</w:t>
      </w:r>
      <w:r>
        <w:rPr>
          <w:lang w:val="fr-FR"/>
        </w:rPr>
        <w:t>rté d’y participer</w:t>
      </w:r>
      <w:r w:rsidRPr="00EF1B6E">
        <w:rPr>
          <w:lang w:val="fr-FR"/>
        </w:rPr>
        <w:t>.</w:t>
      </w:r>
      <w:r>
        <w:rPr>
          <w:lang w:val="fr-FR"/>
        </w:rPr>
        <w:t xml:space="preserve"> </w:t>
      </w:r>
      <w:r w:rsidRPr="002D599C">
        <w:rPr>
          <w:lang w:val="fr-FR"/>
        </w:rPr>
        <w:t xml:space="preserve">Actuellement, le Royaume </w:t>
      </w:r>
      <w:r w:rsidR="004B6611">
        <w:rPr>
          <w:lang w:val="fr-FR"/>
        </w:rPr>
        <w:t>cambodgien compte environ 2 465 </w:t>
      </w:r>
      <w:r w:rsidRPr="002D599C">
        <w:rPr>
          <w:lang w:val="fr-FR"/>
        </w:rPr>
        <w:t>organisations, dont 1</w:t>
      </w:r>
      <w:r w:rsidR="00576380">
        <w:rPr>
          <w:lang w:val="fr-FR"/>
        </w:rPr>
        <w:t> </w:t>
      </w:r>
      <w:r w:rsidRPr="002D599C">
        <w:rPr>
          <w:lang w:val="fr-FR"/>
        </w:rPr>
        <w:t>034 organisations national</w:t>
      </w:r>
      <w:r>
        <w:rPr>
          <w:lang w:val="fr-FR"/>
        </w:rPr>
        <w:t>e</w:t>
      </w:r>
      <w:r w:rsidRPr="002D599C">
        <w:rPr>
          <w:lang w:val="fr-FR"/>
        </w:rPr>
        <w:t>s et 1 431 organisations international</w:t>
      </w:r>
      <w:r>
        <w:rPr>
          <w:lang w:val="fr-FR"/>
        </w:rPr>
        <w:t>e</w:t>
      </w:r>
      <w:r w:rsidRPr="002D599C">
        <w:rPr>
          <w:lang w:val="fr-FR"/>
        </w:rPr>
        <w:t xml:space="preserve">s (chiffres </w:t>
      </w:r>
      <w:r>
        <w:rPr>
          <w:lang w:val="fr-FR"/>
        </w:rPr>
        <w:t xml:space="preserve">de </w:t>
      </w:r>
      <w:r w:rsidRPr="002D599C">
        <w:rPr>
          <w:lang w:val="fr-FR"/>
        </w:rPr>
        <w:t>2009).</w:t>
      </w:r>
      <w:r w:rsidR="005E0C28">
        <w:rPr>
          <w:lang w:val="fr-FR"/>
        </w:rPr>
        <w:t xml:space="preserve"> </w:t>
      </w:r>
    </w:p>
    <w:p w:rsidR="008D757B" w:rsidRPr="002D599C" w:rsidRDefault="008D757B" w:rsidP="008D757B">
      <w:pPr>
        <w:pStyle w:val="SingleTxtG"/>
        <w:rPr>
          <w:lang w:val="fr-FR"/>
        </w:rPr>
      </w:pPr>
      <w:r w:rsidRPr="002D599C">
        <w:rPr>
          <w:lang w:val="fr-FR"/>
        </w:rPr>
        <w:t>111.</w:t>
      </w:r>
      <w:r w:rsidRPr="002D599C">
        <w:rPr>
          <w:lang w:val="fr-FR"/>
        </w:rPr>
        <w:tab/>
      </w:r>
      <w:r>
        <w:rPr>
          <w:lang w:val="fr-FR"/>
        </w:rPr>
        <w:t xml:space="preserve">En vertu </w:t>
      </w:r>
      <w:r w:rsidRPr="002D599C">
        <w:rPr>
          <w:lang w:val="fr-FR"/>
        </w:rPr>
        <w:t xml:space="preserve">de l’égalité des droits </w:t>
      </w:r>
      <w:r>
        <w:rPr>
          <w:lang w:val="fr-FR"/>
        </w:rPr>
        <w:t xml:space="preserve">entre les hommes et les </w:t>
      </w:r>
      <w:r w:rsidRPr="002D599C">
        <w:rPr>
          <w:lang w:val="fr-FR"/>
        </w:rPr>
        <w:t>fe</w:t>
      </w:r>
      <w:r>
        <w:rPr>
          <w:lang w:val="fr-FR"/>
        </w:rPr>
        <w:t>mmes, le Gouvernement royal garantit aux femmes la possibilité de</w:t>
      </w:r>
      <w:r w:rsidRPr="002D599C">
        <w:rPr>
          <w:lang w:val="fr-FR"/>
        </w:rPr>
        <w:t xml:space="preserve"> participer à la vie publique et aux act</w:t>
      </w:r>
      <w:r>
        <w:rPr>
          <w:lang w:val="fr-FR"/>
        </w:rPr>
        <w:t>ivités des ONG et des organisations interna</w:t>
      </w:r>
      <w:r w:rsidRPr="002D599C">
        <w:rPr>
          <w:lang w:val="fr-FR"/>
        </w:rPr>
        <w:t>t</w:t>
      </w:r>
      <w:r>
        <w:rPr>
          <w:lang w:val="fr-FR"/>
        </w:rPr>
        <w:t>i</w:t>
      </w:r>
      <w:r w:rsidRPr="002D599C">
        <w:rPr>
          <w:lang w:val="fr-FR"/>
        </w:rPr>
        <w:t>onales, conf</w:t>
      </w:r>
      <w:r>
        <w:rPr>
          <w:lang w:val="fr-FR"/>
        </w:rPr>
        <w:t>ormément aux politiques et règlement</w:t>
      </w:r>
      <w:r w:rsidRPr="002D599C">
        <w:rPr>
          <w:lang w:val="fr-FR"/>
        </w:rPr>
        <w:t xml:space="preserve">s de ces organisations. </w:t>
      </w:r>
    </w:p>
    <w:p w:rsidR="008D757B" w:rsidRPr="00CD2562" w:rsidRDefault="008D757B" w:rsidP="008D757B">
      <w:pPr>
        <w:pStyle w:val="H1G"/>
        <w:rPr>
          <w:lang w:val="fr-FR"/>
        </w:rPr>
      </w:pPr>
      <w:bookmarkStart w:id="15" w:name="_Toc269204308"/>
      <w:r w:rsidRPr="002D599C">
        <w:rPr>
          <w:lang w:val="fr-FR"/>
        </w:rPr>
        <w:tab/>
      </w:r>
      <w:r w:rsidRPr="002D599C">
        <w:rPr>
          <w:lang w:val="fr-FR"/>
        </w:rPr>
        <w:tab/>
      </w:r>
      <w:r w:rsidRPr="00CD2562">
        <w:rPr>
          <w:lang w:val="fr-FR"/>
        </w:rPr>
        <w:t>Article 8</w:t>
      </w:r>
      <w:r w:rsidRPr="00CD2562">
        <w:rPr>
          <w:lang w:val="fr-FR"/>
        </w:rPr>
        <w:br/>
        <w:t>Représentation</w:t>
      </w:r>
      <w:bookmarkEnd w:id="15"/>
    </w:p>
    <w:p w:rsidR="008D757B" w:rsidRPr="009A19C7" w:rsidRDefault="008D757B" w:rsidP="008D757B">
      <w:pPr>
        <w:pStyle w:val="SingleTxtG"/>
        <w:rPr>
          <w:lang w:val="fr-FR"/>
        </w:rPr>
      </w:pPr>
      <w:r w:rsidRPr="00FE7000">
        <w:rPr>
          <w:lang w:val="fr-FR"/>
        </w:rPr>
        <w:t>112.</w:t>
      </w:r>
      <w:r w:rsidRPr="00FE7000">
        <w:rPr>
          <w:lang w:val="fr-FR"/>
        </w:rPr>
        <w:tab/>
      </w:r>
      <w:r>
        <w:rPr>
          <w:lang w:val="fr-FR"/>
        </w:rPr>
        <w:t>En se fondant sur</w:t>
      </w:r>
      <w:r w:rsidRPr="00FE7000">
        <w:rPr>
          <w:lang w:val="fr-FR"/>
        </w:rPr>
        <w:t xml:space="preserve"> le principe de l’éga</w:t>
      </w:r>
      <w:r>
        <w:rPr>
          <w:lang w:val="fr-FR"/>
        </w:rPr>
        <w:t>lité homme-femme</w:t>
      </w:r>
      <w:r w:rsidRPr="00FE7000">
        <w:rPr>
          <w:lang w:val="fr-FR"/>
        </w:rPr>
        <w:t>, le</w:t>
      </w:r>
      <w:r>
        <w:rPr>
          <w:lang w:val="fr-FR"/>
        </w:rPr>
        <w:t xml:space="preserve"> Gouvernement royal </w:t>
      </w:r>
      <w:r w:rsidRPr="00FE7000">
        <w:rPr>
          <w:lang w:val="fr-FR"/>
        </w:rPr>
        <w:t>a adopté des mesures</w:t>
      </w:r>
      <w:r>
        <w:rPr>
          <w:lang w:val="fr-FR"/>
        </w:rPr>
        <w:t xml:space="preserve"> pour garantir</w:t>
      </w:r>
      <w:r w:rsidRPr="00FE7000">
        <w:rPr>
          <w:lang w:val="fr-FR"/>
        </w:rPr>
        <w:t xml:space="preserve"> </w:t>
      </w:r>
      <w:r>
        <w:rPr>
          <w:lang w:val="fr-FR"/>
        </w:rPr>
        <w:t xml:space="preserve">que les femmes puissent représenter leur gouvernement à l’étranger et participer aux travaux </w:t>
      </w:r>
      <w:r w:rsidRPr="00FE7000">
        <w:rPr>
          <w:lang w:val="fr-FR"/>
        </w:rPr>
        <w:t>des</w:t>
      </w:r>
      <w:r>
        <w:rPr>
          <w:lang w:val="fr-FR"/>
        </w:rPr>
        <w:t xml:space="preserve"> organisations internationales, au mieux de leurs capacités et de leurs aptitudes.</w:t>
      </w:r>
      <w:r w:rsidR="005E0C28">
        <w:rPr>
          <w:lang w:val="fr-FR"/>
        </w:rPr>
        <w:t xml:space="preserve"> </w:t>
      </w:r>
    </w:p>
    <w:p w:rsidR="008D757B" w:rsidRDefault="008D757B" w:rsidP="008D757B">
      <w:pPr>
        <w:pStyle w:val="SingleTxtG"/>
        <w:rPr>
          <w:lang w:val="fr-FR"/>
        </w:rPr>
      </w:pPr>
      <w:r w:rsidRPr="00971F0E">
        <w:rPr>
          <w:lang w:val="fr-FR"/>
        </w:rPr>
        <w:t>113.</w:t>
      </w:r>
      <w:r w:rsidRPr="00971F0E">
        <w:rPr>
          <w:lang w:val="fr-FR"/>
        </w:rPr>
        <w:tab/>
      </w:r>
      <w:r w:rsidR="004B6611">
        <w:rPr>
          <w:lang w:val="fr-FR"/>
        </w:rPr>
        <w:t>À</w:t>
      </w:r>
      <w:r w:rsidRPr="00971F0E">
        <w:rPr>
          <w:lang w:val="fr-FR"/>
        </w:rPr>
        <w:t xml:space="preserve"> l’heure actuelle, 41 femmes (</w:t>
      </w:r>
      <w:r>
        <w:rPr>
          <w:lang w:val="fr-FR"/>
        </w:rPr>
        <w:t>soit l’équivalent de 21,8</w:t>
      </w:r>
      <w:r w:rsidR="00675FF2">
        <w:rPr>
          <w:lang w:val="fr-FR"/>
        </w:rPr>
        <w:t>%</w:t>
      </w:r>
      <w:r>
        <w:rPr>
          <w:lang w:val="fr-FR"/>
        </w:rPr>
        <w:t xml:space="preserve"> sur un total de</w:t>
      </w:r>
      <w:r w:rsidR="002D46ED">
        <w:rPr>
          <w:lang w:val="fr-FR"/>
        </w:rPr>
        <w:t xml:space="preserve"> 188 </w:t>
      </w:r>
      <w:r w:rsidRPr="00971F0E">
        <w:rPr>
          <w:lang w:val="fr-FR"/>
        </w:rPr>
        <w:t>personnes</w:t>
      </w:r>
      <w:r>
        <w:rPr>
          <w:lang w:val="fr-FR"/>
        </w:rPr>
        <w:t>)</w:t>
      </w:r>
      <w:r w:rsidRPr="00971F0E">
        <w:rPr>
          <w:lang w:val="fr-FR"/>
        </w:rPr>
        <w:t xml:space="preserve"> travaillent dans des ambassades, des missions permanentes et des consulats gé</w:t>
      </w:r>
      <w:r w:rsidRPr="00E60D93">
        <w:rPr>
          <w:lang w:val="fr-FR"/>
        </w:rPr>
        <w:t>néra</w:t>
      </w:r>
      <w:r w:rsidRPr="00971F0E">
        <w:rPr>
          <w:lang w:val="fr-FR"/>
        </w:rPr>
        <w:t xml:space="preserve">ux, et occupent des postes allant </w:t>
      </w:r>
      <w:r>
        <w:rPr>
          <w:lang w:val="fr-FR"/>
        </w:rPr>
        <w:t>d’ambassadeur</w:t>
      </w:r>
      <w:r w:rsidRPr="00971F0E">
        <w:rPr>
          <w:lang w:val="fr-FR"/>
        </w:rPr>
        <w:t xml:space="preserve"> </w:t>
      </w:r>
      <w:r>
        <w:rPr>
          <w:lang w:val="fr-FR"/>
        </w:rPr>
        <w:t>à chef</w:t>
      </w:r>
      <w:r w:rsidRPr="00971F0E">
        <w:rPr>
          <w:lang w:val="fr-FR"/>
        </w:rPr>
        <w:t xml:space="preserve"> du protocole. </w:t>
      </w:r>
      <w:r w:rsidRPr="00CB14A2">
        <w:rPr>
          <w:lang w:val="fr-FR"/>
        </w:rPr>
        <w:t xml:space="preserve">Par rapport aux chiffres mentionnés dans les premier, deuxième et troisième rapport nationaux </w:t>
      </w:r>
      <w:r>
        <w:rPr>
          <w:lang w:val="fr-FR"/>
        </w:rPr>
        <w:t>relatifs à l’application de la Convention sur l’élimination de la discrimination à l’égard des femmes</w:t>
      </w:r>
      <w:r w:rsidRPr="00CB14A2">
        <w:rPr>
          <w:lang w:val="fr-FR"/>
        </w:rPr>
        <w:t xml:space="preserve"> au Cambodge,</w:t>
      </w:r>
      <w:r>
        <w:rPr>
          <w:lang w:val="fr-FR"/>
        </w:rPr>
        <w:t xml:space="preserve"> à l’heure actuelle</w:t>
      </w:r>
      <w:r w:rsidRPr="00CB14A2">
        <w:rPr>
          <w:lang w:val="fr-FR"/>
        </w:rPr>
        <w:t xml:space="preserve"> </w:t>
      </w:r>
      <w:r>
        <w:rPr>
          <w:lang w:val="fr-FR"/>
        </w:rPr>
        <w:t>51 femmes exercent des fonctions allant de conseiller général à chef du protocole. Le Cambodge a réduit le nombre des fonctionnaires dans certaines de ses ambassades à l’étranger en raison de la crise économique. Le nombre de femmes occupant des postes internationaux, notamment les femmes hauts fonctionnaires promues au poste d’Ambassadeur royal, est indiqué ci-dessous</w:t>
      </w:r>
      <w:r w:rsidR="00675FF2">
        <w:rPr>
          <w:lang w:val="fr-FR"/>
        </w:rPr>
        <w:t>:</w:t>
      </w:r>
    </w:p>
    <w:p w:rsidR="008D757B" w:rsidRPr="00B12D16" w:rsidRDefault="008D757B" w:rsidP="00B12D16">
      <w:pPr>
        <w:pStyle w:val="Bullet1G"/>
      </w:pPr>
      <w:r w:rsidRPr="00B12D16">
        <w:t>Ambassadeur royal</w:t>
      </w:r>
      <w:r w:rsidR="005E0C28" w:rsidRPr="00B12D16">
        <w:t xml:space="preserve">  </w:t>
      </w:r>
      <w:r w:rsidRPr="00B12D16">
        <w:tab/>
      </w:r>
      <w:r w:rsidRPr="00B12D16">
        <w:tab/>
      </w:r>
      <w:r w:rsidRPr="00B12D16">
        <w:tab/>
      </w:r>
      <w:r w:rsidRPr="00B12D16">
        <w:tab/>
        <w:t>5</w:t>
      </w:r>
    </w:p>
    <w:p w:rsidR="008D757B" w:rsidRPr="00B12D16" w:rsidRDefault="008D757B" w:rsidP="00B12D16">
      <w:pPr>
        <w:pStyle w:val="Bullet1G"/>
      </w:pPr>
      <w:r w:rsidRPr="00B12D16">
        <w:t>Secrétaire général adjoint de l’ANASE</w:t>
      </w:r>
      <w:r w:rsidRPr="00B12D16">
        <w:tab/>
        <w:t>1</w:t>
      </w:r>
    </w:p>
    <w:p w:rsidR="008D757B" w:rsidRPr="00B12D16" w:rsidRDefault="008D757B" w:rsidP="00B12D16">
      <w:pPr>
        <w:pStyle w:val="Bullet1G"/>
      </w:pPr>
      <w:r w:rsidRPr="00B12D16">
        <w:t>Conseille</w:t>
      </w:r>
      <w:r w:rsidR="00953B3E" w:rsidRPr="00B12D16">
        <w:t xml:space="preserve">r général d’ambassade </w:t>
      </w:r>
      <w:r w:rsidR="00953B3E" w:rsidRPr="00B12D16">
        <w:tab/>
      </w:r>
      <w:r w:rsidRPr="00B12D16">
        <w:tab/>
        <w:t>3</w:t>
      </w:r>
    </w:p>
    <w:p w:rsidR="008D757B" w:rsidRPr="00B12D16" w:rsidRDefault="008D757B" w:rsidP="00B12D16">
      <w:pPr>
        <w:pStyle w:val="Bullet1G"/>
      </w:pPr>
      <w:r w:rsidRPr="00B12D16">
        <w:t>Conseiller d’ambassade</w:t>
      </w:r>
      <w:r w:rsidRPr="00B12D16">
        <w:tab/>
      </w:r>
      <w:r w:rsidRPr="00B12D16">
        <w:tab/>
      </w:r>
      <w:r w:rsidRPr="00B12D16">
        <w:tab/>
        <w:t>1</w:t>
      </w:r>
    </w:p>
    <w:p w:rsidR="008D757B" w:rsidRPr="00B12D16" w:rsidRDefault="008D757B" w:rsidP="00B12D16">
      <w:pPr>
        <w:pStyle w:val="Bullet1G"/>
      </w:pPr>
      <w:r w:rsidRPr="00B12D16">
        <w:t>Consul général</w:t>
      </w:r>
      <w:r w:rsidRPr="00B12D16">
        <w:tab/>
      </w:r>
      <w:r w:rsidRPr="00B12D16">
        <w:tab/>
      </w:r>
      <w:r w:rsidRPr="00B12D16">
        <w:tab/>
      </w:r>
      <w:r w:rsidRPr="00B12D16">
        <w:tab/>
        <w:t>1</w:t>
      </w:r>
    </w:p>
    <w:p w:rsidR="008D757B" w:rsidRPr="00B12D16" w:rsidRDefault="008D757B" w:rsidP="00B12D16">
      <w:pPr>
        <w:pStyle w:val="Bullet1G"/>
      </w:pPr>
      <w:r w:rsidRPr="00B12D16">
        <w:t xml:space="preserve">Premier secrétaire </w:t>
      </w:r>
      <w:r w:rsidRPr="00B12D16">
        <w:tab/>
      </w:r>
      <w:r w:rsidRPr="00B12D16">
        <w:tab/>
      </w:r>
      <w:r w:rsidRPr="00B12D16">
        <w:tab/>
      </w:r>
      <w:r w:rsidRPr="00B12D16">
        <w:tab/>
        <w:t>3</w:t>
      </w:r>
    </w:p>
    <w:p w:rsidR="008D757B" w:rsidRPr="00B12D16" w:rsidRDefault="008D757B" w:rsidP="00B12D16">
      <w:pPr>
        <w:pStyle w:val="Bullet1G"/>
      </w:pPr>
      <w:r w:rsidRPr="00B12D16">
        <w:t>Deuxième secrétaire</w:t>
      </w:r>
      <w:r w:rsidRPr="00B12D16">
        <w:tab/>
      </w:r>
      <w:r w:rsidRPr="00B12D16">
        <w:tab/>
      </w:r>
      <w:r w:rsidRPr="00B12D16">
        <w:tab/>
      </w:r>
      <w:r w:rsidRPr="00B12D16">
        <w:tab/>
        <w:t>4</w:t>
      </w:r>
    </w:p>
    <w:p w:rsidR="008D757B" w:rsidRPr="00B12D16" w:rsidRDefault="008D757B" w:rsidP="00B12D16">
      <w:pPr>
        <w:pStyle w:val="Bullet1G"/>
      </w:pPr>
      <w:r w:rsidRPr="00B12D16">
        <w:t>Troisième secrétaire</w:t>
      </w:r>
      <w:r w:rsidRPr="00B12D16">
        <w:tab/>
      </w:r>
      <w:r w:rsidRPr="00B12D16">
        <w:tab/>
      </w:r>
      <w:r w:rsidRPr="00B12D16">
        <w:tab/>
      </w:r>
      <w:r w:rsidRPr="00B12D16">
        <w:tab/>
        <w:t>2</w:t>
      </w:r>
    </w:p>
    <w:p w:rsidR="008D757B" w:rsidRPr="00B12D16" w:rsidRDefault="008D757B" w:rsidP="00B12D16">
      <w:pPr>
        <w:pStyle w:val="Bullet1G"/>
      </w:pPr>
      <w:r w:rsidRPr="00B12D16">
        <w:t>Attaché d’ambassade</w:t>
      </w:r>
      <w:r w:rsidRPr="00B12D16">
        <w:tab/>
      </w:r>
      <w:r w:rsidRPr="00B12D16">
        <w:tab/>
      </w:r>
      <w:r w:rsidRPr="00B12D16">
        <w:tab/>
        <w:t>6</w:t>
      </w:r>
    </w:p>
    <w:p w:rsidR="008D757B" w:rsidRPr="00B12D16" w:rsidRDefault="008D757B" w:rsidP="00B12D16">
      <w:pPr>
        <w:pStyle w:val="Bullet1G"/>
      </w:pPr>
      <w:r w:rsidRPr="00B12D16">
        <w:t>Agent consulaire</w:t>
      </w:r>
      <w:r w:rsidRPr="00B12D16">
        <w:tab/>
      </w:r>
      <w:r w:rsidRPr="00B12D16">
        <w:tab/>
      </w:r>
      <w:r w:rsidRPr="00B12D16">
        <w:tab/>
      </w:r>
      <w:r w:rsidRPr="00B12D16">
        <w:tab/>
        <w:t>4</w:t>
      </w:r>
    </w:p>
    <w:p w:rsidR="008D757B" w:rsidRPr="00B12D16" w:rsidRDefault="008D757B" w:rsidP="00B12D16">
      <w:pPr>
        <w:pStyle w:val="Bullet1G"/>
      </w:pPr>
      <w:r w:rsidRPr="00B12D16">
        <w:t>Comptable</w:t>
      </w:r>
      <w:r w:rsidRPr="00B12D16">
        <w:tab/>
      </w:r>
      <w:r w:rsidRPr="00B12D16">
        <w:tab/>
      </w:r>
      <w:r w:rsidRPr="00B12D16">
        <w:tab/>
      </w:r>
      <w:r w:rsidRPr="00B12D16">
        <w:tab/>
      </w:r>
      <w:r w:rsidRPr="00B12D16">
        <w:tab/>
        <w:t>8</w:t>
      </w:r>
    </w:p>
    <w:p w:rsidR="008D757B" w:rsidRPr="00B12D16" w:rsidRDefault="008D757B" w:rsidP="00B12D16">
      <w:pPr>
        <w:pStyle w:val="Bullet1G"/>
      </w:pPr>
      <w:r w:rsidRPr="00B12D16">
        <w:t>Chef du protocole</w:t>
      </w:r>
      <w:r w:rsidRPr="00B12D16">
        <w:tab/>
      </w:r>
      <w:r w:rsidRPr="00B12D16">
        <w:tab/>
      </w:r>
      <w:r w:rsidRPr="00B12D16">
        <w:tab/>
      </w:r>
      <w:r w:rsidRPr="00B12D16">
        <w:tab/>
        <w:t>3</w:t>
      </w:r>
    </w:p>
    <w:p w:rsidR="008D757B" w:rsidRPr="002B41B6" w:rsidRDefault="008D757B" w:rsidP="008D757B">
      <w:pPr>
        <w:pStyle w:val="SingleTxtG"/>
        <w:rPr>
          <w:lang w:val="fr-FR"/>
        </w:rPr>
      </w:pPr>
      <w:r w:rsidRPr="002F3D91">
        <w:rPr>
          <w:lang w:val="fr-FR"/>
        </w:rPr>
        <w:t>114.</w:t>
      </w:r>
      <w:r w:rsidRPr="002F3D91">
        <w:rPr>
          <w:lang w:val="fr-FR"/>
        </w:rPr>
        <w:tab/>
        <w:t>Cer</w:t>
      </w:r>
      <w:r>
        <w:rPr>
          <w:lang w:val="fr-FR"/>
        </w:rPr>
        <w:t>taines femmes cambodgiennes fonctionnaires, tout en étant employé</w:t>
      </w:r>
      <w:r w:rsidRPr="002F3D91">
        <w:rPr>
          <w:lang w:val="fr-FR"/>
        </w:rPr>
        <w:t>es</w:t>
      </w:r>
      <w:r>
        <w:rPr>
          <w:lang w:val="fr-FR"/>
        </w:rPr>
        <w:t xml:space="preserve"> par le Gouvernement royal, ont reçu une formation au Cambodge et à l’étranger </w:t>
      </w:r>
      <w:r w:rsidRPr="002F3D91">
        <w:rPr>
          <w:lang w:val="fr-FR"/>
        </w:rPr>
        <w:t xml:space="preserve">et ont </w:t>
      </w:r>
      <w:r>
        <w:rPr>
          <w:lang w:val="fr-FR"/>
        </w:rPr>
        <w:t>participé à des forums nationaux</w:t>
      </w:r>
      <w:r w:rsidRPr="002F3D91">
        <w:rPr>
          <w:lang w:val="fr-FR"/>
        </w:rPr>
        <w:t xml:space="preserve"> et interna</w:t>
      </w:r>
      <w:r>
        <w:rPr>
          <w:lang w:val="fr-FR"/>
        </w:rPr>
        <w:t>tionaux</w:t>
      </w:r>
      <w:r w:rsidRPr="002F3D91">
        <w:rPr>
          <w:lang w:val="fr-FR"/>
        </w:rPr>
        <w:t xml:space="preserve">. </w:t>
      </w:r>
      <w:r>
        <w:rPr>
          <w:lang w:val="fr-FR"/>
        </w:rPr>
        <w:t>Formées</w:t>
      </w:r>
      <w:r w:rsidRPr="0076253E">
        <w:rPr>
          <w:lang w:val="fr-FR"/>
        </w:rPr>
        <w:t xml:space="preserve"> en langues étrangères,</w:t>
      </w:r>
      <w:r>
        <w:rPr>
          <w:lang w:val="fr-FR"/>
        </w:rPr>
        <w:t xml:space="preserve"> en diplomatie et</w:t>
      </w:r>
      <w:r w:rsidRPr="0076253E">
        <w:rPr>
          <w:lang w:val="fr-FR"/>
        </w:rPr>
        <w:t xml:space="preserve"> aux </w:t>
      </w:r>
      <w:r>
        <w:rPr>
          <w:lang w:val="fr-FR"/>
        </w:rPr>
        <w:t>questions techniques, elles</w:t>
      </w:r>
      <w:r w:rsidRPr="0076253E">
        <w:rPr>
          <w:lang w:val="fr-FR"/>
        </w:rPr>
        <w:t xml:space="preserve"> </w:t>
      </w:r>
      <w:r>
        <w:rPr>
          <w:lang w:val="fr-FR"/>
        </w:rPr>
        <w:t>ont pu améliorer</w:t>
      </w:r>
      <w:r w:rsidRPr="0076253E">
        <w:rPr>
          <w:lang w:val="fr-FR"/>
        </w:rPr>
        <w:t xml:space="preserve"> leurs quali</w:t>
      </w:r>
      <w:r>
        <w:rPr>
          <w:lang w:val="fr-FR"/>
        </w:rPr>
        <w:t>fications en passant des masters ou des doctorats dans de nombreux pays à travers le monde, notamment la Fé</w:t>
      </w:r>
      <w:r w:rsidRPr="009D7F59">
        <w:rPr>
          <w:lang w:val="fr-FR"/>
        </w:rPr>
        <w:t>dération</w:t>
      </w:r>
      <w:r>
        <w:rPr>
          <w:lang w:val="fr-FR"/>
        </w:rPr>
        <w:t xml:space="preserve"> de Russie, la Malaisie, la République de Corée, la</w:t>
      </w:r>
      <w:r w:rsidRPr="0000091C">
        <w:rPr>
          <w:lang w:val="fr-FR"/>
        </w:rPr>
        <w:t xml:space="preserve"> Thaïlande</w:t>
      </w:r>
      <w:r>
        <w:rPr>
          <w:lang w:val="fr-FR"/>
        </w:rPr>
        <w:t xml:space="preserve">, la </w:t>
      </w:r>
      <w:r w:rsidRPr="0000091C">
        <w:rPr>
          <w:lang w:val="fr-FR"/>
        </w:rPr>
        <w:t>C</w:t>
      </w:r>
      <w:r w:rsidRPr="002B41B6">
        <w:rPr>
          <w:lang w:val="fr-FR"/>
        </w:rPr>
        <w:t>hine</w:t>
      </w:r>
      <w:r>
        <w:rPr>
          <w:lang w:val="fr-FR"/>
        </w:rPr>
        <w:t>, l’Australie, la Nouvelle-Zélande, le Japon, l’Inde, le B</w:t>
      </w:r>
      <w:r w:rsidRPr="0000091C">
        <w:rPr>
          <w:lang w:val="fr-FR"/>
        </w:rPr>
        <w:t>run</w:t>
      </w:r>
      <w:r>
        <w:rPr>
          <w:lang w:val="fr-FR"/>
        </w:rPr>
        <w:t xml:space="preserve">éi Darussalam, Singapour, l’Indonésie, l’Espagne, la République démocratique populaire lao et le Viet Nam. Des </w:t>
      </w:r>
      <w:r w:rsidRPr="00CF60CC">
        <w:rPr>
          <w:lang w:val="fr-FR"/>
        </w:rPr>
        <w:t xml:space="preserve">femmes </w:t>
      </w:r>
      <w:r>
        <w:rPr>
          <w:lang w:val="fr-FR"/>
        </w:rPr>
        <w:t xml:space="preserve">fonctionnaires </w:t>
      </w:r>
      <w:r w:rsidRPr="00CF60CC">
        <w:rPr>
          <w:lang w:val="fr-FR"/>
        </w:rPr>
        <w:t xml:space="preserve">ont également </w:t>
      </w:r>
      <w:r>
        <w:rPr>
          <w:lang w:val="fr-FR"/>
        </w:rPr>
        <w:t>participé à des formations</w:t>
      </w:r>
      <w:r w:rsidRPr="00CF60CC">
        <w:rPr>
          <w:lang w:val="fr-FR"/>
        </w:rPr>
        <w:t xml:space="preserve"> </w:t>
      </w:r>
      <w:r>
        <w:rPr>
          <w:lang w:val="fr-FR"/>
        </w:rPr>
        <w:t>sur l’intégration de la sexospécificité à l’étranger et échangé leurs expériences en la matière</w:t>
      </w:r>
      <w:r w:rsidR="005E0C28">
        <w:rPr>
          <w:lang w:val="fr-FR"/>
        </w:rPr>
        <w:t xml:space="preserve"> </w:t>
      </w:r>
      <w:r>
        <w:rPr>
          <w:lang w:val="fr-FR"/>
        </w:rPr>
        <w:t>et elles ont assisté à des rencontres régionales et internationales, notamment à des réunions de l’Organisation des Nations Unies, de l’Union européenne (UE), de l’ASEAN (Association des Nations de l’Asie du Sud Est), et des réunions de coopération multilatérales.</w:t>
      </w:r>
      <w:r w:rsidR="005E0C28">
        <w:rPr>
          <w:lang w:val="fr-FR"/>
        </w:rPr>
        <w:t xml:space="preserve"> </w:t>
      </w:r>
    </w:p>
    <w:p w:rsidR="008D757B" w:rsidRPr="009C19AD" w:rsidRDefault="008D757B" w:rsidP="008D757B">
      <w:pPr>
        <w:pStyle w:val="H1G"/>
      </w:pPr>
      <w:bookmarkStart w:id="16" w:name="_Toc269204309"/>
      <w:r w:rsidRPr="002B41B6">
        <w:rPr>
          <w:lang w:val="fr-FR"/>
        </w:rPr>
        <w:tab/>
      </w:r>
      <w:r w:rsidRPr="002B41B6">
        <w:rPr>
          <w:lang w:val="fr-FR"/>
        </w:rPr>
        <w:tab/>
      </w:r>
      <w:r w:rsidRPr="009C19AD">
        <w:t>Article 9</w:t>
      </w:r>
      <w:r>
        <w:br/>
      </w:r>
      <w:r w:rsidRPr="009C19AD">
        <w:t>Nationalit</w:t>
      </w:r>
      <w:bookmarkEnd w:id="16"/>
      <w:r>
        <w:t>é</w:t>
      </w:r>
    </w:p>
    <w:p w:rsidR="008D757B" w:rsidRDefault="008D757B" w:rsidP="008D757B">
      <w:pPr>
        <w:pStyle w:val="SingleTxtG"/>
        <w:rPr>
          <w:lang w:val="fr-FR"/>
        </w:rPr>
      </w:pPr>
      <w:r w:rsidRPr="009533B5">
        <w:rPr>
          <w:lang w:val="fr-FR"/>
        </w:rPr>
        <w:t>115.</w:t>
      </w:r>
      <w:r w:rsidRPr="009533B5">
        <w:rPr>
          <w:lang w:val="fr-FR"/>
        </w:rPr>
        <w:tab/>
        <w:t>Les citoyens cambodgiens ont un droit égal à la nationalit</w:t>
      </w:r>
      <w:r>
        <w:rPr>
          <w:lang w:val="fr-FR"/>
        </w:rPr>
        <w:t>é, protégé par la loi et énoncé</w:t>
      </w:r>
      <w:r w:rsidRPr="009533B5">
        <w:rPr>
          <w:lang w:val="fr-FR"/>
        </w:rPr>
        <w:t xml:space="preserve"> dans </w:t>
      </w:r>
      <w:r w:rsidR="00E40723">
        <w:rPr>
          <w:lang w:val="fr-FR"/>
        </w:rPr>
        <w:t>l’article </w:t>
      </w:r>
      <w:r w:rsidRPr="009533B5">
        <w:rPr>
          <w:lang w:val="fr-FR"/>
        </w:rPr>
        <w:t>33 de la Co</w:t>
      </w:r>
      <w:r>
        <w:rPr>
          <w:lang w:val="fr-FR"/>
        </w:rPr>
        <w:t xml:space="preserve">nstitution qui </w:t>
      </w:r>
      <w:r w:rsidR="00C81378">
        <w:rPr>
          <w:lang w:val="fr-FR"/>
        </w:rPr>
        <w:t>dispose ce</w:t>
      </w:r>
      <w:r>
        <w:rPr>
          <w:lang w:val="fr-FR"/>
        </w:rPr>
        <w:t xml:space="preserve"> qui suit: </w:t>
      </w:r>
      <w:r w:rsidR="0023399F">
        <w:rPr>
          <w:lang w:val="fr-FR"/>
        </w:rPr>
        <w:t>«</w:t>
      </w:r>
      <w:r>
        <w:rPr>
          <w:lang w:val="fr-FR"/>
        </w:rPr>
        <w:t>Les citoyens cambodgiens</w:t>
      </w:r>
      <w:r w:rsidRPr="009533B5">
        <w:rPr>
          <w:lang w:val="fr-FR"/>
        </w:rPr>
        <w:t xml:space="preserve"> </w:t>
      </w:r>
      <w:r>
        <w:rPr>
          <w:lang w:val="fr-FR"/>
        </w:rPr>
        <w:t>ne peuvent être déchus d</w:t>
      </w:r>
      <w:r w:rsidRPr="009533B5">
        <w:rPr>
          <w:lang w:val="fr-FR"/>
        </w:rPr>
        <w:t>e</w:t>
      </w:r>
      <w:r>
        <w:rPr>
          <w:lang w:val="fr-FR"/>
        </w:rPr>
        <w:t xml:space="preserve"> leur nationalité, exilé</w:t>
      </w:r>
      <w:r w:rsidRPr="009533B5">
        <w:rPr>
          <w:lang w:val="fr-FR"/>
        </w:rPr>
        <w:t xml:space="preserve">s ou </w:t>
      </w:r>
      <w:r>
        <w:rPr>
          <w:lang w:val="fr-FR"/>
        </w:rPr>
        <w:t xml:space="preserve">arrêtés et expulsés vers d’autres </w:t>
      </w:r>
      <w:r w:rsidRPr="009533B5">
        <w:rPr>
          <w:lang w:val="fr-FR"/>
        </w:rPr>
        <w:t>pay</w:t>
      </w:r>
      <w:r>
        <w:rPr>
          <w:lang w:val="fr-FR"/>
        </w:rPr>
        <w:t>s, sauf s’il existe un accord de réciprocité en matière d’extradition</w:t>
      </w:r>
      <w:r w:rsidR="00675FF2">
        <w:rPr>
          <w:lang w:val="fr-FR"/>
        </w:rPr>
        <w:t>;</w:t>
      </w:r>
      <w:r>
        <w:rPr>
          <w:lang w:val="fr-FR"/>
        </w:rPr>
        <w:t xml:space="preserve"> la nationalité cambodgienne est</w:t>
      </w:r>
      <w:r w:rsidRPr="009533B5">
        <w:rPr>
          <w:lang w:val="fr-FR"/>
        </w:rPr>
        <w:t xml:space="preserve"> déterminée par la </w:t>
      </w:r>
      <w:r>
        <w:rPr>
          <w:lang w:val="fr-FR"/>
        </w:rPr>
        <w:t xml:space="preserve">loi. </w:t>
      </w:r>
      <w:r w:rsidRPr="009533B5">
        <w:rPr>
          <w:lang w:val="fr-FR"/>
        </w:rPr>
        <w:t xml:space="preserve">Les </w:t>
      </w:r>
      <w:r>
        <w:rPr>
          <w:lang w:val="fr-FR"/>
        </w:rPr>
        <w:t>citoyens cambodgien</w:t>
      </w:r>
      <w:r w:rsidRPr="009533B5">
        <w:rPr>
          <w:lang w:val="fr-FR"/>
        </w:rPr>
        <w:t xml:space="preserve">s </w:t>
      </w:r>
      <w:r>
        <w:rPr>
          <w:lang w:val="fr-FR"/>
        </w:rPr>
        <w:t>viva</w:t>
      </w:r>
      <w:r w:rsidRPr="009533B5">
        <w:rPr>
          <w:lang w:val="fr-FR"/>
        </w:rPr>
        <w:t>nt à l’étranger</w:t>
      </w:r>
      <w:r>
        <w:rPr>
          <w:lang w:val="fr-FR"/>
        </w:rPr>
        <w:t xml:space="preserve"> sont protégés par</w:t>
      </w:r>
      <w:r w:rsidRPr="009533B5">
        <w:rPr>
          <w:lang w:val="fr-FR"/>
        </w:rPr>
        <w:t xml:space="preserve"> l’</w:t>
      </w:r>
      <w:r>
        <w:rPr>
          <w:lang w:val="fr-FR"/>
        </w:rPr>
        <w:t>É</w:t>
      </w:r>
      <w:r w:rsidRPr="009533B5">
        <w:rPr>
          <w:lang w:val="fr-FR"/>
        </w:rPr>
        <w:t>tat.</w:t>
      </w:r>
      <w:r w:rsidR="00892180">
        <w:rPr>
          <w:lang w:val="fr-FR"/>
        </w:rPr>
        <w:t>»</w:t>
      </w:r>
    </w:p>
    <w:p w:rsidR="008D757B" w:rsidRDefault="008D757B" w:rsidP="008D757B">
      <w:pPr>
        <w:pStyle w:val="SingleTxtG"/>
        <w:rPr>
          <w:lang w:val="fr-FR"/>
        </w:rPr>
      </w:pPr>
      <w:r w:rsidRPr="00E05510">
        <w:rPr>
          <w:lang w:val="fr-FR"/>
        </w:rPr>
        <w:t>116.</w:t>
      </w:r>
      <w:r w:rsidRPr="00E05510">
        <w:rPr>
          <w:lang w:val="fr-FR"/>
        </w:rPr>
        <w:tab/>
      </w:r>
      <w:r>
        <w:rPr>
          <w:lang w:val="fr-FR"/>
        </w:rPr>
        <w:t>Le Royaume du C</w:t>
      </w:r>
      <w:r w:rsidRPr="00E05510">
        <w:rPr>
          <w:lang w:val="fr-FR"/>
        </w:rPr>
        <w:t xml:space="preserve">ambodge </w:t>
      </w:r>
      <w:r>
        <w:rPr>
          <w:lang w:val="fr-FR"/>
        </w:rPr>
        <w:t xml:space="preserve">garantit la nationalité des femmes quelle que soit leur situation. Les femmes ne perdent pas leur nationalité ou n’en sont pas déchues en se mariant à un étranger. Aux termes de </w:t>
      </w:r>
      <w:r w:rsidR="00E40723">
        <w:rPr>
          <w:lang w:val="fr-FR"/>
        </w:rPr>
        <w:t>l’article </w:t>
      </w:r>
      <w:r>
        <w:rPr>
          <w:lang w:val="fr-FR"/>
        </w:rPr>
        <w:t>6 de la loi relative à la nationalité</w:t>
      </w:r>
      <w:r w:rsidR="00675FF2">
        <w:rPr>
          <w:lang w:val="fr-FR"/>
        </w:rPr>
        <w:t>:</w:t>
      </w:r>
      <w:r>
        <w:rPr>
          <w:lang w:val="fr-FR"/>
        </w:rPr>
        <w:t xml:space="preserve"> </w:t>
      </w:r>
      <w:r w:rsidR="00892180">
        <w:rPr>
          <w:lang w:val="fr-FR"/>
        </w:rPr>
        <w:t>«</w:t>
      </w:r>
      <w:r>
        <w:rPr>
          <w:lang w:val="fr-FR"/>
        </w:rPr>
        <w:t>Un citoyen khmer ne perd pas sa nationalité/ citoyenneté du fait qu’il épouse une personne de nationalité étrangère</w:t>
      </w:r>
      <w:r w:rsidR="00892180">
        <w:rPr>
          <w:lang w:val="fr-FR"/>
        </w:rPr>
        <w:t>»</w:t>
      </w:r>
      <w:r>
        <w:rPr>
          <w:lang w:val="fr-FR"/>
        </w:rPr>
        <w:t>.</w:t>
      </w:r>
    </w:p>
    <w:p w:rsidR="008D757B" w:rsidRPr="005C29C3" w:rsidRDefault="008D757B" w:rsidP="004B6611">
      <w:pPr>
        <w:pStyle w:val="SingleTxtG"/>
        <w:keepNext/>
        <w:rPr>
          <w:lang w:val="fr-FR"/>
        </w:rPr>
      </w:pPr>
      <w:r w:rsidRPr="00E05510">
        <w:rPr>
          <w:lang w:val="fr-FR"/>
        </w:rPr>
        <w:t>117.</w:t>
      </w:r>
      <w:r w:rsidRPr="00E05510">
        <w:rPr>
          <w:lang w:val="fr-FR"/>
        </w:rPr>
        <w:tab/>
        <w:t xml:space="preserve">Le Royaume du Cambodge accorde </w:t>
      </w:r>
      <w:r>
        <w:rPr>
          <w:lang w:val="fr-FR"/>
        </w:rPr>
        <w:t>à la femme des droits égaux à ceux de l’homme en ce qui concerne</w:t>
      </w:r>
      <w:r w:rsidRPr="00E05510">
        <w:rPr>
          <w:lang w:val="fr-FR"/>
        </w:rPr>
        <w:t xml:space="preserve"> la nationalité de leurs enfants. </w:t>
      </w:r>
      <w:r w:rsidR="00E40723">
        <w:rPr>
          <w:lang w:val="fr-FR"/>
        </w:rPr>
        <w:t>L’article </w:t>
      </w:r>
      <w:r>
        <w:rPr>
          <w:lang w:val="fr-FR"/>
        </w:rPr>
        <w:t>4 de la l</w:t>
      </w:r>
      <w:r w:rsidRPr="005C29C3">
        <w:rPr>
          <w:lang w:val="fr-FR"/>
        </w:rPr>
        <w:t>oi re</w:t>
      </w:r>
      <w:r w:rsidR="004B6611">
        <w:rPr>
          <w:lang w:val="fr-FR"/>
        </w:rPr>
        <w:t xml:space="preserve">lative à la nationalité </w:t>
      </w:r>
      <w:r w:rsidR="00C81378">
        <w:rPr>
          <w:lang w:val="fr-FR"/>
        </w:rPr>
        <w:t>dispose ce</w:t>
      </w:r>
      <w:r>
        <w:rPr>
          <w:lang w:val="fr-FR"/>
        </w:rPr>
        <w:t xml:space="preserve"> qui suit</w:t>
      </w:r>
      <w:r w:rsidRPr="005C29C3">
        <w:rPr>
          <w:lang w:val="fr-FR"/>
        </w:rPr>
        <w:t xml:space="preserve">: </w:t>
      </w:r>
    </w:p>
    <w:p w:rsidR="008D757B" w:rsidRPr="00E2747B" w:rsidRDefault="008D757B" w:rsidP="008D757B">
      <w:pPr>
        <w:pStyle w:val="SingleTxtG"/>
        <w:ind w:left="1701"/>
        <w:rPr>
          <w:lang w:val="fr-FR"/>
        </w:rPr>
      </w:pPr>
      <w:r w:rsidRPr="00E2747B">
        <w:rPr>
          <w:lang w:val="fr-FR"/>
        </w:rPr>
        <w:t>1.</w:t>
      </w:r>
      <w:r w:rsidRPr="00E2747B">
        <w:rPr>
          <w:lang w:val="fr-FR"/>
        </w:rPr>
        <w:tab/>
      </w:r>
      <w:r w:rsidR="0023399F">
        <w:rPr>
          <w:lang w:val="fr-FR"/>
        </w:rPr>
        <w:t>«</w:t>
      </w:r>
      <w:r>
        <w:rPr>
          <w:lang w:val="fr-FR"/>
        </w:rPr>
        <w:t xml:space="preserve">Est cambodgien quel que soit son lieu de naissance, tout </w:t>
      </w:r>
      <w:r w:rsidRPr="00E2747B">
        <w:rPr>
          <w:lang w:val="fr-FR"/>
        </w:rPr>
        <w:t>enfant légitime né d’</w:t>
      </w:r>
      <w:r>
        <w:rPr>
          <w:lang w:val="fr-FR"/>
        </w:rPr>
        <w:t xml:space="preserve">un parent (mère ou </w:t>
      </w:r>
      <w:r w:rsidRPr="00E2747B">
        <w:rPr>
          <w:lang w:val="fr-FR"/>
        </w:rPr>
        <w:t>père) d</w:t>
      </w:r>
      <w:r>
        <w:rPr>
          <w:lang w:val="fr-FR"/>
        </w:rPr>
        <w:t>e nationalité/citoyenneté cambodgienne ou tout enfant illégitime né d’</w:t>
      </w:r>
      <w:r w:rsidRPr="00E2747B">
        <w:rPr>
          <w:lang w:val="fr-FR"/>
        </w:rPr>
        <w:t>un parent (mère ou père) qui a la nationalité/citoyenneté</w:t>
      </w:r>
      <w:r>
        <w:rPr>
          <w:lang w:val="fr-FR"/>
        </w:rPr>
        <w:t xml:space="preserve"> cambodgienne et reconnu par lui, ou tout enfant qui n’a pas été reconnu par ses</w:t>
      </w:r>
      <w:r w:rsidRPr="00E2747B">
        <w:rPr>
          <w:lang w:val="fr-FR"/>
        </w:rPr>
        <w:t xml:space="preserve"> parent</w:t>
      </w:r>
      <w:r>
        <w:rPr>
          <w:lang w:val="fr-FR"/>
        </w:rPr>
        <w:t>s (mère et</w:t>
      </w:r>
      <w:r w:rsidRPr="00E2747B">
        <w:rPr>
          <w:lang w:val="fr-FR"/>
        </w:rPr>
        <w:t xml:space="preserve"> père)</w:t>
      </w:r>
      <w:r>
        <w:rPr>
          <w:lang w:val="fr-FR"/>
        </w:rPr>
        <w:t>,</w:t>
      </w:r>
      <w:r w:rsidRPr="00E2747B">
        <w:rPr>
          <w:lang w:val="fr-FR"/>
        </w:rPr>
        <w:t xml:space="preserve"> </w:t>
      </w:r>
      <w:r>
        <w:rPr>
          <w:lang w:val="fr-FR"/>
        </w:rPr>
        <w:t>mais a été déclaré né d’un parent (mère ou père) de nationalité cambodgienne par un jugement du tribunal</w:t>
      </w:r>
      <w:r w:rsidR="00892180">
        <w:rPr>
          <w:lang w:val="fr-FR"/>
        </w:rPr>
        <w:t>»</w:t>
      </w:r>
      <w:r>
        <w:rPr>
          <w:lang w:val="fr-FR"/>
        </w:rPr>
        <w:t xml:space="preserve">. </w:t>
      </w:r>
    </w:p>
    <w:p w:rsidR="008D757B" w:rsidRPr="00244DAD" w:rsidRDefault="008D757B" w:rsidP="004B6611">
      <w:pPr>
        <w:pStyle w:val="SingleTxtG"/>
        <w:keepNext/>
        <w:ind w:left="1701"/>
        <w:rPr>
          <w:lang w:val="fr-FR"/>
        </w:rPr>
      </w:pPr>
      <w:r w:rsidRPr="00244DAD">
        <w:rPr>
          <w:lang w:val="fr-FR"/>
        </w:rPr>
        <w:t>2.</w:t>
      </w:r>
      <w:r w:rsidRPr="00244DAD">
        <w:rPr>
          <w:lang w:val="fr-FR"/>
        </w:rPr>
        <w:tab/>
      </w:r>
      <w:r w:rsidR="0023399F">
        <w:rPr>
          <w:lang w:val="fr-FR"/>
        </w:rPr>
        <w:t>«</w:t>
      </w:r>
      <w:r w:rsidRPr="00244DAD">
        <w:rPr>
          <w:lang w:val="fr-FR"/>
        </w:rPr>
        <w:t>Les personnes suivantes</w:t>
      </w:r>
      <w:r>
        <w:rPr>
          <w:lang w:val="fr-FR"/>
        </w:rPr>
        <w:t>,</w:t>
      </w:r>
      <w:r w:rsidRPr="00244DAD">
        <w:rPr>
          <w:lang w:val="fr-FR"/>
        </w:rPr>
        <w:t xml:space="preserve"> nées au Cambodge</w:t>
      </w:r>
      <w:r>
        <w:rPr>
          <w:lang w:val="fr-FR"/>
        </w:rPr>
        <w:t>,</w:t>
      </w:r>
      <w:r w:rsidRPr="00244DAD">
        <w:rPr>
          <w:lang w:val="fr-FR"/>
        </w:rPr>
        <w:t xml:space="preserve"> reçoivent la</w:t>
      </w:r>
      <w:r>
        <w:rPr>
          <w:lang w:val="fr-FR"/>
        </w:rPr>
        <w:t xml:space="preserve"> nationalité /citoyenneté cambodgienne</w:t>
      </w:r>
      <w:r w:rsidRPr="00244DAD">
        <w:rPr>
          <w:lang w:val="fr-FR"/>
        </w:rPr>
        <w:t xml:space="preserve">: </w:t>
      </w:r>
    </w:p>
    <w:p w:rsidR="008D757B" w:rsidRDefault="008D757B" w:rsidP="00B8183D">
      <w:pPr>
        <w:pStyle w:val="Bullet2G"/>
        <w:rPr>
          <w:lang w:val="fr-FR"/>
        </w:rPr>
      </w:pPr>
      <w:r>
        <w:rPr>
          <w:lang w:val="fr-FR"/>
        </w:rPr>
        <w:t>Tout enfant né de parents étrangers qui sont nés et résident légalement sur le territoire du Royaume du C</w:t>
      </w:r>
      <w:r w:rsidRPr="00244DAD">
        <w:rPr>
          <w:lang w:val="fr-FR"/>
        </w:rPr>
        <w:t xml:space="preserve">ambodge </w:t>
      </w:r>
    </w:p>
    <w:p w:rsidR="008D757B" w:rsidRPr="00B23CAE" w:rsidRDefault="008D757B" w:rsidP="00B8183D">
      <w:pPr>
        <w:pStyle w:val="Bullet2G"/>
        <w:rPr>
          <w:lang w:val="fr-FR"/>
        </w:rPr>
      </w:pPr>
      <w:r w:rsidRPr="00244DAD">
        <w:rPr>
          <w:lang w:val="fr-FR"/>
        </w:rPr>
        <w:t>Tout e</w:t>
      </w:r>
      <w:r>
        <w:rPr>
          <w:lang w:val="fr-FR"/>
        </w:rPr>
        <w:t>nfant né de parents</w:t>
      </w:r>
      <w:r w:rsidRPr="00244DAD">
        <w:rPr>
          <w:lang w:val="fr-FR"/>
        </w:rPr>
        <w:t xml:space="preserve"> inconnu</w:t>
      </w:r>
      <w:r>
        <w:rPr>
          <w:lang w:val="fr-FR"/>
        </w:rPr>
        <w:t>s</w:t>
      </w:r>
      <w:r w:rsidR="00675FF2">
        <w:rPr>
          <w:lang w:val="fr-FR"/>
        </w:rPr>
        <w:t>;</w:t>
      </w:r>
      <w:r>
        <w:rPr>
          <w:lang w:val="fr-FR"/>
        </w:rPr>
        <w:t xml:space="preserve"> tout nouveau-né trouvé sur le territoire du</w:t>
      </w:r>
      <w:r w:rsidRPr="00244DAD">
        <w:rPr>
          <w:lang w:val="fr-FR"/>
        </w:rPr>
        <w:t xml:space="preserve"> Cambo</w:t>
      </w:r>
      <w:r>
        <w:rPr>
          <w:lang w:val="fr-FR"/>
        </w:rPr>
        <w:t>dge est également réputé</w:t>
      </w:r>
      <w:r w:rsidRPr="00244DAD">
        <w:rPr>
          <w:lang w:val="fr-FR"/>
        </w:rPr>
        <w:t xml:space="preserve"> né au </w:t>
      </w:r>
      <w:r>
        <w:rPr>
          <w:lang w:val="fr-FR"/>
        </w:rPr>
        <w:t xml:space="preserve">Royaume du </w:t>
      </w:r>
      <w:r w:rsidRPr="00244DAD">
        <w:rPr>
          <w:lang w:val="fr-FR"/>
        </w:rPr>
        <w:t>Cambodge.</w:t>
      </w:r>
      <w:r w:rsidR="00892180">
        <w:rPr>
          <w:lang w:val="fr-FR"/>
        </w:rPr>
        <w:t>»</w:t>
      </w:r>
      <w:r w:rsidR="005E0C28">
        <w:rPr>
          <w:lang w:val="fr-FR"/>
        </w:rPr>
        <w:t xml:space="preserve"> </w:t>
      </w:r>
    </w:p>
    <w:p w:rsidR="008D757B" w:rsidRPr="009C19AD" w:rsidRDefault="008D757B" w:rsidP="008D757B">
      <w:pPr>
        <w:pStyle w:val="H1G"/>
      </w:pPr>
      <w:bookmarkStart w:id="17" w:name="_Toc269204310"/>
      <w:r w:rsidRPr="00B23CAE">
        <w:rPr>
          <w:lang w:val="fr-FR"/>
        </w:rPr>
        <w:tab/>
      </w:r>
      <w:r w:rsidRPr="00B23CAE">
        <w:rPr>
          <w:lang w:val="fr-FR"/>
        </w:rPr>
        <w:tab/>
      </w:r>
      <w:r w:rsidRPr="009C19AD">
        <w:t>Article 10</w:t>
      </w:r>
      <w:r>
        <w:br/>
      </w:r>
      <w:bookmarkEnd w:id="17"/>
      <w:r w:rsidR="00B8183D" w:rsidRPr="009C19AD">
        <w:t>Éducation</w:t>
      </w:r>
    </w:p>
    <w:p w:rsidR="008D757B" w:rsidRDefault="008D757B" w:rsidP="008D757B">
      <w:pPr>
        <w:pStyle w:val="SingleTxtG"/>
        <w:rPr>
          <w:lang w:val="fr-FR"/>
        </w:rPr>
      </w:pPr>
      <w:r w:rsidRPr="00574C5C">
        <w:rPr>
          <w:lang w:val="fr-FR"/>
        </w:rPr>
        <w:t>118.</w:t>
      </w:r>
      <w:r w:rsidRPr="00574C5C">
        <w:rPr>
          <w:lang w:val="fr-FR"/>
        </w:rPr>
        <w:tab/>
      </w:r>
      <w:r>
        <w:rPr>
          <w:lang w:val="fr-FR"/>
        </w:rPr>
        <w:t>Le Royaume du Cambodge accorde</w:t>
      </w:r>
      <w:r w:rsidRPr="00574C5C">
        <w:rPr>
          <w:lang w:val="fr-FR"/>
        </w:rPr>
        <w:t xml:space="preserve"> des droits égaux aux hommes et aux femmes dans l’accès à l’éducation</w:t>
      </w:r>
      <w:r>
        <w:rPr>
          <w:lang w:val="fr-FR"/>
        </w:rPr>
        <w:t>,</w:t>
      </w:r>
      <w:r w:rsidRPr="00574C5C">
        <w:rPr>
          <w:lang w:val="fr-FR"/>
        </w:rPr>
        <w:t xml:space="preserve"> à tous l</w:t>
      </w:r>
      <w:r>
        <w:rPr>
          <w:lang w:val="fr-FR"/>
        </w:rPr>
        <w:t xml:space="preserve">es niveaux, tel que l’énonce </w:t>
      </w:r>
      <w:r w:rsidR="00E40723">
        <w:rPr>
          <w:lang w:val="fr-FR"/>
        </w:rPr>
        <w:t>l’article </w:t>
      </w:r>
      <w:r>
        <w:rPr>
          <w:lang w:val="fr-FR"/>
        </w:rPr>
        <w:t>6</w:t>
      </w:r>
      <w:r w:rsidRPr="00574C5C">
        <w:rPr>
          <w:lang w:val="fr-FR"/>
        </w:rPr>
        <w:t>5 de la Const</w:t>
      </w:r>
      <w:r>
        <w:rPr>
          <w:lang w:val="fr-FR"/>
        </w:rPr>
        <w:t xml:space="preserve">itution qui </w:t>
      </w:r>
      <w:r w:rsidR="00C81378">
        <w:rPr>
          <w:lang w:val="fr-FR"/>
        </w:rPr>
        <w:t>dispose ce</w:t>
      </w:r>
      <w:r>
        <w:rPr>
          <w:lang w:val="fr-FR"/>
        </w:rPr>
        <w:t xml:space="preserve"> qui suit:</w:t>
      </w:r>
      <w:r w:rsidRPr="00574C5C">
        <w:rPr>
          <w:lang w:val="fr-FR"/>
        </w:rPr>
        <w:t xml:space="preserve"> </w:t>
      </w:r>
      <w:r w:rsidR="0023399F">
        <w:rPr>
          <w:lang w:val="fr-FR"/>
        </w:rPr>
        <w:t>«</w:t>
      </w:r>
      <w:r w:rsidRPr="00574C5C">
        <w:rPr>
          <w:lang w:val="fr-FR"/>
        </w:rPr>
        <w:t xml:space="preserve">L’État protège et renforce les droits des citoyens à un enseignement de qualité à tous les niveaux et </w:t>
      </w:r>
      <w:r>
        <w:rPr>
          <w:lang w:val="fr-FR"/>
        </w:rPr>
        <w:t xml:space="preserve">il </w:t>
      </w:r>
      <w:r w:rsidRPr="00574C5C">
        <w:rPr>
          <w:lang w:val="fr-FR"/>
        </w:rPr>
        <w:t>prend</w:t>
      </w:r>
      <w:r>
        <w:rPr>
          <w:lang w:val="fr-FR"/>
        </w:rPr>
        <w:t xml:space="preserve"> les mesures nécessaires pour que chacun ait accès à </w:t>
      </w:r>
      <w:r w:rsidRPr="00574C5C">
        <w:rPr>
          <w:lang w:val="fr-FR"/>
        </w:rPr>
        <w:t>une éducation de qualité</w:t>
      </w:r>
      <w:r>
        <w:rPr>
          <w:lang w:val="fr-FR"/>
        </w:rPr>
        <w:t>.</w:t>
      </w:r>
      <w:r w:rsidR="00892180">
        <w:rPr>
          <w:lang w:val="fr-FR"/>
        </w:rPr>
        <w:t>»</w:t>
      </w:r>
      <w:r w:rsidRPr="00574C5C">
        <w:rPr>
          <w:lang w:val="fr-FR"/>
        </w:rPr>
        <w:t xml:space="preserve"> </w:t>
      </w:r>
    </w:p>
    <w:p w:rsidR="008D757B" w:rsidRPr="005C465F" w:rsidRDefault="008D757B" w:rsidP="008D757B">
      <w:pPr>
        <w:pStyle w:val="SingleTxtG"/>
        <w:rPr>
          <w:lang w:val="fr-FR"/>
        </w:rPr>
      </w:pPr>
      <w:r w:rsidRPr="00574C5C">
        <w:rPr>
          <w:lang w:val="fr-FR"/>
        </w:rPr>
        <w:t>119.</w:t>
      </w:r>
      <w:r w:rsidRPr="00574C5C">
        <w:rPr>
          <w:lang w:val="fr-FR"/>
        </w:rPr>
        <w:tab/>
      </w:r>
      <w:r>
        <w:rPr>
          <w:lang w:val="fr-FR"/>
        </w:rPr>
        <w:t>Hommes et femmes jouissent du même droit</w:t>
      </w:r>
      <w:r w:rsidRPr="00574C5C">
        <w:rPr>
          <w:lang w:val="fr-FR"/>
        </w:rPr>
        <w:t xml:space="preserve"> de choisi</w:t>
      </w:r>
      <w:r>
        <w:rPr>
          <w:lang w:val="fr-FR"/>
        </w:rPr>
        <w:t>r un</w:t>
      </w:r>
      <w:r w:rsidRPr="00574C5C">
        <w:rPr>
          <w:lang w:val="fr-FR"/>
        </w:rPr>
        <w:t xml:space="preserve"> </w:t>
      </w:r>
      <w:r>
        <w:rPr>
          <w:lang w:val="fr-FR"/>
        </w:rPr>
        <w:t xml:space="preserve">métier et une orientation professionnelle. Pour que ce droit s’exerce, le Gouvernement a tout mis en </w:t>
      </w:r>
      <w:r w:rsidR="00892180">
        <w:rPr>
          <w:lang w:val="fr-FR"/>
        </w:rPr>
        <w:t xml:space="preserve">œuvre </w:t>
      </w:r>
      <w:r>
        <w:rPr>
          <w:lang w:val="fr-FR"/>
        </w:rPr>
        <w:t>pour promouvoir</w:t>
      </w:r>
      <w:r w:rsidRPr="00574C5C">
        <w:rPr>
          <w:lang w:val="fr-FR"/>
        </w:rPr>
        <w:t xml:space="preserve"> l’éducation</w:t>
      </w:r>
      <w:r>
        <w:rPr>
          <w:lang w:val="fr-FR"/>
        </w:rPr>
        <w:t>,</w:t>
      </w:r>
      <w:r w:rsidRPr="00574C5C">
        <w:rPr>
          <w:lang w:val="fr-FR"/>
        </w:rPr>
        <w:t xml:space="preserve"> depuis la maternelle jusqu’à l’enseignement supérieur</w:t>
      </w:r>
      <w:r>
        <w:rPr>
          <w:lang w:val="fr-FR"/>
        </w:rPr>
        <w:t xml:space="preserve"> et pour </w:t>
      </w:r>
      <w:r w:rsidRPr="00574C5C">
        <w:rPr>
          <w:lang w:val="fr-FR"/>
        </w:rPr>
        <w:t>assurer une formation professionnelle dans tous les domain</w:t>
      </w:r>
      <w:r>
        <w:rPr>
          <w:lang w:val="fr-FR"/>
        </w:rPr>
        <w:t>e</w:t>
      </w:r>
      <w:r w:rsidRPr="00574C5C">
        <w:rPr>
          <w:lang w:val="fr-FR"/>
        </w:rPr>
        <w:t xml:space="preserve">s. </w:t>
      </w:r>
    </w:p>
    <w:p w:rsidR="008D757B" w:rsidRPr="00450A1C" w:rsidRDefault="008D757B" w:rsidP="008D757B">
      <w:pPr>
        <w:pStyle w:val="H23G"/>
        <w:rPr>
          <w:lang w:val="fr-FR"/>
        </w:rPr>
      </w:pPr>
      <w:r w:rsidRPr="005C465F">
        <w:rPr>
          <w:lang w:val="fr-FR"/>
        </w:rPr>
        <w:tab/>
      </w:r>
      <w:r w:rsidRPr="005C465F">
        <w:rPr>
          <w:lang w:val="fr-FR"/>
        </w:rPr>
        <w:tab/>
      </w:r>
      <w:r w:rsidRPr="00450A1C">
        <w:rPr>
          <w:lang w:val="fr-FR"/>
        </w:rPr>
        <w:t xml:space="preserve">Enseignement préscolaire </w:t>
      </w:r>
    </w:p>
    <w:p w:rsidR="008D757B" w:rsidRPr="0032306F" w:rsidRDefault="008D757B" w:rsidP="008D757B">
      <w:pPr>
        <w:pStyle w:val="SingleTxtG"/>
        <w:spacing w:after="240"/>
        <w:rPr>
          <w:lang w:val="fr-FR"/>
        </w:rPr>
      </w:pPr>
      <w:r w:rsidRPr="00AD3C48">
        <w:rPr>
          <w:lang w:val="fr-FR"/>
        </w:rPr>
        <w:t>120.</w:t>
      </w:r>
      <w:r w:rsidRPr="00AD3C48">
        <w:rPr>
          <w:lang w:val="fr-FR"/>
        </w:rPr>
        <w:tab/>
      </w:r>
      <w:r>
        <w:rPr>
          <w:lang w:val="fr-FR"/>
        </w:rPr>
        <w:t>Durant</w:t>
      </w:r>
      <w:r w:rsidRPr="00AD3C48">
        <w:rPr>
          <w:lang w:val="fr-FR"/>
        </w:rPr>
        <w:t xml:space="preserve"> l’année scolaire 2007/</w:t>
      </w:r>
      <w:r>
        <w:rPr>
          <w:lang w:val="fr-FR"/>
        </w:rPr>
        <w:t>20</w:t>
      </w:r>
      <w:r w:rsidRPr="00AD3C48">
        <w:rPr>
          <w:lang w:val="fr-FR"/>
        </w:rPr>
        <w:t>08</w:t>
      </w:r>
      <w:r>
        <w:rPr>
          <w:lang w:val="fr-FR"/>
        </w:rPr>
        <w:t>, le pays</w:t>
      </w:r>
      <w:r w:rsidRPr="00AD3C48">
        <w:rPr>
          <w:lang w:val="fr-FR"/>
        </w:rPr>
        <w:t xml:space="preserve"> comptait 1 634 écoles publiques, la majorité des communes/sangkats disposant d’un</w:t>
      </w:r>
      <w:r>
        <w:rPr>
          <w:lang w:val="fr-FR"/>
        </w:rPr>
        <w:t>e</w:t>
      </w:r>
      <w:r w:rsidRPr="00AD3C48">
        <w:rPr>
          <w:lang w:val="fr-FR"/>
        </w:rPr>
        <w:t xml:space="preserve"> ou </w:t>
      </w:r>
      <w:r>
        <w:rPr>
          <w:lang w:val="fr-FR"/>
        </w:rPr>
        <w:t xml:space="preserve">de </w:t>
      </w:r>
      <w:r w:rsidRPr="00AD3C48">
        <w:rPr>
          <w:lang w:val="fr-FR"/>
        </w:rPr>
        <w:t>deux</w:t>
      </w:r>
      <w:r>
        <w:rPr>
          <w:lang w:val="fr-FR"/>
        </w:rPr>
        <w:t xml:space="preserve"> écoles maternelles. Il y avait</w:t>
      </w:r>
      <w:r w:rsidRPr="00AD3C48">
        <w:rPr>
          <w:lang w:val="fr-FR"/>
        </w:rPr>
        <w:t xml:space="preserve"> également 1025 écoles </w:t>
      </w:r>
      <w:r>
        <w:rPr>
          <w:lang w:val="fr-FR"/>
        </w:rPr>
        <w:t xml:space="preserve">maternelles </w:t>
      </w:r>
      <w:r w:rsidRPr="00AD3C48">
        <w:rPr>
          <w:lang w:val="fr-FR"/>
        </w:rPr>
        <w:t xml:space="preserve">communautaires (1130 classes) et 113 écoles maternelles privées (434 classes). Le nombre d’élèves inscrits dans les </w:t>
      </w:r>
      <w:r>
        <w:rPr>
          <w:lang w:val="fr-FR"/>
        </w:rPr>
        <w:t xml:space="preserve">écoles </w:t>
      </w:r>
      <w:r w:rsidRPr="00AD3C48">
        <w:rPr>
          <w:lang w:val="fr-FR"/>
        </w:rPr>
        <w:t>maternelles publiques atteignait dans tout le pays 79</w:t>
      </w:r>
      <w:r>
        <w:rPr>
          <w:lang w:val="fr-FR"/>
        </w:rPr>
        <w:t> </w:t>
      </w:r>
      <w:r w:rsidRPr="00AD3C48">
        <w:rPr>
          <w:lang w:val="fr-FR"/>
        </w:rPr>
        <w:t>585</w:t>
      </w:r>
      <w:r>
        <w:rPr>
          <w:lang w:val="fr-FR"/>
        </w:rPr>
        <w:t>, dont 40 013 filles (50,27</w:t>
      </w:r>
      <w:r w:rsidR="00675FF2">
        <w:rPr>
          <w:lang w:val="fr-FR"/>
        </w:rPr>
        <w:t>%</w:t>
      </w:r>
      <w:r>
        <w:rPr>
          <w:lang w:val="fr-FR"/>
        </w:rPr>
        <w:t>), chiffre en hausse par rapport à l’année scolaire 2004/2005 où l’on comptait</w:t>
      </w:r>
      <w:r w:rsidRPr="00AD3C48">
        <w:rPr>
          <w:lang w:val="fr-FR"/>
        </w:rPr>
        <w:t xml:space="preserve"> 36 151 </w:t>
      </w:r>
      <w:r>
        <w:rPr>
          <w:lang w:val="fr-FR"/>
        </w:rPr>
        <w:t xml:space="preserve">filles </w:t>
      </w:r>
      <w:r w:rsidRPr="00AD3C48">
        <w:rPr>
          <w:lang w:val="fr-FR"/>
        </w:rPr>
        <w:t xml:space="preserve">sur un total de 72 214 </w:t>
      </w:r>
      <w:r>
        <w:rPr>
          <w:lang w:val="fr-FR"/>
        </w:rPr>
        <w:t>élèves. En 2007/2008, le personnel des écoles maternelles s’élevait à 3</w:t>
      </w:r>
      <w:r w:rsidR="00B8183D">
        <w:rPr>
          <w:lang w:val="fr-FR"/>
        </w:rPr>
        <w:t> </w:t>
      </w:r>
      <w:r>
        <w:rPr>
          <w:lang w:val="fr-FR"/>
        </w:rPr>
        <w:t>130</w:t>
      </w:r>
      <w:r w:rsidR="00FB6D2C">
        <w:rPr>
          <w:lang w:val="fr-FR"/>
        </w:rPr>
        <w:t> personnes</w:t>
      </w:r>
      <w:r>
        <w:rPr>
          <w:lang w:val="fr-FR"/>
        </w:rPr>
        <w:t xml:space="preserve"> dont 3 073 femmes (98%). Ce pourcentage de personnel féminin a encore augmenté pour passer de 89,61% (2004/2005) à 98% (2007/2008), (Ministère de l’éducation, de la jeunesse et des sports, 2005</w:t>
      </w:r>
      <w:r w:rsidR="00675FF2">
        <w:rPr>
          <w:lang w:val="fr-FR"/>
        </w:rPr>
        <w:t>;</w:t>
      </w:r>
      <w:r>
        <w:rPr>
          <w:lang w:val="fr-FR"/>
        </w:rPr>
        <w:t xml:space="preserve"> 2008). </w:t>
      </w:r>
    </w:p>
    <w:p w:rsidR="008D757B" w:rsidRPr="00A775D2" w:rsidRDefault="008D757B" w:rsidP="00A775D2">
      <w:pPr>
        <w:pStyle w:val="Heading1"/>
        <w:rPr>
          <w:b/>
          <w:lang w:val="fr-FR"/>
        </w:rPr>
      </w:pPr>
      <w:r w:rsidRPr="00FF2D5D">
        <w:rPr>
          <w:lang w:val="fr-FR"/>
        </w:rPr>
        <w:t>Tableau 8</w:t>
      </w:r>
      <w:r w:rsidR="00B8183D">
        <w:rPr>
          <w:lang w:val="fr-FR"/>
        </w:rPr>
        <w:br/>
      </w:r>
      <w:r w:rsidRPr="00A775D2">
        <w:rPr>
          <w:b/>
          <w:lang w:val="fr-FR"/>
        </w:rPr>
        <w:t>Élèves filles au niveau préscolaire, 2004/2005</w:t>
      </w:r>
      <w:r w:rsidR="00B8183D" w:rsidRPr="00A775D2">
        <w:rPr>
          <w:b/>
          <w:lang w:val="fr-FR"/>
        </w:rPr>
        <w:t>-</w:t>
      </w:r>
      <w:r w:rsidRPr="00A775D2">
        <w:rPr>
          <w:b/>
          <w:lang w:val="fr-FR"/>
        </w:rPr>
        <w:t>2007/2008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14"/>
        <w:gridCol w:w="799"/>
        <w:gridCol w:w="800"/>
        <w:gridCol w:w="800"/>
        <w:gridCol w:w="800"/>
        <w:gridCol w:w="800"/>
        <w:gridCol w:w="800"/>
        <w:gridCol w:w="800"/>
        <w:gridCol w:w="800"/>
        <w:gridCol w:w="992"/>
      </w:tblGrid>
      <w:tr w:rsidR="008D757B" w:rsidRPr="001F6687" w:rsidTr="00FB6D2C">
        <w:trPr>
          <w:trHeight w:val="240"/>
          <w:tblHeader/>
        </w:trPr>
        <w:tc>
          <w:tcPr>
            <w:tcW w:w="1114" w:type="dxa"/>
            <w:vMerge w:val="restart"/>
            <w:tcBorders>
              <w:top w:val="single" w:sz="4" w:space="0" w:color="auto"/>
            </w:tcBorders>
            <w:shd w:val="clear" w:color="auto" w:fill="auto"/>
            <w:vAlign w:val="bottom"/>
          </w:tcPr>
          <w:p w:rsidR="008D757B" w:rsidRPr="00DD6086" w:rsidRDefault="008D757B" w:rsidP="00FB6D2C">
            <w:pPr>
              <w:keepNext/>
              <w:keepLines/>
              <w:spacing w:before="80" w:after="80" w:line="200" w:lineRule="exact"/>
              <w:ind w:right="113"/>
              <w:rPr>
                <w:i/>
                <w:sz w:val="16"/>
              </w:rPr>
            </w:pPr>
            <w:r>
              <w:rPr>
                <w:i/>
                <w:sz w:val="16"/>
              </w:rPr>
              <w:t>Année scolaire</w:t>
            </w:r>
          </w:p>
        </w:tc>
        <w:tc>
          <w:tcPr>
            <w:tcW w:w="1599" w:type="dxa"/>
            <w:gridSpan w:val="2"/>
            <w:tcBorders>
              <w:top w:val="single" w:sz="4" w:space="0" w:color="auto"/>
              <w:bottom w:val="single" w:sz="4" w:space="0" w:color="auto"/>
              <w:right w:val="single" w:sz="24" w:space="0" w:color="FFFFFF"/>
            </w:tcBorders>
            <w:shd w:val="clear" w:color="auto" w:fill="auto"/>
            <w:vAlign w:val="bottom"/>
          </w:tcPr>
          <w:p w:rsidR="008D757B" w:rsidRPr="00DD6086" w:rsidRDefault="008D757B" w:rsidP="00FB6D2C">
            <w:pPr>
              <w:keepNext/>
              <w:keepLines/>
              <w:spacing w:before="80" w:after="80" w:line="200" w:lineRule="exact"/>
              <w:jc w:val="center"/>
              <w:rPr>
                <w:i/>
                <w:sz w:val="16"/>
              </w:rPr>
            </w:pPr>
            <w:r>
              <w:rPr>
                <w:i/>
                <w:sz w:val="16"/>
              </w:rPr>
              <w:t>Totalité du pays</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D6086" w:rsidRDefault="008D757B" w:rsidP="00FB6D2C">
            <w:pPr>
              <w:keepNext/>
              <w:keepLines/>
              <w:spacing w:before="80" w:after="80" w:line="200" w:lineRule="exact"/>
              <w:jc w:val="center"/>
              <w:rPr>
                <w:i/>
                <w:sz w:val="16"/>
              </w:rPr>
            </w:pPr>
            <w:r>
              <w:rPr>
                <w:i/>
                <w:sz w:val="16"/>
              </w:rPr>
              <w:t>Zones urbaines</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D6086" w:rsidRDefault="008D757B" w:rsidP="00FB6D2C">
            <w:pPr>
              <w:keepNext/>
              <w:keepLines/>
              <w:spacing w:before="80" w:after="80" w:line="200" w:lineRule="exact"/>
              <w:jc w:val="center"/>
              <w:rPr>
                <w:i/>
                <w:sz w:val="16"/>
              </w:rPr>
            </w:pPr>
            <w:r>
              <w:rPr>
                <w:i/>
                <w:sz w:val="16"/>
              </w:rPr>
              <w:t>Zones rurales</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D6086" w:rsidRDefault="008D757B" w:rsidP="00FB6D2C">
            <w:pPr>
              <w:keepNext/>
              <w:keepLines/>
              <w:spacing w:before="80" w:after="80" w:line="200" w:lineRule="exact"/>
              <w:jc w:val="center"/>
              <w:rPr>
                <w:i/>
                <w:sz w:val="16"/>
              </w:rPr>
            </w:pPr>
            <w:r>
              <w:rPr>
                <w:i/>
                <w:sz w:val="16"/>
              </w:rPr>
              <w:t>Régions reculées</w:t>
            </w:r>
          </w:p>
        </w:tc>
        <w:tc>
          <w:tcPr>
            <w:tcW w:w="992" w:type="dxa"/>
            <w:vMerge w:val="restart"/>
            <w:tcBorders>
              <w:top w:val="single" w:sz="4" w:space="0" w:color="auto"/>
              <w:left w:val="single" w:sz="24" w:space="0" w:color="FFFFFF"/>
            </w:tcBorders>
            <w:shd w:val="clear" w:color="auto" w:fill="auto"/>
            <w:vAlign w:val="bottom"/>
          </w:tcPr>
          <w:p w:rsidR="008D757B" w:rsidRPr="001F6687" w:rsidRDefault="008D757B" w:rsidP="00FB6D2C">
            <w:pPr>
              <w:keepNext/>
              <w:keepLines/>
              <w:spacing w:before="80" w:after="80" w:line="200" w:lineRule="exact"/>
              <w:jc w:val="right"/>
              <w:rPr>
                <w:i/>
                <w:sz w:val="16"/>
                <w:lang w:val="fr-FR"/>
              </w:rPr>
            </w:pPr>
            <w:r w:rsidRPr="001F6687">
              <w:rPr>
                <w:i/>
                <w:sz w:val="16"/>
                <w:lang w:val="fr-FR"/>
              </w:rPr>
              <w:t>Indice de parité entre les sexes</w:t>
            </w:r>
          </w:p>
        </w:tc>
      </w:tr>
      <w:tr w:rsidR="008D757B" w:rsidRPr="00AD24E1" w:rsidTr="00FB6D2C">
        <w:trPr>
          <w:trHeight w:val="240"/>
          <w:tblHeader/>
        </w:trPr>
        <w:tc>
          <w:tcPr>
            <w:tcW w:w="1114" w:type="dxa"/>
            <w:vMerge/>
            <w:tcBorders>
              <w:bottom w:val="single" w:sz="12" w:space="0" w:color="auto"/>
            </w:tcBorders>
            <w:shd w:val="clear" w:color="auto" w:fill="auto"/>
            <w:vAlign w:val="bottom"/>
          </w:tcPr>
          <w:p w:rsidR="008D757B" w:rsidRPr="001F6687" w:rsidRDefault="008D757B" w:rsidP="00FB6D2C">
            <w:pPr>
              <w:keepNext/>
              <w:keepLines/>
              <w:spacing w:before="80" w:after="80" w:line="200" w:lineRule="exact"/>
              <w:ind w:right="113"/>
              <w:jc w:val="right"/>
              <w:rPr>
                <w:i/>
                <w:sz w:val="16"/>
                <w:szCs w:val="16"/>
                <w:lang w:val="fr-FR"/>
              </w:rPr>
            </w:pPr>
          </w:p>
        </w:tc>
        <w:tc>
          <w:tcPr>
            <w:tcW w:w="799" w:type="dxa"/>
            <w:tcBorders>
              <w:top w:val="single" w:sz="4" w:space="0" w:color="auto"/>
              <w:bottom w:val="single" w:sz="12" w:space="0" w:color="auto"/>
            </w:tcBorders>
            <w:shd w:val="clear" w:color="auto" w:fill="auto"/>
            <w:vAlign w:val="bottom"/>
          </w:tcPr>
          <w:p w:rsidR="008D757B" w:rsidRPr="00196306" w:rsidRDefault="008D757B" w:rsidP="00FB6D2C">
            <w:pPr>
              <w:keepNext/>
              <w:keepLines/>
              <w:spacing w:before="80" w:after="80" w:line="200" w:lineRule="exact"/>
              <w:jc w:val="right"/>
              <w:rPr>
                <w:b/>
                <w:i/>
                <w:sz w:val="16"/>
                <w:szCs w:val="16"/>
              </w:rPr>
            </w:pPr>
            <w:r w:rsidRPr="00196306">
              <w:rPr>
                <w:b/>
                <w:i/>
                <w:sz w:val="16"/>
                <w:szCs w:val="16"/>
              </w:rPr>
              <w:t>Total</w:t>
            </w:r>
          </w:p>
        </w:tc>
        <w:tc>
          <w:tcPr>
            <w:tcW w:w="800" w:type="dxa"/>
            <w:tcBorders>
              <w:top w:val="single" w:sz="4" w:space="0" w:color="auto"/>
              <w:bottom w:val="single" w:sz="12" w:space="0" w:color="auto"/>
              <w:right w:val="single" w:sz="24" w:space="0" w:color="FFFFFF"/>
            </w:tcBorders>
            <w:shd w:val="clear" w:color="auto" w:fill="auto"/>
            <w:vAlign w:val="bottom"/>
          </w:tcPr>
          <w:p w:rsidR="008D757B" w:rsidRPr="00AD24E1" w:rsidRDefault="008D757B" w:rsidP="00FB6D2C">
            <w:pPr>
              <w:keepNext/>
              <w:keepLines/>
              <w:spacing w:before="80" w:after="80" w:line="200" w:lineRule="exact"/>
              <w:jc w:val="right"/>
              <w:rPr>
                <w:i/>
                <w:sz w:val="16"/>
                <w:szCs w:val="16"/>
              </w:rPr>
            </w:pPr>
            <w:r>
              <w:rPr>
                <w:i/>
                <w:sz w:val="16"/>
                <w:szCs w:val="16"/>
              </w:rPr>
              <w:t>Fill</w:t>
            </w:r>
            <w:r w:rsidRPr="00AD24E1">
              <w:rPr>
                <w:i/>
                <w:sz w:val="16"/>
                <w:szCs w:val="16"/>
              </w:rPr>
              <w:t>e</w:t>
            </w:r>
            <w:r>
              <w:rPr>
                <w:i/>
                <w:sz w:val="16"/>
                <w:szCs w:val="16"/>
              </w:rPr>
              <w:t>s</w:t>
            </w:r>
          </w:p>
        </w:tc>
        <w:tc>
          <w:tcPr>
            <w:tcW w:w="800" w:type="dxa"/>
            <w:tcBorders>
              <w:top w:val="single" w:sz="4" w:space="0" w:color="auto"/>
              <w:left w:val="single" w:sz="24" w:space="0" w:color="FFFFFF"/>
              <w:bottom w:val="single" w:sz="12" w:space="0" w:color="auto"/>
            </w:tcBorders>
            <w:shd w:val="clear" w:color="auto" w:fill="auto"/>
            <w:vAlign w:val="bottom"/>
          </w:tcPr>
          <w:p w:rsidR="008D757B" w:rsidRPr="00196306" w:rsidRDefault="008D757B" w:rsidP="00FB6D2C">
            <w:pPr>
              <w:keepNext/>
              <w:keepLines/>
              <w:spacing w:before="80" w:after="80" w:line="200" w:lineRule="exact"/>
              <w:jc w:val="right"/>
              <w:rPr>
                <w:b/>
                <w:i/>
                <w:sz w:val="16"/>
                <w:szCs w:val="16"/>
              </w:rPr>
            </w:pPr>
            <w:r w:rsidRPr="00196306">
              <w:rPr>
                <w:b/>
                <w:i/>
                <w:sz w:val="16"/>
                <w:szCs w:val="16"/>
              </w:rPr>
              <w:t>Total</w:t>
            </w:r>
          </w:p>
        </w:tc>
        <w:tc>
          <w:tcPr>
            <w:tcW w:w="800" w:type="dxa"/>
            <w:tcBorders>
              <w:top w:val="single" w:sz="4" w:space="0" w:color="auto"/>
              <w:bottom w:val="single" w:sz="12" w:space="0" w:color="auto"/>
              <w:right w:val="single" w:sz="24" w:space="0" w:color="FFFFFF"/>
            </w:tcBorders>
            <w:shd w:val="clear" w:color="auto" w:fill="auto"/>
            <w:vAlign w:val="bottom"/>
          </w:tcPr>
          <w:p w:rsidR="008D757B" w:rsidRPr="00AD24E1" w:rsidRDefault="008D757B" w:rsidP="00FB6D2C">
            <w:pPr>
              <w:keepNext/>
              <w:keepLines/>
              <w:spacing w:before="80" w:after="80" w:line="200" w:lineRule="exact"/>
              <w:jc w:val="right"/>
              <w:rPr>
                <w:i/>
                <w:sz w:val="16"/>
                <w:szCs w:val="16"/>
              </w:rPr>
            </w:pPr>
            <w:r>
              <w:rPr>
                <w:i/>
                <w:sz w:val="16"/>
                <w:szCs w:val="16"/>
              </w:rPr>
              <w:t>Filles</w:t>
            </w:r>
          </w:p>
        </w:tc>
        <w:tc>
          <w:tcPr>
            <w:tcW w:w="800" w:type="dxa"/>
            <w:tcBorders>
              <w:top w:val="single" w:sz="4" w:space="0" w:color="auto"/>
              <w:left w:val="single" w:sz="24" w:space="0" w:color="FFFFFF"/>
              <w:bottom w:val="single" w:sz="12" w:space="0" w:color="auto"/>
            </w:tcBorders>
            <w:shd w:val="clear" w:color="auto" w:fill="auto"/>
            <w:vAlign w:val="bottom"/>
          </w:tcPr>
          <w:p w:rsidR="008D757B" w:rsidRPr="00196306" w:rsidRDefault="008D757B" w:rsidP="00FB6D2C">
            <w:pPr>
              <w:keepNext/>
              <w:keepLines/>
              <w:spacing w:before="80" w:after="80" w:line="200" w:lineRule="exact"/>
              <w:jc w:val="right"/>
              <w:rPr>
                <w:b/>
                <w:i/>
                <w:sz w:val="16"/>
                <w:szCs w:val="16"/>
              </w:rPr>
            </w:pPr>
            <w:r w:rsidRPr="00196306">
              <w:rPr>
                <w:b/>
                <w:i/>
                <w:sz w:val="16"/>
                <w:szCs w:val="16"/>
              </w:rPr>
              <w:t>Total</w:t>
            </w:r>
          </w:p>
        </w:tc>
        <w:tc>
          <w:tcPr>
            <w:tcW w:w="800" w:type="dxa"/>
            <w:tcBorders>
              <w:top w:val="single" w:sz="4" w:space="0" w:color="auto"/>
              <w:bottom w:val="single" w:sz="12" w:space="0" w:color="auto"/>
              <w:right w:val="single" w:sz="24" w:space="0" w:color="FFFFFF"/>
            </w:tcBorders>
            <w:shd w:val="clear" w:color="auto" w:fill="auto"/>
            <w:vAlign w:val="bottom"/>
          </w:tcPr>
          <w:p w:rsidR="008D757B" w:rsidRPr="00AD24E1" w:rsidRDefault="008D757B" w:rsidP="00FB6D2C">
            <w:pPr>
              <w:keepNext/>
              <w:keepLines/>
              <w:spacing w:before="80" w:after="80" w:line="200" w:lineRule="exact"/>
              <w:jc w:val="right"/>
              <w:rPr>
                <w:i/>
                <w:sz w:val="16"/>
                <w:szCs w:val="16"/>
              </w:rPr>
            </w:pPr>
            <w:r>
              <w:rPr>
                <w:i/>
                <w:sz w:val="16"/>
                <w:szCs w:val="16"/>
              </w:rPr>
              <w:t>Fil</w:t>
            </w:r>
            <w:r w:rsidRPr="00AD24E1">
              <w:rPr>
                <w:i/>
                <w:sz w:val="16"/>
                <w:szCs w:val="16"/>
              </w:rPr>
              <w:t>le</w:t>
            </w:r>
          </w:p>
        </w:tc>
        <w:tc>
          <w:tcPr>
            <w:tcW w:w="800" w:type="dxa"/>
            <w:tcBorders>
              <w:top w:val="single" w:sz="4" w:space="0" w:color="auto"/>
              <w:left w:val="single" w:sz="24" w:space="0" w:color="FFFFFF"/>
              <w:bottom w:val="single" w:sz="12" w:space="0" w:color="auto"/>
            </w:tcBorders>
            <w:shd w:val="clear" w:color="auto" w:fill="auto"/>
            <w:vAlign w:val="bottom"/>
          </w:tcPr>
          <w:p w:rsidR="008D757B" w:rsidRPr="00196306" w:rsidRDefault="008D757B" w:rsidP="00A2695C">
            <w:pPr>
              <w:keepNext/>
              <w:keepLines/>
              <w:spacing w:before="80" w:after="80" w:line="200" w:lineRule="exact"/>
              <w:jc w:val="right"/>
              <w:rPr>
                <w:b/>
                <w:i/>
                <w:sz w:val="16"/>
                <w:szCs w:val="16"/>
              </w:rPr>
            </w:pPr>
            <w:r w:rsidRPr="00196306">
              <w:rPr>
                <w:b/>
                <w:i/>
                <w:sz w:val="16"/>
                <w:szCs w:val="16"/>
              </w:rPr>
              <w:t>Total</w:t>
            </w:r>
          </w:p>
        </w:tc>
        <w:tc>
          <w:tcPr>
            <w:tcW w:w="800" w:type="dxa"/>
            <w:tcBorders>
              <w:top w:val="single" w:sz="4" w:space="0" w:color="auto"/>
              <w:bottom w:val="single" w:sz="12" w:space="0" w:color="auto"/>
              <w:right w:val="single" w:sz="24" w:space="0" w:color="FFFFFF"/>
            </w:tcBorders>
            <w:shd w:val="clear" w:color="auto" w:fill="auto"/>
            <w:vAlign w:val="bottom"/>
          </w:tcPr>
          <w:p w:rsidR="008D757B" w:rsidRPr="00AD24E1" w:rsidRDefault="008D757B" w:rsidP="00FB6D2C">
            <w:pPr>
              <w:keepNext/>
              <w:keepLines/>
              <w:spacing w:before="80" w:after="80" w:line="200" w:lineRule="exact"/>
              <w:jc w:val="right"/>
              <w:rPr>
                <w:i/>
                <w:sz w:val="16"/>
                <w:szCs w:val="16"/>
              </w:rPr>
            </w:pPr>
            <w:r>
              <w:rPr>
                <w:i/>
                <w:sz w:val="16"/>
                <w:szCs w:val="16"/>
              </w:rPr>
              <w:t>Fil</w:t>
            </w:r>
            <w:r w:rsidRPr="00AD24E1">
              <w:rPr>
                <w:i/>
                <w:sz w:val="16"/>
                <w:szCs w:val="16"/>
              </w:rPr>
              <w:t>le</w:t>
            </w:r>
          </w:p>
        </w:tc>
        <w:tc>
          <w:tcPr>
            <w:tcW w:w="992" w:type="dxa"/>
            <w:vMerge/>
            <w:tcBorders>
              <w:left w:val="single" w:sz="24" w:space="0" w:color="FFFFFF"/>
              <w:bottom w:val="single" w:sz="12" w:space="0" w:color="auto"/>
            </w:tcBorders>
            <w:shd w:val="clear" w:color="auto" w:fill="auto"/>
            <w:vAlign w:val="bottom"/>
          </w:tcPr>
          <w:p w:rsidR="008D757B" w:rsidRPr="00AD24E1" w:rsidRDefault="008D757B" w:rsidP="00FB6D2C">
            <w:pPr>
              <w:keepNext/>
              <w:keepLines/>
              <w:spacing w:before="80" w:after="80" w:line="200" w:lineRule="exact"/>
              <w:jc w:val="right"/>
              <w:rPr>
                <w:i/>
                <w:sz w:val="16"/>
                <w:szCs w:val="16"/>
              </w:rPr>
            </w:pPr>
          </w:p>
        </w:tc>
      </w:tr>
      <w:tr w:rsidR="008D757B" w:rsidRPr="00DD6086" w:rsidTr="00FB6D2C">
        <w:trPr>
          <w:trHeight w:val="240"/>
        </w:trPr>
        <w:tc>
          <w:tcPr>
            <w:tcW w:w="1114" w:type="dxa"/>
            <w:shd w:val="clear" w:color="auto" w:fill="auto"/>
          </w:tcPr>
          <w:p w:rsidR="008D757B" w:rsidRPr="00DD6086" w:rsidRDefault="008D757B" w:rsidP="00E40723">
            <w:pPr>
              <w:keepNext/>
              <w:keepLines/>
              <w:suppressAutoHyphens w:val="0"/>
              <w:spacing w:before="40" w:after="40" w:line="220" w:lineRule="exact"/>
              <w:ind w:right="113"/>
              <w:rPr>
                <w:sz w:val="18"/>
              </w:rPr>
            </w:pPr>
            <w:r w:rsidRPr="00DD6086">
              <w:rPr>
                <w:sz w:val="18"/>
              </w:rPr>
              <w:t>2004/05</w:t>
            </w:r>
          </w:p>
        </w:tc>
        <w:tc>
          <w:tcPr>
            <w:tcW w:w="799"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72 214</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36</w:t>
            </w:r>
            <w:r>
              <w:rPr>
                <w:sz w:val="18"/>
              </w:rPr>
              <w:t xml:space="preserve"> </w:t>
            </w:r>
            <w:r w:rsidRPr="00DD6086">
              <w:rPr>
                <w:sz w:val="18"/>
              </w:rPr>
              <w:t>151</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18 228</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9</w:t>
            </w:r>
            <w:r>
              <w:rPr>
                <w:sz w:val="18"/>
              </w:rPr>
              <w:t xml:space="preserve"> </w:t>
            </w:r>
            <w:r w:rsidRPr="00DD6086">
              <w:rPr>
                <w:sz w:val="18"/>
              </w:rPr>
              <w:t>074</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52 965</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26</w:t>
            </w:r>
            <w:r>
              <w:rPr>
                <w:sz w:val="18"/>
              </w:rPr>
              <w:t xml:space="preserve"> </w:t>
            </w:r>
            <w:r w:rsidRPr="00DD6086">
              <w:rPr>
                <w:sz w:val="18"/>
              </w:rPr>
              <w:t>558</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1 021</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519</w:t>
            </w:r>
          </w:p>
        </w:tc>
        <w:tc>
          <w:tcPr>
            <w:tcW w:w="992"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1</w:t>
            </w:r>
            <w:r w:rsidR="00B8183D">
              <w:rPr>
                <w:sz w:val="18"/>
              </w:rPr>
              <w:t>,</w:t>
            </w:r>
            <w:r w:rsidRPr="00DD6086">
              <w:rPr>
                <w:sz w:val="18"/>
              </w:rPr>
              <w:t>00</w:t>
            </w:r>
          </w:p>
        </w:tc>
      </w:tr>
      <w:tr w:rsidR="008D757B" w:rsidRPr="00DD6086" w:rsidTr="00FB6D2C">
        <w:trPr>
          <w:trHeight w:val="240"/>
        </w:trPr>
        <w:tc>
          <w:tcPr>
            <w:tcW w:w="1114" w:type="dxa"/>
            <w:shd w:val="clear" w:color="auto" w:fill="auto"/>
          </w:tcPr>
          <w:p w:rsidR="008D757B" w:rsidRPr="00DD6086" w:rsidRDefault="008D757B" w:rsidP="00E40723">
            <w:pPr>
              <w:keepNext/>
              <w:keepLines/>
              <w:suppressAutoHyphens w:val="0"/>
              <w:spacing w:before="40" w:after="40" w:line="220" w:lineRule="exact"/>
              <w:ind w:right="113"/>
              <w:rPr>
                <w:sz w:val="18"/>
              </w:rPr>
            </w:pPr>
            <w:r w:rsidRPr="00DD6086">
              <w:rPr>
                <w:sz w:val="18"/>
              </w:rPr>
              <w:t>2005/06</w:t>
            </w:r>
          </w:p>
        </w:tc>
        <w:tc>
          <w:tcPr>
            <w:tcW w:w="799"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75 669</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37</w:t>
            </w:r>
            <w:r>
              <w:rPr>
                <w:sz w:val="18"/>
              </w:rPr>
              <w:t xml:space="preserve"> </w:t>
            </w:r>
            <w:r w:rsidRPr="00DD6086">
              <w:rPr>
                <w:sz w:val="18"/>
              </w:rPr>
              <w:t>787</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18 665</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9</w:t>
            </w:r>
            <w:r>
              <w:rPr>
                <w:sz w:val="18"/>
              </w:rPr>
              <w:t xml:space="preserve"> </w:t>
            </w:r>
            <w:r w:rsidRPr="00DD6086">
              <w:rPr>
                <w:sz w:val="18"/>
              </w:rPr>
              <w:t>145</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55 820</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28</w:t>
            </w:r>
            <w:r>
              <w:rPr>
                <w:sz w:val="18"/>
              </w:rPr>
              <w:t xml:space="preserve"> </w:t>
            </w:r>
            <w:r w:rsidRPr="00DD6086">
              <w:rPr>
                <w:sz w:val="18"/>
              </w:rPr>
              <w:t>019</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1 184</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623</w:t>
            </w:r>
          </w:p>
        </w:tc>
        <w:tc>
          <w:tcPr>
            <w:tcW w:w="992"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1</w:t>
            </w:r>
            <w:r w:rsidR="00B8183D">
              <w:rPr>
                <w:sz w:val="18"/>
              </w:rPr>
              <w:t>,</w:t>
            </w:r>
            <w:r w:rsidRPr="00DD6086">
              <w:rPr>
                <w:sz w:val="18"/>
              </w:rPr>
              <w:t>00</w:t>
            </w:r>
          </w:p>
        </w:tc>
      </w:tr>
      <w:tr w:rsidR="008D757B" w:rsidRPr="00DD6086" w:rsidTr="00FB6D2C">
        <w:trPr>
          <w:trHeight w:val="240"/>
        </w:trPr>
        <w:tc>
          <w:tcPr>
            <w:tcW w:w="1114" w:type="dxa"/>
            <w:shd w:val="clear" w:color="auto" w:fill="auto"/>
          </w:tcPr>
          <w:p w:rsidR="008D757B" w:rsidRPr="00DD6086" w:rsidRDefault="008D757B" w:rsidP="00E40723">
            <w:pPr>
              <w:keepNext/>
              <w:keepLines/>
              <w:suppressAutoHyphens w:val="0"/>
              <w:spacing w:before="40" w:after="40" w:line="220" w:lineRule="exact"/>
              <w:ind w:right="113"/>
              <w:rPr>
                <w:sz w:val="18"/>
              </w:rPr>
            </w:pPr>
            <w:r w:rsidRPr="00DD6086">
              <w:rPr>
                <w:sz w:val="18"/>
              </w:rPr>
              <w:t>2006/07</w:t>
            </w:r>
          </w:p>
        </w:tc>
        <w:tc>
          <w:tcPr>
            <w:tcW w:w="799"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77 899</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38</w:t>
            </w:r>
            <w:r>
              <w:rPr>
                <w:sz w:val="18"/>
              </w:rPr>
              <w:t xml:space="preserve"> </w:t>
            </w:r>
            <w:r w:rsidRPr="00DD6086">
              <w:rPr>
                <w:sz w:val="18"/>
              </w:rPr>
              <w:t>796</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19 382</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9</w:t>
            </w:r>
            <w:r>
              <w:rPr>
                <w:sz w:val="18"/>
              </w:rPr>
              <w:t xml:space="preserve"> </w:t>
            </w:r>
            <w:r w:rsidRPr="00DD6086">
              <w:rPr>
                <w:sz w:val="18"/>
              </w:rPr>
              <w:t>522</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57 003</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28</w:t>
            </w:r>
            <w:r>
              <w:rPr>
                <w:sz w:val="18"/>
              </w:rPr>
              <w:t xml:space="preserve"> </w:t>
            </w:r>
            <w:r w:rsidRPr="00DD6086">
              <w:rPr>
                <w:sz w:val="18"/>
              </w:rPr>
              <w:t>496</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1 514</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778</w:t>
            </w:r>
          </w:p>
        </w:tc>
        <w:tc>
          <w:tcPr>
            <w:tcW w:w="992"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0</w:t>
            </w:r>
            <w:r w:rsidR="00B8183D">
              <w:rPr>
                <w:sz w:val="18"/>
              </w:rPr>
              <w:t>,</w:t>
            </w:r>
            <w:r w:rsidRPr="00DD6086">
              <w:rPr>
                <w:sz w:val="18"/>
              </w:rPr>
              <w:t>99</w:t>
            </w:r>
          </w:p>
        </w:tc>
      </w:tr>
      <w:tr w:rsidR="008D757B" w:rsidRPr="00DD6086" w:rsidTr="00FB6D2C">
        <w:trPr>
          <w:trHeight w:val="240"/>
        </w:trPr>
        <w:tc>
          <w:tcPr>
            <w:tcW w:w="1114" w:type="dxa"/>
            <w:shd w:val="clear" w:color="auto" w:fill="auto"/>
          </w:tcPr>
          <w:p w:rsidR="008D757B" w:rsidRPr="00DD6086" w:rsidRDefault="008D757B" w:rsidP="00E40723">
            <w:pPr>
              <w:keepNext/>
              <w:keepLines/>
              <w:suppressAutoHyphens w:val="0"/>
              <w:spacing w:before="40" w:after="40" w:line="220" w:lineRule="exact"/>
              <w:ind w:right="113"/>
              <w:rPr>
                <w:sz w:val="18"/>
              </w:rPr>
            </w:pPr>
            <w:r w:rsidRPr="00DD6086">
              <w:rPr>
                <w:sz w:val="18"/>
              </w:rPr>
              <w:t>2007/08</w:t>
            </w:r>
          </w:p>
        </w:tc>
        <w:tc>
          <w:tcPr>
            <w:tcW w:w="799"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79 585</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40</w:t>
            </w:r>
            <w:r>
              <w:rPr>
                <w:sz w:val="18"/>
              </w:rPr>
              <w:t xml:space="preserve"> </w:t>
            </w:r>
            <w:r w:rsidRPr="00DD6086">
              <w:rPr>
                <w:sz w:val="18"/>
              </w:rPr>
              <w:t>013</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20 117</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10</w:t>
            </w:r>
            <w:r>
              <w:rPr>
                <w:sz w:val="18"/>
              </w:rPr>
              <w:t xml:space="preserve"> </w:t>
            </w:r>
            <w:r w:rsidRPr="00DD6086">
              <w:rPr>
                <w:sz w:val="18"/>
              </w:rPr>
              <w:t>093</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57 803</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29</w:t>
            </w:r>
            <w:r>
              <w:rPr>
                <w:sz w:val="18"/>
              </w:rPr>
              <w:t xml:space="preserve"> </w:t>
            </w:r>
            <w:r w:rsidRPr="00DD6086">
              <w:rPr>
                <w:sz w:val="18"/>
              </w:rPr>
              <w:t>116</w:t>
            </w:r>
          </w:p>
        </w:tc>
        <w:tc>
          <w:tcPr>
            <w:tcW w:w="800" w:type="dxa"/>
            <w:shd w:val="clear" w:color="auto" w:fill="auto"/>
            <w:vAlign w:val="bottom"/>
          </w:tcPr>
          <w:p w:rsidR="008D757B" w:rsidRPr="00196306" w:rsidRDefault="008D757B" w:rsidP="00B8183D">
            <w:pPr>
              <w:keepNext/>
              <w:keepLines/>
              <w:suppressAutoHyphens w:val="0"/>
              <w:spacing w:before="40" w:after="40" w:line="220" w:lineRule="exact"/>
              <w:jc w:val="right"/>
              <w:rPr>
                <w:b/>
                <w:sz w:val="18"/>
              </w:rPr>
            </w:pPr>
            <w:r w:rsidRPr="00196306">
              <w:rPr>
                <w:b/>
                <w:sz w:val="18"/>
              </w:rPr>
              <w:t>1 605</w:t>
            </w:r>
          </w:p>
        </w:tc>
        <w:tc>
          <w:tcPr>
            <w:tcW w:w="800"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804</w:t>
            </w:r>
          </w:p>
        </w:tc>
        <w:tc>
          <w:tcPr>
            <w:tcW w:w="992" w:type="dxa"/>
            <w:shd w:val="clear" w:color="auto" w:fill="auto"/>
            <w:vAlign w:val="bottom"/>
          </w:tcPr>
          <w:p w:rsidR="008D757B" w:rsidRPr="00DD6086" w:rsidRDefault="008D757B" w:rsidP="00B8183D">
            <w:pPr>
              <w:keepNext/>
              <w:keepLines/>
              <w:suppressAutoHyphens w:val="0"/>
              <w:spacing w:before="40" w:after="40" w:line="220" w:lineRule="exact"/>
              <w:jc w:val="right"/>
              <w:rPr>
                <w:sz w:val="18"/>
              </w:rPr>
            </w:pPr>
            <w:r w:rsidRPr="00DD6086">
              <w:rPr>
                <w:sz w:val="18"/>
              </w:rPr>
              <w:t>1</w:t>
            </w:r>
            <w:r w:rsidR="00B8183D">
              <w:rPr>
                <w:sz w:val="18"/>
              </w:rPr>
              <w:t>,</w:t>
            </w:r>
            <w:r w:rsidRPr="00DD6086">
              <w:rPr>
                <w:sz w:val="18"/>
              </w:rPr>
              <w:t>01</w:t>
            </w:r>
          </w:p>
        </w:tc>
      </w:tr>
    </w:tbl>
    <w:p w:rsidR="008D757B" w:rsidRPr="001F6687" w:rsidRDefault="008D757B" w:rsidP="00612DBE">
      <w:pPr>
        <w:pStyle w:val="Source"/>
      </w:pPr>
      <w:r w:rsidRPr="001F6687">
        <w:rPr>
          <w:i/>
        </w:rPr>
        <w:t>Source:</w:t>
      </w:r>
      <w:r>
        <w:t xml:space="preserve"> </w:t>
      </w:r>
      <w:r w:rsidRPr="001F6687">
        <w:t>Ministère de l’éducation, de la jeunesse et des sports (2005; 2008).</w:t>
      </w:r>
    </w:p>
    <w:p w:rsidR="008D757B" w:rsidRPr="00500FD8" w:rsidRDefault="008D757B" w:rsidP="008D757B">
      <w:pPr>
        <w:pStyle w:val="SingleTxtG"/>
        <w:rPr>
          <w:lang w:val="fr-FR"/>
        </w:rPr>
      </w:pPr>
      <w:r w:rsidRPr="00B76F23">
        <w:rPr>
          <w:lang w:val="fr-FR"/>
        </w:rPr>
        <w:t>121.</w:t>
      </w:r>
      <w:r w:rsidRPr="00B76F23">
        <w:rPr>
          <w:lang w:val="fr-FR"/>
        </w:rPr>
        <w:tab/>
        <w:t>Le prog</w:t>
      </w:r>
      <w:r>
        <w:rPr>
          <w:lang w:val="fr-FR"/>
        </w:rPr>
        <w:t>ramme d’éducation des enfants en bas âge</w:t>
      </w:r>
      <w:r w:rsidRPr="00B76F23">
        <w:rPr>
          <w:lang w:val="fr-FR"/>
        </w:rPr>
        <w:t xml:space="preserve"> joue un </w:t>
      </w:r>
      <w:r>
        <w:rPr>
          <w:lang w:val="fr-FR"/>
        </w:rPr>
        <w:t>rô</w:t>
      </w:r>
      <w:r w:rsidRPr="00B76F23">
        <w:rPr>
          <w:lang w:val="fr-FR"/>
        </w:rPr>
        <w:t>le essentiel dans l’amélioration de la qualité de l’</w:t>
      </w:r>
      <w:r>
        <w:rPr>
          <w:lang w:val="fr-FR"/>
        </w:rPr>
        <w:t>enseignement à un stade précoc</w:t>
      </w:r>
      <w:r w:rsidRPr="00B76F23">
        <w:rPr>
          <w:lang w:val="fr-FR"/>
        </w:rPr>
        <w:t>e. Au cours de la précédente année scol</w:t>
      </w:r>
      <w:r>
        <w:rPr>
          <w:lang w:val="fr-FR"/>
        </w:rPr>
        <w:t>aire, le nombre des enfants de tr</w:t>
      </w:r>
      <w:r w:rsidRPr="00B76F23">
        <w:rPr>
          <w:lang w:val="fr-FR"/>
        </w:rPr>
        <w:t>o</w:t>
      </w:r>
      <w:r>
        <w:rPr>
          <w:lang w:val="fr-FR"/>
        </w:rPr>
        <w:t>i</w:t>
      </w:r>
      <w:r w:rsidRPr="00B76F23">
        <w:rPr>
          <w:lang w:val="fr-FR"/>
        </w:rPr>
        <w:t>s à cinq</w:t>
      </w:r>
      <w:r w:rsidR="00675FF2">
        <w:rPr>
          <w:lang w:val="fr-FR"/>
        </w:rPr>
        <w:t> ans</w:t>
      </w:r>
      <w:r w:rsidRPr="00B76F23">
        <w:rPr>
          <w:lang w:val="fr-FR"/>
        </w:rPr>
        <w:t xml:space="preserve"> </w:t>
      </w:r>
      <w:r>
        <w:rPr>
          <w:lang w:val="fr-FR"/>
        </w:rPr>
        <w:t xml:space="preserve">qui ont reçu un enseignement préscolaire s’élevait à 130 454, dont 65 789 filles (50,43%). </w:t>
      </w:r>
      <w:r w:rsidRPr="00500FD8">
        <w:rPr>
          <w:lang w:val="fr-FR"/>
        </w:rPr>
        <w:t>L’enseignement préscolai</w:t>
      </w:r>
      <w:r>
        <w:rPr>
          <w:lang w:val="fr-FR"/>
        </w:rPr>
        <w:t>re a également été amélioré conformément à</w:t>
      </w:r>
      <w:r w:rsidRPr="00500FD8">
        <w:rPr>
          <w:lang w:val="fr-FR"/>
        </w:rPr>
        <w:t xml:space="preserve"> la politique y </w:t>
      </w:r>
      <w:r>
        <w:rPr>
          <w:lang w:val="fr-FR"/>
        </w:rPr>
        <w:t>relative</w:t>
      </w:r>
      <w:r w:rsidRPr="00500FD8">
        <w:rPr>
          <w:lang w:val="fr-FR"/>
        </w:rPr>
        <w:t xml:space="preserve">. </w:t>
      </w:r>
    </w:p>
    <w:p w:rsidR="008D757B" w:rsidRPr="009C19AD" w:rsidRDefault="008D757B" w:rsidP="008D757B">
      <w:pPr>
        <w:pStyle w:val="H23G"/>
      </w:pPr>
      <w:r w:rsidRPr="00500FD8">
        <w:rPr>
          <w:lang w:val="fr-FR"/>
        </w:rPr>
        <w:tab/>
      </w:r>
      <w:r w:rsidRPr="00500FD8">
        <w:rPr>
          <w:lang w:val="fr-FR"/>
        </w:rPr>
        <w:tab/>
      </w:r>
      <w:r w:rsidRPr="008D757B">
        <w:t>Enseignement primaire</w:t>
      </w:r>
    </w:p>
    <w:p w:rsidR="008D757B" w:rsidRPr="00A42429" w:rsidRDefault="008D757B" w:rsidP="008D757B">
      <w:pPr>
        <w:pStyle w:val="SingleTxtG"/>
        <w:rPr>
          <w:lang w:val="fr-FR"/>
        </w:rPr>
      </w:pPr>
      <w:r w:rsidRPr="005455F3">
        <w:rPr>
          <w:lang w:val="fr-FR"/>
        </w:rPr>
        <w:t>122.</w:t>
      </w:r>
      <w:r w:rsidRPr="005455F3">
        <w:rPr>
          <w:lang w:val="fr-FR"/>
        </w:rPr>
        <w:tab/>
        <w:t>Le G</w:t>
      </w:r>
      <w:r>
        <w:rPr>
          <w:lang w:val="fr-FR"/>
        </w:rPr>
        <w:t xml:space="preserve">ouvernement royal </w:t>
      </w:r>
      <w:r w:rsidRPr="005455F3">
        <w:rPr>
          <w:lang w:val="fr-FR"/>
        </w:rPr>
        <w:t xml:space="preserve">a mis en </w:t>
      </w:r>
      <w:r w:rsidR="00892180">
        <w:rPr>
          <w:lang w:val="fr-FR"/>
        </w:rPr>
        <w:t xml:space="preserve">œuvre </w:t>
      </w:r>
      <w:r w:rsidRPr="005455F3">
        <w:rPr>
          <w:lang w:val="fr-FR"/>
        </w:rPr>
        <w:t xml:space="preserve">un programme d’éducation </w:t>
      </w:r>
      <w:r>
        <w:rPr>
          <w:lang w:val="fr-FR"/>
        </w:rPr>
        <w:t>spécialisée</w:t>
      </w:r>
      <w:r w:rsidRPr="005455F3">
        <w:rPr>
          <w:lang w:val="fr-FR"/>
        </w:rPr>
        <w:t xml:space="preserve"> destiné aux enfants handicapés et un programme de bourses à l’intenti</w:t>
      </w:r>
      <w:r>
        <w:rPr>
          <w:lang w:val="fr-FR"/>
        </w:rPr>
        <w:t>on des élèves pauvres (avec pour objectifs 60% d’élèves filles,</w:t>
      </w:r>
      <w:r w:rsidRPr="005455F3">
        <w:rPr>
          <w:lang w:val="fr-FR"/>
        </w:rPr>
        <w:t xml:space="preserve"> 40% d’élèves </w:t>
      </w:r>
      <w:r>
        <w:rPr>
          <w:lang w:val="fr-FR"/>
        </w:rPr>
        <w:t>garç</w:t>
      </w:r>
      <w:r w:rsidRPr="005455F3">
        <w:rPr>
          <w:lang w:val="fr-FR"/>
        </w:rPr>
        <w:t>ons</w:t>
      </w:r>
      <w:r>
        <w:rPr>
          <w:lang w:val="fr-FR"/>
        </w:rPr>
        <w:t>,</w:t>
      </w:r>
      <w:r w:rsidRPr="005455F3">
        <w:rPr>
          <w:lang w:val="fr-FR"/>
        </w:rPr>
        <w:t xml:space="preserve"> et les enfants </w:t>
      </w:r>
      <w:r>
        <w:rPr>
          <w:lang w:val="fr-FR"/>
        </w:rPr>
        <w:t>appa</w:t>
      </w:r>
      <w:r w:rsidRPr="005455F3">
        <w:rPr>
          <w:lang w:val="fr-FR"/>
        </w:rPr>
        <w:t>rtenant à des minorités ethniques).</w:t>
      </w:r>
      <w:r>
        <w:rPr>
          <w:lang w:val="fr-FR"/>
        </w:rPr>
        <w:t xml:space="preserve"> </w:t>
      </w:r>
      <w:r w:rsidRPr="00576774">
        <w:rPr>
          <w:lang w:val="fr-FR"/>
        </w:rPr>
        <w:t xml:space="preserve">Les filles boursières poursuivent leurs </w:t>
      </w:r>
      <w:r>
        <w:rPr>
          <w:lang w:val="fr-FR"/>
        </w:rPr>
        <w:t>études dans</w:t>
      </w:r>
      <w:r w:rsidRPr="00576774">
        <w:rPr>
          <w:lang w:val="fr-FR"/>
        </w:rPr>
        <w:t xml:space="preserve"> l’enseignement secondaire</w:t>
      </w:r>
      <w:r>
        <w:rPr>
          <w:lang w:val="fr-FR"/>
        </w:rPr>
        <w:t xml:space="preserve"> du second cycle</w:t>
      </w:r>
      <w:r w:rsidRPr="00576774">
        <w:rPr>
          <w:lang w:val="fr-FR"/>
        </w:rPr>
        <w:t xml:space="preserve">. </w:t>
      </w:r>
      <w:r w:rsidRPr="002E6AA4">
        <w:rPr>
          <w:lang w:val="fr-FR"/>
        </w:rPr>
        <w:t>Toutes les écoles ont mis en œuvre le Programme d’</w:t>
      </w:r>
      <w:r w:rsidR="000124CB">
        <w:rPr>
          <w:lang w:val="fr-FR"/>
        </w:rPr>
        <w:t>«</w:t>
      </w:r>
      <w:r>
        <w:rPr>
          <w:lang w:val="fr-FR"/>
        </w:rPr>
        <w:t>École adaptée aux</w:t>
      </w:r>
      <w:r w:rsidRPr="002E6AA4">
        <w:rPr>
          <w:lang w:val="fr-FR"/>
        </w:rPr>
        <w:t xml:space="preserve"> enfants</w:t>
      </w:r>
      <w:r w:rsidR="00892180">
        <w:rPr>
          <w:lang w:val="fr-FR"/>
        </w:rPr>
        <w:t>»</w:t>
      </w:r>
      <w:r w:rsidRPr="002E6AA4">
        <w:rPr>
          <w:lang w:val="fr-FR"/>
        </w:rPr>
        <w:t xml:space="preserve"> qui comporte six volets, et </w:t>
      </w:r>
      <w:r>
        <w:rPr>
          <w:lang w:val="fr-FR"/>
        </w:rPr>
        <w:t>don</w:t>
      </w:r>
      <w:r w:rsidRPr="002E6AA4">
        <w:rPr>
          <w:lang w:val="fr-FR"/>
        </w:rPr>
        <w:t>t</w:t>
      </w:r>
      <w:r>
        <w:rPr>
          <w:lang w:val="fr-FR"/>
        </w:rPr>
        <w:t xml:space="preserve"> le volet sexospécifique reflète l’évolution</w:t>
      </w:r>
      <w:r w:rsidRPr="002E6AA4">
        <w:rPr>
          <w:lang w:val="fr-FR"/>
        </w:rPr>
        <w:t xml:space="preserve"> de l’égalité </w:t>
      </w:r>
      <w:r>
        <w:rPr>
          <w:lang w:val="fr-FR"/>
        </w:rPr>
        <w:t xml:space="preserve">et de l’équité entre les sexes </w:t>
      </w:r>
      <w:r w:rsidRPr="002E6AA4">
        <w:rPr>
          <w:lang w:val="fr-FR"/>
        </w:rPr>
        <w:t>dans le secteur de l’éducation.</w:t>
      </w:r>
      <w:r>
        <w:rPr>
          <w:lang w:val="fr-FR"/>
        </w:rPr>
        <w:t xml:space="preserve"> Un tel progrès repose</w:t>
      </w:r>
      <w:r w:rsidRPr="007620DF">
        <w:rPr>
          <w:lang w:val="fr-FR"/>
        </w:rPr>
        <w:t xml:space="preserve"> sur la politique</w:t>
      </w:r>
      <w:r>
        <w:rPr>
          <w:lang w:val="fr-FR"/>
        </w:rPr>
        <w:t xml:space="preserve"> scolaire adaptée aux enfants, sur l</w:t>
      </w:r>
      <w:r w:rsidRPr="007620DF">
        <w:rPr>
          <w:lang w:val="fr-FR"/>
        </w:rPr>
        <w:t xml:space="preserve">e programme éducatif ouvert à tous, </w:t>
      </w:r>
      <w:r>
        <w:rPr>
          <w:lang w:val="fr-FR"/>
        </w:rPr>
        <w:t xml:space="preserve">sur </w:t>
      </w:r>
      <w:r w:rsidRPr="007620DF">
        <w:rPr>
          <w:lang w:val="fr-FR"/>
        </w:rPr>
        <w:t>le programme d’orientation</w:t>
      </w:r>
      <w:r>
        <w:rPr>
          <w:lang w:val="fr-FR"/>
        </w:rPr>
        <w:t xml:space="preserve"> et les campagnes en faveur de la scolarisati</w:t>
      </w:r>
      <w:r w:rsidRPr="007620DF">
        <w:rPr>
          <w:lang w:val="fr-FR"/>
        </w:rPr>
        <w:t>on des enfants</w:t>
      </w:r>
      <w:r>
        <w:rPr>
          <w:lang w:val="fr-FR"/>
        </w:rPr>
        <w:t>, et sur l’importance accordée à l’éducation des filles. Le taux de scolarisation des enfants appartenant à des minorités ethniques s’est accru de 24,48%</w:t>
      </w:r>
      <w:r w:rsidR="00675FF2">
        <w:rPr>
          <w:lang w:val="fr-FR"/>
        </w:rPr>
        <w:t>;</w:t>
      </w:r>
      <w:r>
        <w:rPr>
          <w:lang w:val="fr-FR"/>
        </w:rPr>
        <w:t xml:space="preserve"> celui des filles a progressé de 23,43% et 1100 élèves handicapés, dont 449 filles, suivent les différents</w:t>
      </w:r>
      <w:r w:rsidR="005E0C28">
        <w:rPr>
          <w:lang w:val="fr-FR"/>
        </w:rPr>
        <w:t xml:space="preserve"> </w:t>
      </w:r>
      <w:r>
        <w:rPr>
          <w:lang w:val="fr-FR"/>
        </w:rPr>
        <w:t>programmes d’enseignement des écoles primaires, dans huit provinces.</w:t>
      </w:r>
    </w:p>
    <w:p w:rsidR="008D757B" w:rsidRPr="002841A5" w:rsidRDefault="008D757B" w:rsidP="008D757B">
      <w:pPr>
        <w:pStyle w:val="SingleTxtG"/>
        <w:spacing w:after="240"/>
        <w:rPr>
          <w:lang w:val="fr-FR"/>
        </w:rPr>
      </w:pPr>
      <w:r w:rsidRPr="002841A5">
        <w:rPr>
          <w:lang w:val="fr-FR"/>
        </w:rPr>
        <w:t>123.</w:t>
      </w:r>
      <w:r w:rsidRPr="002841A5">
        <w:rPr>
          <w:lang w:val="fr-FR"/>
        </w:rPr>
        <w:tab/>
        <w:t>Pendant l’année scolaire 2007/</w:t>
      </w:r>
      <w:r>
        <w:rPr>
          <w:lang w:val="fr-FR"/>
        </w:rPr>
        <w:t>20</w:t>
      </w:r>
      <w:r w:rsidRPr="002841A5">
        <w:rPr>
          <w:lang w:val="fr-FR"/>
        </w:rPr>
        <w:t>08, le pays comptait 6 476 écoles prima</w:t>
      </w:r>
      <w:r>
        <w:rPr>
          <w:lang w:val="fr-FR"/>
        </w:rPr>
        <w:t>ir</w:t>
      </w:r>
      <w:r w:rsidRPr="002841A5">
        <w:rPr>
          <w:lang w:val="fr-FR"/>
        </w:rPr>
        <w:t>es publiques. E</w:t>
      </w:r>
      <w:r>
        <w:rPr>
          <w:lang w:val="fr-FR"/>
        </w:rPr>
        <w:t>n moyenne, chaque commune/sangkat dispose</w:t>
      </w:r>
      <w:r w:rsidRPr="002841A5">
        <w:rPr>
          <w:lang w:val="fr-FR"/>
        </w:rPr>
        <w:t xml:space="preserve"> de quatre éc</w:t>
      </w:r>
      <w:r>
        <w:rPr>
          <w:lang w:val="fr-FR"/>
        </w:rPr>
        <w:t>oles. Le nombre d’écoles primair</w:t>
      </w:r>
      <w:r w:rsidRPr="002841A5">
        <w:rPr>
          <w:lang w:val="fr-FR"/>
        </w:rPr>
        <w:t>es a augmen</w:t>
      </w:r>
      <w:r>
        <w:rPr>
          <w:lang w:val="fr-FR"/>
        </w:rPr>
        <w:t>té de 296 par rapport à l’année scolaire 2004/2005,</w:t>
      </w:r>
      <w:r w:rsidRPr="00A14542">
        <w:rPr>
          <w:lang w:val="fr-FR"/>
        </w:rPr>
        <w:t xml:space="preserve"> </w:t>
      </w:r>
      <w:r w:rsidRPr="002841A5">
        <w:rPr>
          <w:lang w:val="fr-FR"/>
        </w:rPr>
        <w:t>le nombre total d’élè</w:t>
      </w:r>
      <w:r>
        <w:rPr>
          <w:lang w:val="fr-FR"/>
        </w:rPr>
        <w:t>ves atteignant</w:t>
      </w:r>
      <w:r w:rsidRPr="002841A5">
        <w:rPr>
          <w:lang w:val="fr-FR"/>
        </w:rPr>
        <w:t xml:space="preserve"> </w:t>
      </w:r>
      <w:r>
        <w:rPr>
          <w:lang w:val="fr-FR"/>
        </w:rPr>
        <w:t xml:space="preserve">en primaire </w:t>
      </w:r>
      <w:r w:rsidRPr="002841A5">
        <w:rPr>
          <w:lang w:val="fr-FR"/>
        </w:rPr>
        <w:t xml:space="preserve">2 311 107 (avec un taux net </w:t>
      </w:r>
      <w:r>
        <w:rPr>
          <w:lang w:val="fr-FR"/>
        </w:rPr>
        <w:t>d’inscription de 93,3%), dont 1 094 577 de filles, (le taux net d’inscription de 93,3% est en hausse par rapport à celui de 90,7% pour l’année scolaire 2004/2005).</w:t>
      </w:r>
      <w:r w:rsidRPr="002841A5">
        <w:rPr>
          <w:lang w:val="fr-FR"/>
        </w:rPr>
        <w:t xml:space="preserve"> </w:t>
      </w:r>
      <w:r>
        <w:rPr>
          <w:lang w:val="fr-FR"/>
        </w:rPr>
        <w:t xml:space="preserve">Le taux d’abandon scolaire des filles a diminué pour passer de 12,1% en 2004/2005 à 10,2% en 2007/2008. </w:t>
      </w:r>
    </w:p>
    <w:p w:rsidR="008D757B" w:rsidRPr="00A775D2" w:rsidRDefault="008D757B" w:rsidP="00A775D2">
      <w:pPr>
        <w:pStyle w:val="Heading1"/>
        <w:rPr>
          <w:b/>
          <w:lang w:val="fr-FR"/>
        </w:rPr>
      </w:pPr>
      <w:r w:rsidRPr="004835B0">
        <w:t>Table</w:t>
      </w:r>
      <w:r>
        <w:t>au</w:t>
      </w:r>
      <w:r w:rsidRPr="004835B0">
        <w:t xml:space="preserve"> 9</w:t>
      </w:r>
      <w:r w:rsidR="00A775D2">
        <w:br/>
      </w:r>
      <w:r w:rsidRPr="00A775D2">
        <w:rPr>
          <w:b/>
          <w:lang w:val="fr-FR"/>
        </w:rPr>
        <w:t>Élèves filles au niveau primaire, 2004/05</w:t>
      </w:r>
      <w:r w:rsidR="00190C2B" w:rsidRPr="00A775D2">
        <w:rPr>
          <w:b/>
          <w:lang w:val="fr-FR"/>
        </w:rPr>
        <w:t>-</w:t>
      </w:r>
      <w:r w:rsidRPr="00A775D2">
        <w:rPr>
          <w:b/>
          <w:lang w:val="fr-FR"/>
        </w:rPr>
        <w:t>2007/08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836"/>
        <w:gridCol w:w="836"/>
        <w:gridCol w:w="836"/>
        <w:gridCol w:w="836"/>
        <w:gridCol w:w="836"/>
        <w:gridCol w:w="836"/>
        <w:gridCol w:w="784"/>
        <w:gridCol w:w="700"/>
        <w:gridCol w:w="1039"/>
      </w:tblGrid>
      <w:tr w:rsidR="008D757B" w:rsidRPr="001A3386" w:rsidTr="00E40723">
        <w:trPr>
          <w:trHeight w:val="240"/>
          <w:tblHeader/>
        </w:trPr>
        <w:tc>
          <w:tcPr>
            <w:tcW w:w="966" w:type="dxa"/>
            <w:vMerge w:val="restart"/>
            <w:tcBorders>
              <w:top w:val="single" w:sz="4" w:space="0" w:color="auto"/>
              <w:right w:val="single" w:sz="24" w:space="0" w:color="FFFFFF"/>
            </w:tcBorders>
            <w:shd w:val="clear" w:color="auto" w:fill="auto"/>
            <w:vAlign w:val="bottom"/>
          </w:tcPr>
          <w:p w:rsidR="008D757B" w:rsidRPr="001D5248" w:rsidRDefault="008D757B" w:rsidP="00190C2B">
            <w:pPr>
              <w:keepNext/>
              <w:keepLines/>
              <w:spacing w:before="80" w:after="80" w:line="200" w:lineRule="exact"/>
              <w:jc w:val="center"/>
              <w:rPr>
                <w:i/>
                <w:sz w:val="16"/>
              </w:rPr>
            </w:pPr>
            <w:r>
              <w:rPr>
                <w:i/>
                <w:sz w:val="16"/>
              </w:rPr>
              <w:t>Année scolaire</w:t>
            </w:r>
          </w:p>
        </w:tc>
        <w:tc>
          <w:tcPr>
            <w:tcW w:w="167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1D5248" w:rsidRDefault="008D757B" w:rsidP="00190C2B">
            <w:pPr>
              <w:keepNext/>
              <w:keepLines/>
              <w:spacing w:before="80" w:after="80" w:line="200" w:lineRule="exact"/>
              <w:jc w:val="center"/>
              <w:rPr>
                <w:i/>
                <w:sz w:val="16"/>
              </w:rPr>
            </w:pPr>
            <w:r>
              <w:rPr>
                <w:i/>
                <w:sz w:val="16"/>
              </w:rPr>
              <w:t>Totalité du pays</w:t>
            </w:r>
          </w:p>
        </w:tc>
        <w:tc>
          <w:tcPr>
            <w:tcW w:w="167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1D5248" w:rsidRDefault="008D757B" w:rsidP="00190C2B">
            <w:pPr>
              <w:keepNext/>
              <w:keepLines/>
              <w:spacing w:before="80" w:after="80" w:line="200" w:lineRule="exact"/>
              <w:jc w:val="center"/>
              <w:rPr>
                <w:i/>
                <w:sz w:val="16"/>
              </w:rPr>
            </w:pPr>
            <w:r>
              <w:rPr>
                <w:i/>
                <w:sz w:val="16"/>
              </w:rPr>
              <w:t>Zones urbaines</w:t>
            </w:r>
          </w:p>
        </w:tc>
        <w:tc>
          <w:tcPr>
            <w:tcW w:w="167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1D5248" w:rsidRDefault="008D757B" w:rsidP="00190C2B">
            <w:pPr>
              <w:keepNext/>
              <w:keepLines/>
              <w:spacing w:before="80" w:after="80" w:line="200" w:lineRule="exact"/>
              <w:jc w:val="center"/>
              <w:rPr>
                <w:i/>
                <w:sz w:val="16"/>
              </w:rPr>
            </w:pPr>
            <w:r>
              <w:rPr>
                <w:i/>
                <w:sz w:val="16"/>
              </w:rPr>
              <w:t xml:space="preserve">Zones rurales </w:t>
            </w:r>
          </w:p>
        </w:tc>
        <w:tc>
          <w:tcPr>
            <w:tcW w:w="148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1D5248" w:rsidRDefault="008D757B" w:rsidP="00190C2B">
            <w:pPr>
              <w:keepNext/>
              <w:keepLines/>
              <w:spacing w:before="80" w:after="80" w:line="200" w:lineRule="exact"/>
              <w:jc w:val="center"/>
              <w:rPr>
                <w:i/>
                <w:sz w:val="16"/>
              </w:rPr>
            </w:pPr>
            <w:r w:rsidRPr="001D5248">
              <w:rPr>
                <w:i/>
                <w:sz w:val="16"/>
              </w:rPr>
              <w:t>R</w:t>
            </w:r>
            <w:r>
              <w:rPr>
                <w:i/>
                <w:sz w:val="16"/>
              </w:rPr>
              <w:t>égions éloignée</w:t>
            </w:r>
            <w:r w:rsidRPr="001D5248">
              <w:rPr>
                <w:i/>
                <w:sz w:val="16"/>
              </w:rPr>
              <w:t>s</w:t>
            </w:r>
          </w:p>
        </w:tc>
        <w:tc>
          <w:tcPr>
            <w:tcW w:w="1039" w:type="dxa"/>
            <w:vMerge w:val="restart"/>
            <w:tcBorders>
              <w:top w:val="single" w:sz="4" w:space="0" w:color="auto"/>
              <w:left w:val="single" w:sz="24" w:space="0" w:color="FFFFFF"/>
            </w:tcBorders>
            <w:shd w:val="clear" w:color="auto" w:fill="auto"/>
            <w:vAlign w:val="bottom"/>
          </w:tcPr>
          <w:p w:rsidR="008D757B" w:rsidRPr="001A3386" w:rsidRDefault="008D757B" w:rsidP="00190C2B">
            <w:pPr>
              <w:keepNext/>
              <w:keepLines/>
              <w:spacing w:before="80" w:after="80" w:line="200" w:lineRule="exact"/>
              <w:jc w:val="right"/>
              <w:rPr>
                <w:i/>
                <w:sz w:val="16"/>
                <w:lang w:val="fr-FR"/>
              </w:rPr>
            </w:pPr>
            <w:r w:rsidRPr="001A3386">
              <w:rPr>
                <w:i/>
                <w:sz w:val="16"/>
                <w:lang w:val="fr-FR"/>
              </w:rPr>
              <w:t>Indice de parité entre les sexes</w:t>
            </w:r>
          </w:p>
        </w:tc>
      </w:tr>
      <w:tr w:rsidR="008D757B" w:rsidRPr="00257770" w:rsidTr="00E40723">
        <w:trPr>
          <w:trHeight w:val="240"/>
          <w:tblHeader/>
        </w:trPr>
        <w:tc>
          <w:tcPr>
            <w:tcW w:w="966" w:type="dxa"/>
            <w:vMerge/>
            <w:tcBorders>
              <w:bottom w:val="single" w:sz="12" w:space="0" w:color="auto"/>
              <w:right w:val="single" w:sz="24" w:space="0" w:color="FFFFFF"/>
            </w:tcBorders>
            <w:shd w:val="clear" w:color="auto" w:fill="auto"/>
            <w:vAlign w:val="bottom"/>
          </w:tcPr>
          <w:p w:rsidR="008D757B" w:rsidRPr="001A3386" w:rsidRDefault="008D757B" w:rsidP="00190C2B">
            <w:pPr>
              <w:keepNext/>
              <w:keepLines/>
              <w:spacing w:before="80" w:after="80" w:line="200" w:lineRule="exact"/>
              <w:jc w:val="center"/>
              <w:rPr>
                <w:i/>
                <w:sz w:val="16"/>
                <w:lang w:val="fr-FR"/>
              </w:rPr>
            </w:pPr>
          </w:p>
        </w:tc>
        <w:tc>
          <w:tcPr>
            <w:tcW w:w="836" w:type="dxa"/>
            <w:tcBorders>
              <w:top w:val="single" w:sz="4" w:space="0" w:color="auto"/>
              <w:left w:val="single" w:sz="24" w:space="0" w:color="FFFFFF"/>
              <w:bottom w:val="single" w:sz="12" w:space="0" w:color="auto"/>
            </w:tcBorders>
            <w:shd w:val="clear" w:color="auto" w:fill="auto"/>
            <w:vAlign w:val="bottom"/>
          </w:tcPr>
          <w:p w:rsidR="008D757B" w:rsidRPr="00BD75E8" w:rsidRDefault="008D757B" w:rsidP="00190C2B">
            <w:pPr>
              <w:keepNext/>
              <w:keepLines/>
              <w:spacing w:before="80" w:after="80" w:line="200" w:lineRule="exact"/>
              <w:jc w:val="right"/>
              <w:rPr>
                <w:b/>
                <w:i/>
                <w:sz w:val="16"/>
              </w:rPr>
            </w:pPr>
            <w:r w:rsidRPr="00BD75E8">
              <w:rPr>
                <w:b/>
                <w:i/>
                <w:sz w:val="16"/>
              </w:rPr>
              <w:t>Total</w:t>
            </w:r>
          </w:p>
        </w:tc>
        <w:tc>
          <w:tcPr>
            <w:tcW w:w="836" w:type="dxa"/>
            <w:tcBorders>
              <w:top w:val="single" w:sz="4" w:space="0" w:color="auto"/>
              <w:bottom w:val="single" w:sz="12" w:space="0" w:color="auto"/>
              <w:right w:val="single" w:sz="24" w:space="0" w:color="FFFFFF"/>
            </w:tcBorders>
            <w:shd w:val="clear" w:color="auto" w:fill="auto"/>
            <w:vAlign w:val="bottom"/>
          </w:tcPr>
          <w:p w:rsidR="008D757B" w:rsidRPr="00BD75E8" w:rsidRDefault="008D757B" w:rsidP="00190C2B">
            <w:pPr>
              <w:keepNext/>
              <w:keepLines/>
              <w:spacing w:before="80" w:after="80" w:line="200" w:lineRule="exact"/>
              <w:jc w:val="right"/>
              <w:rPr>
                <w:i/>
                <w:sz w:val="16"/>
              </w:rPr>
            </w:pPr>
            <w:r>
              <w:rPr>
                <w:i/>
                <w:sz w:val="16"/>
              </w:rPr>
              <w:t>Fil</w:t>
            </w:r>
            <w:r w:rsidRPr="00BD75E8">
              <w:rPr>
                <w:i/>
                <w:sz w:val="16"/>
              </w:rPr>
              <w:t>le</w:t>
            </w:r>
            <w:r>
              <w:rPr>
                <w:i/>
                <w:sz w:val="16"/>
              </w:rPr>
              <w:t>s</w:t>
            </w:r>
          </w:p>
        </w:tc>
        <w:tc>
          <w:tcPr>
            <w:tcW w:w="836" w:type="dxa"/>
            <w:tcBorders>
              <w:top w:val="single" w:sz="4" w:space="0" w:color="auto"/>
              <w:left w:val="single" w:sz="24" w:space="0" w:color="FFFFFF"/>
              <w:bottom w:val="single" w:sz="12" w:space="0" w:color="auto"/>
            </w:tcBorders>
            <w:shd w:val="clear" w:color="auto" w:fill="auto"/>
            <w:vAlign w:val="bottom"/>
          </w:tcPr>
          <w:p w:rsidR="008D757B" w:rsidRPr="00BD75E8" w:rsidRDefault="008D757B" w:rsidP="00190C2B">
            <w:pPr>
              <w:keepNext/>
              <w:keepLines/>
              <w:spacing w:before="80" w:after="80" w:line="200" w:lineRule="exact"/>
              <w:jc w:val="right"/>
              <w:rPr>
                <w:b/>
                <w:i/>
                <w:sz w:val="16"/>
              </w:rPr>
            </w:pPr>
            <w:r w:rsidRPr="00BD75E8">
              <w:rPr>
                <w:b/>
                <w:i/>
                <w:sz w:val="16"/>
              </w:rPr>
              <w:t>Total</w:t>
            </w:r>
          </w:p>
        </w:tc>
        <w:tc>
          <w:tcPr>
            <w:tcW w:w="836" w:type="dxa"/>
            <w:tcBorders>
              <w:top w:val="single" w:sz="4" w:space="0" w:color="auto"/>
              <w:bottom w:val="single" w:sz="12" w:space="0" w:color="auto"/>
              <w:right w:val="single" w:sz="24" w:space="0" w:color="FFFFFF"/>
            </w:tcBorders>
            <w:shd w:val="clear" w:color="auto" w:fill="auto"/>
            <w:vAlign w:val="bottom"/>
          </w:tcPr>
          <w:p w:rsidR="008D757B" w:rsidRPr="00BD75E8" w:rsidRDefault="008D757B" w:rsidP="00190C2B">
            <w:pPr>
              <w:keepNext/>
              <w:keepLines/>
              <w:spacing w:before="80" w:after="80" w:line="200" w:lineRule="exact"/>
              <w:jc w:val="right"/>
              <w:rPr>
                <w:i/>
                <w:sz w:val="16"/>
              </w:rPr>
            </w:pPr>
            <w:r>
              <w:rPr>
                <w:i/>
                <w:sz w:val="16"/>
              </w:rPr>
              <w:t>Fil</w:t>
            </w:r>
            <w:r w:rsidRPr="00BD75E8">
              <w:rPr>
                <w:i/>
                <w:sz w:val="16"/>
              </w:rPr>
              <w:t>le</w:t>
            </w:r>
            <w:r>
              <w:rPr>
                <w:i/>
                <w:sz w:val="16"/>
              </w:rPr>
              <w:t>s</w:t>
            </w:r>
          </w:p>
        </w:tc>
        <w:tc>
          <w:tcPr>
            <w:tcW w:w="836" w:type="dxa"/>
            <w:tcBorders>
              <w:top w:val="single" w:sz="4" w:space="0" w:color="auto"/>
              <w:left w:val="single" w:sz="24" w:space="0" w:color="FFFFFF"/>
              <w:bottom w:val="single" w:sz="12" w:space="0" w:color="auto"/>
            </w:tcBorders>
            <w:shd w:val="clear" w:color="auto" w:fill="auto"/>
            <w:vAlign w:val="bottom"/>
          </w:tcPr>
          <w:p w:rsidR="008D757B" w:rsidRPr="00BD75E8" w:rsidRDefault="008D757B" w:rsidP="00190C2B">
            <w:pPr>
              <w:keepNext/>
              <w:keepLines/>
              <w:spacing w:before="80" w:after="80" w:line="200" w:lineRule="exact"/>
              <w:jc w:val="right"/>
              <w:rPr>
                <w:b/>
                <w:i/>
                <w:sz w:val="16"/>
              </w:rPr>
            </w:pPr>
            <w:r w:rsidRPr="00BD75E8">
              <w:rPr>
                <w:b/>
                <w:i/>
                <w:sz w:val="16"/>
              </w:rPr>
              <w:t>Total</w:t>
            </w:r>
          </w:p>
        </w:tc>
        <w:tc>
          <w:tcPr>
            <w:tcW w:w="836" w:type="dxa"/>
            <w:tcBorders>
              <w:top w:val="single" w:sz="4" w:space="0" w:color="auto"/>
              <w:bottom w:val="single" w:sz="12" w:space="0" w:color="auto"/>
              <w:right w:val="single" w:sz="24" w:space="0" w:color="FFFFFF"/>
            </w:tcBorders>
            <w:shd w:val="clear" w:color="auto" w:fill="auto"/>
            <w:vAlign w:val="bottom"/>
          </w:tcPr>
          <w:p w:rsidR="008D757B" w:rsidRPr="00BD75E8" w:rsidRDefault="008D757B" w:rsidP="00190C2B">
            <w:pPr>
              <w:keepNext/>
              <w:keepLines/>
              <w:spacing w:before="80" w:after="80" w:line="200" w:lineRule="exact"/>
              <w:jc w:val="right"/>
              <w:rPr>
                <w:i/>
                <w:sz w:val="16"/>
              </w:rPr>
            </w:pPr>
            <w:r>
              <w:rPr>
                <w:i/>
                <w:sz w:val="16"/>
              </w:rPr>
              <w:t>Fill</w:t>
            </w:r>
            <w:r w:rsidRPr="00BD75E8">
              <w:rPr>
                <w:i/>
                <w:sz w:val="16"/>
              </w:rPr>
              <w:t>e</w:t>
            </w:r>
            <w:r>
              <w:rPr>
                <w:i/>
                <w:sz w:val="16"/>
              </w:rPr>
              <w:t>s</w:t>
            </w:r>
          </w:p>
        </w:tc>
        <w:tc>
          <w:tcPr>
            <w:tcW w:w="784" w:type="dxa"/>
            <w:tcBorders>
              <w:top w:val="single" w:sz="4" w:space="0" w:color="auto"/>
              <w:left w:val="single" w:sz="24" w:space="0" w:color="FFFFFF"/>
              <w:bottom w:val="single" w:sz="12" w:space="0" w:color="auto"/>
            </w:tcBorders>
            <w:shd w:val="clear" w:color="auto" w:fill="auto"/>
            <w:vAlign w:val="bottom"/>
          </w:tcPr>
          <w:p w:rsidR="008D757B" w:rsidRPr="00BD75E8" w:rsidRDefault="008D757B" w:rsidP="00190C2B">
            <w:pPr>
              <w:keepNext/>
              <w:keepLines/>
              <w:spacing w:before="80" w:after="80" w:line="200" w:lineRule="exact"/>
              <w:jc w:val="right"/>
              <w:rPr>
                <w:b/>
                <w:i/>
                <w:sz w:val="16"/>
              </w:rPr>
            </w:pPr>
            <w:r w:rsidRPr="00BD75E8">
              <w:rPr>
                <w:b/>
                <w:i/>
                <w:sz w:val="16"/>
              </w:rPr>
              <w:t>Total</w:t>
            </w:r>
          </w:p>
        </w:tc>
        <w:tc>
          <w:tcPr>
            <w:tcW w:w="700" w:type="dxa"/>
            <w:tcBorders>
              <w:top w:val="single" w:sz="4" w:space="0" w:color="auto"/>
              <w:bottom w:val="single" w:sz="12" w:space="0" w:color="auto"/>
              <w:right w:val="single" w:sz="24" w:space="0" w:color="FFFFFF"/>
            </w:tcBorders>
            <w:shd w:val="clear" w:color="auto" w:fill="auto"/>
            <w:vAlign w:val="bottom"/>
          </w:tcPr>
          <w:p w:rsidR="008D757B" w:rsidRPr="00BD75E8" w:rsidRDefault="00190C2B" w:rsidP="00190C2B">
            <w:pPr>
              <w:keepNext/>
              <w:keepLines/>
              <w:spacing w:before="80" w:after="80" w:line="200" w:lineRule="exact"/>
              <w:jc w:val="right"/>
              <w:rPr>
                <w:i/>
                <w:sz w:val="16"/>
              </w:rPr>
            </w:pPr>
            <w:r>
              <w:rPr>
                <w:i/>
                <w:sz w:val="16"/>
              </w:rPr>
              <w:t>Fil</w:t>
            </w:r>
            <w:r w:rsidRPr="00BD75E8">
              <w:rPr>
                <w:i/>
                <w:sz w:val="16"/>
              </w:rPr>
              <w:t>l</w:t>
            </w:r>
            <w:r>
              <w:rPr>
                <w:i/>
                <w:sz w:val="16"/>
              </w:rPr>
              <w:t>e</w:t>
            </w:r>
            <w:r w:rsidRPr="00BD75E8">
              <w:rPr>
                <w:i/>
                <w:sz w:val="16"/>
              </w:rPr>
              <w:t>s</w:t>
            </w:r>
          </w:p>
        </w:tc>
        <w:tc>
          <w:tcPr>
            <w:tcW w:w="1039" w:type="dxa"/>
            <w:vMerge/>
            <w:tcBorders>
              <w:left w:val="single" w:sz="24" w:space="0" w:color="FFFFFF"/>
              <w:bottom w:val="single" w:sz="12" w:space="0" w:color="auto"/>
            </w:tcBorders>
            <w:shd w:val="clear" w:color="auto" w:fill="auto"/>
            <w:vAlign w:val="bottom"/>
          </w:tcPr>
          <w:p w:rsidR="008D757B" w:rsidRPr="00BD75E8" w:rsidRDefault="008D757B" w:rsidP="00190C2B">
            <w:pPr>
              <w:keepNext/>
              <w:keepLines/>
              <w:spacing w:before="80" w:after="80" w:line="200" w:lineRule="exact"/>
              <w:jc w:val="center"/>
              <w:rPr>
                <w:i/>
                <w:sz w:val="16"/>
              </w:rPr>
            </w:pPr>
          </w:p>
        </w:tc>
      </w:tr>
      <w:tr w:rsidR="008D757B" w:rsidRPr="001D5248" w:rsidTr="00E40723">
        <w:trPr>
          <w:trHeight w:val="240"/>
        </w:trPr>
        <w:tc>
          <w:tcPr>
            <w:tcW w:w="966" w:type="dxa"/>
            <w:shd w:val="clear" w:color="auto" w:fill="auto"/>
          </w:tcPr>
          <w:p w:rsidR="008D757B" w:rsidRPr="001D5248" w:rsidRDefault="008D757B" w:rsidP="00190C2B">
            <w:pPr>
              <w:keepNext/>
              <w:keepLines/>
              <w:suppressAutoHyphens w:val="0"/>
              <w:spacing w:before="40" w:after="40" w:line="220" w:lineRule="exact"/>
              <w:rPr>
                <w:sz w:val="18"/>
              </w:rPr>
            </w:pPr>
            <w:r w:rsidRPr="001D5248">
              <w:rPr>
                <w:sz w:val="18"/>
              </w:rPr>
              <w:t>2004/05</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2 682 129</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w:t>
            </w:r>
            <w:r>
              <w:rPr>
                <w:sz w:val="18"/>
              </w:rPr>
              <w:t xml:space="preserve"> </w:t>
            </w:r>
            <w:r w:rsidRPr="001D5248">
              <w:rPr>
                <w:sz w:val="18"/>
              </w:rPr>
              <w:t>266</w:t>
            </w:r>
            <w:r>
              <w:rPr>
                <w:sz w:val="18"/>
              </w:rPr>
              <w:t xml:space="preserve"> </w:t>
            </w:r>
            <w:r w:rsidRPr="001D5248">
              <w:rPr>
                <w:sz w:val="18"/>
              </w:rPr>
              <w:t>420</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421 314</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198</w:t>
            </w:r>
            <w:r>
              <w:rPr>
                <w:sz w:val="18"/>
              </w:rPr>
              <w:t xml:space="preserve"> </w:t>
            </w:r>
            <w:r w:rsidRPr="001D5248">
              <w:rPr>
                <w:sz w:val="18"/>
              </w:rPr>
              <w:t>424</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2 172 569</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w:t>
            </w:r>
            <w:r>
              <w:rPr>
                <w:sz w:val="18"/>
              </w:rPr>
              <w:t xml:space="preserve"> </w:t>
            </w:r>
            <w:r w:rsidRPr="001D5248">
              <w:rPr>
                <w:sz w:val="18"/>
              </w:rPr>
              <w:t>027</w:t>
            </w:r>
            <w:r>
              <w:rPr>
                <w:sz w:val="18"/>
              </w:rPr>
              <w:t xml:space="preserve"> </w:t>
            </w:r>
            <w:r w:rsidRPr="001D5248">
              <w:rPr>
                <w:sz w:val="18"/>
              </w:rPr>
              <w:t>117</w:t>
            </w:r>
          </w:p>
        </w:tc>
        <w:tc>
          <w:tcPr>
            <w:tcW w:w="784"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88 246</w:t>
            </w:r>
          </w:p>
        </w:tc>
        <w:tc>
          <w:tcPr>
            <w:tcW w:w="700"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40</w:t>
            </w:r>
            <w:r>
              <w:rPr>
                <w:sz w:val="18"/>
              </w:rPr>
              <w:t xml:space="preserve"> </w:t>
            </w:r>
            <w:r w:rsidRPr="001D5248">
              <w:rPr>
                <w:sz w:val="18"/>
              </w:rPr>
              <w:t>879</w:t>
            </w:r>
          </w:p>
        </w:tc>
        <w:tc>
          <w:tcPr>
            <w:tcW w:w="1039"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0</w:t>
            </w:r>
            <w:r w:rsidR="00190C2B">
              <w:rPr>
                <w:sz w:val="18"/>
              </w:rPr>
              <w:t>,</w:t>
            </w:r>
            <w:r w:rsidRPr="001D5248">
              <w:rPr>
                <w:sz w:val="18"/>
              </w:rPr>
              <w:t>89</w:t>
            </w:r>
          </w:p>
        </w:tc>
      </w:tr>
      <w:tr w:rsidR="008D757B" w:rsidRPr="001D5248" w:rsidTr="00E40723">
        <w:trPr>
          <w:trHeight w:val="240"/>
        </w:trPr>
        <w:tc>
          <w:tcPr>
            <w:tcW w:w="966" w:type="dxa"/>
            <w:shd w:val="clear" w:color="auto" w:fill="auto"/>
          </w:tcPr>
          <w:p w:rsidR="008D757B" w:rsidRPr="001D5248" w:rsidRDefault="008D757B" w:rsidP="00190C2B">
            <w:pPr>
              <w:keepNext/>
              <w:keepLines/>
              <w:suppressAutoHyphens w:val="0"/>
              <w:spacing w:before="40" w:after="40" w:line="220" w:lineRule="exact"/>
              <w:rPr>
                <w:sz w:val="18"/>
              </w:rPr>
            </w:pPr>
            <w:r w:rsidRPr="001D5248">
              <w:rPr>
                <w:sz w:val="18"/>
              </w:rPr>
              <w:t>2005/06</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2 558 467</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w:t>
            </w:r>
            <w:r>
              <w:rPr>
                <w:sz w:val="18"/>
              </w:rPr>
              <w:t xml:space="preserve"> </w:t>
            </w:r>
            <w:r w:rsidRPr="001D5248">
              <w:rPr>
                <w:sz w:val="18"/>
              </w:rPr>
              <w:t>209</w:t>
            </w:r>
            <w:r>
              <w:rPr>
                <w:sz w:val="18"/>
              </w:rPr>
              <w:t xml:space="preserve"> </w:t>
            </w:r>
            <w:r w:rsidRPr="001D5248">
              <w:rPr>
                <w:sz w:val="18"/>
              </w:rPr>
              <w:t>282</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399 008</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188</w:t>
            </w:r>
            <w:r>
              <w:rPr>
                <w:sz w:val="18"/>
              </w:rPr>
              <w:t xml:space="preserve"> </w:t>
            </w:r>
            <w:r w:rsidRPr="001D5248">
              <w:rPr>
                <w:sz w:val="18"/>
              </w:rPr>
              <w:t>641</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2 065 707</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977</w:t>
            </w:r>
            <w:r>
              <w:rPr>
                <w:sz w:val="18"/>
              </w:rPr>
              <w:t xml:space="preserve"> </w:t>
            </w:r>
            <w:r w:rsidRPr="001D5248">
              <w:rPr>
                <w:sz w:val="18"/>
              </w:rPr>
              <w:t>165</w:t>
            </w:r>
          </w:p>
        </w:tc>
        <w:tc>
          <w:tcPr>
            <w:tcW w:w="784"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93 752</w:t>
            </w:r>
          </w:p>
        </w:tc>
        <w:tc>
          <w:tcPr>
            <w:tcW w:w="700"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43</w:t>
            </w:r>
            <w:r>
              <w:rPr>
                <w:sz w:val="18"/>
              </w:rPr>
              <w:t xml:space="preserve"> </w:t>
            </w:r>
            <w:r w:rsidRPr="001D5248">
              <w:rPr>
                <w:sz w:val="18"/>
              </w:rPr>
              <w:t>476</w:t>
            </w:r>
          </w:p>
        </w:tc>
        <w:tc>
          <w:tcPr>
            <w:tcW w:w="1039"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0</w:t>
            </w:r>
            <w:r w:rsidR="00190C2B">
              <w:rPr>
                <w:sz w:val="18"/>
              </w:rPr>
              <w:t>,</w:t>
            </w:r>
            <w:r w:rsidRPr="001D5248">
              <w:rPr>
                <w:sz w:val="18"/>
              </w:rPr>
              <w:t>89</w:t>
            </w:r>
          </w:p>
        </w:tc>
      </w:tr>
      <w:tr w:rsidR="008D757B" w:rsidRPr="001D5248" w:rsidTr="00E40723">
        <w:trPr>
          <w:trHeight w:val="240"/>
        </w:trPr>
        <w:tc>
          <w:tcPr>
            <w:tcW w:w="966" w:type="dxa"/>
            <w:shd w:val="clear" w:color="auto" w:fill="auto"/>
          </w:tcPr>
          <w:p w:rsidR="008D757B" w:rsidRPr="001D5248" w:rsidRDefault="008D757B" w:rsidP="00190C2B">
            <w:pPr>
              <w:keepNext/>
              <w:keepLines/>
              <w:suppressAutoHyphens w:val="0"/>
              <w:spacing w:before="40" w:after="40" w:line="220" w:lineRule="exact"/>
              <w:rPr>
                <w:sz w:val="18"/>
              </w:rPr>
            </w:pPr>
            <w:r w:rsidRPr="001D5248">
              <w:rPr>
                <w:sz w:val="18"/>
              </w:rPr>
              <w:t>2006/07</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2 461 135</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w:t>
            </w:r>
            <w:r>
              <w:rPr>
                <w:sz w:val="18"/>
              </w:rPr>
              <w:t xml:space="preserve"> </w:t>
            </w:r>
            <w:r w:rsidRPr="001D5248">
              <w:rPr>
                <w:sz w:val="18"/>
              </w:rPr>
              <w:t>161</w:t>
            </w:r>
            <w:r>
              <w:rPr>
                <w:sz w:val="18"/>
              </w:rPr>
              <w:t xml:space="preserve"> </w:t>
            </w:r>
            <w:r w:rsidRPr="001D5248">
              <w:rPr>
                <w:sz w:val="18"/>
              </w:rPr>
              <w:t>704</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377 978</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177</w:t>
            </w:r>
            <w:r>
              <w:rPr>
                <w:sz w:val="18"/>
              </w:rPr>
              <w:t xml:space="preserve"> </w:t>
            </w:r>
            <w:r w:rsidRPr="001D5248">
              <w:rPr>
                <w:sz w:val="18"/>
              </w:rPr>
              <w:t>739</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1 988 323</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939</w:t>
            </w:r>
            <w:r>
              <w:rPr>
                <w:sz w:val="18"/>
              </w:rPr>
              <w:t xml:space="preserve"> </w:t>
            </w:r>
            <w:r w:rsidRPr="001D5248">
              <w:rPr>
                <w:sz w:val="18"/>
              </w:rPr>
              <w:t>767</w:t>
            </w:r>
          </w:p>
        </w:tc>
        <w:tc>
          <w:tcPr>
            <w:tcW w:w="784"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94 834</w:t>
            </w:r>
          </w:p>
        </w:tc>
        <w:tc>
          <w:tcPr>
            <w:tcW w:w="700"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44</w:t>
            </w:r>
            <w:r>
              <w:rPr>
                <w:sz w:val="18"/>
              </w:rPr>
              <w:t xml:space="preserve"> </w:t>
            </w:r>
            <w:r w:rsidRPr="001D5248">
              <w:rPr>
                <w:sz w:val="18"/>
              </w:rPr>
              <w:t>198</w:t>
            </w:r>
          </w:p>
        </w:tc>
        <w:tc>
          <w:tcPr>
            <w:tcW w:w="1039" w:type="dxa"/>
            <w:shd w:val="clear" w:color="auto" w:fill="auto"/>
            <w:vAlign w:val="bottom"/>
          </w:tcPr>
          <w:p w:rsidR="008D757B" w:rsidRPr="001D5248" w:rsidRDefault="008D757B" w:rsidP="00A2695C">
            <w:pPr>
              <w:keepNext/>
              <w:keepLines/>
              <w:suppressAutoHyphens w:val="0"/>
              <w:spacing w:before="40" w:after="40" w:line="220" w:lineRule="exact"/>
              <w:jc w:val="right"/>
              <w:rPr>
                <w:sz w:val="18"/>
              </w:rPr>
            </w:pPr>
            <w:r w:rsidRPr="001D5248">
              <w:rPr>
                <w:sz w:val="18"/>
              </w:rPr>
              <w:t>0</w:t>
            </w:r>
            <w:r w:rsidR="00A2695C">
              <w:rPr>
                <w:sz w:val="18"/>
              </w:rPr>
              <w:t>,</w:t>
            </w:r>
            <w:r w:rsidRPr="001D5248">
              <w:rPr>
                <w:sz w:val="18"/>
              </w:rPr>
              <w:t>89</w:t>
            </w:r>
          </w:p>
        </w:tc>
      </w:tr>
      <w:tr w:rsidR="008D757B" w:rsidRPr="001D5248" w:rsidTr="00E40723">
        <w:trPr>
          <w:trHeight w:val="240"/>
        </w:trPr>
        <w:tc>
          <w:tcPr>
            <w:tcW w:w="966" w:type="dxa"/>
            <w:shd w:val="clear" w:color="auto" w:fill="auto"/>
          </w:tcPr>
          <w:p w:rsidR="008D757B" w:rsidRPr="001D5248" w:rsidRDefault="008D757B" w:rsidP="00190C2B">
            <w:pPr>
              <w:keepNext/>
              <w:keepLines/>
              <w:suppressAutoHyphens w:val="0"/>
              <w:spacing w:before="40" w:after="40" w:line="220" w:lineRule="exact"/>
              <w:rPr>
                <w:sz w:val="18"/>
              </w:rPr>
            </w:pPr>
            <w:r w:rsidRPr="001D5248">
              <w:rPr>
                <w:sz w:val="18"/>
              </w:rPr>
              <w:t>2007/08</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2 311 107</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w:t>
            </w:r>
            <w:r>
              <w:rPr>
                <w:sz w:val="18"/>
              </w:rPr>
              <w:t xml:space="preserve"> </w:t>
            </w:r>
            <w:r w:rsidRPr="001D5248">
              <w:rPr>
                <w:sz w:val="18"/>
              </w:rPr>
              <w:t>094</w:t>
            </w:r>
            <w:r>
              <w:rPr>
                <w:sz w:val="18"/>
              </w:rPr>
              <w:t xml:space="preserve"> </w:t>
            </w:r>
            <w:r w:rsidRPr="001D5248">
              <w:rPr>
                <w:sz w:val="18"/>
              </w:rPr>
              <w:t>577</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351 027</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165</w:t>
            </w:r>
            <w:r>
              <w:rPr>
                <w:sz w:val="18"/>
              </w:rPr>
              <w:t xml:space="preserve"> </w:t>
            </w:r>
            <w:r w:rsidRPr="001D5248">
              <w:rPr>
                <w:sz w:val="18"/>
              </w:rPr>
              <w:t>702</w:t>
            </w:r>
          </w:p>
        </w:tc>
        <w:tc>
          <w:tcPr>
            <w:tcW w:w="836"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1 862 895</w:t>
            </w:r>
          </w:p>
        </w:tc>
        <w:tc>
          <w:tcPr>
            <w:tcW w:w="836"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883</w:t>
            </w:r>
            <w:r>
              <w:rPr>
                <w:sz w:val="18"/>
              </w:rPr>
              <w:t xml:space="preserve"> </w:t>
            </w:r>
            <w:r w:rsidRPr="001D5248">
              <w:rPr>
                <w:sz w:val="18"/>
              </w:rPr>
              <w:t>081</w:t>
            </w:r>
          </w:p>
        </w:tc>
        <w:tc>
          <w:tcPr>
            <w:tcW w:w="784" w:type="dxa"/>
            <w:shd w:val="clear" w:color="auto" w:fill="auto"/>
            <w:vAlign w:val="bottom"/>
          </w:tcPr>
          <w:p w:rsidR="008D757B" w:rsidRPr="00BD75E8" w:rsidRDefault="008D757B" w:rsidP="00190C2B">
            <w:pPr>
              <w:keepNext/>
              <w:keepLines/>
              <w:suppressAutoHyphens w:val="0"/>
              <w:spacing w:before="40" w:after="40" w:line="220" w:lineRule="exact"/>
              <w:jc w:val="right"/>
              <w:rPr>
                <w:b/>
                <w:sz w:val="18"/>
              </w:rPr>
            </w:pPr>
            <w:r w:rsidRPr="00BD75E8">
              <w:rPr>
                <w:b/>
                <w:sz w:val="18"/>
              </w:rPr>
              <w:t>97 185</w:t>
            </w:r>
          </w:p>
        </w:tc>
        <w:tc>
          <w:tcPr>
            <w:tcW w:w="700"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45</w:t>
            </w:r>
            <w:r>
              <w:rPr>
                <w:sz w:val="18"/>
              </w:rPr>
              <w:t xml:space="preserve"> </w:t>
            </w:r>
            <w:r w:rsidRPr="001D5248">
              <w:rPr>
                <w:sz w:val="18"/>
              </w:rPr>
              <w:t>794</w:t>
            </w:r>
          </w:p>
        </w:tc>
        <w:tc>
          <w:tcPr>
            <w:tcW w:w="1039" w:type="dxa"/>
            <w:shd w:val="clear" w:color="auto" w:fill="auto"/>
            <w:vAlign w:val="bottom"/>
          </w:tcPr>
          <w:p w:rsidR="008D757B" w:rsidRPr="001D5248" w:rsidRDefault="008D757B" w:rsidP="00190C2B">
            <w:pPr>
              <w:keepNext/>
              <w:keepLines/>
              <w:suppressAutoHyphens w:val="0"/>
              <w:spacing w:before="40" w:after="40" w:line="220" w:lineRule="exact"/>
              <w:jc w:val="right"/>
              <w:rPr>
                <w:sz w:val="18"/>
              </w:rPr>
            </w:pPr>
            <w:r w:rsidRPr="001D5248">
              <w:rPr>
                <w:sz w:val="18"/>
              </w:rPr>
              <w:t>0</w:t>
            </w:r>
            <w:r w:rsidR="00190C2B">
              <w:rPr>
                <w:sz w:val="18"/>
              </w:rPr>
              <w:t>,</w:t>
            </w:r>
            <w:r w:rsidRPr="001D5248">
              <w:rPr>
                <w:sz w:val="18"/>
              </w:rPr>
              <w:t>90</w:t>
            </w:r>
          </w:p>
        </w:tc>
      </w:tr>
    </w:tbl>
    <w:p w:rsidR="008D757B" w:rsidRPr="001A3386" w:rsidRDefault="008D757B" w:rsidP="00612DBE">
      <w:pPr>
        <w:pStyle w:val="Source"/>
      </w:pPr>
      <w:r w:rsidRPr="001A3386">
        <w:rPr>
          <w:i/>
        </w:rPr>
        <w:t>Source:</w:t>
      </w:r>
      <w:r>
        <w:t xml:space="preserve"> </w:t>
      </w:r>
      <w:r w:rsidRPr="001A3386">
        <w:t>Ministère de l’éducation, de la jeunesse et des sports (2005; 2008).</w:t>
      </w:r>
    </w:p>
    <w:p w:rsidR="008D757B" w:rsidRPr="001A3386" w:rsidRDefault="008D757B" w:rsidP="008D757B">
      <w:pPr>
        <w:pStyle w:val="SingleTxtG"/>
        <w:rPr>
          <w:lang w:val="fr-FR"/>
        </w:rPr>
      </w:pPr>
      <w:r w:rsidRPr="001A3386">
        <w:rPr>
          <w:lang w:val="fr-FR"/>
        </w:rPr>
        <w:t>124.</w:t>
      </w:r>
      <w:r w:rsidRPr="001A3386">
        <w:rPr>
          <w:lang w:val="fr-FR"/>
        </w:rPr>
        <w:tab/>
        <w:t>Le</w:t>
      </w:r>
      <w:r>
        <w:rPr>
          <w:lang w:val="fr-FR"/>
        </w:rPr>
        <w:t>s effectifs du</w:t>
      </w:r>
      <w:r w:rsidRPr="001A3386">
        <w:rPr>
          <w:lang w:val="fr-FR"/>
        </w:rPr>
        <w:t xml:space="preserve"> personne</w:t>
      </w:r>
      <w:r>
        <w:rPr>
          <w:lang w:val="fr-FR"/>
        </w:rPr>
        <w:t>l</w:t>
      </w:r>
      <w:r w:rsidRPr="001A3386">
        <w:rPr>
          <w:lang w:val="fr-FR"/>
        </w:rPr>
        <w:t xml:space="preserve"> </w:t>
      </w:r>
      <w:r>
        <w:rPr>
          <w:lang w:val="fr-FR"/>
        </w:rPr>
        <w:t>féminin</w:t>
      </w:r>
      <w:r w:rsidRPr="001A3386">
        <w:rPr>
          <w:lang w:val="fr-FR"/>
        </w:rPr>
        <w:t xml:space="preserve"> employé dans l’enseignement primaire</w:t>
      </w:r>
      <w:r>
        <w:rPr>
          <w:lang w:val="fr-FR"/>
        </w:rPr>
        <w:t xml:space="preserve"> ont augmenté pour passer de 37,</w:t>
      </w:r>
      <w:r w:rsidRPr="001A3386">
        <w:rPr>
          <w:lang w:val="fr-FR"/>
        </w:rPr>
        <w:t xml:space="preserve">69% </w:t>
      </w:r>
      <w:r>
        <w:rPr>
          <w:lang w:val="fr-FR"/>
        </w:rPr>
        <w:t>p</w:t>
      </w:r>
      <w:r w:rsidRPr="001A3386">
        <w:rPr>
          <w:lang w:val="fr-FR"/>
        </w:rPr>
        <w:t>en</w:t>
      </w:r>
      <w:r>
        <w:rPr>
          <w:lang w:val="fr-FR"/>
        </w:rPr>
        <w:t>dant l’année scolaire 2004/2005 à 39,58% en</w:t>
      </w:r>
      <w:r w:rsidRPr="001A3386">
        <w:rPr>
          <w:lang w:val="fr-FR"/>
        </w:rPr>
        <w:t xml:space="preserve"> 2007/2008. </w:t>
      </w:r>
    </w:p>
    <w:p w:rsidR="008D757B" w:rsidRPr="009C19AD" w:rsidRDefault="008D757B" w:rsidP="008D757B">
      <w:pPr>
        <w:pStyle w:val="H23G"/>
      </w:pPr>
      <w:r w:rsidRPr="001A3386">
        <w:rPr>
          <w:lang w:val="fr-FR"/>
        </w:rPr>
        <w:tab/>
      </w:r>
      <w:r w:rsidRPr="001A3386">
        <w:rPr>
          <w:lang w:val="fr-FR"/>
        </w:rPr>
        <w:tab/>
      </w:r>
      <w:r w:rsidRPr="008D757B">
        <w:t>Enseignement secondaire</w:t>
      </w:r>
      <w:r w:rsidR="005E0C28">
        <w:t xml:space="preserve"> </w:t>
      </w:r>
    </w:p>
    <w:p w:rsidR="008D757B" w:rsidRPr="0092472E" w:rsidRDefault="008D757B" w:rsidP="008D757B">
      <w:pPr>
        <w:pStyle w:val="SingleTxtG"/>
        <w:rPr>
          <w:lang w:val="fr-FR"/>
        </w:rPr>
      </w:pPr>
      <w:r w:rsidRPr="001A3386">
        <w:rPr>
          <w:lang w:val="fr-FR"/>
        </w:rPr>
        <w:t>125.</w:t>
      </w:r>
      <w:r w:rsidRPr="001A3386">
        <w:rPr>
          <w:lang w:val="fr-FR"/>
        </w:rPr>
        <w:tab/>
      </w:r>
      <w:r>
        <w:rPr>
          <w:lang w:val="fr-FR"/>
        </w:rPr>
        <w:t>P</w:t>
      </w:r>
      <w:r w:rsidRPr="001A3386">
        <w:rPr>
          <w:lang w:val="fr-FR"/>
        </w:rPr>
        <w:t>endant l’année scolaire 2007/</w:t>
      </w:r>
      <w:r>
        <w:rPr>
          <w:lang w:val="fr-FR"/>
        </w:rPr>
        <w:t>20</w:t>
      </w:r>
      <w:r w:rsidRPr="001A3386">
        <w:rPr>
          <w:lang w:val="fr-FR"/>
        </w:rPr>
        <w:t xml:space="preserve">08, on </w:t>
      </w:r>
      <w:r>
        <w:rPr>
          <w:lang w:val="fr-FR"/>
        </w:rPr>
        <w:t xml:space="preserve">comptait au total </w:t>
      </w:r>
      <w:r w:rsidRPr="001A3386">
        <w:rPr>
          <w:lang w:val="fr-FR"/>
        </w:rPr>
        <w:t>1 006 établissements secondaire</w:t>
      </w:r>
      <w:r>
        <w:rPr>
          <w:lang w:val="fr-FR"/>
        </w:rPr>
        <w:t>s du premier cycle desservant</w:t>
      </w:r>
      <w:r w:rsidRPr="001A3386">
        <w:rPr>
          <w:lang w:val="fr-FR"/>
        </w:rPr>
        <w:t xml:space="preserve"> 1 621 comm</w:t>
      </w:r>
      <w:r>
        <w:rPr>
          <w:lang w:val="fr-FR"/>
        </w:rPr>
        <w:t>un</w:t>
      </w:r>
      <w:r w:rsidRPr="001A3386">
        <w:rPr>
          <w:lang w:val="fr-FR"/>
        </w:rPr>
        <w:t xml:space="preserve">es/sangkats, </w:t>
      </w:r>
      <w:r>
        <w:rPr>
          <w:lang w:val="fr-FR"/>
        </w:rPr>
        <w:t>chiffre en hausse par rapport aux</w:t>
      </w:r>
      <w:r w:rsidRPr="001A3386">
        <w:rPr>
          <w:lang w:val="fr-FR"/>
        </w:rPr>
        <w:t xml:space="preserve"> 578 écoles </w:t>
      </w:r>
      <w:r>
        <w:rPr>
          <w:lang w:val="fr-FR"/>
        </w:rPr>
        <w:t>de</w:t>
      </w:r>
      <w:r w:rsidRPr="001A3386">
        <w:rPr>
          <w:lang w:val="fr-FR"/>
        </w:rPr>
        <w:t xml:space="preserve"> 2004/</w:t>
      </w:r>
      <w:r>
        <w:rPr>
          <w:lang w:val="fr-FR"/>
        </w:rPr>
        <w:t>20</w:t>
      </w:r>
      <w:r w:rsidRPr="001A3386">
        <w:rPr>
          <w:lang w:val="fr-FR"/>
        </w:rPr>
        <w:t xml:space="preserve">05. </w:t>
      </w:r>
      <w:r>
        <w:rPr>
          <w:lang w:val="fr-FR"/>
        </w:rPr>
        <w:t>Le nombre total d’élèves inscrits dans les écoles secondaires du premier cycle était de 637 629 dont 296 907 filles (46,56</w:t>
      </w:r>
      <w:r w:rsidR="00675FF2">
        <w:rPr>
          <w:lang w:val="fr-FR"/>
        </w:rPr>
        <w:t>%</w:t>
      </w:r>
      <w:r>
        <w:rPr>
          <w:lang w:val="fr-FR"/>
        </w:rPr>
        <w:t xml:space="preserve">), contre seulement 230 048 filles (43,49%) pendant l’année scolaire 2004/2005. </w:t>
      </w:r>
      <w:r w:rsidRPr="0092472E">
        <w:rPr>
          <w:lang w:val="fr-FR"/>
        </w:rPr>
        <w:t xml:space="preserve">L’indice de </w:t>
      </w:r>
      <w:r>
        <w:rPr>
          <w:lang w:val="fr-FR"/>
        </w:rPr>
        <w:t>par</w:t>
      </w:r>
      <w:r w:rsidRPr="0092472E">
        <w:rPr>
          <w:lang w:val="fr-FR"/>
        </w:rPr>
        <w:t>i</w:t>
      </w:r>
      <w:r>
        <w:rPr>
          <w:lang w:val="fr-FR"/>
        </w:rPr>
        <w:t>t</w:t>
      </w:r>
      <w:r w:rsidRPr="0092472E">
        <w:rPr>
          <w:lang w:val="fr-FR"/>
        </w:rPr>
        <w:t xml:space="preserve">é entre les sexes est passé de 0,77 en 2004/2005 à 0,87 en 2007/2008. </w:t>
      </w:r>
    </w:p>
    <w:p w:rsidR="008D757B" w:rsidRPr="00A775D2" w:rsidRDefault="008D757B" w:rsidP="00A775D2">
      <w:pPr>
        <w:pStyle w:val="Heading1"/>
        <w:rPr>
          <w:b/>
          <w:lang w:val="fr-FR"/>
        </w:rPr>
      </w:pPr>
      <w:r w:rsidRPr="0092472E">
        <w:rPr>
          <w:lang w:val="fr-FR"/>
        </w:rPr>
        <w:t>Tableau 10</w:t>
      </w:r>
      <w:r w:rsidR="00FB6D2C">
        <w:rPr>
          <w:lang w:val="fr-FR"/>
        </w:rPr>
        <w:br/>
      </w:r>
      <w:r w:rsidRPr="00A775D2">
        <w:rPr>
          <w:b/>
          <w:lang w:val="fr-FR"/>
        </w:rPr>
        <w:t>Élèves filles au niveau de l’enseignement secondaire du premier cycle</w:t>
      </w:r>
      <w:r w:rsidR="00612DBE" w:rsidRPr="00A775D2">
        <w:rPr>
          <w:b/>
          <w:lang w:val="fr-FR"/>
        </w:rPr>
        <w:t>, 2004/05-</w:t>
      </w:r>
      <w:r w:rsidRPr="00A775D2">
        <w:rPr>
          <w:b/>
          <w:lang w:val="fr-FR"/>
        </w:rPr>
        <w:t>2007/08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840"/>
        <w:gridCol w:w="841"/>
        <w:gridCol w:w="841"/>
        <w:gridCol w:w="841"/>
        <w:gridCol w:w="841"/>
        <w:gridCol w:w="841"/>
        <w:gridCol w:w="755"/>
        <w:gridCol w:w="700"/>
        <w:gridCol w:w="1039"/>
      </w:tblGrid>
      <w:tr w:rsidR="008D757B" w:rsidRPr="0092472E" w:rsidTr="00E40723">
        <w:trPr>
          <w:trHeight w:val="240"/>
          <w:tblHeader/>
        </w:trPr>
        <w:tc>
          <w:tcPr>
            <w:tcW w:w="966" w:type="dxa"/>
            <w:vMerge w:val="restart"/>
            <w:tcBorders>
              <w:top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rPr>
                <w:i/>
                <w:sz w:val="16"/>
              </w:rPr>
            </w:pPr>
            <w:r>
              <w:rPr>
                <w:i/>
                <w:sz w:val="16"/>
              </w:rPr>
              <w:t xml:space="preserve">Année scolaire </w:t>
            </w:r>
          </w:p>
        </w:tc>
        <w:tc>
          <w:tcPr>
            <w:tcW w:w="168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92472E" w:rsidRDefault="008D757B" w:rsidP="00612DBE">
            <w:pPr>
              <w:keepNext/>
              <w:keepLines/>
              <w:spacing w:before="80" w:after="80" w:line="200" w:lineRule="exact"/>
              <w:jc w:val="center"/>
              <w:rPr>
                <w:i/>
                <w:sz w:val="16"/>
                <w:lang w:val="fr-FR"/>
              </w:rPr>
            </w:pPr>
            <w:r w:rsidRPr="0092472E">
              <w:rPr>
                <w:i/>
                <w:sz w:val="16"/>
                <w:lang w:val="fr-FR"/>
              </w:rPr>
              <w:t>Totalité du pays</w:t>
            </w:r>
          </w:p>
        </w:tc>
        <w:tc>
          <w:tcPr>
            <w:tcW w:w="168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Pr>
                <w:i/>
                <w:sz w:val="16"/>
              </w:rPr>
              <w:t>Zones urbaines</w:t>
            </w:r>
          </w:p>
        </w:tc>
        <w:tc>
          <w:tcPr>
            <w:tcW w:w="168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Pr>
                <w:i/>
                <w:sz w:val="16"/>
              </w:rPr>
              <w:t xml:space="preserve">Zones rurales </w:t>
            </w:r>
          </w:p>
        </w:tc>
        <w:tc>
          <w:tcPr>
            <w:tcW w:w="145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sidRPr="00D339BF">
              <w:rPr>
                <w:i/>
                <w:sz w:val="16"/>
              </w:rPr>
              <w:t>R</w:t>
            </w:r>
            <w:r>
              <w:rPr>
                <w:i/>
                <w:sz w:val="16"/>
              </w:rPr>
              <w:t xml:space="preserve">égions éloignées </w:t>
            </w:r>
          </w:p>
        </w:tc>
        <w:tc>
          <w:tcPr>
            <w:tcW w:w="1039" w:type="dxa"/>
            <w:vMerge w:val="restart"/>
            <w:tcBorders>
              <w:top w:val="single" w:sz="4" w:space="0" w:color="auto"/>
              <w:left w:val="single" w:sz="24" w:space="0" w:color="FFFFFF"/>
            </w:tcBorders>
            <w:shd w:val="clear" w:color="auto" w:fill="auto"/>
            <w:vAlign w:val="bottom"/>
          </w:tcPr>
          <w:p w:rsidR="008D757B" w:rsidRPr="0092472E" w:rsidRDefault="008D757B" w:rsidP="00612DBE">
            <w:pPr>
              <w:keepNext/>
              <w:keepLines/>
              <w:spacing w:before="80" w:after="80" w:line="200" w:lineRule="exact"/>
              <w:jc w:val="right"/>
              <w:rPr>
                <w:i/>
                <w:sz w:val="16"/>
                <w:lang w:val="fr-FR"/>
              </w:rPr>
            </w:pPr>
            <w:r w:rsidRPr="0092472E">
              <w:rPr>
                <w:i/>
                <w:sz w:val="16"/>
                <w:lang w:val="fr-FR"/>
              </w:rPr>
              <w:t xml:space="preserve">Indice de parité entre les sexes </w:t>
            </w:r>
          </w:p>
        </w:tc>
      </w:tr>
      <w:tr w:rsidR="008D757B" w:rsidRPr="00A92C3E" w:rsidTr="00E40723">
        <w:trPr>
          <w:trHeight w:val="240"/>
          <w:tblHeader/>
        </w:trPr>
        <w:tc>
          <w:tcPr>
            <w:tcW w:w="966" w:type="dxa"/>
            <w:vMerge/>
            <w:tcBorders>
              <w:bottom w:val="single" w:sz="12" w:space="0" w:color="auto"/>
              <w:right w:val="single" w:sz="24" w:space="0" w:color="FFFFFF"/>
            </w:tcBorders>
            <w:shd w:val="clear" w:color="auto" w:fill="auto"/>
            <w:vAlign w:val="bottom"/>
          </w:tcPr>
          <w:p w:rsidR="008D757B" w:rsidRPr="0092472E" w:rsidRDefault="008D757B" w:rsidP="00612DBE">
            <w:pPr>
              <w:keepNext/>
              <w:keepLines/>
              <w:spacing w:before="80" w:after="80" w:line="200" w:lineRule="exact"/>
              <w:jc w:val="center"/>
              <w:rPr>
                <w:i/>
                <w:sz w:val="16"/>
                <w:lang w:val="fr-FR"/>
              </w:rPr>
            </w:pPr>
          </w:p>
        </w:tc>
        <w:tc>
          <w:tcPr>
            <w:tcW w:w="840" w:type="dxa"/>
            <w:tcBorders>
              <w:top w:val="single" w:sz="4" w:space="0" w:color="auto"/>
              <w:left w:val="single" w:sz="24" w:space="0" w:color="FFFFFF"/>
              <w:bottom w:val="single" w:sz="12" w:space="0" w:color="auto"/>
            </w:tcBorders>
            <w:shd w:val="clear" w:color="auto" w:fill="auto"/>
            <w:vAlign w:val="bottom"/>
          </w:tcPr>
          <w:p w:rsidR="008D757B" w:rsidRPr="0047210A" w:rsidRDefault="008D757B" w:rsidP="00612DBE">
            <w:pPr>
              <w:keepNext/>
              <w:keepLines/>
              <w:spacing w:before="80" w:after="80" w:line="200" w:lineRule="exact"/>
              <w:jc w:val="right"/>
              <w:rPr>
                <w:b/>
                <w:i/>
                <w:sz w:val="16"/>
              </w:rPr>
            </w:pPr>
            <w:r w:rsidRPr="0047210A">
              <w:rPr>
                <w:b/>
                <w:i/>
                <w:sz w:val="16"/>
              </w:rPr>
              <w:t>Total</w:t>
            </w:r>
          </w:p>
        </w:tc>
        <w:tc>
          <w:tcPr>
            <w:tcW w:w="841" w:type="dxa"/>
            <w:tcBorders>
              <w:top w:val="single" w:sz="4" w:space="0" w:color="auto"/>
              <w:bottom w:val="single" w:sz="12" w:space="0" w:color="auto"/>
              <w:right w:val="single" w:sz="24" w:space="0" w:color="FFFFFF"/>
            </w:tcBorders>
            <w:shd w:val="clear" w:color="auto" w:fill="auto"/>
            <w:vAlign w:val="bottom"/>
          </w:tcPr>
          <w:p w:rsidR="008D757B" w:rsidRPr="0047210A" w:rsidRDefault="008D757B" w:rsidP="00612DBE">
            <w:pPr>
              <w:keepNext/>
              <w:keepLines/>
              <w:spacing w:before="80" w:after="80" w:line="200" w:lineRule="exact"/>
              <w:jc w:val="right"/>
              <w:rPr>
                <w:i/>
                <w:sz w:val="16"/>
              </w:rPr>
            </w:pPr>
            <w:r>
              <w:rPr>
                <w:i/>
                <w:sz w:val="16"/>
              </w:rPr>
              <w:t>Fil</w:t>
            </w:r>
            <w:r w:rsidRPr="0047210A">
              <w:rPr>
                <w:i/>
                <w:sz w:val="16"/>
              </w:rPr>
              <w:t>le</w:t>
            </w:r>
            <w:r>
              <w:rPr>
                <w:i/>
                <w:sz w:val="16"/>
              </w:rPr>
              <w:t>s</w:t>
            </w:r>
          </w:p>
        </w:tc>
        <w:tc>
          <w:tcPr>
            <w:tcW w:w="841" w:type="dxa"/>
            <w:tcBorders>
              <w:top w:val="single" w:sz="4" w:space="0" w:color="auto"/>
              <w:left w:val="single" w:sz="24" w:space="0" w:color="FFFFFF"/>
              <w:bottom w:val="single" w:sz="12" w:space="0" w:color="auto"/>
            </w:tcBorders>
            <w:shd w:val="clear" w:color="auto" w:fill="auto"/>
            <w:vAlign w:val="bottom"/>
          </w:tcPr>
          <w:p w:rsidR="008D757B" w:rsidRPr="0047210A" w:rsidRDefault="008D757B" w:rsidP="00612DBE">
            <w:pPr>
              <w:keepNext/>
              <w:keepLines/>
              <w:spacing w:before="80" w:after="80" w:line="200" w:lineRule="exact"/>
              <w:jc w:val="right"/>
              <w:rPr>
                <w:b/>
                <w:i/>
                <w:sz w:val="16"/>
              </w:rPr>
            </w:pPr>
            <w:r w:rsidRPr="0047210A">
              <w:rPr>
                <w:b/>
                <w:i/>
                <w:sz w:val="16"/>
              </w:rPr>
              <w:t>Total</w:t>
            </w:r>
          </w:p>
        </w:tc>
        <w:tc>
          <w:tcPr>
            <w:tcW w:w="841" w:type="dxa"/>
            <w:tcBorders>
              <w:top w:val="single" w:sz="4" w:space="0" w:color="auto"/>
              <w:bottom w:val="single" w:sz="12" w:space="0" w:color="auto"/>
              <w:right w:val="single" w:sz="24" w:space="0" w:color="FFFFFF"/>
            </w:tcBorders>
            <w:shd w:val="clear" w:color="auto" w:fill="auto"/>
            <w:vAlign w:val="bottom"/>
          </w:tcPr>
          <w:p w:rsidR="008D757B" w:rsidRPr="0047210A" w:rsidRDefault="008D757B" w:rsidP="00612DBE">
            <w:pPr>
              <w:keepNext/>
              <w:keepLines/>
              <w:spacing w:before="80" w:after="80" w:line="200" w:lineRule="exact"/>
              <w:jc w:val="right"/>
              <w:rPr>
                <w:i/>
                <w:sz w:val="16"/>
              </w:rPr>
            </w:pPr>
            <w:r w:rsidRPr="0047210A">
              <w:rPr>
                <w:i/>
                <w:sz w:val="16"/>
              </w:rPr>
              <w:t>F</w:t>
            </w:r>
            <w:r>
              <w:rPr>
                <w:i/>
                <w:sz w:val="16"/>
              </w:rPr>
              <w:t xml:space="preserve">illes </w:t>
            </w:r>
          </w:p>
        </w:tc>
        <w:tc>
          <w:tcPr>
            <w:tcW w:w="841" w:type="dxa"/>
            <w:tcBorders>
              <w:top w:val="single" w:sz="4" w:space="0" w:color="auto"/>
              <w:left w:val="single" w:sz="24" w:space="0" w:color="FFFFFF"/>
              <w:bottom w:val="single" w:sz="12" w:space="0" w:color="auto"/>
            </w:tcBorders>
            <w:shd w:val="clear" w:color="auto" w:fill="auto"/>
            <w:vAlign w:val="bottom"/>
          </w:tcPr>
          <w:p w:rsidR="008D757B" w:rsidRPr="0047210A" w:rsidRDefault="008D757B" w:rsidP="00612DBE">
            <w:pPr>
              <w:keepNext/>
              <w:keepLines/>
              <w:spacing w:before="80" w:after="80" w:line="200" w:lineRule="exact"/>
              <w:jc w:val="right"/>
              <w:rPr>
                <w:b/>
                <w:i/>
                <w:sz w:val="16"/>
              </w:rPr>
            </w:pPr>
            <w:r w:rsidRPr="0047210A">
              <w:rPr>
                <w:b/>
                <w:i/>
                <w:sz w:val="16"/>
              </w:rPr>
              <w:t>Total</w:t>
            </w:r>
          </w:p>
        </w:tc>
        <w:tc>
          <w:tcPr>
            <w:tcW w:w="841" w:type="dxa"/>
            <w:tcBorders>
              <w:top w:val="single" w:sz="4" w:space="0" w:color="auto"/>
              <w:bottom w:val="single" w:sz="12" w:space="0" w:color="auto"/>
              <w:right w:val="single" w:sz="24" w:space="0" w:color="FFFFFF"/>
            </w:tcBorders>
            <w:shd w:val="clear" w:color="auto" w:fill="auto"/>
            <w:vAlign w:val="bottom"/>
          </w:tcPr>
          <w:p w:rsidR="008D757B" w:rsidRPr="0047210A" w:rsidRDefault="008D757B" w:rsidP="00612DBE">
            <w:pPr>
              <w:keepNext/>
              <w:keepLines/>
              <w:spacing w:before="80" w:after="80" w:line="200" w:lineRule="exact"/>
              <w:jc w:val="right"/>
              <w:rPr>
                <w:i/>
                <w:sz w:val="16"/>
              </w:rPr>
            </w:pPr>
            <w:r w:rsidRPr="0047210A">
              <w:rPr>
                <w:i/>
                <w:sz w:val="16"/>
              </w:rPr>
              <w:t>F</w:t>
            </w:r>
            <w:r>
              <w:rPr>
                <w:i/>
                <w:sz w:val="16"/>
              </w:rPr>
              <w:t>illes</w:t>
            </w:r>
            <w:r w:rsidR="005E0C28">
              <w:rPr>
                <w:i/>
                <w:sz w:val="16"/>
              </w:rPr>
              <w:t xml:space="preserve"> </w:t>
            </w:r>
          </w:p>
        </w:tc>
        <w:tc>
          <w:tcPr>
            <w:tcW w:w="755" w:type="dxa"/>
            <w:tcBorders>
              <w:top w:val="single" w:sz="4" w:space="0" w:color="auto"/>
              <w:left w:val="single" w:sz="24" w:space="0" w:color="FFFFFF"/>
              <w:bottom w:val="single" w:sz="12" w:space="0" w:color="auto"/>
            </w:tcBorders>
            <w:shd w:val="clear" w:color="auto" w:fill="auto"/>
            <w:vAlign w:val="bottom"/>
          </w:tcPr>
          <w:p w:rsidR="008D757B" w:rsidRPr="0047210A" w:rsidRDefault="008D757B" w:rsidP="00612DBE">
            <w:pPr>
              <w:keepNext/>
              <w:keepLines/>
              <w:spacing w:before="80" w:after="80" w:line="200" w:lineRule="exact"/>
              <w:jc w:val="right"/>
              <w:rPr>
                <w:b/>
                <w:i/>
                <w:sz w:val="16"/>
              </w:rPr>
            </w:pPr>
            <w:r w:rsidRPr="0047210A">
              <w:rPr>
                <w:b/>
                <w:i/>
                <w:sz w:val="16"/>
              </w:rPr>
              <w:t>Total</w:t>
            </w:r>
          </w:p>
        </w:tc>
        <w:tc>
          <w:tcPr>
            <w:tcW w:w="700" w:type="dxa"/>
            <w:tcBorders>
              <w:top w:val="single" w:sz="4" w:space="0" w:color="auto"/>
              <w:bottom w:val="single" w:sz="12" w:space="0" w:color="auto"/>
              <w:right w:val="single" w:sz="24" w:space="0" w:color="FFFFFF"/>
            </w:tcBorders>
            <w:shd w:val="clear" w:color="auto" w:fill="auto"/>
            <w:vAlign w:val="bottom"/>
          </w:tcPr>
          <w:p w:rsidR="008D757B" w:rsidRPr="0047210A" w:rsidRDefault="008D757B" w:rsidP="00612DBE">
            <w:pPr>
              <w:keepNext/>
              <w:keepLines/>
              <w:spacing w:before="80" w:after="80" w:line="200" w:lineRule="exact"/>
              <w:jc w:val="right"/>
              <w:rPr>
                <w:i/>
                <w:sz w:val="16"/>
              </w:rPr>
            </w:pPr>
            <w:r w:rsidRPr="0047210A">
              <w:rPr>
                <w:i/>
                <w:sz w:val="16"/>
              </w:rPr>
              <w:t>F</w:t>
            </w:r>
            <w:r>
              <w:rPr>
                <w:i/>
                <w:sz w:val="16"/>
              </w:rPr>
              <w:t xml:space="preserve">illes </w:t>
            </w:r>
          </w:p>
        </w:tc>
        <w:tc>
          <w:tcPr>
            <w:tcW w:w="1039" w:type="dxa"/>
            <w:vMerge/>
            <w:tcBorders>
              <w:left w:val="single" w:sz="24" w:space="0" w:color="FFFFFF"/>
              <w:bottom w:val="single" w:sz="12" w:space="0" w:color="auto"/>
            </w:tcBorders>
            <w:shd w:val="clear" w:color="auto" w:fill="auto"/>
            <w:vAlign w:val="bottom"/>
          </w:tcPr>
          <w:p w:rsidR="008D757B" w:rsidRPr="0047210A" w:rsidRDefault="008D757B" w:rsidP="00612DBE">
            <w:pPr>
              <w:keepNext/>
              <w:keepLines/>
              <w:spacing w:before="80" w:after="80" w:line="200" w:lineRule="exact"/>
              <w:jc w:val="right"/>
              <w:rPr>
                <w:i/>
                <w:sz w:val="16"/>
              </w:rPr>
            </w:pPr>
          </w:p>
        </w:tc>
      </w:tr>
      <w:tr w:rsidR="008D757B" w:rsidRPr="00D339BF" w:rsidTr="00E40723">
        <w:trPr>
          <w:trHeight w:val="240"/>
        </w:trPr>
        <w:tc>
          <w:tcPr>
            <w:tcW w:w="966" w:type="dxa"/>
            <w:tcBorders>
              <w:top w:val="single" w:sz="12" w:space="0" w:color="auto"/>
            </w:tcBorders>
            <w:shd w:val="clear" w:color="auto" w:fill="auto"/>
          </w:tcPr>
          <w:p w:rsidR="008D757B" w:rsidRPr="00D339BF" w:rsidRDefault="008D757B" w:rsidP="00612DBE">
            <w:pPr>
              <w:keepNext/>
              <w:keepLines/>
              <w:suppressAutoHyphens w:val="0"/>
              <w:spacing w:before="40" w:after="40" w:line="220" w:lineRule="exact"/>
              <w:rPr>
                <w:sz w:val="18"/>
              </w:rPr>
            </w:pPr>
            <w:r w:rsidRPr="00D339BF">
              <w:rPr>
                <w:sz w:val="18"/>
              </w:rPr>
              <w:t>2004/05</w:t>
            </w:r>
          </w:p>
        </w:tc>
        <w:tc>
          <w:tcPr>
            <w:tcW w:w="840" w:type="dxa"/>
            <w:tcBorders>
              <w:top w:val="single" w:sz="12" w:space="0" w:color="auto"/>
            </w:tcBorders>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528 940</w:t>
            </w:r>
          </w:p>
        </w:tc>
        <w:tc>
          <w:tcPr>
            <w:tcW w:w="841"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230</w:t>
            </w:r>
            <w:r>
              <w:rPr>
                <w:sz w:val="18"/>
              </w:rPr>
              <w:t xml:space="preserve"> </w:t>
            </w:r>
            <w:r w:rsidRPr="00D339BF">
              <w:rPr>
                <w:sz w:val="18"/>
              </w:rPr>
              <w:t>048</w:t>
            </w:r>
          </w:p>
        </w:tc>
        <w:tc>
          <w:tcPr>
            <w:tcW w:w="841" w:type="dxa"/>
            <w:tcBorders>
              <w:top w:val="single" w:sz="12" w:space="0" w:color="auto"/>
            </w:tcBorders>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142 850</w:t>
            </w:r>
          </w:p>
        </w:tc>
        <w:tc>
          <w:tcPr>
            <w:tcW w:w="841"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63</w:t>
            </w:r>
            <w:r>
              <w:rPr>
                <w:sz w:val="18"/>
              </w:rPr>
              <w:t xml:space="preserve"> </w:t>
            </w:r>
            <w:r w:rsidRPr="00D339BF">
              <w:rPr>
                <w:sz w:val="18"/>
              </w:rPr>
              <w:t>735</w:t>
            </w:r>
          </w:p>
        </w:tc>
        <w:tc>
          <w:tcPr>
            <w:tcW w:w="841" w:type="dxa"/>
            <w:tcBorders>
              <w:top w:val="single" w:sz="12" w:space="0" w:color="auto"/>
            </w:tcBorders>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381 902</w:t>
            </w:r>
          </w:p>
        </w:tc>
        <w:tc>
          <w:tcPr>
            <w:tcW w:w="841"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164</w:t>
            </w:r>
            <w:r>
              <w:rPr>
                <w:sz w:val="18"/>
              </w:rPr>
              <w:t xml:space="preserve"> </w:t>
            </w:r>
            <w:r w:rsidRPr="00D339BF">
              <w:rPr>
                <w:sz w:val="18"/>
              </w:rPr>
              <w:t>456</w:t>
            </w:r>
          </w:p>
        </w:tc>
        <w:tc>
          <w:tcPr>
            <w:tcW w:w="755" w:type="dxa"/>
            <w:tcBorders>
              <w:top w:val="single" w:sz="12" w:space="0" w:color="auto"/>
            </w:tcBorders>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4 188</w:t>
            </w:r>
          </w:p>
        </w:tc>
        <w:tc>
          <w:tcPr>
            <w:tcW w:w="700"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1</w:t>
            </w:r>
            <w:r>
              <w:rPr>
                <w:sz w:val="18"/>
              </w:rPr>
              <w:t xml:space="preserve"> </w:t>
            </w:r>
            <w:r w:rsidRPr="00D339BF">
              <w:rPr>
                <w:sz w:val="18"/>
              </w:rPr>
              <w:t>557</w:t>
            </w:r>
          </w:p>
        </w:tc>
        <w:tc>
          <w:tcPr>
            <w:tcW w:w="1039"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0</w:t>
            </w:r>
            <w:r w:rsidR="00612DBE">
              <w:rPr>
                <w:sz w:val="18"/>
              </w:rPr>
              <w:t>,</w:t>
            </w:r>
            <w:r w:rsidRPr="00D339BF">
              <w:rPr>
                <w:sz w:val="18"/>
              </w:rPr>
              <w:t>77</w:t>
            </w:r>
          </w:p>
        </w:tc>
      </w:tr>
      <w:tr w:rsidR="008D757B" w:rsidRPr="00D339BF" w:rsidTr="00E40723">
        <w:trPr>
          <w:trHeight w:val="240"/>
        </w:trPr>
        <w:tc>
          <w:tcPr>
            <w:tcW w:w="966" w:type="dxa"/>
            <w:shd w:val="clear" w:color="auto" w:fill="auto"/>
          </w:tcPr>
          <w:p w:rsidR="008D757B" w:rsidRPr="00D339BF" w:rsidRDefault="008D757B" w:rsidP="00612DBE">
            <w:pPr>
              <w:keepNext/>
              <w:keepLines/>
              <w:suppressAutoHyphens w:val="0"/>
              <w:spacing w:before="40" w:after="40" w:line="220" w:lineRule="exact"/>
              <w:rPr>
                <w:sz w:val="18"/>
              </w:rPr>
            </w:pPr>
            <w:r w:rsidRPr="00D339BF">
              <w:rPr>
                <w:sz w:val="18"/>
              </w:rPr>
              <w:t>2005/06</w:t>
            </w:r>
          </w:p>
        </w:tc>
        <w:tc>
          <w:tcPr>
            <w:tcW w:w="840"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588 333</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264</w:t>
            </w:r>
            <w:r>
              <w:rPr>
                <w:sz w:val="18"/>
              </w:rPr>
              <w:t xml:space="preserve"> </w:t>
            </w:r>
            <w:r w:rsidRPr="00D339BF">
              <w:rPr>
                <w:sz w:val="18"/>
              </w:rPr>
              <w:t>129</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149 568</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67</w:t>
            </w:r>
            <w:r>
              <w:rPr>
                <w:sz w:val="18"/>
              </w:rPr>
              <w:t xml:space="preserve"> </w:t>
            </w:r>
            <w:r w:rsidRPr="00D339BF">
              <w:rPr>
                <w:sz w:val="18"/>
              </w:rPr>
              <w:t>853</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432 717</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193</w:t>
            </w:r>
            <w:r>
              <w:rPr>
                <w:sz w:val="18"/>
              </w:rPr>
              <w:t xml:space="preserve"> </w:t>
            </w:r>
            <w:r w:rsidRPr="00D339BF">
              <w:rPr>
                <w:sz w:val="18"/>
              </w:rPr>
              <w:t>620</w:t>
            </w:r>
          </w:p>
        </w:tc>
        <w:tc>
          <w:tcPr>
            <w:tcW w:w="755"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6 048</w:t>
            </w:r>
          </w:p>
        </w:tc>
        <w:tc>
          <w:tcPr>
            <w:tcW w:w="700"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w:t>
            </w:r>
            <w:r>
              <w:rPr>
                <w:sz w:val="18"/>
              </w:rPr>
              <w:t xml:space="preserve"> </w:t>
            </w:r>
            <w:r w:rsidRPr="00D339BF">
              <w:rPr>
                <w:sz w:val="18"/>
              </w:rPr>
              <w:t>656</w:t>
            </w:r>
          </w:p>
        </w:tc>
        <w:tc>
          <w:tcPr>
            <w:tcW w:w="1039"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0</w:t>
            </w:r>
            <w:r w:rsidR="00612DBE">
              <w:rPr>
                <w:sz w:val="18"/>
              </w:rPr>
              <w:t>,</w:t>
            </w:r>
            <w:r w:rsidRPr="00D339BF">
              <w:rPr>
                <w:sz w:val="18"/>
              </w:rPr>
              <w:t>81</w:t>
            </w:r>
          </w:p>
        </w:tc>
      </w:tr>
      <w:tr w:rsidR="008D757B" w:rsidRPr="00D339BF" w:rsidTr="00E40723">
        <w:trPr>
          <w:trHeight w:val="240"/>
        </w:trPr>
        <w:tc>
          <w:tcPr>
            <w:tcW w:w="966" w:type="dxa"/>
            <w:shd w:val="clear" w:color="auto" w:fill="auto"/>
          </w:tcPr>
          <w:p w:rsidR="008D757B" w:rsidRPr="00D339BF" w:rsidRDefault="008D757B" w:rsidP="00612DBE">
            <w:pPr>
              <w:keepNext/>
              <w:keepLines/>
              <w:suppressAutoHyphens w:val="0"/>
              <w:spacing w:before="40" w:after="40" w:line="220" w:lineRule="exact"/>
              <w:rPr>
                <w:sz w:val="18"/>
              </w:rPr>
            </w:pPr>
            <w:r w:rsidRPr="00D339BF">
              <w:rPr>
                <w:sz w:val="18"/>
              </w:rPr>
              <w:t>2006/07</w:t>
            </w:r>
          </w:p>
        </w:tc>
        <w:tc>
          <w:tcPr>
            <w:tcW w:w="840"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626 005</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285</w:t>
            </w:r>
            <w:r>
              <w:rPr>
                <w:sz w:val="18"/>
              </w:rPr>
              <w:t xml:space="preserve"> </w:t>
            </w:r>
            <w:r w:rsidRPr="00D339BF">
              <w:rPr>
                <w:sz w:val="18"/>
              </w:rPr>
              <w:t>699</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152 089</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69</w:t>
            </w:r>
            <w:r>
              <w:rPr>
                <w:sz w:val="18"/>
              </w:rPr>
              <w:t xml:space="preserve"> </w:t>
            </w:r>
            <w:r w:rsidRPr="00D339BF">
              <w:rPr>
                <w:sz w:val="18"/>
              </w:rPr>
              <w:t>712</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465 961</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212</w:t>
            </w:r>
            <w:r>
              <w:rPr>
                <w:sz w:val="18"/>
              </w:rPr>
              <w:t xml:space="preserve"> </w:t>
            </w:r>
            <w:r w:rsidRPr="00D339BF">
              <w:rPr>
                <w:sz w:val="18"/>
              </w:rPr>
              <w:t>456</w:t>
            </w:r>
          </w:p>
        </w:tc>
        <w:tc>
          <w:tcPr>
            <w:tcW w:w="755"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7 955</w:t>
            </w:r>
          </w:p>
        </w:tc>
        <w:tc>
          <w:tcPr>
            <w:tcW w:w="700"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3</w:t>
            </w:r>
            <w:r>
              <w:rPr>
                <w:sz w:val="18"/>
              </w:rPr>
              <w:t xml:space="preserve"> </w:t>
            </w:r>
            <w:r w:rsidRPr="00D339BF">
              <w:rPr>
                <w:sz w:val="18"/>
              </w:rPr>
              <w:t>531</w:t>
            </w:r>
          </w:p>
        </w:tc>
        <w:tc>
          <w:tcPr>
            <w:tcW w:w="1039"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0</w:t>
            </w:r>
            <w:r w:rsidR="00612DBE">
              <w:rPr>
                <w:sz w:val="18"/>
              </w:rPr>
              <w:t>,</w:t>
            </w:r>
            <w:r w:rsidRPr="00D339BF">
              <w:rPr>
                <w:sz w:val="18"/>
              </w:rPr>
              <w:t>84</w:t>
            </w:r>
          </w:p>
        </w:tc>
      </w:tr>
      <w:tr w:rsidR="008D757B" w:rsidRPr="00D339BF" w:rsidTr="00E40723">
        <w:trPr>
          <w:trHeight w:val="292"/>
        </w:trPr>
        <w:tc>
          <w:tcPr>
            <w:tcW w:w="966" w:type="dxa"/>
            <w:shd w:val="clear" w:color="auto" w:fill="auto"/>
          </w:tcPr>
          <w:p w:rsidR="008D757B" w:rsidRPr="00D339BF" w:rsidRDefault="008D757B" w:rsidP="00612DBE">
            <w:pPr>
              <w:keepNext/>
              <w:keepLines/>
              <w:suppressAutoHyphens w:val="0"/>
              <w:spacing w:before="40" w:after="40" w:line="220" w:lineRule="exact"/>
              <w:rPr>
                <w:sz w:val="18"/>
              </w:rPr>
            </w:pPr>
            <w:r w:rsidRPr="00D339BF">
              <w:rPr>
                <w:sz w:val="18"/>
              </w:rPr>
              <w:t>2007/08</w:t>
            </w:r>
          </w:p>
        </w:tc>
        <w:tc>
          <w:tcPr>
            <w:tcW w:w="840"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637 629</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296</w:t>
            </w:r>
            <w:r>
              <w:rPr>
                <w:sz w:val="18"/>
              </w:rPr>
              <w:t xml:space="preserve"> </w:t>
            </w:r>
            <w:r w:rsidRPr="00D339BF">
              <w:rPr>
                <w:sz w:val="18"/>
              </w:rPr>
              <w:t>907</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149 869</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69</w:t>
            </w:r>
            <w:r>
              <w:rPr>
                <w:sz w:val="18"/>
              </w:rPr>
              <w:t xml:space="preserve"> </w:t>
            </w:r>
            <w:r w:rsidRPr="00D339BF">
              <w:rPr>
                <w:sz w:val="18"/>
              </w:rPr>
              <w:t>665</w:t>
            </w:r>
          </w:p>
        </w:tc>
        <w:tc>
          <w:tcPr>
            <w:tcW w:w="841"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477 763</w:t>
            </w:r>
          </w:p>
        </w:tc>
        <w:tc>
          <w:tcPr>
            <w:tcW w:w="841"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222</w:t>
            </w:r>
            <w:r>
              <w:rPr>
                <w:sz w:val="18"/>
              </w:rPr>
              <w:t xml:space="preserve"> </w:t>
            </w:r>
            <w:r w:rsidRPr="00D339BF">
              <w:rPr>
                <w:sz w:val="18"/>
              </w:rPr>
              <w:t>536</w:t>
            </w:r>
          </w:p>
        </w:tc>
        <w:tc>
          <w:tcPr>
            <w:tcW w:w="755" w:type="dxa"/>
            <w:shd w:val="clear" w:color="auto" w:fill="auto"/>
            <w:vAlign w:val="bottom"/>
          </w:tcPr>
          <w:p w:rsidR="008D757B" w:rsidRPr="0047210A" w:rsidRDefault="008D757B" w:rsidP="00612DBE">
            <w:pPr>
              <w:keepNext/>
              <w:keepLines/>
              <w:suppressAutoHyphens w:val="0"/>
              <w:spacing w:before="40" w:after="40" w:line="220" w:lineRule="exact"/>
              <w:jc w:val="right"/>
              <w:rPr>
                <w:b/>
                <w:sz w:val="18"/>
              </w:rPr>
            </w:pPr>
            <w:r w:rsidRPr="0047210A">
              <w:rPr>
                <w:b/>
                <w:sz w:val="18"/>
              </w:rPr>
              <w:t>9 997</w:t>
            </w:r>
          </w:p>
        </w:tc>
        <w:tc>
          <w:tcPr>
            <w:tcW w:w="700"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4</w:t>
            </w:r>
            <w:r>
              <w:rPr>
                <w:sz w:val="18"/>
              </w:rPr>
              <w:t xml:space="preserve"> </w:t>
            </w:r>
            <w:r w:rsidRPr="00D339BF">
              <w:rPr>
                <w:sz w:val="18"/>
              </w:rPr>
              <w:t>706</w:t>
            </w:r>
          </w:p>
        </w:tc>
        <w:tc>
          <w:tcPr>
            <w:tcW w:w="1039" w:type="dxa"/>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0</w:t>
            </w:r>
            <w:r w:rsidR="00612DBE">
              <w:rPr>
                <w:sz w:val="18"/>
              </w:rPr>
              <w:t>,</w:t>
            </w:r>
            <w:r w:rsidRPr="00D339BF">
              <w:rPr>
                <w:sz w:val="18"/>
              </w:rPr>
              <w:t>87</w:t>
            </w:r>
          </w:p>
        </w:tc>
      </w:tr>
    </w:tbl>
    <w:p w:rsidR="008D757B" w:rsidRPr="0092472E" w:rsidRDefault="008D757B" w:rsidP="00A775D2">
      <w:pPr>
        <w:pStyle w:val="Source"/>
      </w:pPr>
      <w:r w:rsidRPr="0092472E">
        <w:rPr>
          <w:i/>
        </w:rPr>
        <w:t>Source:</w:t>
      </w:r>
      <w:r>
        <w:t xml:space="preserve"> </w:t>
      </w:r>
      <w:r w:rsidRPr="0092472E">
        <w:t>Ministère de l’éducation, de la jeunesse et des sports (2005; 2008).</w:t>
      </w:r>
    </w:p>
    <w:p w:rsidR="008D757B" w:rsidRPr="001B49CC" w:rsidRDefault="008D757B" w:rsidP="008D757B">
      <w:pPr>
        <w:pStyle w:val="SingleTxtG"/>
        <w:rPr>
          <w:lang w:val="fr-FR"/>
        </w:rPr>
      </w:pPr>
      <w:r w:rsidRPr="0092472E">
        <w:rPr>
          <w:lang w:val="fr-FR"/>
        </w:rPr>
        <w:t>126.</w:t>
      </w:r>
      <w:r w:rsidRPr="0092472E">
        <w:rPr>
          <w:lang w:val="fr-FR"/>
        </w:rPr>
        <w:tab/>
      </w:r>
      <w:r>
        <w:rPr>
          <w:lang w:val="fr-FR"/>
        </w:rPr>
        <w:t>Le taux d’abandon scolaire</w:t>
      </w:r>
      <w:r w:rsidRPr="0092472E">
        <w:rPr>
          <w:lang w:val="fr-FR"/>
        </w:rPr>
        <w:t xml:space="preserve"> </w:t>
      </w:r>
      <w:r>
        <w:rPr>
          <w:lang w:val="fr-FR"/>
        </w:rPr>
        <w:t xml:space="preserve">des </w:t>
      </w:r>
      <w:r w:rsidRPr="0092472E">
        <w:rPr>
          <w:lang w:val="fr-FR"/>
        </w:rPr>
        <w:t>filles a reculé pour passer de 23,50</w:t>
      </w:r>
      <w:r w:rsidR="00675FF2">
        <w:rPr>
          <w:lang w:val="fr-FR"/>
        </w:rPr>
        <w:t>%</w:t>
      </w:r>
      <w:r w:rsidRPr="0092472E">
        <w:rPr>
          <w:lang w:val="fr-FR"/>
        </w:rPr>
        <w:t xml:space="preserve"> en 2004/2005 à 22,3</w:t>
      </w:r>
      <w:r w:rsidR="00675FF2">
        <w:rPr>
          <w:lang w:val="fr-FR"/>
        </w:rPr>
        <w:t>%</w:t>
      </w:r>
      <w:r w:rsidRPr="0092472E">
        <w:rPr>
          <w:lang w:val="fr-FR"/>
        </w:rPr>
        <w:t xml:space="preserve"> en 2007/2008. </w:t>
      </w:r>
    </w:p>
    <w:p w:rsidR="008D757B" w:rsidRPr="0092472E" w:rsidRDefault="008D757B" w:rsidP="008D757B">
      <w:pPr>
        <w:pStyle w:val="H23G"/>
        <w:rPr>
          <w:lang w:val="fr-FR"/>
        </w:rPr>
      </w:pPr>
      <w:r w:rsidRPr="001B49CC">
        <w:rPr>
          <w:lang w:val="fr-FR"/>
        </w:rPr>
        <w:tab/>
      </w:r>
      <w:r w:rsidRPr="001B49CC">
        <w:rPr>
          <w:lang w:val="fr-FR"/>
        </w:rPr>
        <w:tab/>
      </w:r>
      <w:r w:rsidRPr="0092472E">
        <w:rPr>
          <w:lang w:val="fr-FR"/>
        </w:rPr>
        <w:t>Promotion de l’égalité entre les sexes dans le secteur de l’éducation gr</w:t>
      </w:r>
      <w:r>
        <w:rPr>
          <w:lang w:val="fr-FR"/>
        </w:rPr>
        <w:t xml:space="preserve">âce à l’octroi de bourses </w:t>
      </w:r>
    </w:p>
    <w:p w:rsidR="008D757B" w:rsidRPr="001B49CC" w:rsidRDefault="008D757B" w:rsidP="008D757B">
      <w:pPr>
        <w:pStyle w:val="SingleTxtG"/>
        <w:rPr>
          <w:lang w:val="fr-FR"/>
        </w:rPr>
      </w:pPr>
      <w:r w:rsidRPr="0092472E">
        <w:rPr>
          <w:lang w:val="fr-FR"/>
        </w:rPr>
        <w:t>127.</w:t>
      </w:r>
      <w:r w:rsidRPr="0092472E">
        <w:rPr>
          <w:lang w:val="fr-FR"/>
        </w:rPr>
        <w:tab/>
        <w:t>Durant l’année scolai</w:t>
      </w:r>
      <w:r>
        <w:rPr>
          <w:lang w:val="fr-FR"/>
        </w:rPr>
        <w:t>re 2007/2008, le nombre de</w:t>
      </w:r>
      <w:r w:rsidRPr="0092472E">
        <w:rPr>
          <w:lang w:val="fr-FR"/>
        </w:rPr>
        <w:t xml:space="preserve"> filles qui ont passé les examens dans les établissements secondaires du premier cycle était de 55 580 (44,77%), en hausse pa</w:t>
      </w:r>
      <w:r>
        <w:rPr>
          <w:lang w:val="fr-FR"/>
        </w:rPr>
        <w:t>r rapport à celui de 37 710 (41,67%) de l’année scolaire</w:t>
      </w:r>
      <w:r w:rsidRPr="0092472E">
        <w:rPr>
          <w:lang w:val="fr-FR"/>
        </w:rPr>
        <w:t xml:space="preserve"> 2004/2005. </w:t>
      </w:r>
      <w:r>
        <w:rPr>
          <w:lang w:val="fr-FR"/>
        </w:rPr>
        <w:t>S’agissant des bourses, 60% d’entre elles ont été octroyées à des</w:t>
      </w:r>
      <w:r w:rsidR="005E0C28">
        <w:rPr>
          <w:lang w:val="fr-FR"/>
        </w:rPr>
        <w:t xml:space="preserve"> </w:t>
      </w:r>
      <w:r>
        <w:rPr>
          <w:lang w:val="fr-FR"/>
        </w:rPr>
        <w:t>filles et 40% à des garçons de familles pauvres.</w:t>
      </w:r>
      <w:r w:rsidRPr="001B49CC">
        <w:rPr>
          <w:lang w:val="fr-FR"/>
        </w:rPr>
        <w:t xml:space="preserve"> </w:t>
      </w:r>
    </w:p>
    <w:p w:rsidR="008D757B" w:rsidRPr="00A775D2" w:rsidRDefault="008D757B" w:rsidP="00A775D2">
      <w:pPr>
        <w:pStyle w:val="Heading1"/>
        <w:rPr>
          <w:b/>
        </w:rPr>
      </w:pPr>
      <w:r w:rsidRPr="00A775D2">
        <w:t>Tableau 11</w:t>
      </w:r>
      <w:r w:rsidR="00612DBE">
        <w:br/>
      </w:r>
      <w:r w:rsidRPr="00A775D2">
        <w:rPr>
          <w:b/>
        </w:rPr>
        <w:t>Élèves boursiers</w:t>
      </w:r>
      <w:r w:rsidR="005E0C28" w:rsidRPr="00A775D2">
        <w:rPr>
          <w:b/>
        </w:rPr>
        <w:t xml:space="preserve"> </w:t>
      </w:r>
      <w:r w:rsidRPr="00A775D2">
        <w:rPr>
          <w:b/>
        </w:rPr>
        <w:t>2006</w:t>
      </w:r>
      <w:r w:rsidR="00612DBE" w:rsidRPr="00A775D2">
        <w:rPr>
          <w:b/>
        </w:rPr>
        <w:t>-</w:t>
      </w:r>
      <w:r w:rsidRPr="00A775D2">
        <w:rPr>
          <w:b/>
        </w:rPr>
        <w:t>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709"/>
        <w:gridCol w:w="709"/>
        <w:gridCol w:w="709"/>
        <w:gridCol w:w="708"/>
        <w:gridCol w:w="709"/>
        <w:gridCol w:w="709"/>
        <w:gridCol w:w="709"/>
        <w:gridCol w:w="708"/>
      </w:tblGrid>
      <w:tr w:rsidR="008D757B" w:rsidRPr="00D339BF" w:rsidTr="007C6DEC">
        <w:trPr>
          <w:trHeight w:val="240"/>
          <w:tblHeader/>
        </w:trPr>
        <w:tc>
          <w:tcPr>
            <w:tcW w:w="2835" w:type="dxa"/>
            <w:vMerge w:val="restart"/>
            <w:tcBorders>
              <w:top w:val="single" w:sz="4" w:space="0" w:color="auto"/>
              <w:bottom w:val="single" w:sz="12" w:space="0" w:color="auto"/>
            </w:tcBorders>
            <w:shd w:val="clear" w:color="auto" w:fill="auto"/>
            <w:vAlign w:val="bottom"/>
          </w:tcPr>
          <w:p w:rsidR="008D757B" w:rsidRPr="00D339BF" w:rsidRDefault="008D757B" w:rsidP="00612DBE">
            <w:pPr>
              <w:keepNext/>
              <w:keepLines/>
              <w:spacing w:before="80" w:after="80" w:line="200" w:lineRule="exact"/>
              <w:rPr>
                <w:i/>
                <w:sz w:val="16"/>
              </w:rPr>
            </w:pPr>
            <w:r w:rsidRPr="00D339BF">
              <w:rPr>
                <w:i/>
                <w:sz w:val="16"/>
              </w:rPr>
              <w:t>Programme</w:t>
            </w:r>
          </w:p>
        </w:tc>
        <w:tc>
          <w:tcPr>
            <w:tcW w:w="1418" w:type="dxa"/>
            <w:gridSpan w:val="2"/>
            <w:tcBorders>
              <w:top w:val="single" w:sz="4" w:space="0" w:color="auto"/>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sidRPr="00D339BF">
              <w:rPr>
                <w:i/>
                <w:sz w:val="16"/>
              </w:rPr>
              <w:t>2006</w:t>
            </w:r>
          </w:p>
        </w:tc>
        <w:tc>
          <w:tcPr>
            <w:tcW w:w="141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sidRPr="00D339BF">
              <w:rPr>
                <w:i/>
                <w:sz w:val="16"/>
              </w:rPr>
              <w:t>2007</w:t>
            </w:r>
          </w:p>
        </w:tc>
        <w:tc>
          <w:tcPr>
            <w:tcW w:w="141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D339BF" w:rsidRDefault="008D757B" w:rsidP="00612DBE">
            <w:pPr>
              <w:keepNext/>
              <w:keepLines/>
              <w:spacing w:before="80" w:after="80" w:line="200" w:lineRule="exact"/>
              <w:jc w:val="center"/>
              <w:rPr>
                <w:i/>
                <w:sz w:val="16"/>
              </w:rPr>
            </w:pPr>
            <w:r w:rsidRPr="00D339BF">
              <w:rPr>
                <w:i/>
                <w:sz w:val="16"/>
              </w:rPr>
              <w:t>2008</w:t>
            </w:r>
          </w:p>
        </w:tc>
        <w:tc>
          <w:tcPr>
            <w:tcW w:w="1417" w:type="dxa"/>
            <w:gridSpan w:val="2"/>
            <w:tcBorders>
              <w:top w:val="single" w:sz="4" w:space="0" w:color="auto"/>
              <w:left w:val="single" w:sz="24" w:space="0" w:color="FFFFFF"/>
              <w:bottom w:val="single" w:sz="4" w:space="0" w:color="auto"/>
            </w:tcBorders>
            <w:shd w:val="clear" w:color="auto" w:fill="auto"/>
            <w:vAlign w:val="bottom"/>
          </w:tcPr>
          <w:p w:rsidR="008D757B" w:rsidRPr="00D339BF" w:rsidRDefault="008D757B" w:rsidP="00612DBE">
            <w:pPr>
              <w:keepNext/>
              <w:keepLines/>
              <w:spacing w:before="80" w:after="80" w:line="200" w:lineRule="exact"/>
              <w:jc w:val="center"/>
              <w:rPr>
                <w:i/>
                <w:sz w:val="16"/>
              </w:rPr>
            </w:pPr>
            <w:r w:rsidRPr="00D339BF">
              <w:rPr>
                <w:i/>
                <w:sz w:val="16"/>
              </w:rPr>
              <w:t>Total</w:t>
            </w:r>
          </w:p>
        </w:tc>
      </w:tr>
      <w:tr w:rsidR="008D757B" w:rsidRPr="00D339BF" w:rsidTr="007C6DEC">
        <w:trPr>
          <w:trHeight w:val="240"/>
          <w:tblHeader/>
        </w:trPr>
        <w:tc>
          <w:tcPr>
            <w:tcW w:w="2835" w:type="dxa"/>
            <w:vMerge/>
            <w:tcBorders>
              <w:top w:val="single" w:sz="12" w:space="0" w:color="auto"/>
              <w:bottom w:val="single" w:sz="12" w:space="0" w:color="auto"/>
            </w:tcBorders>
            <w:shd w:val="clear" w:color="auto" w:fill="auto"/>
            <w:vAlign w:val="bottom"/>
          </w:tcPr>
          <w:p w:rsidR="008D757B" w:rsidRPr="009302E3" w:rsidRDefault="008D757B" w:rsidP="00612DBE">
            <w:pPr>
              <w:keepNext/>
              <w:keepLines/>
              <w:spacing w:before="80" w:after="80" w:line="200" w:lineRule="exact"/>
              <w:jc w:val="center"/>
              <w:rPr>
                <w:i/>
                <w:sz w:val="16"/>
              </w:rPr>
            </w:pP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pacing w:before="80" w:after="80" w:line="200" w:lineRule="exact"/>
              <w:jc w:val="right"/>
              <w:rPr>
                <w:b/>
                <w:i/>
                <w:sz w:val="16"/>
              </w:rPr>
            </w:pPr>
            <w:r w:rsidRPr="0078487D">
              <w:rPr>
                <w:b/>
                <w:i/>
                <w:sz w:val="16"/>
              </w:rPr>
              <w:t>Total</w:t>
            </w:r>
          </w:p>
        </w:tc>
        <w:tc>
          <w:tcPr>
            <w:tcW w:w="709" w:type="dxa"/>
            <w:tcBorders>
              <w:top w:val="single" w:sz="4" w:space="0" w:color="auto"/>
              <w:bottom w:val="single" w:sz="12" w:space="0" w:color="auto"/>
              <w:right w:val="single" w:sz="24" w:space="0" w:color="FFFFFF"/>
            </w:tcBorders>
            <w:shd w:val="clear" w:color="auto" w:fill="auto"/>
            <w:vAlign w:val="bottom"/>
          </w:tcPr>
          <w:p w:rsidR="008D757B" w:rsidRPr="009302E3" w:rsidRDefault="008D757B" w:rsidP="00612DBE">
            <w:pPr>
              <w:keepNext/>
              <w:keepLines/>
              <w:spacing w:before="80" w:after="80" w:line="200" w:lineRule="exact"/>
              <w:jc w:val="right"/>
              <w:rPr>
                <w:i/>
                <w:sz w:val="16"/>
              </w:rPr>
            </w:pPr>
            <w:r>
              <w:rPr>
                <w:i/>
                <w:sz w:val="16"/>
              </w:rPr>
              <w:t>Filles</w:t>
            </w:r>
          </w:p>
        </w:tc>
        <w:tc>
          <w:tcPr>
            <w:tcW w:w="709" w:type="dxa"/>
            <w:tcBorders>
              <w:top w:val="single" w:sz="4" w:space="0" w:color="auto"/>
              <w:left w:val="single" w:sz="24" w:space="0" w:color="FFFFFF"/>
              <w:bottom w:val="single" w:sz="12" w:space="0" w:color="auto"/>
            </w:tcBorders>
            <w:shd w:val="clear" w:color="auto" w:fill="auto"/>
            <w:vAlign w:val="bottom"/>
          </w:tcPr>
          <w:p w:rsidR="008D757B" w:rsidRPr="0078487D" w:rsidRDefault="008D757B" w:rsidP="00612DBE">
            <w:pPr>
              <w:keepNext/>
              <w:keepLines/>
              <w:spacing w:before="80" w:after="80" w:line="200" w:lineRule="exact"/>
              <w:jc w:val="right"/>
              <w:rPr>
                <w:b/>
                <w:i/>
                <w:sz w:val="16"/>
              </w:rPr>
            </w:pPr>
            <w:r w:rsidRPr="0078487D">
              <w:rPr>
                <w:b/>
                <w:i/>
                <w:sz w:val="16"/>
              </w:rPr>
              <w:t>Total</w:t>
            </w:r>
          </w:p>
        </w:tc>
        <w:tc>
          <w:tcPr>
            <w:tcW w:w="708" w:type="dxa"/>
            <w:tcBorders>
              <w:top w:val="single" w:sz="4" w:space="0" w:color="auto"/>
              <w:bottom w:val="single" w:sz="12" w:space="0" w:color="auto"/>
              <w:right w:val="single" w:sz="24" w:space="0" w:color="FFFFFF"/>
            </w:tcBorders>
            <w:shd w:val="clear" w:color="auto" w:fill="auto"/>
            <w:vAlign w:val="bottom"/>
          </w:tcPr>
          <w:p w:rsidR="008D757B" w:rsidRPr="009302E3" w:rsidRDefault="008D757B" w:rsidP="00612DBE">
            <w:pPr>
              <w:keepNext/>
              <w:keepLines/>
              <w:spacing w:before="80" w:after="80" w:line="200" w:lineRule="exact"/>
              <w:jc w:val="right"/>
              <w:rPr>
                <w:i/>
                <w:sz w:val="16"/>
              </w:rPr>
            </w:pPr>
            <w:r w:rsidRPr="009302E3">
              <w:rPr>
                <w:i/>
                <w:sz w:val="16"/>
              </w:rPr>
              <w:t>F</w:t>
            </w:r>
            <w:r>
              <w:rPr>
                <w:i/>
                <w:sz w:val="16"/>
              </w:rPr>
              <w:t>illes</w:t>
            </w:r>
          </w:p>
        </w:tc>
        <w:tc>
          <w:tcPr>
            <w:tcW w:w="709" w:type="dxa"/>
            <w:tcBorders>
              <w:top w:val="single" w:sz="4" w:space="0" w:color="auto"/>
              <w:left w:val="single" w:sz="24" w:space="0" w:color="FFFFFF"/>
              <w:bottom w:val="single" w:sz="12" w:space="0" w:color="auto"/>
            </w:tcBorders>
            <w:shd w:val="clear" w:color="auto" w:fill="auto"/>
            <w:vAlign w:val="bottom"/>
          </w:tcPr>
          <w:p w:rsidR="008D757B" w:rsidRPr="0078487D" w:rsidRDefault="008D757B" w:rsidP="00612DBE">
            <w:pPr>
              <w:keepNext/>
              <w:keepLines/>
              <w:spacing w:before="80" w:after="80" w:line="200" w:lineRule="exact"/>
              <w:jc w:val="right"/>
              <w:rPr>
                <w:b/>
                <w:i/>
                <w:sz w:val="16"/>
              </w:rPr>
            </w:pPr>
            <w:r w:rsidRPr="0078487D">
              <w:rPr>
                <w:b/>
                <w:i/>
                <w:sz w:val="16"/>
              </w:rPr>
              <w:t>Total</w:t>
            </w:r>
          </w:p>
        </w:tc>
        <w:tc>
          <w:tcPr>
            <w:tcW w:w="709" w:type="dxa"/>
            <w:tcBorders>
              <w:top w:val="single" w:sz="4" w:space="0" w:color="auto"/>
              <w:bottom w:val="single" w:sz="12" w:space="0" w:color="auto"/>
              <w:right w:val="single" w:sz="24" w:space="0" w:color="FFFFFF"/>
            </w:tcBorders>
            <w:shd w:val="clear" w:color="auto" w:fill="auto"/>
            <w:vAlign w:val="bottom"/>
          </w:tcPr>
          <w:p w:rsidR="008D757B" w:rsidRPr="009302E3" w:rsidRDefault="008D757B" w:rsidP="00612DBE">
            <w:pPr>
              <w:keepNext/>
              <w:keepLines/>
              <w:spacing w:before="80" w:after="80" w:line="200" w:lineRule="exact"/>
              <w:jc w:val="right"/>
              <w:rPr>
                <w:i/>
                <w:sz w:val="16"/>
              </w:rPr>
            </w:pPr>
            <w:r>
              <w:rPr>
                <w:i/>
                <w:sz w:val="16"/>
              </w:rPr>
              <w:t>Filles</w:t>
            </w:r>
          </w:p>
        </w:tc>
        <w:tc>
          <w:tcPr>
            <w:tcW w:w="709" w:type="dxa"/>
            <w:tcBorders>
              <w:top w:val="single" w:sz="4" w:space="0" w:color="auto"/>
              <w:left w:val="single" w:sz="24" w:space="0" w:color="FFFFFF"/>
              <w:bottom w:val="single" w:sz="12" w:space="0" w:color="auto"/>
            </w:tcBorders>
            <w:shd w:val="clear" w:color="auto" w:fill="auto"/>
            <w:vAlign w:val="bottom"/>
          </w:tcPr>
          <w:p w:rsidR="008D757B" w:rsidRPr="0078487D" w:rsidRDefault="008D757B" w:rsidP="00624CC0">
            <w:pPr>
              <w:keepNext/>
              <w:keepLines/>
              <w:spacing w:before="80" w:after="80" w:line="200" w:lineRule="exact"/>
              <w:jc w:val="right"/>
              <w:rPr>
                <w:b/>
                <w:i/>
                <w:sz w:val="16"/>
              </w:rPr>
            </w:pPr>
            <w:r w:rsidRPr="0078487D">
              <w:rPr>
                <w:b/>
                <w:i/>
                <w:sz w:val="16"/>
              </w:rPr>
              <w:t>Total</w:t>
            </w:r>
          </w:p>
        </w:tc>
        <w:tc>
          <w:tcPr>
            <w:tcW w:w="708" w:type="dxa"/>
            <w:tcBorders>
              <w:top w:val="single" w:sz="4" w:space="0" w:color="auto"/>
              <w:bottom w:val="single" w:sz="12" w:space="0" w:color="auto"/>
            </w:tcBorders>
            <w:shd w:val="clear" w:color="auto" w:fill="auto"/>
            <w:vAlign w:val="bottom"/>
          </w:tcPr>
          <w:p w:rsidR="008D757B" w:rsidRPr="009302E3" w:rsidRDefault="008D757B" w:rsidP="00612DBE">
            <w:pPr>
              <w:keepNext/>
              <w:keepLines/>
              <w:spacing w:before="80" w:after="80" w:line="200" w:lineRule="exact"/>
              <w:jc w:val="right"/>
              <w:rPr>
                <w:i/>
                <w:sz w:val="16"/>
              </w:rPr>
            </w:pPr>
            <w:r>
              <w:rPr>
                <w:i/>
                <w:sz w:val="16"/>
              </w:rPr>
              <w:t>Filles</w:t>
            </w:r>
          </w:p>
        </w:tc>
      </w:tr>
      <w:tr w:rsidR="008D757B" w:rsidRPr="00D339BF" w:rsidTr="007C6DEC">
        <w:trPr>
          <w:trHeight w:val="240"/>
        </w:trPr>
        <w:tc>
          <w:tcPr>
            <w:tcW w:w="2835" w:type="dxa"/>
            <w:tcBorders>
              <w:top w:val="single" w:sz="12" w:space="0" w:color="auto"/>
            </w:tcBorders>
            <w:shd w:val="clear" w:color="auto" w:fill="auto"/>
          </w:tcPr>
          <w:p w:rsidR="008D757B" w:rsidRPr="001B49CC" w:rsidRDefault="008D757B" w:rsidP="00612DBE">
            <w:pPr>
              <w:keepNext/>
              <w:keepLines/>
              <w:suppressAutoHyphens w:val="0"/>
              <w:spacing w:before="40" w:after="40" w:line="220" w:lineRule="exact"/>
              <w:rPr>
                <w:sz w:val="18"/>
                <w:lang w:val="fr-FR"/>
              </w:rPr>
            </w:pPr>
            <w:r w:rsidRPr="001B49CC">
              <w:rPr>
                <w:sz w:val="18"/>
                <w:lang w:val="fr-FR"/>
              </w:rPr>
              <w:t xml:space="preserve">Budget </w:t>
            </w:r>
            <w:r>
              <w:rPr>
                <w:sz w:val="18"/>
                <w:lang w:val="fr-FR"/>
              </w:rPr>
              <w:t>du M</w:t>
            </w:r>
            <w:r w:rsidRPr="001B49CC">
              <w:rPr>
                <w:sz w:val="18"/>
                <w:lang w:val="fr-FR"/>
              </w:rPr>
              <w:t>inistère de l’éducati</w:t>
            </w:r>
            <w:r>
              <w:rPr>
                <w:sz w:val="18"/>
                <w:lang w:val="fr-FR"/>
              </w:rPr>
              <w:t>on</w:t>
            </w:r>
          </w:p>
        </w:tc>
        <w:tc>
          <w:tcPr>
            <w:tcW w:w="709" w:type="dxa"/>
            <w:tcBorders>
              <w:top w:val="single" w:sz="12"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PAP</w:t>
            </w:r>
            <w:r w:rsidRPr="0078487D">
              <w:rPr>
                <w:b/>
                <w:sz w:val="18"/>
              </w:rPr>
              <w:br/>
              <w:t>21 600</w:t>
            </w:r>
          </w:p>
        </w:tc>
        <w:tc>
          <w:tcPr>
            <w:tcW w:w="709"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PAP</w:t>
            </w:r>
            <w:r>
              <w:rPr>
                <w:sz w:val="18"/>
              </w:rPr>
              <w:br/>
            </w:r>
            <w:r w:rsidRPr="00D339BF">
              <w:rPr>
                <w:sz w:val="18"/>
              </w:rPr>
              <w:t>12</w:t>
            </w:r>
            <w:r>
              <w:rPr>
                <w:sz w:val="18"/>
              </w:rPr>
              <w:t xml:space="preserve"> </w:t>
            </w:r>
            <w:r w:rsidRPr="00D339BF">
              <w:rPr>
                <w:sz w:val="18"/>
              </w:rPr>
              <w:t>960</w:t>
            </w:r>
          </w:p>
        </w:tc>
        <w:tc>
          <w:tcPr>
            <w:tcW w:w="709" w:type="dxa"/>
            <w:tcBorders>
              <w:top w:val="single" w:sz="12"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B</w:t>
            </w:r>
            <w:r>
              <w:rPr>
                <w:b/>
                <w:sz w:val="18"/>
              </w:rPr>
              <w:t>P</w:t>
            </w:r>
            <w:r w:rsidRPr="0078487D">
              <w:rPr>
                <w:b/>
                <w:sz w:val="18"/>
              </w:rPr>
              <w:br/>
              <w:t>23 524</w:t>
            </w:r>
          </w:p>
        </w:tc>
        <w:tc>
          <w:tcPr>
            <w:tcW w:w="708"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B</w:t>
            </w:r>
            <w:r>
              <w:rPr>
                <w:sz w:val="18"/>
              </w:rPr>
              <w:t>P</w:t>
            </w:r>
            <w:r>
              <w:rPr>
                <w:sz w:val="18"/>
              </w:rPr>
              <w:br/>
            </w:r>
            <w:r w:rsidRPr="00D339BF">
              <w:rPr>
                <w:sz w:val="18"/>
              </w:rPr>
              <w:t>14</w:t>
            </w:r>
            <w:r>
              <w:rPr>
                <w:sz w:val="18"/>
              </w:rPr>
              <w:t xml:space="preserve"> </w:t>
            </w:r>
            <w:r w:rsidRPr="00D339BF">
              <w:rPr>
                <w:sz w:val="18"/>
              </w:rPr>
              <w:t>114</w:t>
            </w:r>
          </w:p>
        </w:tc>
        <w:tc>
          <w:tcPr>
            <w:tcW w:w="709" w:type="dxa"/>
            <w:tcBorders>
              <w:top w:val="single" w:sz="12"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B</w:t>
            </w:r>
            <w:r>
              <w:rPr>
                <w:b/>
                <w:sz w:val="18"/>
              </w:rPr>
              <w:t>P</w:t>
            </w:r>
            <w:r w:rsidRPr="0078487D">
              <w:rPr>
                <w:b/>
                <w:sz w:val="18"/>
              </w:rPr>
              <w:br/>
              <w:t>23 534</w:t>
            </w:r>
          </w:p>
        </w:tc>
        <w:tc>
          <w:tcPr>
            <w:tcW w:w="709"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B</w:t>
            </w:r>
            <w:r>
              <w:rPr>
                <w:sz w:val="18"/>
              </w:rPr>
              <w:t>P</w:t>
            </w:r>
            <w:r>
              <w:rPr>
                <w:sz w:val="18"/>
              </w:rPr>
              <w:br/>
            </w:r>
            <w:r w:rsidRPr="00D339BF">
              <w:rPr>
                <w:sz w:val="18"/>
              </w:rPr>
              <w:t>36</w:t>
            </w:r>
            <w:r>
              <w:rPr>
                <w:sz w:val="18"/>
              </w:rPr>
              <w:t xml:space="preserve"> </w:t>
            </w:r>
            <w:r w:rsidRPr="00D339BF">
              <w:rPr>
                <w:sz w:val="18"/>
              </w:rPr>
              <w:t>588</w:t>
            </w:r>
          </w:p>
        </w:tc>
        <w:tc>
          <w:tcPr>
            <w:tcW w:w="709" w:type="dxa"/>
            <w:tcBorders>
              <w:top w:val="single" w:sz="12"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 xml:space="preserve">162 254 </w:t>
            </w:r>
          </w:p>
        </w:tc>
        <w:tc>
          <w:tcPr>
            <w:tcW w:w="708" w:type="dxa"/>
            <w:tcBorders>
              <w:top w:val="single" w:sz="12"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120</w:t>
            </w:r>
            <w:r>
              <w:rPr>
                <w:sz w:val="18"/>
              </w:rPr>
              <w:t xml:space="preserve"> </w:t>
            </w:r>
            <w:r w:rsidRPr="00D339BF">
              <w:rPr>
                <w:sz w:val="18"/>
              </w:rPr>
              <w:t>759</w:t>
            </w:r>
          </w:p>
        </w:tc>
      </w:tr>
      <w:tr w:rsidR="008D757B" w:rsidRPr="00D339BF" w:rsidTr="007C6DEC">
        <w:trPr>
          <w:trHeight w:val="240"/>
        </w:trPr>
        <w:tc>
          <w:tcPr>
            <w:tcW w:w="2835" w:type="dxa"/>
            <w:tcBorders>
              <w:bottom w:val="single" w:sz="4" w:space="0" w:color="auto"/>
            </w:tcBorders>
            <w:shd w:val="clear" w:color="auto" w:fill="auto"/>
          </w:tcPr>
          <w:p w:rsidR="008D757B" w:rsidRPr="001B49CC" w:rsidRDefault="008D757B" w:rsidP="00612DBE">
            <w:pPr>
              <w:keepNext/>
              <w:keepLines/>
              <w:suppressAutoHyphens w:val="0"/>
              <w:spacing w:before="40" w:after="40" w:line="220" w:lineRule="exact"/>
              <w:rPr>
                <w:sz w:val="18"/>
                <w:lang w:val="fr-FR"/>
              </w:rPr>
            </w:pPr>
            <w:r w:rsidRPr="001B49CC">
              <w:rPr>
                <w:sz w:val="18"/>
                <w:lang w:val="fr-FR"/>
              </w:rPr>
              <w:t>Projet d</w:t>
            </w:r>
            <w:r>
              <w:rPr>
                <w:sz w:val="18"/>
                <w:lang w:val="fr-FR"/>
              </w:rPr>
              <w:t>e soutien</w:t>
            </w:r>
            <w:r w:rsidRPr="001B49CC">
              <w:rPr>
                <w:sz w:val="18"/>
                <w:lang w:val="fr-FR"/>
              </w:rPr>
              <w:t xml:space="preserve"> au secteur</w:t>
            </w:r>
            <w:r>
              <w:rPr>
                <w:sz w:val="18"/>
                <w:lang w:val="fr-FR"/>
              </w:rPr>
              <w:t xml:space="preserve"> de</w:t>
            </w:r>
            <w:r w:rsidRPr="001B49CC">
              <w:rPr>
                <w:sz w:val="18"/>
                <w:lang w:val="fr-FR"/>
              </w:rPr>
              <w:t xml:space="preserve"> </w:t>
            </w:r>
            <w:r>
              <w:rPr>
                <w:sz w:val="18"/>
                <w:lang w:val="fr-FR"/>
              </w:rPr>
              <w:t>l’</w:t>
            </w:r>
            <w:r w:rsidRPr="001B49CC">
              <w:rPr>
                <w:sz w:val="18"/>
                <w:lang w:val="fr-FR"/>
              </w:rPr>
              <w:t>éd</w:t>
            </w:r>
            <w:r>
              <w:rPr>
                <w:sz w:val="18"/>
                <w:lang w:val="fr-FR"/>
              </w:rPr>
              <w:t>ucation</w:t>
            </w:r>
            <w:r w:rsidRPr="001B49CC">
              <w:rPr>
                <w:sz w:val="18"/>
                <w:lang w:val="fr-FR"/>
              </w:rPr>
              <w:t xml:space="preserve"> au Cambodge</w:t>
            </w:r>
          </w:p>
        </w:tc>
        <w:tc>
          <w:tcPr>
            <w:tcW w:w="709" w:type="dxa"/>
            <w:tcBorders>
              <w:bottom w:val="single" w:sz="4"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10 061</w:t>
            </w:r>
          </w:p>
        </w:tc>
        <w:tc>
          <w:tcPr>
            <w:tcW w:w="709" w:type="dxa"/>
            <w:tcBorders>
              <w:bottom w:val="single" w:sz="4"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7</w:t>
            </w:r>
            <w:r>
              <w:rPr>
                <w:sz w:val="18"/>
              </w:rPr>
              <w:t xml:space="preserve"> </w:t>
            </w:r>
            <w:r w:rsidRPr="00D339BF">
              <w:rPr>
                <w:sz w:val="18"/>
              </w:rPr>
              <w:t>154</w:t>
            </w:r>
          </w:p>
        </w:tc>
        <w:tc>
          <w:tcPr>
            <w:tcW w:w="709" w:type="dxa"/>
            <w:tcBorders>
              <w:bottom w:val="single" w:sz="4"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10 537</w:t>
            </w:r>
          </w:p>
        </w:tc>
        <w:tc>
          <w:tcPr>
            <w:tcW w:w="708" w:type="dxa"/>
            <w:tcBorders>
              <w:bottom w:val="single" w:sz="4"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6</w:t>
            </w:r>
            <w:r>
              <w:rPr>
                <w:sz w:val="18"/>
              </w:rPr>
              <w:t xml:space="preserve"> </w:t>
            </w:r>
            <w:r w:rsidRPr="00D339BF">
              <w:rPr>
                <w:sz w:val="18"/>
              </w:rPr>
              <w:t>848</w:t>
            </w:r>
          </w:p>
        </w:tc>
        <w:tc>
          <w:tcPr>
            <w:tcW w:w="709" w:type="dxa"/>
            <w:tcBorders>
              <w:bottom w:val="single" w:sz="4"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33 836</w:t>
            </w:r>
          </w:p>
        </w:tc>
        <w:tc>
          <w:tcPr>
            <w:tcW w:w="709" w:type="dxa"/>
            <w:tcBorders>
              <w:bottom w:val="single" w:sz="4"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22</w:t>
            </w:r>
            <w:r>
              <w:rPr>
                <w:sz w:val="18"/>
              </w:rPr>
              <w:t xml:space="preserve"> </w:t>
            </w:r>
            <w:r w:rsidRPr="00D339BF">
              <w:rPr>
                <w:sz w:val="18"/>
              </w:rPr>
              <w:t>826</w:t>
            </w:r>
          </w:p>
        </w:tc>
        <w:tc>
          <w:tcPr>
            <w:tcW w:w="709" w:type="dxa"/>
            <w:tcBorders>
              <w:bottom w:val="single" w:sz="4" w:space="0" w:color="auto"/>
            </w:tcBorders>
            <w:shd w:val="clear" w:color="auto" w:fill="auto"/>
            <w:vAlign w:val="bottom"/>
          </w:tcPr>
          <w:p w:rsidR="008D757B" w:rsidRPr="0078487D" w:rsidRDefault="008D757B" w:rsidP="00612DBE">
            <w:pPr>
              <w:keepNext/>
              <w:keepLines/>
              <w:suppressAutoHyphens w:val="0"/>
              <w:spacing w:before="40" w:after="40" w:line="220" w:lineRule="exact"/>
              <w:jc w:val="right"/>
              <w:rPr>
                <w:b/>
                <w:sz w:val="18"/>
              </w:rPr>
            </w:pPr>
            <w:r w:rsidRPr="0078487D">
              <w:rPr>
                <w:b/>
                <w:sz w:val="18"/>
              </w:rPr>
              <w:t>54 434</w:t>
            </w:r>
          </w:p>
        </w:tc>
        <w:tc>
          <w:tcPr>
            <w:tcW w:w="708" w:type="dxa"/>
            <w:tcBorders>
              <w:bottom w:val="single" w:sz="4" w:space="0" w:color="auto"/>
            </w:tcBorders>
            <w:shd w:val="clear" w:color="auto" w:fill="auto"/>
            <w:vAlign w:val="bottom"/>
          </w:tcPr>
          <w:p w:rsidR="008D757B" w:rsidRPr="00D339BF" w:rsidRDefault="008D757B" w:rsidP="00612DBE">
            <w:pPr>
              <w:keepNext/>
              <w:keepLines/>
              <w:suppressAutoHyphens w:val="0"/>
              <w:spacing w:before="40" w:after="40" w:line="220" w:lineRule="exact"/>
              <w:jc w:val="right"/>
              <w:rPr>
                <w:sz w:val="18"/>
              </w:rPr>
            </w:pPr>
            <w:r w:rsidRPr="00D339BF">
              <w:rPr>
                <w:sz w:val="18"/>
              </w:rPr>
              <w:t>36</w:t>
            </w:r>
            <w:r>
              <w:rPr>
                <w:sz w:val="18"/>
              </w:rPr>
              <w:t xml:space="preserve"> </w:t>
            </w:r>
            <w:r w:rsidRPr="00D339BF">
              <w:rPr>
                <w:sz w:val="18"/>
              </w:rPr>
              <w:t>828</w:t>
            </w:r>
          </w:p>
        </w:tc>
      </w:tr>
      <w:tr w:rsidR="008D757B" w:rsidRPr="00D339BF" w:rsidTr="007C6DEC">
        <w:trPr>
          <w:trHeight w:val="240"/>
        </w:trPr>
        <w:tc>
          <w:tcPr>
            <w:tcW w:w="2835" w:type="dxa"/>
            <w:tcBorders>
              <w:top w:val="single" w:sz="4" w:space="0" w:color="auto"/>
              <w:bottom w:val="single" w:sz="12" w:space="0" w:color="auto"/>
            </w:tcBorders>
            <w:shd w:val="clear" w:color="auto" w:fill="auto"/>
          </w:tcPr>
          <w:p w:rsidR="008D757B" w:rsidRPr="0078487D" w:rsidRDefault="008D757B" w:rsidP="00612DBE">
            <w:pPr>
              <w:keepNext/>
              <w:keepLines/>
              <w:suppressAutoHyphens w:val="0"/>
              <w:spacing w:before="80" w:after="80" w:line="220" w:lineRule="exact"/>
              <w:ind w:firstLine="284"/>
              <w:rPr>
                <w:b/>
                <w:sz w:val="18"/>
              </w:rPr>
            </w:pPr>
            <w:r w:rsidRPr="0078487D">
              <w:rPr>
                <w:b/>
                <w:sz w:val="18"/>
              </w:rPr>
              <w:t>Total</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31 661</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20 114</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34 061</w:t>
            </w:r>
          </w:p>
        </w:tc>
        <w:tc>
          <w:tcPr>
            <w:tcW w:w="708"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20 962</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57 370</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59 414</w:t>
            </w:r>
          </w:p>
        </w:tc>
        <w:tc>
          <w:tcPr>
            <w:tcW w:w="709"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216 688</w:t>
            </w:r>
          </w:p>
        </w:tc>
        <w:tc>
          <w:tcPr>
            <w:tcW w:w="708" w:type="dxa"/>
            <w:tcBorders>
              <w:top w:val="single" w:sz="4" w:space="0" w:color="auto"/>
              <w:bottom w:val="single" w:sz="12" w:space="0" w:color="auto"/>
            </w:tcBorders>
            <w:shd w:val="clear" w:color="auto" w:fill="auto"/>
            <w:vAlign w:val="bottom"/>
          </w:tcPr>
          <w:p w:rsidR="008D757B" w:rsidRPr="0078487D" w:rsidRDefault="008D757B" w:rsidP="00612DBE">
            <w:pPr>
              <w:keepNext/>
              <w:keepLines/>
              <w:suppressAutoHyphens w:val="0"/>
              <w:spacing w:before="80" w:after="80" w:line="220" w:lineRule="exact"/>
              <w:jc w:val="right"/>
              <w:rPr>
                <w:b/>
                <w:sz w:val="18"/>
              </w:rPr>
            </w:pPr>
            <w:r w:rsidRPr="0078487D">
              <w:rPr>
                <w:b/>
                <w:sz w:val="18"/>
              </w:rPr>
              <w:t>157 587</w:t>
            </w:r>
          </w:p>
        </w:tc>
      </w:tr>
    </w:tbl>
    <w:p w:rsidR="008D757B" w:rsidRPr="00DD0290" w:rsidRDefault="008D757B" w:rsidP="008D757B">
      <w:pPr>
        <w:spacing w:before="120"/>
        <w:ind w:left="1134" w:right="1134" w:firstLine="170"/>
        <w:rPr>
          <w:sz w:val="18"/>
          <w:lang w:val="fr-FR"/>
        </w:rPr>
      </w:pPr>
      <w:r w:rsidRPr="00DD0290">
        <w:rPr>
          <w:i/>
          <w:sz w:val="18"/>
          <w:lang w:val="fr-FR"/>
        </w:rPr>
        <w:t>Source:</w:t>
      </w:r>
      <w:r>
        <w:rPr>
          <w:sz w:val="18"/>
          <w:lang w:val="fr-FR"/>
        </w:rPr>
        <w:t xml:space="preserve"> </w:t>
      </w:r>
      <w:r w:rsidRPr="00DD0290">
        <w:rPr>
          <w:sz w:val="18"/>
          <w:lang w:val="fr-FR"/>
        </w:rPr>
        <w:t>Département de gestion de l’enseignement secondaire. Ministère de l’éducation, de la jeunesse et des sports.</w:t>
      </w:r>
    </w:p>
    <w:p w:rsidR="008D757B" w:rsidRPr="00A5249D" w:rsidRDefault="008D757B" w:rsidP="008D757B">
      <w:pPr>
        <w:spacing w:after="240"/>
        <w:ind w:left="1134" w:right="1134" w:firstLine="170"/>
        <w:rPr>
          <w:sz w:val="18"/>
        </w:rPr>
      </w:pPr>
      <w:r w:rsidRPr="00DD0290">
        <w:rPr>
          <w:i/>
          <w:sz w:val="18"/>
          <w:lang w:val="fr-FR"/>
        </w:rPr>
        <w:t>Note:</w:t>
      </w:r>
      <w:r>
        <w:rPr>
          <w:sz w:val="18"/>
          <w:lang w:val="fr-FR"/>
        </w:rPr>
        <w:t xml:space="preserve"> </w:t>
      </w:r>
      <w:r w:rsidRPr="00DD0290">
        <w:rPr>
          <w:sz w:val="18"/>
          <w:lang w:val="fr-FR"/>
        </w:rPr>
        <w:t xml:space="preserve">CESSP – </w:t>
      </w:r>
      <w:r>
        <w:rPr>
          <w:sz w:val="18"/>
          <w:lang w:val="fr-FR"/>
        </w:rPr>
        <w:t>P</w:t>
      </w:r>
      <w:r w:rsidRPr="00DD0290">
        <w:rPr>
          <w:sz w:val="18"/>
          <w:lang w:val="fr-FR"/>
        </w:rPr>
        <w:t>rojet de soutien au secteur de l’</w:t>
      </w:r>
      <w:r>
        <w:rPr>
          <w:sz w:val="18"/>
          <w:lang w:val="fr-FR"/>
        </w:rPr>
        <w:t xml:space="preserve">éducation au Cambodge. </w:t>
      </w:r>
      <w:r w:rsidRPr="008D757B">
        <w:rPr>
          <w:sz w:val="18"/>
        </w:rPr>
        <w:t>PAP – Programme d’action priori</w:t>
      </w:r>
      <w:r w:rsidR="00A775D2">
        <w:rPr>
          <w:sz w:val="18"/>
        </w:rPr>
        <w:t>taire. PB – Budget du programme.</w:t>
      </w:r>
    </w:p>
    <w:p w:rsidR="008D757B" w:rsidRPr="000A3034" w:rsidRDefault="008D757B" w:rsidP="00A775D2">
      <w:pPr>
        <w:pStyle w:val="SingleTxtG"/>
        <w:rPr>
          <w:lang w:val="fr-FR"/>
        </w:rPr>
      </w:pPr>
      <w:r w:rsidRPr="00FF5B49">
        <w:rPr>
          <w:lang w:val="fr-FR"/>
        </w:rPr>
        <w:t>128.</w:t>
      </w:r>
      <w:r w:rsidRPr="00FF5B49">
        <w:rPr>
          <w:lang w:val="fr-FR"/>
        </w:rPr>
        <w:tab/>
        <w:t>Pendant l’année scolaire 2007/2008, le nombre total d’élèves dans les établissements secondaires du second cycle était de 260 965, dont 106 78</w:t>
      </w:r>
      <w:r>
        <w:rPr>
          <w:lang w:val="fr-FR"/>
        </w:rPr>
        <w:t xml:space="preserve">2 filles (40,91%), contre </w:t>
      </w:r>
      <w:r w:rsidRPr="00FF5B49">
        <w:rPr>
          <w:lang w:val="fr-FR"/>
        </w:rPr>
        <w:t>66</w:t>
      </w:r>
      <w:r>
        <w:rPr>
          <w:lang w:val="fr-FR"/>
        </w:rPr>
        <w:t> </w:t>
      </w:r>
      <w:r w:rsidRPr="00FF5B49">
        <w:rPr>
          <w:lang w:val="fr-FR"/>
        </w:rPr>
        <w:t>324</w:t>
      </w:r>
      <w:r>
        <w:rPr>
          <w:lang w:val="fr-FR"/>
        </w:rPr>
        <w:t xml:space="preserve"> seulement </w:t>
      </w:r>
      <w:r w:rsidR="00612DBE">
        <w:rPr>
          <w:lang w:val="fr-FR"/>
        </w:rPr>
        <w:t>(37,</w:t>
      </w:r>
      <w:r w:rsidRPr="00FF5B49">
        <w:rPr>
          <w:lang w:val="fr-FR"/>
        </w:rPr>
        <w:t xml:space="preserve">54%) en 2004/2005. </w:t>
      </w:r>
      <w:r w:rsidRPr="0030782D">
        <w:rPr>
          <w:lang w:val="fr-FR"/>
        </w:rPr>
        <w:t xml:space="preserve">Le nombre d’établissements secondaires publics du second cycle a augmenté pour passer de 241 </w:t>
      </w:r>
      <w:r>
        <w:rPr>
          <w:lang w:val="fr-FR"/>
        </w:rPr>
        <w:t xml:space="preserve">pendant l’année scolaire </w:t>
      </w:r>
      <w:r w:rsidRPr="0030782D">
        <w:rPr>
          <w:lang w:val="fr-FR"/>
        </w:rPr>
        <w:t xml:space="preserve">2004/2005 à 315 en 2007/2008. Le nombre de </w:t>
      </w:r>
      <w:r>
        <w:rPr>
          <w:lang w:val="fr-FR"/>
        </w:rPr>
        <w:t>filles qui se sont présentées aux exam</w:t>
      </w:r>
      <w:r w:rsidRPr="0030782D">
        <w:rPr>
          <w:lang w:val="fr-FR"/>
        </w:rPr>
        <w:t>ens dans les écoles secon</w:t>
      </w:r>
      <w:r>
        <w:rPr>
          <w:lang w:val="fr-FR"/>
        </w:rPr>
        <w:t>daires du second cycle a progress</w:t>
      </w:r>
      <w:r w:rsidRPr="0030782D">
        <w:rPr>
          <w:lang w:val="fr-FR"/>
        </w:rPr>
        <w:t>é pou</w:t>
      </w:r>
      <w:r>
        <w:rPr>
          <w:lang w:val="fr-FR"/>
        </w:rPr>
        <w:t xml:space="preserve">r passer de 13 290 (39,76%) pendant l’année scolaire </w:t>
      </w:r>
      <w:r w:rsidRPr="0030782D">
        <w:rPr>
          <w:lang w:val="fr-FR"/>
        </w:rPr>
        <w:t xml:space="preserve">2004/2005 à 22 394 (43,42%) en 2007/2008. </w:t>
      </w:r>
      <w:r w:rsidRPr="000A3034">
        <w:rPr>
          <w:lang w:val="fr-FR"/>
        </w:rPr>
        <w:t>Le Gouvernemen</w:t>
      </w:r>
      <w:r>
        <w:rPr>
          <w:lang w:val="fr-FR"/>
        </w:rPr>
        <w:t xml:space="preserve">t royal </w:t>
      </w:r>
      <w:r w:rsidRPr="000A3034">
        <w:rPr>
          <w:lang w:val="fr-FR"/>
        </w:rPr>
        <w:t xml:space="preserve">a </w:t>
      </w:r>
      <w:r>
        <w:rPr>
          <w:lang w:val="fr-FR"/>
        </w:rPr>
        <w:t>également construit six dortoir</w:t>
      </w:r>
      <w:r w:rsidRPr="000A3034">
        <w:rPr>
          <w:lang w:val="fr-FR"/>
        </w:rPr>
        <w:t xml:space="preserve">s à </w:t>
      </w:r>
      <w:r>
        <w:rPr>
          <w:lang w:val="fr-FR"/>
        </w:rPr>
        <w:t xml:space="preserve">l’intention des élèves filles de l’enseignement secondaire </w:t>
      </w:r>
      <w:r w:rsidRPr="000A3034">
        <w:rPr>
          <w:lang w:val="fr-FR"/>
        </w:rPr>
        <w:t>dans les provinces de Siem Reap, Kamp</w:t>
      </w:r>
      <w:r>
        <w:rPr>
          <w:lang w:val="fr-FR"/>
        </w:rPr>
        <w:t>ong Thom, Kratie, Mondulkiri et Ratanakiri</w:t>
      </w:r>
      <w:r w:rsidRPr="000A3034">
        <w:rPr>
          <w:lang w:val="fr-FR"/>
        </w:rPr>
        <w:t>.</w:t>
      </w:r>
    </w:p>
    <w:p w:rsidR="008D757B" w:rsidRPr="00DC10E6" w:rsidRDefault="008D757B" w:rsidP="00A775D2">
      <w:pPr>
        <w:pStyle w:val="Heading1"/>
        <w:rPr>
          <w:b/>
          <w:lang w:val="fr-FR"/>
        </w:rPr>
      </w:pPr>
      <w:r w:rsidRPr="00DD68A2">
        <w:t>Table</w:t>
      </w:r>
      <w:r>
        <w:t>au</w:t>
      </w:r>
      <w:r w:rsidRPr="00DD68A2">
        <w:t xml:space="preserve"> 12</w:t>
      </w:r>
      <w:r w:rsidR="00FB6D2C">
        <w:br/>
      </w:r>
      <w:r w:rsidRPr="00DC10E6">
        <w:rPr>
          <w:b/>
          <w:lang w:val="fr-FR"/>
        </w:rPr>
        <w:t>Filles dans l’enseignement secondaire du deuxième cycle</w:t>
      </w:r>
      <w:r w:rsidR="00612DBE" w:rsidRPr="00DC10E6">
        <w:rPr>
          <w:b/>
          <w:lang w:val="fr-FR"/>
        </w:rPr>
        <w:t>, 2004/05-</w:t>
      </w:r>
      <w:r w:rsidRPr="00DC10E6">
        <w:rPr>
          <w:b/>
          <w:lang w:val="fr-FR"/>
        </w:rPr>
        <w:t>2007/08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712"/>
        <w:gridCol w:w="713"/>
        <w:gridCol w:w="712"/>
        <w:gridCol w:w="713"/>
        <w:gridCol w:w="712"/>
        <w:gridCol w:w="713"/>
        <w:gridCol w:w="525"/>
        <w:gridCol w:w="700"/>
        <w:gridCol w:w="904"/>
      </w:tblGrid>
      <w:tr w:rsidR="008D757B" w:rsidRPr="003C1C7D" w:rsidTr="00E40723">
        <w:trPr>
          <w:trHeight w:val="240"/>
          <w:tblHeader/>
        </w:trPr>
        <w:tc>
          <w:tcPr>
            <w:tcW w:w="966" w:type="dxa"/>
            <w:vMerge w:val="restart"/>
            <w:tcBorders>
              <w:top w:val="single" w:sz="4" w:space="0" w:color="auto"/>
              <w:right w:val="single" w:sz="24" w:space="0" w:color="FFFFFF"/>
            </w:tcBorders>
            <w:shd w:val="clear" w:color="auto" w:fill="auto"/>
            <w:vAlign w:val="bottom"/>
          </w:tcPr>
          <w:p w:rsidR="008D757B" w:rsidRPr="008A6D15" w:rsidRDefault="008D757B" w:rsidP="00612DBE">
            <w:pPr>
              <w:keepNext/>
              <w:keepLines/>
              <w:spacing w:before="80" w:after="80" w:line="200" w:lineRule="exact"/>
              <w:rPr>
                <w:i/>
                <w:sz w:val="16"/>
              </w:rPr>
            </w:pPr>
            <w:r>
              <w:rPr>
                <w:i/>
                <w:sz w:val="16"/>
              </w:rPr>
              <w:t>Année scolaire</w:t>
            </w:r>
          </w:p>
        </w:tc>
        <w:tc>
          <w:tcPr>
            <w:tcW w:w="14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8A6D15" w:rsidRDefault="008D757B" w:rsidP="00612DBE">
            <w:pPr>
              <w:keepNext/>
              <w:keepLines/>
              <w:spacing w:before="80" w:after="80" w:line="200" w:lineRule="exact"/>
              <w:jc w:val="center"/>
              <w:rPr>
                <w:i/>
                <w:sz w:val="16"/>
              </w:rPr>
            </w:pPr>
            <w:r>
              <w:rPr>
                <w:i/>
                <w:sz w:val="16"/>
              </w:rPr>
              <w:t>Totalité du pays</w:t>
            </w:r>
          </w:p>
        </w:tc>
        <w:tc>
          <w:tcPr>
            <w:tcW w:w="14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8A6D15" w:rsidRDefault="008D757B" w:rsidP="00612DBE">
            <w:pPr>
              <w:keepNext/>
              <w:keepLines/>
              <w:spacing w:before="80" w:after="80" w:line="200" w:lineRule="exact"/>
              <w:jc w:val="center"/>
              <w:rPr>
                <w:i/>
                <w:sz w:val="16"/>
              </w:rPr>
            </w:pPr>
            <w:r>
              <w:rPr>
                <w:i/>
                <w:sz w:val="16"/>
              </w:rPr>
              <w:t>Zones urbaines</w:t>
            </w:r>
          </w:p>
        </w:tc>
        <w:tc>
          <w:tcPr>
            <w:tcW w:w="14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8A6D15" w:rsidRDefault="008D757B" w:rsidP="00612DBE">
            <w:pPr>
              <w:keepNext/>
              <w:keepLines/>
              <w:spacing w:before="80" w:after="80" w:line="200" w:lineRule="exact"/>
              <w:jc w:val="center"/>
              <w:rPr>
                <w:i/>
                <w:sz w:val="16"/>
              </w:rPr>
            </w:pPr>
            <w:r>
              <w:rPr>
                <w:i/>
                <w:sz w:val="16"/>
              </w:rPr>
              <w:t>Zones rurales</w:t>
            </w:r>
          </w:p>
        </w:tc>
        <w:tc>
          <w:tcPr>
            <w:tcW w:w="12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8A6D15" w:rsidRDefault="008D757B" w:rsidP="00612DBE">
            <w:pPr>
              <w:keepNext/>
              <w:keepLines/>
              <w:spacing w:before="80" w:after="80" w:line="200" w:lineRule="exact"/>
              <w:jc w:val="center"/>
              <w:rPr>
                <w:i/>
                <w:sz w:val="16"/>
              </w:rPr>
            </w:pPr>
            <w:r w:rsidRPr="008A6D15">
              <w:rPr>
                <w:i/>
                <w:sz w:val="16"/>
              </w:rPr>
              <w:t>R</w:t>
            </w:r>
            <w:r>
              <w:rPr>
                <w:i/>
                <w:sz w:val="16"/>
              </w:rPr>
              <w:t xml:space="preserve">égions éloignées </w:t>
            </w:r>
          </w:p>
        </w:tc>
        <w:tc>
          <w:tcPr>
            <w:tcW w:w="904" w:type="dxa"/>
            <w:vMerge w:val="restart"/>
            <w:tcBorders>
              <w:top w:val="single" w:sz="4" w:space="0" w:color="auto"/>
              <w:left w:val="single" w:sz="24" w:space="0" w:color="FFFFFF"/>
            </w:tcBorders>
            <w:shd w:val="clear" w:color="auto" w:fill="auto"/>
            <w:vAlign w:val="bottom"/>
          </w:tcPr>
          <w:p w:rsidR="008D757B" w:rsidRPr="003C1C7D" w:rsidRDefault="008D757B" w:rsidP="00612DBE">
            <w:pPr>
              <w:keepNext/>
              <w:keepLines/>
              <w:spacing w:before="80" w:after="80" w:line="200" w:lineRule="exact"/>
              <w:jc w:val="right"/>
              <w:rPr>
                <w:i/>
                <w:sz w:val="16"/>
                <w:lang w:val="fr-FR"/>
              </w:rPr>
            </w:pPr>
            <w:r w:rsidRPr="003C1C7D">
              <w:rPr>
                <w:i/>
                <w:sz w:val="16"/>
                <w:lang w:val="fr-FR"/>
              </w:rPr>
              <w:t>Indice de par</w:t>
            </w:r>
            <w:r>
              <w:rPr>
                <w:i/>
                <w:sz w:val="16"/>
                <w:lang w:val="fr-FR"/>
              </w:rPr>
              <w:t>it</w:t>
            </w:r>
            <w:r w:rsidRPr="003C1C7D">
              <w:rPr>
                <w:i/>
                <w:sz w:val="16"/>
                <w:lang w:val="fr-FR"/>
              </w:rPr>
              <w:t>é entre les sexes</w:t>
            </w:r>
          </w:p>
        </w:tc>
      </w:tr>
      <w:tr w:rsidR="008D757B" w:rsidRPr="00C1322A" w:rsidTr="00E40723">
        <w:trPr>
          <w:trHeight w:val="240"/>
          <w:tblHeader/>
        </w:trPr>
        <w:tc>
          <w:tcPr>
            <w:tcW w:w="966" w:type="dxa"/>
            <w:vMerge/>
            <w:tcBorders>
              <w:bottom w:val="single" w:sz="12" w:space="0" w:color="auto"/>
              <w:right w:val="single" w:sz="24" w:space="0" w:color="FFFFFF"/>
            </w:tcBorders>
            <w:shd w:val="clear" w:color="auto" w:fill="auto"/>
            <w:vAlign w:val="bottom"/>
          </w:tcPr>
          <w:p w:rsidR="008D757B" w:rsidRPr="003C1C7D" w:rsidRDefault="008D757B" w:rsidP="00612DBE">
            <w:pPr>
              <w:keepNext/>
              <w:keepLines/>
              <w:spacing w:before="80" w:after="80" w:line="200" w:lineRule="exact"/>
              <w:rPr>
                <w:i/>
                <w:sz w:val="16"/>
                <w:lang w:val="fr-FR"/>
              </w:rPr>
            </w:pPr>
          </w:p>
        </w:tc>
        <w:tc>
          <w:tcPr>
            <w:tcW w:w="712" w:type="dxa"/>
            <w:tcBorders>
              <w:top w:val="single" w:sz="4" w:space="0" w:color="auto"/>
              <w:left w:val="single" w:sz="24" w:space="0" w:color="FFFFFF"/>
              <w:bottom w:val="single" w:sz="12" w:space="0" w:color="auto"/>
            </w:tcBorders>
            <w:shd w:val="clear" w:color="auto" w:fill="auto"/>
            <w:vAlign w:val="bottom"/>
          </w:tcPr>
          <w:p w:rsidR="008D757B" w:rsidRPr="00B94D42" w:rsidRDefault="008D757B" w:rsidP="00612DBE">
            <w:pPr>
              <w:keepNext/>
              <w:keepLines/>
              <w:spacing w:before="80" w:after="80" w:line="200" w:lineRule="exact"/>
              <w:jc w:val="right"/>
              <w:rPr>
                <w:b/>
                <w:i/>
                <w:sz w:val="16"/>
              </w:rPr>
            </w:pPr>
            <w:r w:rsidRPr="00B94D42">
              <w:rPr>
                <w:b/>
                <w:i/>
                <w:sz w:val="16"/>
              </w:rPr>
              <w:t>Total</w:t>
            </w:r>
          </w:p>
        </w:tc>
        <w:tc>
          <w:tcPr>
            <w:tcW w:w="713" w:type="dxa"/>
            <w:tcBorders>
              <w:top w:val="single" w:sz="4" w:space="0" w:color="auto"/>
              <w:bottom w:val="single" w:sz="12" w:space="0" w:color="auto"/>
              <w:right w:val="single" w:sz="24" w:space="0" w:color="FFFFFF"/>
            </w:tcBorders>
            <w:shd w:val="clear" w:color="auto" w:fill="auto"/>
            <w:vAlign w:val="bottom"/>
          </w:tcPr>
          <w:p w:rsidR="008D757B" w:rsidRPr="00B94D42" w:rsidRDefault="008D757B" w:rsidP="00612DBE">
            <w:pPr>
              <w:keepNext/>
              <w:keepLines/>
              <w:spacing w:before="80" w:after="80" w:line="200" w:lineRule="exact"/>
              <w:jc w:val="right"/>
              <w:rPr>
                <w:i/>
                <w:sz w:val="16"/>
              </w:rPr>
            </w:pPr>
            <w:r>
              <w:rPr>
                <w:i/>
                <w:sz w:val="16"/>
              </w:rPr>
              <w:t>Filles</w:t>
            </w:r>
          </w:p>
        </w:tc>
        <w:tc>
          <w:tcPr>
            <w:tcW w:w="712" w:type="dxa"/>
            <w:tcBorders>
              <w:top w:val="single" w:sz="4" w:space="0" w:color="auto"/>
              <w:left w:val="single" w:sz="24" w:space="0" w:color="FFFFFF"/>
              <w:bottom w:val="single" w:sz="12" w:space="0" w:color="auto"/>
            </w:tcBorders>
            <w:shd w:val="clear" w:color="auto" w:fill="auto"/>
            <w:vAlign w:val="bottom"/>
          </w:tcPr>
          <w:p w:rsidR="008D757B" w:rsidRPr="00B94D42" w:rsidRDefault="008D757B" w:rsidP="00612DBE">
            <w:pPr>
              <w:keepNext/>
              <w:keepLines/>
              <w:spacing w:before="80" w:after="80" w:line="200" w:lineRule="exact"/>
              <w:jc w:val="right"/>
              <w:rPr>
                <w:b/>
                <w:i/>
                <w:sz w:val="16"/>
              </w:rPr>
            </w:pPr>
            <w:r w:rsidRPr="00B94D42">
              <w:rPr>
                <w:b/>
                <w:i/>
                <w:sz w:val="16"/>
              </w:rPr>
              <w:t>Total</w:t>
            </w:r>
          </w:p>
        </w:tc>
        <w:tc>
          <w:tcPr>
            <w:tcW w:w="713" w:type="dxa"/>
            <w:tcBorders>
              <w:top w:val="single" w:sz="4" w:space="0" w:color="auto"/>
              <w:bottom w:val="single" w:sz="12" w:space="0" w:color="auto"/>
              <w:right w:val="single" w:sz="24" w:space="0" w:color="FFFFFF"/>
            </w:tcBorders>
            <w:shd w:val="clear" w:color="auto" w:fill="auto"/>
            <w:vAlign w:val="bottom"/>
          </w:tcPr>
          <w:p w:rsidR="008D757B" w:rsidRPr="00B94D42" w:rsidRDefault="008D757B" w:rsidP="00612DBE">
            <w:pPr>
              <w:keepNext/>
              <w:keepLines/>
              <w:spacing w:before="80" w:after="80" w:line="200" w:lineRule="exact"/>
              <w:jc w:val="right"/>
              <w:rPr>
                <w:i/>
                <w:sz w:val="16"/>
              </w:rPr>
            </w:pPr>
            <w:r>
              <w:rPr>
                <w:i/>
                <w:sz w:val="16"/>
              </w:rPr>
              <w:t>Filles</w:t>
            </w:r>
          </w:p>
        </w:tc>
        <w:tc>
          <w:tcPr>
            <w:tcW w:w="712" w:type="dxa"/>
            <w:tcBorders>
              <w:top w:val="single" w:sz="4" w:space="0" w:color="auto"/>
              <w:left w:val="single" w:sz="24" w:space="0" w:color="FFFFFF"/>
              <w:bottom w:val="single" w:sz="12" w:space="0" w:color="auto"/>
            </w:tcBorders>
            <w:shd w:val="clear" w:color="auto" w:fill="auto"/>
            <w:vAlign w:val="bottom"/>
          </w:tcPr>
          <w:p w:rsidR="008D757B" w:rsidRPr="00B94D42" w:rsidRDefault="008D757B" w:rsidP="00612DBE">
            <w:pPr>
              <w:keepNext/>
              <w:keepLines/>
              <w:spacing w:before="80" w:after="80" w:line="200" w:lineRule="exact"/>
              <w:jc w:val="right"/>
              <w:rPr>
                <w:b/>
                <w:i/>
                <w:sz w:val="16"/>
              </w:rPr>
            </w:pPr>
            <w:r w:rsidRPr="00B94D42">
              <w:rPr>
                <w:b/>
                <w:i/>
                <w:sz w:val="16"/>
              </w:rPr>
              <w:t>Total</w:t>
            </w:r>
          </w:p>
        </w:tc>
        <w:tc>
          <w:tcPr>
            <w:tcW w:w="713" w:type="dxa"/>
            <w:tcBorders>
              <w:top w:val="single" w:sz="4" w:space="0" w:color="auto"/>
              <w:bottom w:val="single" w:sz="12" w:space="0" w:color="auto"/>
              <w:right w:val="single" w:sz="24" w:space="0" w:color="FFFFFF"/>
            </w:tcBorders>
            <w:shd w:val="clear" w:color="auto" w:fill="auto"/>
            <w:vAlign w:val="bottom"/>
          </w:tcPr>
          <w:p w:rsidR="008D757B" w:rsidRPr="00B94D42" w:rsidRDefault="008D757B" w:rsidP="00612DBE">
            <w:pPr>
              <w:keepNext/>
              <w:keepLines/>
              <w:spacing w:before="80" w:after="80" w:line="200" w:lineRule="exact"/>
              <w:jc w:val="right"/>
              <w:rPr>
                <w:i/>
                <w:sz w:val="16"/>
              </w:rPr>
            </w:pPr>
            <w:r>
              <w:rPr>
                <w:i/>
                <w:sz w:val="16"/>
              </w:rPr>
              <w:t>Filles</w:t>
            </w:r>
          </w:p>
        </w:tc>
        <w:tc>
          <w:tcPr>
            <w:tcW w:w="525" w:type="dxa"/>
            <w:tcBorders>
              <w:top w:val="single" w:sz="4" w:space="0" w:color="auto"/>
              <w:left w:val="single" w:sz="24" w:space="0" w:color="FFFFFF"/>
              <w:bottom w:val="single" w:sz="12" w:space="0" w:color="auto"/>
            </w:tcBorders>
            <w:shd w:val="clear" w:color="auto" w:fill="auto"/>
            <w:vAlign w:val="bottom"/>
          </w:tcPr>
          <w:p w:rsidR="008D757B" w:rsidRPr="00B94D42" w:rsidRDefault="008D757B" w:rsidP="00612DBE">
            <w:pPr>
              <w:keepNext/>
              <w:keepLines/>
              <w:spacing w:before="80" w:after="80" w:line="200" w:lineRule="exact"/>
              <w:jc w:val="right"/>
              <w:rPr>
                <w:b/>
                <w:i/>
                <w:sz w:val="16"/>
              </w:rPr>
            </w:pPr>
            <w:r w:rsidRPr="00B94D42">
              <w:rPr>
                <w:b/>
                <w:i/>
                <w:sz w:val="16"/>
              </w:rPr>
              <w:t>Total</w:t>
            </w:r>
          </w:p>
        </w:tc>
        <w:tc>
          <w:tcPr>
            <w:tcW w:w="700" w:type="dxa"/>
            <w:tcBorders>
              <w:top w:val="single" w:sz="4" w:space="0" w:color="auto"/>
              <w:bottom w:val="single" w:sz="12" w:space="0" w:color="auto"/>
              <w:right w:val="single" w:sz="24" w:space="0" w:color="FFFFFF"/>
            </w:tcBorders>
            <w:shd w:val="clear" w:color="auto" w:fill="auto"/>
            <w:vAlign w:val="bottom"/>
          </w:tcPr>
          <w:p w:rsidR="008D757B" w:rsidRPr="00B94D42" w:rsidRDefault="008D757B" w:rsidP="00612DBE">
            <w:pPr>
              <w:keepNext/>
              <w:keepLines/>
              <w:spacing w:before="80" w:after="80" w:line="200" w:lineRule="exact"/>
              <w:jc w:val="right"/>
              <w:rPr>
                <w:i/>
                <w:sz w:val="16"/>
              </w:rPr>
            </w:pPr>
            <w:r>
              <w:rPr>
                <w:i/>
                <w:sz w:val="16"/>
              </w:rPr>
              <w:t>Filles</w:t>
            </w:r>
          </w:p>
        </w:tc>
        <w:tc>
          <w:tcPr>
            <w:tcW w:w="904" w:type="dxa"/>
            <w:vMerge/>
            <w:tcBorders>
              <w:left w:val="single" w:sz="24" w:space="0" w:color="FFFFFF"/>
              <w:bottom w:val="single" w:sz="12" w:space="0" w:color="auto"/>
            </w:tcBorders>
            <w:shd w:val="clear" w:color="auto" w:fill="auto"/>
            <w:vAlign w:val="bottom"/>
          </w:tcPr>
          <w:p w:rsidR="008D757B" w:rsidRPr="00B94D42" w:rsidRDefault="008D757B" w:rsidP="00612DBE">
            <w:pPr>
              <w:keepNext/>
              <w:keepLines/>
              <w:spacing w:before="80" w:after="80" w:line="200" w:lineRule="exact"/>
              <w:jc w:val="right"/>
              <w:rPr>
                <w:i/>
                <w:sz w:val="16"/>
              </w:rPr>
            </w:pPr>
          </w:p>
        </w:tc>
      </w:tr>
      <w:tr w:rsidR="008D757B" w:rsidRPr="008A6D15" w:rsidTr="00E40723">
        <w:trPr>
          <w:trHeight w:val="240"/>
        </w:trPr>
        <w:tc>
          <w:tcPr>
            <w:tcW w:w="966" w:type="dxa"/>
            <w:tcBorders>
              <w:top w:val="single" w:sz="12" w:space="0" w:color="auto"/>
            </w:tcBorders>
            <w:shd w:val="clear" w:color="auto" w:fill="auto"/>
          </w:tcPr>
          <w:p w:rsidR="008D757B" w:rsidRPr="008A6D15" w:rsidRDefault="008D757B" w:rsidP="00612DBE">
            <w:pPr>
              <w:keepNext/>
              <w:keepLines/>
              <w:suppressAutoHyphens w:val="0"/>
              <w:spacing w:before="40" w:after="40" w:line="220" w:lineRule="exact"/>
              <w:rPr>
                <w:sz w:val="18"/>
              </w:rPr>
            </w:pPr>
            <w:r w:rsidRPr="008A6D15">
              <w:rPr>
                <w:sz w:val="18"/>
              </w:rPr>
              <w:t>2004/05</w:t>
            </w:r>
          </w:p>
        </w:tc>
        <w:tc>
          <w:tcPr>
            <w:tcW w:w="712" w:type="dxa"/>
            <w:tcBorders>
              <w:top w:val="single" w:sz="12" w:space="0" w:color="auto"/>
            </w:tcBorders>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177 129</w:t>
            </w:r>
          </w:p>
        </w:tc>
        <w:tc>
          <w:tcPr>
            <w:tcW w:w="713" w:type="dxa"/>
            <w:tcBorders>
              <w:top w:val="single" w:sz="12" w:space="0" w:color="auto"/>
            </w:tcBorders>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66</w:t>
            </w:r>
            <w:r>
              <w:rPr>
                <w:sz w:val="18"/>
              </w:rPr>
              <w:t xml:space="preserve"> </w:t>
            </w:r>
            <w:r w:rsidRPr="008A6D15">
              <w:rPr>
                <w:sz w:val="18"/>
              </w:rPr>
              <w:t>324</w:t>
            </w:r>
          </w:p>
        </w:tc>
        <w:tc>
          <w:tcPr>
            <w:tcW w:w="712" w:type="dxa"/>
            <w:tcBorders>
              <w:top w:val="single" w:sz="12" w:space="0" w:color="auto"/>
            </w:tcBorders>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86 767</w:t>
            </w:r>
          </w:p>
        </w:tc>
        <w:tc>
          <w:tcPr>
            <w:tcW w:w="713" w:type="dxa"/>
            <w:tcBorders>
              <w:top w:val="single" w:sz="12" w:space="0" w:color="auto"/>
            </w:tcBorders>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35</w:t>
            </w:r>
            <w:r>
              <w:rPr>
                <w:sz w:val="18"/>
              </w:rPr>
              <w:t xml:space="preserve"> </w:t>
            </w:r>
            <w:r w:rsidRPr="008A6D15">
              <w:rPr>
                <w:sz w:val="18"/>
              </w:rPr>
              <w:t>471</w:t>
            </w:r>
          </w:p>
        </w:tc>
        <w:tc>
          <w:tcPr>
            <w:tcW w:w="712" w:type="dxa"/>
            <w:tcBorders>
              <w:top w:val="single" w:sz="12" w:space="0" w:color="auto"/>
            </w:tcBorders>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90 216</w:t>
            </w:r>
          </w:p>
        </w:tc>
        <w:tc>
          <w:tcPr>
            <w:tcW w:w="713" w:type="dxa"/>
            <w:tcBorders>
              <w:top w:val="single" w:sz="12" w:space="0" w:color="auto"/>
            </w:tcBorders>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30</w:t>
            </w:r>
            <w:r>
              <w:rPr>
                <w:sz w:val="18"/>
              </w:rPr>
              <w:t xml:space="preserve"> </w:t>
            </w:r>
            <w:r w:rsidRPr="008A6D15">
              <w:rPr>
                <w:sz w:val="18"/>
              </w:rPr>
              <w:t>814</w:t>
            </w:r>
          </w:p>
        </w:tc>
        <w:tc>
          <w:tcPr>
            <w:tcW w:w="525" w:type="dxa"/>
            <w:tcBorders>
              <w:top w:val="single" w:sz="12" w:space="0" w:color="auto"/>
            </w:tcBorders>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146</w:t>
            </w:r>
          </w:p>
        </w:tc>
        <w:tc>
          <w:tcPr>
            <w:tcW w:w="700" w:type="dxa"/>
            <w:tcBorders>
              <w:top w:val="single" w:sz="12" w:space="0" w:color="auto"/>
            </w:tcBorders>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39</w:t>
            </w:r>
          </w:p>
        </w:tc>
        <w:tc>
          <w:tcPr>
            <w:tcW w:w="904" w:type="dxa"/>
            <w:tcBorders>
              <w:top w:val="single" w:sz="12" w:space="0" w:color="auto"/>
            </w:tcBorders>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0</w:t>
            </w:r>
            <w:r w:rsidR="00612DBE">
              <w:rPr>
                <w:sz w:val="18"/>
              </w:rPr>
              <w:t>,</w:t>
            </w:r>
            <w:r w:rsidRPr="008A6D15">
              <w:rPr>
                <w:sz w:val="18"/>
              </w:rPr>
              <w:t>60</w:t>
            </w:r>
          </w:p>
        </w:tc>
      </w:tr>
      <w:tr w:rsidR="008D757B" w:rsidRPr="008A6D15" w:rsidTr="00E40723">
        <w:trPr>
          <w:trHeight w:val="240"/>
        </w:trPr>
        <w:tc>
          <w:tcPr>
            <w:tcW w:w="966" w:type="dxa"/>
            <w:shd w:val="clear" w:color="auto" w:fill="auto"/>
          </w:tcPr>
          <w:p w:rsidR="008D757B" w:rsidRPr="008A6D15" w:rsidRDefault="008D757B" w:rsidP="00612DBE">
            <w:pPr>
              <w:keepNext/>
              <w:keepLines/>
              <w:suppressAutoHyphens w:val="0"/>
              <w:spacing w:before="40" w:after="40" w:line="220" w:lineRule="exact"/>
              <w:rPr>
                <w:sz w:val="18"/>
              </w:rPr>
            </w:pPr>
            <w:r w:rsidRPr="008A6D15">
              <w:rPr>
                <w:sz w:val="18"/>
              </w:rPr>
              <w:t>2005/06</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204 925</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79</w:t>
            </w:r>
            <w:r>
              <w:rPr>
                <w:sz w:val="18"/>
              </w:rPr>
              <w:t xml:space="preserve"> </w:t>
            </w:r>
            <w:r w:rsidRPr="008A6D15">
              <w:rPr>
                <w:sz w:val="18"/>
              </w:rPr>
              <w:t>563</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98 349</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40</w:t>
            </w:r>
            <w:r>
              <w:rPr>
                <w:sz w:val="18"/>
              </w:rPr>
              <w:t xml:space="preserve"> </w:t>
            </w:r>
            <w:r w:rsidRPr="008A6D15">
              <w:rPr>
                <w:sz w:val="18"/>
              </w:rPr>
              <w:t>963</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106 342</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Pr>
                <w:sz w:val="18"/>
              </w:rPr>
              <w:t xml:space="preserve">38 </w:t>
            </w:r>
            <w:r w:rsidRPr="008A6D15">
              <w:rPr>
                <w:sz w:val="18"/>
              </w:rPr>
              <w:t>523</w:t>
            </w:r>
          </w:p>
        </w:tc>
        <w:tc>
          <w:tcPr>
            <w:tcW w:w="525"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234</w:t>
            </w:r>
          </w:p>
        </w:tc>
        <w:tc>
          <w:tcPr>
            <w:tcW w:w="700"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77</w:t>
            </w:r>
          </w:p>
        </w:tc>
        <w:tc>
          <w:tcPr>
            <w:tcW w:w="904"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0</w:t>
            </w:r>
            <w:r w:rsidR="00612DBE">
              <w:rPr>
                <w:sz w:val="18"/>
              </w:rPr>
              <w:t>,</w:t>
            </w:r>
            <w:r w:rsidRPr="008A6D15">
              <w:rPr>
                <w:sz w:val="18"/>
              </w:rPr>
              <w:t>63</w:t>
            </w:r>
          </w:p>
        </w:tc>
      </w:tr>
      <w:tr w:rsidR="008D757B" w:rsidRPr="008A6D15" w:rsidTr="00E40723">
        <w:trPr>
          <w:trHeight w:val="240"/>
        </w:trPr>
        <w:tc>
          <w:tcPr>
            <w:tcW w:w="966" w:type="dxa"/>
            <w:shd w:val="clear" w:color="auto" w:fill="auto"/>
          </w:tcPr>
          <w:p w:rsidR="008D757B" w:rsidRPr="008A6D15" w:rsidRDefault="008D757B" w:rsidP="00612DBE">
            <w:pPr>
              <w:keepNext/>
              <w:keepLines/>
              <w:suppressAutoHyphens w:val="0"/>
              <w:spacing w:before="40" w:after="40" w:line="220" w:lineRule="exact"/>
              <w:rPr>
                <w:sz w:val="18"/>
              </w:rPr>
            </w:pPr>
            <w:r w:rsidRPr="008A6D15">
              <w:rPr>
                <w:sz w:val="18"/>
              </w:rPr>
              <w:t>2006/07</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222 271</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88</w:t>
            </w:r>
            <w:r>
              <w:rPr>
                <w:sz w:val="18"/>
              </w:rPr>
              <w:t xml:space="preserve"> </w:t>
            </w:r>
            <w:r w:rsidRPr="008A6D15">
              <w:rPr>
                <w:sz w:val="18"/>
              </w:rPr>
              <w:t>701</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104 158</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44</w:t>
            </w:r>
            <w:r>
              <w:rPr>
                <w:sz w:val="18"/>
              </w:rPr>
              <w:t xml:space="preserve"> </w:t>
            </w:r>
            <w:r w:rsidRPr="008A6D15">
              <w:rPr>
                <w:sz w:val="18"/>
              </w:rPr>
              <w:t>309</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117 615</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44</w:t>
            </w:r>
            <w:r>
              <w:rPr>
                <w:sz w:val="18"/>
              </w:rPr>
              <w:t xml:space="preserve"> </w:t>
            </w:r>
            <w:r w:rsidRPr="008A6D15">
              <w:rPr>
                <w:sz w:val="18"/>
              </w:rPr>
              <w:t>207</w:t>
            </w:r>
          </w:p>
        </w:tc>
        <w:tc>
          <w:tcPr>
            <w:tcW w:w="525"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498</w:t>
            </w:r>
          </w:p>
        </w:tc>
        <w:tc>
          <w:tcPr>
            <w:tcW w:w="700"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185</w:t>
            </w:r>
          </w:p>
        </w:tc>
        <w:tc>
          <w:tcPr>
            <w:tcW w:w="904"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0</w:t>
            </w:r>
            <w:r w:rsidR="00612DBE">
              <w:rPr>
                <w:sz w:val="18"/>
              </w:rPr>
              <w:t>,</w:t>
            </w:r>
            <w:r w:rsidRPr="008A6D15">
              <w:rPr>
                <w:sz w:val="18"/>
              </w:rPr>
              <w:t>66</w:t>
            </w:r>
          </w:p>
        </w:tc>
      </w:tr>
      <w:tr w:rsidR="008D757B" w:rsidRPr="008A6D15" w:rsidTr="00E40723">
        <w:trPr>
          <w:trHeight w:val="240"/>
        </w:trPr>
        <w:tc>
          <w:tcPr>
            <w:tcW w:w="966" w:type="dxa"/>
            <w:shd w:val="clear" w:color="auto" w:fill="auto"/>
          </w:tcPr>
          <w:p w:rsidR="008D757B" w:rsidRPr="008A6D15" w:rsidRDefault="008D757B" w:rsidP="00612DBE">
            <w:pPr>
              <w:keepNext/>
              <w:keepLines/>
              <w:suppressAutoHyphens w:val="0"/>
              <w:spacing w:before="40" w:after="40" w:line="220" w:lineRule="exact"/>
              <w:rPr>
                <w:sz w:val="18"/>
              </w:rPr>
            </w:pPr>
            <w:r w:rsidRPr="008A6D15">
              <w:rPr>
                <w:sz w:val="18"/>
              </w:rPr>
              <w:t>2007/08</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260 965</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106</w:t>
            </w:r>
            <w:r>
              <w:rPr>
                <w:sz w:val="18"/>
              </w:rPr>
              <w:t xml:space="preserve"> </w:t>
            </w:r>
            <w:r w:rsidRPr="008A6D15">
              <w:rPr>
                <w:sz w:val="18"/>
              </w:rPr>
              <w:t>782</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116 268</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50</w:t>
            </w:r>
            <w:r>
              <w:rPr>
                <w:sz w:val="18"/>
              </w:rPr>
              <w:t xml:space="preserve"> </w:t>
            </w:r>
            <w:r w:rsidRPr="008A6D15">
              <w:rPr>
                <w:sz w:val="18"/>
              </w:rPr>
              <w:t>433</w:t>
            </w:r>
          </w:p>
        </w:tc>
        <w:tc>
          <w:tcPr>
            <w:tcW w:w="712"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143 766</w:t>
            </w:r>
          </w:p>
        </w:tc>
        <w:tc>
          <w:tcPr>
            <w:tcW w:w="713"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55</w:t>
            </w:r>
            <w:r>
              <w:rPr>
                <w:sz w:val="18"/>
              </w:rPr>
              <w:t xml:space="preserve"> </w:t>
            </w:r>
            <w:r w:rsidRPr="008A6D15">
              <w:rPr>
                <w:sz w:val="18"/>
              </w:rPr>
              <w:t>999</w:t>
            </w:r>
          </w:p>
        </w:tc>
        <w:tc>
          <w:tcPr>
            <w:tcW w:w="525" w:type="dxa"/>
            <w:shd w:val="clear" w:color="auto" w:fill="auto"/>
            <w:vAlign w:val="bottom"/>
          </w:tcPr>
          <w:p w:rsidR="008D757B" w:rsidRPr="00B94D42" w:rsidRDefault="008D757B" w:rsidP="00612DBE">
            <w:pPr>
              <w:keepNext/>
              <w:keepLines/>
              <w:suppressAutoHyphens w:val="0"/>
              <w:spacing w:before="40" w:after="40" w:line="220" w:lineRule="exact"/>
              <w:jc w:val="right"/>
              <w:rPr>
                <w:b/>
                <w:sz w:val="18"/>
              </w:rPr>
            </w:pPr>
            <w:r w:rsidRPr="00B94D42">
              <w:rPr>
                <w:b/>
                <w:sz w:val="18"/>
              </w:rPr>
              <w:t>931</w:t>
            </w:r>
          </w:p>
        </w:tc>
        <w:tc>
          <w:tcPr>
            <w:tcW w:w="700"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350</w:t>
            </w:r>
          </w:p>
        </w:tc>
        <w:tc>
          <w:tcPr>
            <w:tcW w:w="904" w:type="dxa"/>
            <w:shd w:val="clear" w:color="auto" w:fill="auto"/>
            <w:vAlign w:val="bottom"/>
          </w:tcPr>
          <w:p w:rsidR="008D757B" w:rsidRPr="008A6D15" w:rsidRDefault="008D757B" w:rsidP="00612DBE">
            <w:pPr>
              <w:keepNext/>
              <w:keepLines/>
              <w:suppressAutoHyphens w:val="0"/>
              <w:spacing w:before="40" w:after="40" w:line="220" w:lineRule="exact"/>
              <w:jc w:val="right"/>
              <w:rPr>
                <w:sz w:val="18"/>
              </w:rPr>
            </w:pPr>
            <w:r w:rsidRPr="008A6D15">
              <w:rPr>
                <w:sz w:val="18"/>
              </w:rPr>
              <w:t>0</w:t>
            </w:r>
            <w:r w:rsidR="00612DBE">
              <w:rPr>
                <w:sz w:val="18"/>
              </w:rPr>
              <w:t>,</w:t>
            </w:r>
            <w:r w:rsidRPr="008A6D15">
              <w:rPr>
                <w:sz w:val="18"/>
              </w:rPr>
              <w:t>70</w:t>
            </w:r>
          </w:p>
        </w:tc>
      </w:tr>
    </w:tbl>
    <w:p w:rsidR="008D757B" w:rsidRPr="003C1C7D" w:rsidRDefault="008D757B" w:rsidP="008D757B">
      <w:pPr>
        <w:spacing w:before="120" w:after="240"/>
        <w:ind w:left="1134" w:right="1134" w:firstLine="170"/>
        <w:rPr>
          <w:sz w:val="18"/>
          <w:lang w:val="fr-FR"/>
        </w:rPr>
      </w:pPr>
      <w:r w:rsidRPr="003C1C7D">
        <w:rPr>
          <w:i/>
          <w:sz w:val="18"/>
          <w:lang w:val="fr-FR"/>
        </w:rPr>
        <w:t>Source:</w:t>
      </w:r>
      <w:r>
        <w:rPr>
          <w:sz w:val="18"/>
          <w:lang w:val="fr-FR"/>
        </w:rPr>
        <w:t xml:space="preserve"> </w:t>
      </w:r>
      <w:r w:rsidRPr="003C1C7D">
        <w:rPr>
          <w:sz w:val="18"/>
          <w:lang w:val="fr-FR"/>
        </w:rPr>
        <w:t>Ministère de l’éducation de la jeunesse et des sports</w:t>
      </w:r>
      <w:r>
        <w:rPr>
          <w:sz w:val="18"/>
          <w:lang w:val="fr-FR"/>
        </w:rPr>
        <w:t xml:space="preserve"> (2005,</w:t>
      </w:r>
      <w:r w:rsidRPr="003C1C7D">
        <w:rPr>
          <w:sz w:val="18"/>
          <w:lang w:val="fr-FR"/>
        </w:rPr>
        <w:t xml:space="preserve"> 2008).</w:t>
      </w:r>
    </w:p>
    <w:p w:rsidR="008D757B" w:rsidRPr="008D757B" w:rsidRDefault="008D757B" w:rsidP="008D757B">
      <w:pPr>
        <w:pStyle w:val="H23G"/>
      </w:pPr>
      <w:r w:rsidRPr="003C1C7D">
        <w:rPr>
          <w:lang w:val="fr-FR"/>
        </w:rPr>
        <w:tab/>
      </w:r>
      <w:r w:rsidRPr="003C1C7D">
        <w:rPr>
          <w:lang w:val="fr-FR"/>
        </w:rPr>
        <w:tab/>
      </w:r>
      <w:r w:rsidRPr="008D757B">
        <w:t xml:space="preserve">Programmes et manuels scolaires </w:t>
      </w:r>
    </w:p>
    <w:p w:rsidR="008D757B" w:rsidRPr="007C6DEC" w:rsidRDefault="008D757B" w:rsidP="008D757B">
      <w:pPr>
        <w:pStyle w:val="SingleTxtG"/>
        <w:rPr>
          <w:spacing w:val="-2"/>
          <w:lang w:val="fr-FR"/>
        </w:rPr>
      </w:pPr>
      <w:r w:rsidRPr="007C6DEC">
        <w:rPr>
          <w:spacing w:val="-2"/>
          <w:lang w:val="fr-FR"/>
        </w:rPr>
        <w:t>129.</w:t>
      </w:r>
      <w:r w:rsidRPr="007C6DEC">
        <w:rPr>
          <w:spacing w:val="-2"/>
          <w:lang w:val="fr-FR"/>
        </w:rPr>
        <w:tab/>
        <w:t>La politique générale de perfectionnement des programmes éducatifs 2005-2009 du Ministère de l’éducation, de la jeunesse et des sports spécifie clairement que l’amélioration des manuels scolaires implique d’intégrer l’égalité entre les sexes et les droits de l’homme aux manuels scolaires et aux méthodes d’enseignement, en prévoyant divers types d’enseignement et d’apprentissage. Le programme intègre également les thèmes relatifs à la morale, de manière à promouvoir la moralité et les valeurs sociales propres aux femmes et aux familles cambodgiennes. Par l’enseignement et l’apprentissage, les professeurs</w:t>
      </w:r>
      <w:r w:rsidR="005E0C28" w:rsidRPr="007C6DEC">
        <w:rPr>
          <w:spacing w:val="-2"/>
          <w:lang w:val="fr-FR"/>
        </w:rPr>
        <w:t xml:space="preserve"> </w:t>
      </w:r>
      <w:r w:rsidRPr="007C6DEC">
        <w:rPr>
          <w:spacing w:val="-2"/>
          <w:lang w:val="fr-FR"/>
        </w:rPr>
        <w:t>encouragent les filles à exprimer leurs idées, à être chefs de classe et à diriger des groupes de discussion et des équipes lorsqu’elles participent à des activités, à l’école comme à l’extérieur.</w:t>
      </w:r>
    </w:p>
    <w:p w:rsidR="008D757B" w:rsidRPr="00223159" w:rsidRDefault="008D757B" w:rsidP="008D757B">
      <w:pPr>
        <w:pStyle w:val="H23G"/>
        <w:rPr>
          <w:lang w:val="fr-FR"/>
        </w:rPr>
      </w:pPr>
      <w:r w:rsidRPr="00223159">
        <w:rPr>
          <w:lang w:val="fr-FR"/>
        </w:rPr>
        <w:tab/>
      </w:r>
      <w:r w:rsidRPr="00223159">
        <w:rPr>
          <w:lang w:val="fr-FR"/>
        </w:rPr>
        <w:tab/>
      </w:r>
      <w:r>
        <w:rPr>
          <w:lang w:val="fr-FR"/>
        </w:rPr>
        <w:t xml:space="preserve">Formation des enseignants </w:t>
      </w:r>
    </w:p>
    <w:p w:rsidR="008D757B" w:rsidRDefault="008D757B" w:rsidP="008D757B">
      <w:pPr>
        <w:pStyle w:val="SingleTxtG"/>
        <w:rPr>
          <w:lang w:val="fr-FR"/>
        </w:rPr>
      </w:pPr>
      <w:r w:rsidRPr="005318D7">
        <w:rPr>
          <w:lang w:val="fr-FR"/>
        </w:rPr>
        <w:t>130.</w:t>
      </w:r>
      <w:r w:rsidRPr="005318D7">
        <w:rPr>
          <w:lang w:val="fr-FR"/>
        </w:rPr>
        <w:tab/>
        <w:t>Tous les centres provinciaux et régionaux de formation des</w:t>
      </w:r>
      <w:r>
        <w:rPr>
          <w:lang w:val="fr-FR"/>
        </w:rPr>
        <w:t xml:space="preserve"> enseignants prévoient des dortoirs pour les élèves </w:t>
      </w:r>
      <w:r w:rsidRPr="005318D7">
        <w:rPr>
          <w:lang w:val="fr-FR"/>
        </w:rPr>
        <w:t xml:space="preserve">enseignants provenant de </w:t>
      </w:r>
      <w:r>
        <w:rPr>
          <w:lang w:val="fr-FR"/>
        </w:rPr>
        <w:t xml:space="preserve">régions éloignées </w:t>
      </w:r>
      <w:r w:rsidRPr="005318D7">
        <w:rPr>
          <w:lang w:val="fr-FR"/>
        </w:rPr>
        <w:t>défavor</w:t>
      </w:r>
      <w:r>
        <w:rPr>
          <w:lang w:val="fr-FR"/>
        </w:rPr>
        <w:t xml:space="preserve">isées, en particulier pour les filles. S’agissant </w:t>
      </w:r>
      <w:r w:rsidRPr="005318D7">
        <w:rPr>
          <w:lang w:val="fr-FR"/>
        </w:rPr>
        <w:t xml:space="preserve">des examens de recrutement des enseignants des établissements préscolaires et </w:t>
      </w:r>
      <w:r>
        <w:rPr>
          <w:lang w:val="fr-FR"/>
        </w:rPr>
        <w:t>prima</w:t>
      </w:r>
      <w:r w:rsidRPr="005318D7">
        <w:rPr>
          <w:lang w:val="fr-FR"/>
        </w:rPr>
        <w:t>i</w:t>
      </w:r>
      <w:r>
        <w:rPr>
          <w:lang w:val="fr-FR"/>
        </w:rPr>
        <w:t>r</w:t>
      </w:r>
      <w:r w:rsidRPr="005318D7">
        <w:rPr>
          <w:lang w:val="fr-FR"/>
        </w:rPr>
        <w:t>es,</w:t>
      </w:r>
      <w:r>
        <w:rPr>
          <w:lang w:val="fr-FR"/>
        </w:rPr>
        <w:t xml:space="preserve"> le M</w:t>
      </w:r>
      <w:r w:rsidRPr="005318D7">
        <w:rPr>
          <w:lang w:val="fr-FR"/>
        </w:rPr>
        <w:t>inistère de l’éducation a réduit les années de formation obligatoire de 14 (12+2) à 11</w:t>
      </w:r>
      <w:r w:rsidR="00675FF2">
        <w:rPr>
          <w:lang w:val="fr-FR"/>
        </w:rPr>
        <w:t> ans</w:t>
      </w:r>
      <w:r>
        <w:rPr>
          <w:lang w:val="fr-FR"/>
        </w:rPr>
        <w:t xml:space="preserve"> (9+2) pour les candidats venant de</w:t>
      </w:r>
      <w:r w:rsidRPr="005318D7">
        <w:rPr>
          <w:lang w:val="fr-FR"/>
        </w:rPr>
        <w:t xml:space="preserve"> régions</w:t>
      </w:r>
      <w:r>
        <w:rPr>
          <w:lang w:val="fr-FR"/>
        </w:rPr>
        <w:t xml:space="preserve"> </w:t>
      </w:r>
      <w:r w:rsidRPr="005318D7">
        <w:rPr>
          <w:lang w:val="fr-FR"/>
        </w:rPr>
        <w:t>reculées et défavorisées, en part</w:t>
      </w:r>
      <w:r>
        <w:rPr>
          <w:lang w:val="fr-FR"/>
        </w:rPr>
        <w:t>iculier les candidates féminines</w:t>
      </w:r>
      <w:r w:rsidRPr="005318D7">
        <w:rPr>
          <w:lang w:val="fr-FR"/>
        </w:rPr>
        <w:t xml:space="preserve">. </w:t>
      </w:r>
      <w:r>
        <w:rPr>
          <w:lang w:val="fr-FR"/>
        </w:rPr>
        <w:t xml:space="preserve">Actuellement, le Ministère de l’éducation améliore le programme de formation des enseignants au niveau de </w:t>
      </w:r>
      <w:r w:rsidRPr="001B4C71">
        <w:rPr>
          <w:lang w:val="fr-FR"/>
        </w:rPr>
        <w:t>l’éducation de base</w:t>
      </w:r>
      <w:r w:rsidR="005E0C28">
        <w:rPr>
          <w:lang w:val="fr-FR"/>
        </w:rPr>
        <w:t xml:space="preserve"> </w:t>
      </w:r>
      <w:r w:rsidRPr="001B4C71">
        <w:rPr>
          <w:lang w:val="fr-FR"/>
        </w:rPr>
        <w:t>et celui des enseignants des</w:t>
      </w:r>
      <w:r>
        <w:rPr>
          <w:lang w:val="fr-FR"/>
        </w:rPr>
        <w:t xml:space="preserve"> établissements préscolaires et primaires, par l’incorporation de thèmes relatifs aux droits de l’homme, aux droits des femmes, aux droits des enfants, aux compétences pratiques de la vie courante, à la sensibilisation à l’égalité entre les sexes, à l’éducation civique et à la morale. S’agissant des critères de recrutement des élèves enseignants, en cas d’égalité des résultats entre hommes et femmes lors des examens de recrutement, le Ministère de l’éducation accordera la priorité aux femmes. </w:t>
      </w:r>
    </w:p>
    <w:p w:rsidR="008D757B" w:rsidRPr="00333F8C" w:rsidRDefault="008D757B" w:rsidP="008D757B">
      <w:pPr>
        <w:pStyle w:val="SingleTxtG"/>
        <w:rPr>
          <w:lang w:val="fr-FR"/>
        </w:rPr>
      </w:pPr>
      <w:r w:rsidRPr="002F02CF">
        <w:rPr>
          <w:lang w:val="fr-FR"/>
        </w:rPr>
        <w:t>131.</w:t>
      </w:r>
      <w:r w:rsidRPr="002F02CF">
        <w:rPr>
          <w:lang w:val="fr-FR"/>
        </w:rPr>
        <w:tab/>
        <w:t xml:space="preserve">Depuis 2007, </w:t>
      </w:r>
      <w:r>
        <w:rPr>
          <w:lang w:val="fr-FR"/>
        </w:rPr>
        <w:t>le M</w:t>
      </w:r>
      <w:r w:rsidRPr="002F02CF">
        <w:rPr>
          <w:lang w:val="fr-FR"/>
        </w:rPr>
        <w:t>inistère de l’</w:t>
      </w:r>
      <w:r>
        <w:rPr>
          <w:lang w:val="fr-FR"/>
        </w:rPr>
        <w:t>éducati</w:t>
      </w:r>
      <w:r w:rsidRPr="002F02CF">
        <w:rPr>
          <w:lang w:val="fr-FR"/>
        </w:rPr>
        <w:t xml:space="preserve">on a formé 1 555 </w:t>
      </w:r>
      <w:r>
        <w:rPr>
          <w:lang w:val="fr-FR"/>
        </w:rPr>
        <w:t>directeurs et directeurs adjoints d’établissements, dont 273 femmes, à la gestion et aux techniques d’enseignement. Il a également organisé deux stages de formation à l’intention de 2 392</w:t>
      </w:r>
      <w:r w:rsidR="00FB6D2C">
        <w:rPr>
          <w:lang w:val="fr-FR"/>
        </w:rPr>
        <w:t> enseignants</w:t>
      </w:r>
      <w:r>
        <w:rPr>
          <w:lang w:val="fr-FR"/>
        </w:rPr>
        <w:t xml:space="preserve"> de l’éducation de base, dont 889 femmes, et deux autres stages pour 692</w:t>
      </w:r>
      <w:r w:rsidR="00FB6D2C">
        <w:rPr>
          <w:lang w:val="fr-FR"/>
        </w:rPr>
        <w:t> enseignants</w:t>
      </w:r>
      <w:r>
        <w:rPr>
          <w:lang w:val="fr-FR"/>
        </w:rPr>
        <w:t xml:space="preserve"> à temps partiel, dont 203 femmes. </w:t>
      </w:r>
      <w:r w:rsidR="00E40723">
        <w:rPr>
          <w:lang w:val="fr-FR"/>
        </w:rPr>
        <w:t>L’article </w:t>
      </w:r>
      <w:r>
        <w:rPr>
          <w:lang w:val="fr-FR"/>
        </w:rPr>
        <w:t xml:space="preserve">5 mentionne le renforcement des moyens consacrés à l’intégration de l’égalité entre les sexes dans le secteur éducatif. </w:t>
      </w:r>
    </w:p>
    <w:p w:rsidR="008D757B" w:rsidRPr="009C19AD" w:rsidRDefault="008D757B" w:rsidP="008D757B">
      <w:pPr>
        <w:pStyle w:val="H23G"/>
      </w:pPr>
      <w:r w:rsidRPr="00333F8C">
        <w:rPr>
          <w:lang w:val="fr-FR"/>
        </w:rPr>
        <w:tab/>
      </w:r>
      <w:r w:rsidRPr="00333F8C">
        <w:rPr>
          <w:lang w:val="fr-FR"/>
        </w:rPr>
        <w:tab/>
      </w:r>
      <w:r>
        <w:t xml:space="preserve">Enseignement supérieur </w:t>
      </w:r>
    </w:p>
    <w:p w:rsidR="008D757B" w:rsidRPr="00FA6A2B" w:rsidRDefault="008D757B" w:rsidP="008D757B">
      <w:pPr>
        <w:pStyle w:val="SingleTxtG"/>
        <w:rPr>
          <w:lang w:val="fr-FR"/>
        </w:rPr>
      </w:pPr>
      <w:r w:rsidRPr="00856554">
        <w:rPr>
          <w:lang w:val="fr-FR"/>
        </w:rPr>
        <w:t>132.</w:t>
      </w:r>
      <w:r w:rsidRPr="00856554">
        <w:rPr>
          <w:lang w:val="fr-FR"/>
        </w:rPr>
        <w:tab/>
        <w:t xml:space="preserve">Le Ministère de l’éducation a </w:t>
      </w:r>
      <w:r>
        <w:rPr>
          <w:lang w:val="fr-FR"/>
        </w:rPr>
        <w:t>tenté d’assurer une fréquentation</w:t>
      </w:r>
      <w:r w:rsidRPr="00856554">
        <w:rPr>
          <w:lang w:val="fr-FR"/>
        </w:rPr>
        <w:t xml:space="preserve"> </w:t>
      </w:r>
      <w:r>
        <w:rPr>
          <w:lang w:val="fr-FR"/>
        </w:rPr>
        <w:t>équitable de</w:t>
      </w:r>
      <w:r w:rsidRPr="00856554">
        <w:rPr>
          <w:lang w:val="fr-FR"/>
        </w:rPr>
        <w:t xml:space="preserve"> l’enseignement supérieur en octroyant des bourses aux étudiants brillants, </w:t>
      </w:r>
      <w:r>
        <w:rPr>
          <w:lang w:val="fr-FR"/>
        </w:rPr>
        <w:t xml:space="preserve">aux étudiantes, </w:t>
      </w:r>
      <w:r w:rsidRPr="00856554">
        <w:rPr>
          <w:lang w:val="fr-FR"/>
        </w:rPr>
        <w:t>aux étud</w:t>
      </w:r>
      <w:r>
        <w:rPr>
          <w:lang w:val="fr-FR"/>
        </w:rPr>
        <w:t>iants pauvres, comme</w:t>
      </w:r>
      <w:r w:rsidRPr="00856554">
        <w:rPr>
          <w:lang w:val="fr-FR"/>
        </w:rPr>
        <w:t xml:space="preserve"> à ceux provenant de </w:t>
      </w:r>
      <w:r>
        <w:rPr>
          <w:lang w:val="fr-FR"/>
        </w:rPr>
        <w:t>ré</w:t>
      </w:r>
      <w:r w:rsidRPr="00856554">
        <w:rPr>
          <w:lang w:val="fr-FR"/>
        </w:rPr>
        <w:t>gions reculées</w:t>
      </w:r>
      <w:r>
        <w:rPr>
          <w:lang w:val="fr-FR"/>
        </w:rPr>
        <w:t>,</w:t>
      </w:r>
      <w:r w:rsidRPr="00856554">
        <w:rPr>
          <w:lang w:val="fr-FR"/>
        </w:rPr>
        <w:t xml:space="preserve"> et en construisant q</w:t>
      </w:r>
      <w:r>
        <w:rPr>
          <w:lang w:val="fr-FR"/>
        </w:rPr>
        <w:t>uatre dortoirs</w:t>
      </w:r>
      <w:r w:rsidRPr="00856554">
        <w:rPr>
          <w:lang w:val="fr-FR"/>
        </w:rPr>
        <w:t xml:space="preserve"> à l’intention des étudiantes issues de familles pauvres et de provinces éloignées</w:t>
      </w:r>
      <w:r>
        <w:rPr>
          <w:lang w:val="fr-FR"/>
        </w:rPr>
        <w:t>,</w:t>
      </w:r>
      <w:r w:rsidRPr="00856554">
        <w:rPr>
          <w:lang w:val="fr-FR"/>
        </w:rPr>
        <w:t xml:space="preserve"> pour leur permettre de poursuivre leurs </w:t>
      </w:r>
      <w:r>
        <w:rPr>
          <w:lang w:val="fr-FR"/>
        </w:rPr>
        <w:t>é</w:t>
      </w:r>
      <w:r w:rsidRPr="00856554">
        <w:rPr>
          <w:lang w:val="fr-FR"/>
        </w:rPr>
        <w:t>tudes.</w:t>
      </w:r>
      <w:r>
        <w:rPr>
          <w:lang w:val="fr-FR"/>
        </w:rPr>
        <w:t xml:space="preserve"> De 2002 à 2006, 10% des bourses octroy</w:t>
      </w:r>
      <w:r w:rsidRPr="00856554">
        <w:rPr>
          <w:lang w:val="fr-FR"/>
        </w:rPr>
        <w:t xml:space="preserve">ées par le Ministère de l’éducation l’ont été à des étudiantes, 10% à des étudiants </w:t>
      </w:r>
      <w:r>
        <w:rPr>
          <w:lang w:val="fr-FR"/>
        </w:rPr>
        <w:t xml:space="preserve">pauvres, 10% à des étudiants </w:t>
      </w:r>
      <w:r w:rsidRPr="00856554">
        <w:rPr>
          <w:lang w:val="fr-FR"/>
        </w:rPr>
        <w:t xml:space="preserve">venant de </w:t>
      </w:r>
      <w:r>
        <w:rPr>
          <w:lang w:val="fr-FR"/>
        </w:rPr>
        <w:t>ré</w:t>
      </w:r>
      <w:r w:rsidRPr="00856554">
        <w:rPr>
          <w:lang w:val="fr-FR"/>
        </w:rPr>
        <w:t xml:space="preserve">gions défavorisées et 70% à des étudiants </w:t>
      </w:r>
      <w:r>
        <w:rPr>
          <w:lang w:val="fr-FR"/>
        </w:rPr>
        <w:t>brill</w:t>
      </w:r>
      <w:r w:rsidRPr="00856554">
        <w:rPr>
          <w:lang w:val="fr-FR"/>
        </w:rPr>
        <w:t xml:space="preserve">ants. </w:t>
      </w:r>
      <w:r>
        <w:rPr>
          <w:lang w:val="fr-FR"/>
        </w:rPr>
        <w:t>Depuis 2007, le M</w:t>
      </w:r>
      <w:r w:rsidRPr="006A0332">
        <w:rPr>
          <w:lang w:val="fr-FR"/>
        </w:rPr>
        <w:t>inistère de l’éducation a modifié sa politique pour accorder 15% de bourses à des étudiantes,</w:t>
      </w:r>
      <w:r>
        <w:rPr>
          <w:lang w:val="fr-FR"/>
        </w:rPr>
        <w:t xml:space="preserve"> 15% à des étudiants pauvres, 10% à des étudiants </w:t>
      </w:r>
      <w:r w:rsidRPr="006A0332">
        <w:rPr>
          <w:lang w:val="fr-FR"/>
        </w:rPr>
        <w:t xml:space="preserve">venant de </w:t>
      </w:r>
      <w:r>
        <w:rPr>
          <w:lang w:val="fr-FR"/>
        </w:rPr>
        <w:t>ré</w:t>
      </w:r>
      <w:r w:rsidRPr="006A0332">
        <w:rPr>
          <w:lang w:val="fr-FR"/>
        </w:rPr>
        <w:t>gions défavorisées et 60</w:t>
      </w:r>
      <w:r w:rsidR="00675FF2">
        <w:rPr>
          <w:lang w:val="fr-FR"/>
        </w:rPr>
        <w:t>%</w:t>
      </w:r>
      <w:r w:rsidRPr="006A0332">
        <w:rPr>
          <w:lang w:val="fr-FR"/>
        </w:rPr>
        <w:t xml:space="preserve"> à des étudiants </w:t>
      </w:r>
      <w:r>
        <w:rPr>
          <w:lang w:val="fr-FR"/>
        </w:rPr>
        <w:t>brill</w:t>
      </w:r>
      <w:r w:rsidRPr="006A0332">
        <w:rPr>
          <w:lang w:val="fr-FR"/>
        </w:rPr>
        <w:t>ants.</w:t>
      </w:r>
      <w:r>
        <w:rPr>
          <w:lang w:val="fr-FR"/>
        </w:rPr>
        <w:t xml:space="preserve"> </w:t>
      </w:r>
      <w:r w:rsidRPr="00385FB1">
        <w:rPr>
          <w:lang w:val="fr-FR"/>
        </w:rPr>
        <w:t>Durant l’année scolaire 2008/2009, le nombre d’étudiantes dans l’enseignement supérieur est passé à 38,47</w:t>
      </w:r>
      <w:r w:rsidR="00675FF2">
        <w:rPr>
          <w:lang w:val="fr-FR"/>
        </w:rPr>
        <w:t>%</w:t>
      </w:r>
      <w:r>
        <w:rPr>
          <w:lang w:val="fr-FR"/>
        </w:rPr>
        <w:t xml:space="preserve"> contre</w:t>
      </w:r>
      <w:r w:rsidRPr="00385FB1">
        <w:rPr>
          <w:lang w:val="fr-FR"/>
        </w:rPr>
        <w:t xml:space="preserve"> 32,06</w:t>
      </w:r>
      <w:r w:rsidR="00675FF2">
        <w:rPr>
          <w:lang w:val="fr-FR"/>
        </w:rPr>
        <w:t>%</w:t>
      </w:r>
      <w:r>
        <w:rPr>
          <w:lang w:val="fr-FR"/>
        </w:rPr>
        <w:t xml:space="preserve"> pendant l’</w:t>
      </w:r>
      <w:r w:rsidRPr="00385FB1">
        <w:rPr>
          <w:lang w:val="fr-FR"/>
        </w:rPr>
        <w:t xml:space="preserve">année scolaire 2004/2005. </w:t>
      </w:r>
      <w:r w:rsidRPr="006A0332">
        <w:rPr>
          <w:lang w:val="fr-FR"/>
        </w:rPr>
        <w:t>Lorsque des étudiants qui ont un master choisissent de travailler dans</w:t>
      </w:r>
      <w:r>
        <w:rPr>
          <w:lang w:val="fr-FR"/>
        </w:rPr>
        <w:t xml:space="preserve"> des établissements d’enseignem</w:t>
      </w:r>
      <w:r w:rsidRPr="006A0332">
        <w:rPr>
          <w:lang w:val="fr-FR"/>
        </w:rPr>
        <w:t xml:space="preserve">ent supérieur, le Ministère de l’éducation accorde la priorité aux filles en cas d’égalité des </w:t>
      </w:r>
      <w:r>
        <w:rPr>
          <w:lang w:val="fr-FR"/>
        </w:rPr>
        <w:t>résulta</w:t>
      </w:r>
      <w:r w:rsidRPr="006A0332">
        <w:rPr>
          <w:lang w:val="fr-FR"/>
        </w:rPr>
        <w:t>ts avec les candidats masculins</w:t>
      </w:r>
      <w:r>
        <w:rPr>
          <w:lang w:val="fr-FR"/>
        </w:rPr>
        <w:t>.</w:t>
      </w:r>
    </w:p>
    <w:p w:rsidR="008D757B" w:rsidRPr="008D757B" w:rsidRDefault="008D757B" w:rsidP="008D757B">
      <w:pPr>
        <w:pStyle w:val="H23G"/>
      </w:pPr>
      <w:r w:rsidRPr="00FA6A2B">
        <w:rPr>
          <w:lang w:val="fr-FR"/>
        </w:rPr>
        <w:tab/>
      </w:r>
      <w:r w:rsidRPr="00FA6A2B">
        <w:rPr>
          <w:lang w:val="fr-FR"/>
        </w:rPr>
        <w:tab/>
      </w:r>
      <w:r w:rsidRPr="008D757B">
        <w:t xml:space="preserve">Éducation extrascolaire </w:t>
      </w:r>
    </w:p>
    <w:p w:rsidR="008D757B" w:rsidRPr="009C19AD" w:rsidRDefault="008D757B" w:rsidP="008D757B">
      <w:pPr>
        <w:pStyle w:val="SingleTxtG"/>
      </w:pPr>
      <w:r w:rsidRPr="000D4842">
        <w:rPr>
          <w:lang w:val="fr-FR"/>
        </w:rPr>
        <w:t>133.</w:t>
      </w:r>
      <w:r w:rsidRPr="000D4842">
        <w:rPr>
          <w:lang w:val="fr-FR"/>
        </w:rPr>
        <w:tab/>
        <w:t xml:space="preserve">Les programmes d’éducation extrascolaire visant à </w:t>
      </w:r>
      <w:r>
        <w:rPr>
          <w:lang w:val="fr-FR"/>
        </w:rPr>
        <w:t>dé</w:t>
      </w:r>
      <w:r w:rsidRPr="000D4842">
        <w:rPr>
          <w:lang w:val="fr-FR"/>
        </w:rPr>
        <w:t>velop</w:t>
      </w:r>
      <w:r>
        <w:rPr>
          <w:lang w:val="fr-FR"/>
        </w:rPr>
        <w:t>p</w:t>
      </w:r>
      <w:r w:rsidRPr="000D4842">
        <w:rPr>
          <w:lang w:val="fr-FR"/>
        </w:rPr>
        <w:t>er l’alphabétisation ont indiqué une progression des taux d’</w:t>
      </w:r>
      <w:r>
        <w:rPr>
          <w:lang w:val="fr-FR"/>
        </w:rPr>
        <w:t>alphabétisati</w:t>
      </w:r>
      <w:r w:rsidRPr="000D4842">
        <w:rPr>
          <w:lang w:val="fr-FR"/>
        </w:rPr>
        <w:t xml:space="preserve">on. </w:t>
      </w:r>
      <w:r>
        <w:rPr>
          <w:lang w:val="fr-FR"/>
        </w:rPr>
        <w:t>Ceux relatifs aux</w:t>
      </w:r>
      <w:r w:rsidR="005E0C28">
        <w:rPr>
          <w:lang w:val="fr-FR"/>
        </w:rPr>
        <w:t xml:space="preserve"> </w:t>
      </w:r>
      <w:r>
        <w:rPr>
          <w:lang w:val="fr-FR"/>
        </w:rPr>
        <w:t>femmes de plus de 15</w:t>
      </w:r>
      <w:r w:rsidR="00675FF2">
        <w:rPr>
          <w:lang w:val="fr-FR"/>
        </w:rPr>
        <w:t> ans</w:t>
      </w:r>
      <w:r>
        <w:rPr>
          <w:lang w:val="fr-FR"/>
        </w:rPr>
        <w:t xml:space="preserve"> ont augmenté pour passer de 60,30% (2004/2005) à 66,1% (2007/2008) grâce aux programmes du Ministère de l’éducation (Institut national des statistiques, 2004</w:t>
      </w:r>
      <w:r w:rsidR="00675FF2">
        <w:rPr>
          <w:lang w:val="fr-FR"/>
        </w:rPr>
        <w:t>;</w:t>
      </w:r>
      <w:r>
        <w:rPr>
          <w:lang w:val="fr-FR"/>
        </w:rPr>
        <w:t xml:space="preserve"> 2007). </w:t>
      </w:r>
    </w:p>
    <w:p w:rsidR="008D757B" w:rsidRPr="000D429F" w:rsidRDefault="008D757B" w:rsidP="008D757B">
      <w:pPr>
        <w:pStyle w:val="H23G"/>
        <w:rPr>
          <w:lang w:val="fr-FR"/>
        </w:rPr>
      </w:pPr>
      <w:r w:rsidRPr="009C19AD">
        <w:tab/>
      </w:r>
      <w:r w:rsidRPr="009C19AD">
        <w:tab/>
      </w:r>
      <w:r>
        <w:rPr>
          <w:lang w:val="fr-FR"/>
        </w:rPr>
        <w:t>Alphabétisation fonctionnelle</w:t>
      </w:r>
    </w:p>
    <w:p w:rsidR="008D757B" w:rsidRPr="00F32CD0" w:rsidRDefault="008D757B" w:rsidP="008D757B">
      <w:pPr>
        <w:pStyle w:val="SingleTxtG"/>
        <w:rPr>
          <w:lang w:val="fr-FR"/>
        </w:rPr>
      </w:pPr>
      <w:r w:rsidRPr="00F32CD0">
        <w:rPr>
          <w:lang w:val="fr-FR"/>
        </w:rPr>
        <w:t>134.</w:t>
      </w:r>
      <w:r w:rsidRPr="00F32CD0">
        <w:rPr>
          <w:lang w:val="fr-FR"/>
        </w:rPr>
        <w:tab/>
        <w:t>Le programme d’</w:t>
      </w:r>
      <w:r>
        <w:rPr>
          <w:lang w:val="fr-FR"/>
        </w:rPr>
        <w:t>alphabétisation</w:t>
      </w:r>
      <w:r w:rsidRPr="00F32CD0">
        <w:rPr>
          <w:lang w:val="fr-FR"/>
        </w:rPr>
        <w:t xml:space="preserve"> inclut des thèmes relatifs aux droits de l’homme, aux droits des femmes, aux droits des enfants, aux compétences</w:t>
      </w:r>
      <w:r>
        <w:rPr>
          <w:lang w:val="fr-FR"/>
        </w:rPr>
        <w:t xml:space="preserve"> pratiques</w:t>
      </w:r>
      <w:r w:rsidRPr="00F32CD0">
        <w:rPr>
          <w:lang w:val="fr-FR"/>
        </w:rPr>
        <w:t xml:space="preserve"> et à la pr</w:t>
      </w:r>
      <w:r>
        <w:rPr>
          <w:lang w:val="fr-FR"/>
        </w:rPr>
        <w:t>é</w:t>
      </w:r>
      <w:r w:rsidRPr="00F32CD0">
        <w:rPr>
          <w:lang w:val="fr-FR"/>
        </w:rPr>
        <w:t>vention de la traite des personnes, de la violence familial</w:t>
      </w:r>
      <w:r>
        <w:rPr>
          <w:lang w:val="fr-FR"/>
        </w:rPr>
        <w:t>e</w:t>
      </w:r>
      <w:r w:rsidRPr="00F32CD0">
        <w:rPr>
          <w:lang w:val="fr-FR"/>
        </w:rPr>
        <w:t xml:space="preserve"> et du VIH/sida.</w:t>
      </w:r>
      <w:r>
        <w:rPr>
          <w:lang w:val="fr-FR"/>
        </w:rPr>
        <w:t xml:space="preserve"> </w:t>
      </w:r>
      <w:r w:rsidRPr="00F32CD0">
        <w:rPr>
          <w:lang w:val="fr-FR"/>
        </w:rPr>
        <w:t>Le nombre de classes d’alphabétisation a chuté pour passer de 5 308 pendant l’année scolaire</w:t>
      </w:r>
      <w:r>
        <w:rPr>
          <w:lang w:val="fr-FR"/>
        </w:rPr>
        <w:t xml:space="preserve"> 2004/2005 à 2 216 en 2007/2008, car c</w:t>
      </w:r>
      <w:r w:rsidRPr="00F32CD0">
        <w:rPr>
          <w:lang w:val="fr-FR"/>
        </w:rPr>
        <w:t>er</w:t>
      </w:r>
      <w:r>
        <w:rPr>
          <w:lang w:val="fr-FR"/>
        </w:rPr>
        <w:t xml:space="preserve">tains élèves sont </w:t>
      </w:r>
      <w:r w:rsidRPr="00F32CD0">
        <w:rPr>
          <w:lang w:val="fr-FR"/>
        </w:rPr>
        <w:t xml:space="preserve">alphabétisés </w:t>
      </w:r>
      <w:r>
        <w:rPr>
          <w:lang w:val="fr-FR"/>
        </w:rPr>
        <w:t>grâ</w:t>
      </w:r>
      <w:r w:rsidRPr="00F32CD0">
        <w:rPr>
          <w:lang w:val="fr-FR"/>
        </w:rPr>
        <w:t>ce aux progr</w:t>
      </w:r>
      <w:r>
        <w:rPr>
          <w:lang w:val="fr-FR"/>
        </w:rPr>
        <w:t>ammes d’alphabétisation assurés</w:t>
      </w:r>
      <w:r w:rsidRPr="00F32CD0">
        <w:rPr>
          <w:lang w:val="fr-FR"/>
        </w:rPr>
        <w:t xml:space="preserve"> par des ONG.</w:t>
      </w:r>
      <w:r>
        <w:rPr>
          <w:lang w:val="fr-FR"/>
        </w:rPr>
        <w:t xml:space="preserve"> </w:t>
      </w:r>
      <w:r w:rsidRPr="00F32CD0">
        <w:rPr>
          <w:lang w:val="fr-FR"/>
        </w:rPr>
        <w:t xml:space="preserve">Le nombre total d’élèves qui ont été </w:t>
      </w:r>
      <w:r>
        <w:rPr>
          <w:lang w:val="fr-FR"/>
        </w:rPr>
        <w:t>alphabétisé</w:t>
      </w:r>
      <w:r w:rsidRPr="00F32CD0">
        <w:rPr>
          <w:lang w:val="fr-FR"/>
        </w:rPr>
        <w:t xml:space="preserve">s était de 58 967, </w:t>
      </w:r>
      <w:r>
        <w:rPr>
          <w:lang w:val="fr-FR"/>
        </w:rPr>
        <w:t>don</w:t>
      </w:r>
      <w:r w:rsidRPr="00F32CD0">
        <w:rPr>
          <w:lang w:val="fr-FR"/>
        </w:rPr>
        <w:t>t 37 337 femmes</w:t>
      </w:r>
      <w:r>
        <w:rPr>
          <w:lang w:val="fr-FR"/>
        </w:rPr>
        <w:t>, sur un total de 112 557 élèves (dont 71 337</w:t>
      </w:r>
      <w:r w:rsidR="00EC1942">
        <w:rPr>
          <w:lang w:val="fr-FR"/>
        </w:rPr>
        <w:t> </w:t>
      </w:r>
      <w:r>
        <w:rPr>
          <w:lang w:val="fr-FR"/>
        </w:rPr>
        <w:t>femmes) inscrits à des cours d’alphabétisation</w:t>
      </w:r>
      <w:r w:rsidRPr="00F32CD0">
        <w:rPr>
          <w:lang w:val="fr-FR"/>
        </w:rPr>
        <w:t xml:space="preserve"> en 2004/2005.</w:t>
      </w:r>
      <w:r w:rsidR="005E0C28">
        <w:rPr>
          <w:lang w:val="fr-FR"/>
        </w:rPr>
        <w:t xml:space="preserve"> </w:t>
      </w:r>
    </w:p>
    <w:p w:rsidR="008D757B" w:rsidRPr="009C19AD" w:rsidRDefault="008D757B" w:rsidP="008D757B">
      <w:pPr>
        <w:pStyle w:val="H23G"/>
      </w:pPr>
      <w:r w:rsidRPr="00F32CD0">
        <w:rPr>
          <w:lang w:val="fr-FR"/>
        </w:rPr>
        <w:tab/>
      </w:r>
      <w:r w:rsidRPr="00F32CD0">
        <w:rPr>
          <w:lang w:val="fr-FR"/>
        </w:rPr>
        <w:tab/>
      </w:r>
      <w:r w:rsidRPr="009C19AD">
        <w:t>Post</w:t>
      </w:r>
      <w:r>
        <w:t>alphabétisation</w:t>
      </w:r>
    </w:p>
    <w:p w:rsidR="008D757B" w:rsidRPr="004E6DDD" w:rsidRDefault="008D757B" w:rsidP="008D757B">
      <w:pPr>
        <w:pStyle w:val="SingleTxtG"/>
        <w:rPr>
          <w:lang w:val="fr-FR"/>
        </w:rPr>
      </w:pPr>
      <w:r w:rsidRPr="00F32CD0">
        <w:rPr>
          <w:lang w:val="fr-FR"/>
        </w:rPr>
        <w:t>135.</w:t>
      </w:r>
      <w:r w:rsidRPr="00F32CD0">
        <w:rPr>
          <w:lang w:val="fr-FR"/>
        </w:rPr>
        <w:tab/>
        <w:t>Pendant l’année scolaire 2007/2008, on comptait</w:t>
      </w:r>
      <w:r>
        <w:rPr>
          <w:lang w:val="fr-FR"/>
        </w:rPr>
        <w:t xml:space="preserve"> 116 bibliothèques contre</w:t>
      </w:r>
      <w:r w:rsidRPr="00F32CD0">
        <w:rPr>
          <w:lang w:val="fr-FR"/>
        </w:rPr>
        <w:t xml:space="preserve"> seulement 108 en 2004/2005. Le nombre de centres de lecture a également augmenté pour passer de 379 à 459.</w:t>
      </w:r>
      <w:r>
        <w:rPr>
          <w:lang w:val="fr-FR"/>
        </w:rPr>
        <w:t xml:space="preserve"> Le nombre de bi</w:t>
      </w:r>
      <w:r w:rsidRPr="00F32CD0">
        <w:rPr>
          <w:lang w:val="fr-FR"/>
        </w:rPr>
        <w:t xml:space="preserve">bliothèques mobiles (85) est resté le même. </w:t>
      </w:r>
    </w:p>
    <w:p w:rsidR="008D757B" w:rsidRPr="004E6DDD" w:rsidRDefault="008D757B" w:rsidP="008D757B">
      <w:pPr>
        <w:pStyle w:val="H23G"/>
        <w:rPr>
          <w:lang w:val="fr-FR"/>
        </w:rPr>
      </w:pPr>
      <w:r w:rsidRPr="004E6DDD">
        <w:rPr>
          <w:lang w:val="fr-FR"/>
        </w:rPr>
        <w:tab/>
      </w:r>
      <w:r w:rsidRPr="004E6DDD">
        <w:rPr>
          <w:lang w:val="fr-FR"/>
        </w:rPr>
        <w:tab/>
        <w:t>Éducation permanente</w:t>
      </w:r>
      <w:r w:rsidR="005E0C28">
        <w:rPr>
          <w:lang w:val="fr-FR"/>
        </w:rPr>
        <w:t xml:space="preserve"> </w:t>
      </w:r>
    </w:p>
    <w:p w:rsidR="008D757B" w:rsidRPr="007C6DEC" w:rsidRDefault="008D757B" w:rsidP="008D757B">
      <w:pPr>
        <w:pStyle w:val="SingleTxtG"/>
        <w:rPr>
          <w:spacing w:val="-2"/>
          <w:lang w:val="fr-FR"/>
        </w:rPr>
      </w:pPr>
      <w:r w:rsidRPr="007C6DEC">
        <w:rPr>
          <w:spacing w:val="-2"/>
          <w:lang w:val="fr-FR"/>
        </w:rPr>
        <w:t>136.</w:t>
      </w:r>
      <w:r w:rsidRPr="007C6DEC">
        <w:rPr>
          <w:spacing w:val="-2"/>
          <w:lang w:val="fr-FR"/>
        </w:rPr>
        <w:tab/>
        <w:t>Le nombre d’établissements d’enseignement secondaire du premier cycle qui</w:t>
      </w:r>
      <w:r w:rsidRPr="007C6DEC">
        <w:rPr>
          <w:spacing w:val="-2"/>
          <w:highlight w:val="yellow"/>
          <w:lang w:val="fr-FR"/>
        </w:rPr>
        <w:t xml:space="preserve"> </w:t>
      </w:r>
      <w:r w:rsidRPr="007C6DEC">
        <w:rPr>
          <w:spacing w:val="-2"/>
          <w:lang w:val="fr-FR"/>
        </w:rPr>
        <w:t>dispensent une éducation permanente est passé de 9 à 10, et celui des établissements secondaires du second cycle de 13 à 17, entre 2004/2005 et 2007/2008. Ces établissements sont situés dans la capitale et dans 17 provinces. Le nombre d’élèves de l’éducation permanente à tous les niveaux a augmenté pour passer de 1 397 à 6 073, avec une progression du nombre d’élèves filles de 329 à 1 990. Le nombre d’élèves de l’éducation permanente en neuvième année d’enseignement secondaire du premier cycle a augmenté pour passer de 296 à 577, avec une hausse de 86 à 145</w:t>
      </w:r>
      <w:r w:rsidR="005E0C28" w:rsidRPr="007C6DEC">
        <w:rPr>
          <w:spacing w:val="-2"/>
          <w:lang w:val="fr-FR"/>
        </w:rPr>
        <w:t xml:space="preserve"> </w:t>
      </w:r>
      <w:r w:rsidRPr="007C6DEC">
        <w:rPr>
          <w:spacing w:val="-2"/>
          <w:lang w:val="fr-FR"/>
        </w:rPr>
        <w:t>du nombre de filles. Le nombre des élèves admis à l’examen a augmenté pour passer de 383 à 449, avec une haus</w:t>
      </w:r>
      <w:r w:rsidR="00170CCE">
        <w:rPr>
          <w:spacing w:val="-2"/>
          <w:lang w:val="fr-FR"/>
        </w:rPr>
        <w:t>se du nombre de filles de 105 à </w:t>
      </w:r>
      <w:r w:rsidRPr="007C6DEC">
        <w:rPr>
          <w:spacing w:val="-2"/>
          <w:lang w:val="fr-FR"/>
        </w:rPr>
        <w:t>121. Le nombre d’élèves de l’éducation permanente en 12</w:t>
      </w:r>
      <w:r w:rsidRPr="007C6DEC">
        <w:rPr>
          <w:spacing w:val="-2"/>
          <w:vertAlign w:val="superscript"/>
          <w:lang w:val="fr-FR"/>
        </w:rPr>
        <w:t>e</w:t>
      </w:r>
      <w:r w:rsidRPr="007C6DEC">
        <w:rPr>
          <w:spacing w:val="-2"/>
          <w:lang w:val="fr-FR"/>
        </w:rPr>
        <w:t xml:space="preserve"> année de l’enseignement secondaire du second cycle est passé de 661 à 4 795, avec une augmentation de 162 à 1 682 du nombre de filles. Le nombre d’élèves admis à l’examen s’est accru de 174 à 1 560, le nombre de filles admises passant de 42 à 507. Lors de la mise en </w:t>
      </w:r>
      <w:r w:rsidR="00892180" w:rsidRPr="007C6DEC">
        <w:rPr>
          <w:spacing w:val="-2"/>
          <w:lang w:val="fr-FR"/>
        </w:rPr>
        <w:t xml:space="preserve">œuvre </w:t>
      </w:r>
      <w:r w:rsidRPr="007C6DEC">
        <w:rPr>
          <w:spacing w:val="-2"/>
          <w:lang w:val="fr-FR"/>
        </w:rPr>
        <w:t>du programme expérimental pilote d’enseignement primaire extrascolaire pour les enfants qui travaillent et les enfants déscolarisés dans la capitale et les provinces, le nombre total d’élèves est passé de 487 à 12 541, avec une hausse du nombre d’élèves filles de 2 462 à 7 148.</w:t>
      </w:r>
      <w:r w:rsidR="005E0C28" w:rsidRPr="007C6DEC">
        <w:rPr>
          <w:spacing w:val="-2"/>
          <w:lang w:val="fr-FR"/>
        </w:rPr>
        <w:t xml:space="preserve"> </w:t>
      </w:r>
    </w:p>
    <w:p w:rsidR="008D757B" w:rsidRPr="008C4459" w:rsidRDefault="008D757B" w:rsidP="008D757B">
      <w:pPr>
        <w:pStyle w:val="H23G"/>
        <w:rPr>
          <w:lang w:val="fr-FR"/>
        </w:rPr>
      </w:pPr>
      <w:r w:rsidRPr="00A90AAF">
        <w:rPr>
          <w:lang w:val="fr-FR"/>
        </w:rPr>
        <w:tab/>
      </w:r>
      <w:r w:rsidRPr="00A90AAF">
        <w:rPr>
          <w:lang w:val="fr-FR"/>
        </w:rPr>
        <w:tab/>
      </w:r>
      <w:r w:rsidRPr="008C4459">
        <w:rPr>
          <w:lang w:val="fr-FR"/>
        </w:rPr>
        <w:t xml:space="preserve">Programme générateur de </w:t>
      </w:r>
      <w:r>
        <w:rPr>
          <w:lang w:val="fr-FR"/>
        </w:rPr>
        <w:t xml:space="preserve">sources de revenu </w:t>
      </w:r>
    </w:p>
    <w:p w:rsidR="008D757B" w:rsidRPr="00B5733F" w:rsidRDefault="008D757B" w:rsidP="008D757B">
      <w:pPr>
        <w:pStyle w:val="SingleTxtG"/>
        <w:rPr>
          <w:lang w:val="fr-FR"/>
        </w:rPr>
      </w:pPr>
      <w:r w:rsidRPr="00C4405B">
        <w:rPr>
          <w:lang w:val="fr-FR"/>
        </w:rPr>
        <w:t>137.</w:t>
      </w:r>
      <w:r w:rsidRPr="00C4405B">
        <w:rPr>
          <w:lang w:val="fr-FR"/>
        </w:rPr>
        <w:tab/>
        <w:t>Pour amélior</w:t>
      </w:r>
      <w:r>
        <w:rPr>
          <w:lang w:val="fr-FR"/>
        </w:rPr>
        <w:t>e</w:t>
      </w:r>
      <w:r w:rsidRPr="00C4405B">
        <w:rPr>
          <w:lang w:val="fr-FR"/>
        </w:rPr>
        <w:t>r le niveau de vie et contri</w:t>
      </w:r>
      <w:r>
        <w:rPr>
          <w:lang w:val="fr-FR"/>
        </w:rPr>
        <w:t>buer à réduire la pauvreté, le M</w:t>
      </w:r>
      <w:r w:rsidRPr="00C4405B">
        <w:rPr>
          <w:lang w:val="fr-FR"/>
        </w:rPr>
        <w:t>inistère de l’éduc</w:t>
      </w:r>
      <w:r>
        <w:rPr>
          <w:lang w:val="fr-FR"/>
        </w:rPr>
        <w:t>ation a renforc</w:t>
      </w:r>
      <w:r w:rsidRPr="00C4405B">
        <w:rPr>
          <w:lang w:val="fr-FR"/>
        </w:rPr>
        <w:t xml:space="preserve">é et étendu son programme générateur de </w:t>
      </w:r>
      <w:r w:rsidR="007C6DEC">
        <w:rPr>
          <w:lang w:val="fr-FR"/>
        </w:rPr>
        <w:t>sources de revenu à 117 </w:t>
      </w:r>
      <w:r>
        <w:rPr>
          <w:lang w:val="fr-FR"/>
        </w:rPr>
        <w:t>centres d’éducation</w:t>
      </w:r>
      <w:r w:rsidRPr="00C4405B">
        <w:rPr>
          <w:lang w:val="fr-FR"/>
        </w:rPr>
        <w:t xml:space="preserve"> comm</w:t>
      </w:r>
      <w:r>
        <w:rPr>
          <w:lang w:val="fr-FR"/>
        </w:rPr>
        <w:t>unautaire, contre seulement</w:t>
      </w:r>
      <w:r w:rsidRPr="00C4405B">
        <w:rPr>
          <w:lang w:val="fr-FR"/>
        </w:rPr>
        <w:t xml:space="preserve"> </w:t>
      </w:r>
      <w:r>
        <w:rPr>
          <w:lang w:val="fr-FR"/>
        </w:rPr>
        <w:t>46 en 2004/2005 (</w:t>
      </w:r>
      <w:r w:rsidRPr="00C4405B">
        <w:rPr>
          <w:lang w:val="fr-FR"/>
        </w:rPr>
        <w:t>25 dans la capital</w:t>
      </w:r>
      <w:r>
        <w:rPr>
          <w:lang w:val="fr-FR"/>
        </w:rPr>
        <w:t>e</w:t>
      </w:r>
      <w:r w:rsidRPr="00C4405B">
        <w:rPr>
          <w:lang w:val="fr-FR"/>
        </w:rPr>
        <w:t xml:space="preserve"> et 21 da</w:t>
      </w:r>
      <w:r>
        <w:rPr>
          <w:lang w:val="fr-FR"/>
        </w:rPr>
        <w:t>ns les provinces)</w:t>
      </w:r>
      <w:r w:rsidRPr="00C4405B">
        <w:rPr>
          <w:lang w:val="fr-FR"/>
        </w:rPr>
        <w:t xml:space="preserve">. </w:t>
      </w:r>
      <w:r>
        <w:rPr>
          <w:lang w:val="fr-FR"/>
        </w:rPr>
        <w:t>Quatorze stages de formati</w:t>
      </w:r>
      <w:r w:rsidR="007C6DEC">
        <w:rPr>
          <w:lang w:val="fr-FR"/>
        </w:rPr>
        <w:t>on ont été assurés à 318 </w:t>
      </w:r>
      <w:r>
        <w:rPr>
          <w:lang w:val="fr-FR"/>
        </w:rPr>
        <w:t>classes et</w:t>
      </w:r>
      <w:r w:rsidR="005E0C28">
        <w:rPr>
          <w:lang w:val="fr-FR"/>
        </w:rPr>
        <w:t xml:space="preserve"> </w:t>
      </w:r>
      <w:r w:rsidRPr="000574CC">
        <w:rPr>
          <w:lang w:val="fr-FR"/>
        </w:rPr>
        <w:t>4 770 élèves</w:t>
      </w:r>
      <w:r>
        <w:rPr>
          <w:lang w:val="fr-FR"/>
        </w:rPr>
        <w:t xml:space="preserve"> au total</w:t>
      </w:r>
      <w:r w:rsidRPr="000574CC">
        <w:rPr>
          <w:lang w:val="fr-FR"/>
        </w:rPr>
        <w:t xml:space="preserve"> </w:t>
      </w:r>
      <w:r>
        <w:rPr>
          <w:lang w:val="fr-FR"/>
        </w:rPr>
        <w:t>don</w:t>
      </w:r>
      <w:r w:rsidRPr="000574CC">
        <w:rPr>
          <w:lang w:val="fr-FR"/>
        </w:rPr>
        <w:t xml:space="preserve">t 1 772 </w:t>
      </w:r>
      <w:r>
        <w:rPr>
          <w:lang w:val="fr-FR"/>
        </w:rPr>
        <w:t>femmes, chiffre en hausse par rapport à celui de 547 femmes ayant reçu une formation pendant l’année scolaire 2004/2005.</w:t>
      </w:r>
      <w:r w:rsidR="005E0C28">
        <w:rPr>
          <w:lang w:val="fr-FR"/>
        </w:rPr>
        <w:t xml:space="preserve"> </w:t>
      </w:r>
    </w:p>
    <w:p w:rsidR="008D757B" w:rsidRPr="000574CC" w:rsidRDefault="008D757B" w:rsidP="008D757B">
      <w:pPr>
        <w:pStyle w:val="H1G"/>
        <w:rPr>
          <w:lang w:val="fr-FR"/>
        </w:rPr>
      </w:pPr>
      <w:bookmarkStart w:id="18" w:name="_Toc269204311"/>
      <w:r w:rsidRPr="00B5733F">
        <w:rPr>
          <w:lang w:val="fr-FR"/>
        </w:rPr>
        <w:tab/>
      </w:r>
      <w:r w:rsidRPr="00B5733F">
        <w:rPr>
          <w:lang w:val="fr-FR"/>
        </w:rPr>
        <w:tab/>
      </w:r>
      <w:r w:rsidRPr="000574CC">
        <w:rPr>
          <w:lang w:val="fr-FR"/>
        </w:rPr>
        <w:t>Article 11</w:t>
      </w:r>
      <w:r w:rsidRPr="000574CC">
        <w:rPr>
          <w:lang w:val="fr-FR"/>
        </w:rPr>
        <w:br/>
        <w:t>Emplo</w:t>
      </w:r>
      <w:bookmarkEnd w:id="18"/>
      <w:r w:rsidRPr="000574CC">
        <w:rPr>
          <w:lang w:val="fr-FR"/>
        </w:rPr>
        <w:t>i</w:t>
      </w:r>
    </w:p>
    <w:p w:rsidR="008D757B" w:rsidRPr="000574CC" w:rsidRDefault="008D757B" w:rsidP="008D757B">
      <w:pPr>
        <w:pStyle w:val="SingleTxtG"/>
        <w:rPr>
          <w:lang w:val="fr-FR"/>
        </w:rPr>
      </w:pPr>
      <w:r w:rsidRPr="000574CC">
        <w:rPr>
          <w:lang w:val="fr-FR"/>
        </w:rPr>
        <w:t>138.</w:t>
      </w:r>
      <w:r w:rsidRPr="000574CC">
        <w:rPr>
          <w:lang w:val="fr-FR"/>
        </w:rPr>
        <w:tab/>
        <w:t>En se fondant sur le principe de l’égalité hommes-femmes, le Gouverne</w:t>
      </w:r>
      <w:r>
        <w:rPr>
          <w:lang w:val="fr-FR"/>
        </w:rPr>
        <w:t>ment royal a adopté</w:t>
      </w:r>
      <w:r w:rsidRPr="000574CC">
        <w:rPr>
          <w:lang w:val="fr-FR"/>
        </w:rPr>
        <w:t xml:space="preserve"> les mesures appropriées pour éliminer toutes les form</w:t>
      </w:r>
      <w:r>
        <w:rPr>
          <w:lang w:val="fr-FR"/>
        </w:rPr>
        <w:t>e</w:t>
      </w:r>
      <w:r w:rsidRPr="000574CC">
        <w:rPr>
          <w:lang w:val="fr-FR"/>
        </w:rPr>
        <w:t>s de discrimination à l’égard des femmes dans tous les domaine</w:t>
      </w:r>
      <w:r>
        <w:rPr>
          <w:lang w:val="fr-FR"/>
        </w:rPr>
        <w:t>s</w:t>
      </w:r>
      <w:r w:rsidRPr="000574CC">
        <w:rPr>
          <w:lang w:val="fr-FR"/>
        </w:rPr>
        <w:t xml:space="preserve"> du secteur de l’emploi, tel qu’énoncé dans le principe </w:t>
      </w:r>
      <w:r>
        <w:rPr>
          <w:lang w:val="fr-FR"/>
        </w:rPr>
        <w:t>fo</w:t>
      </w:r>
      <w:r w:rsidRPr="000574CC">
        <w:rPr>
          <w:lang w:val="fr-FR"/>
        </w:rPr>
        <w:t xml:space="preserve">ndamental de </w:t>
      </w:r>
      <w:r w:rsidR="00E40723">
        <w:rPr>
          <w:lang w:val="fr-FR"/>
        </w:rPr>
        <w:t>l’article </w:t>
      </w:r>
      <w:r w:rsidRPr="000574CC">
        <w:rPr>
          <w:lang w:val="fr-FR"/>
        </w:rPr>
        <w:t>45 de la Constitution</w:t>
      </w:r>
      <w:r>
        <w:rPr>
          <w:lang w:val="fr-FR"/>
        </w:rPr>
        <w:t xml:space="preserve"> en vertu duquel</w:t>
      </w:r>
      <w:r w:rsidRPr="000574CC">
        <w:rPr>
          <w:lang w:val="fr-FR"/>
        </w:rPr>
        <w:t xml:space="preserve">: </w:t>
      </w:r>
      <w:r w:rsidR="0023399F">
        <w:rPr>
          <w:lang w:val="fr-FR"/>
        </w:rPr>
        <w:t>«</w:t>
      </w:r>
      <w:r>
        <w:rPr>
          <w:lang w:val="fr-FR"/>
        </w:rPr>
        <w:t>L’homme</w:t>
      </w:r>
      <w:r w:rsidRPr="000574CC">
        <w:rPr>
          <w:lang w:val="fr-FR"/>
        </w:rPr>
        <w:t xml:space="preserve"> et</w:t>
      </w:r>
      <w:r>
        <w:rPr>
          <w:lang w:val="fr-FR"/>
        </w:rPr>
        <w:t xml:space="preserve"> la</w:t>
      </w:r>
      <w:r w:rsidR="005E0C28">
        <w:rPr>
          <w:lang w:val="fr-FR"/>
        </w:rPr>
        <w:t xml:space="preserve"> </w:t>
      </w:r>
      <w:r>
        <w:rPr>
          <w:lang w:val="fr-FR"/>
        </w:rPr>
        <w:t xml:space="preserve">femme ont les mêmes droits </w:t>
      </w:r>
      <w:r w:rsidRPr="000574CC">
        <w:rPr>
          <w:lang w:val="fr-FR"/>
        </w:rPr>
        <w:t>dans to</w:t>
      </w:r>
      <w:r>
        <w:rPr>
          <w:lang w:val="fr-FR"/>
        </w:rPr>
        <w:t>us les domaines, spécialement dans celui</w:t>
      </w:r>
      <w:r w:rsidRPr="000574CC">
        <w:rPr>
          <w:lang w:val="fr-FR"/>
        </w:rPr>
        <w:t xml:space="preserve"> du </w:t>
      </w:r>
      <w:r>
        <w:rPr>
          <w:lang w:val="fr-FR"/>
        </w:rPr>
        <w:t>mar</w:t>
      </w:r>
      <w:r w:rsidRPr="000574CC">
        <w:rPr>
          <w:lang w:val="fr-FR"/>
        </w:rPr>
        <w:t>iage et de la famille</w:t>
      </w:r>
      <w:r w:rsidR="0023399F">
        <w:rPr>
          <w:lang w:val="fr-FR"/>
        </w:rPr>
        <w:t>»</w:t>
      </w:r>
      <w:r w:rsidRPr="000574CC">
        <w:rPr>
          <w:lang w:val="fr-FR"/>
        </w:rPr>
        <w:t xml:space="preserve">. </w:t>
      </w:r>
    </w:p>
    <w:p w:rsidR="008D757B" w:rsidRPr="009C19AD" w:rsidRDefault="008D757B" w:rsidP="008D757B">
      <w:pPr>
        <w:pStyle w:val="H23G"/>
      </w:pPr>
      <w:r w:rsidRPr="000574CC">
        <w:rPr>
          <w:lang w:val="fr-FR"/>
        </w:rPr>
        <w:tab/>
      </w:r>
      <w:r w:rsidRPr="000574CC">
        <w:rPr>
          <w:lang w:val="fr-FR"/>
        </w:rPr>
        <w:tab/>
      </w:r>
      <w:r w:rsidR="003C0168">
        <w:t>Paragraphe </w:t>
      </w:r>
      <w:r w:rsidRPr="009C19AD">
        <w:t>1</w:t>
      </w:r>
      <w:r>
        <w:t xml:space="preserve"> </w:t>
      </w:r>
      <w:r w:rsidRPr="009C19AD">
        <w:t xml:space="preserve">a) </w:t>
      </w:r>
    </w:p>
    <w:p w:rsidR="008D757B" w:rsidRDefault="008D757B" w:rsidP="008D757B">
      <w:pPr>
        <w:pStyle w:val="SingleTxtG"/>
        <w:rPr>
          <w:lang w:val="fr-FR"/>
        </w:rPr>
      </w:pPr>
      <w:r w:rsidRPr="00153A9B">
        <w:rPr>
          <w:lang w:val="fr-FR"/>
        </w:rPr>
        <w:t>139.</w:t>
      </w:r>
      <w:r w:rsidRPr="00153A9B">
        <w:rPr>
          <w:lang w:val="fr-FR"/>
        </w:rPr>
        <w:tab/>
      </w:r>
      <w:r>
        <w:rPr>
          <w:lang w:val="fr-FR"/>
        </w:rPr>
        <w:t xml:space="preserve">Aux termes de </w:t>
      </w:r>
      <w:r w:rsidR="00E40723">
        <w:rPr>
          <w:lang w:val="fr-FR"/>
        </w:rPr>
        <w:t>l’article </w:t>
      </w:r>
      <w:r w:rsidRPr="00153A9B">
        <w:rPr>
          <w:lang w:val="fr-FR"/>
        </w:rPr>
        <w:t>36 de la Constitution du Royaume du C</w:t>
      </w:r>
      <w:r>
        <w:rPr>
          <w:lang w:val="fr-FR"/>
        </w:rPr>
        <w:t>ambodge</w:t>
      </w:r>
      <w:r w:rsidR="00675FF2">
        <w:rPr>
          <w:lang w:val="fr-FR"/>
        </w:rPr>
        <w:t>:</w:t>
      </w:r>
      <w:r>
        <w:rPr>
          <w:lang w:val="fr-FR"/>
        </w:rPr>
        <w:t xml:space="preserve"> </w:t>
      </w:r>
      <w:r w:rsidR="0023399F">
        <w:rPr>
          <w:lang w:val="fr-FR"/>
        </w:rPr>
        <w:t>«</w:t>
      </w:r>
      <w:r>
        <w:rPr>
          <w:lang w:val="fr-FR"/>
        </w:rPr>
        <w:t>L</w:t>
      </w:r>
      <w:r w:rsidRPr="00153A9B">
        <w:rPr>
          <w:lang w:val="fr-FR"/>
        </w:rPr>
        <w:t xml:space="preserve">es citoyens Khmers des deux sexes ont le droit de choisir un </w:t>
      </w:r>
      <w:r>
        <w:rPr>
          <w:lang w:val="fr-FR"/>
        </w:rPr>
        <w:t>emploi</w:t>
      </w:r>
      <w:r w:rsidRPr="00153A9B">
        <w:rPr>
          <w:lang w:val="fr-FR"/>
        </w:rPr>
        <w:t xml:space="preserve"> </w:t>
      </w:r>
      <w:r>
        <w:rPr>
          <w:lang w:val="fr-FR"/>
        </w:rPr>
        <w:t>selon leur capacité et selon les besoins de la société</w:t>
      </w:r>
      <w:r w:rsidR="0023399F">
        <w:rPr>
          <w:lang w:val="fr-FR"/>
        </w:rPr>
        <w:t>»</w:t>
      </w:r>
      <w:r w:rsidRPr="00153A9B">
        <w:rPr>
          <w:lang w:val="fr-FR"/>
        </w:rPr>
        <w:t xml:space="preserve">. Ce principe offre aux hommes et aux femmes </w:t>
      </w:r>
      <w:r>
        <w:rPr>
          <w:lang w:val="fr-FR"/>
        </w:rPr>
        <w:t>le droit égal de trav</w:t>
      </w:r>
      <w:r w:rsidRPr="00153A9B">
        <w:rPr>
          <w:lang w:val="fr-FR"/>
        </w:rPr>
        <w:t>a</w:t>
      </w:r>
      <w:r>
        <w:rPr>
          <w:lang w:val="fr-FR"/>
        </w:rPr>
        <w:t>i</w:t>
      </w:r>
      <w:r w:rsidRPr="00153A9B">
        <w:rPr>
          <w:lang w:val="fr-FR"/>
        </w:rPr>
        <w:t>ller dans le</w:t>
      </w:r>
      <w:r>
        <w:rPr>
          <w:lang w:val="fr-FR"/>
        </w:rPr>
        <w:t>s</w:t>
      </w:r>
      <w:r w:rsidRPr="00153A9B">
        <w:rPr>
          <w:lang w:val="fr-FR"/>
        </w:rPr>
        <w:t xml:space="preserve"> secteur</w:t>
      </w:r>
      <w:r>
        <w:rPr>
          <w:lang w:val="fr-FR"/>
        </w:rPr>
        <w:t xml:space="preserve">s tant public que privé. En vertu de </w:t>
      </w:r>
      <w:r w:rsidR="00E40723">
        <w:rPr>
          <w:lang w:val="fr-FR"/>
        </w:rPr>
        <w:t>l’article </w:t>
      </w:r>
      <w:r>
        <w:rPr>
          <w:lang w:val="fr-FR"/>
        </w:rPr>
        <w:t>3 du Code du travail</w:t>
      </w:r>
      <w:r w:rsidRPr="00153A9B">
        <w:rPr>
          <w:lang w:val="fr-FR"/>
        </w:rPr>
        <w:t xml:space="preserve">: </w:t>
      </w:r>
      <w:r w:rsidR="0023399F">
        <w:rPr>
          <w:lang w:val="fr-FR"/>
        </w:rPr>
        <w:t>«</w:t>
      </w:r>
      <w:r>
        <w:rPr>
          <w:lang w:val="fr-FR"/>
        </w:rPr>
        <w:t xml:space="preserve">Un </w:t>
      </w:r>
      <w:r w:rsidRPr="00E172B3">
        <w:rPr>
          <w:lang w:val="fr-FR"/>
        </w:rPr>
        <w:t>travailleur, au sens du présent code, est une personne qui, quel</w:t>
      </w:r>
      <w:r>
        <w:rPr>
          <w:lang w:val="fr-FR"/>
        </w:rPr>
        <w:t xml:space="preserve">s </w:t>
      </w:r>
      <w:r w:rsidRPr="00E172B3">
        <w:rPr>
          <w:lang w:val="fr-FR"/>
        </w:rPr>
        <w:t>que soi</w:t>
      </w:r>
      <w:r>
        <w:rPr>
          <w:lang w:val="fr-FR"/>
        </w:rPr>
        <w:t>en</w:t>
      </w:r>
      <w:r w:rsidRPr="00E172B3">
        <w:rPr>
          <w:lang w:val="fr-FR"/>
        </w:rPr>
        <w:t>t son sexe et sa nationalité, a</w:t>
      </w:r>
      <w:r w:rsidRPr="00153A9B">
        <w:rPr>
          <w:lang w:val="fr-FR"/>
        </w:rPr>
        <w:t xml:space="preserve"> signé un contrat de travail contre une </w:t>
      </w:r>
      <w:r>
        <w:rPr>
          <w:lang w:val="fr-FR"/>
        </w:rPr>
        <w:t>rémuné</w:t>
      </w:r>
      <w:r w:rsidRPr="00153A9B">
        <w:rPr>
          <w:lang w:val="fr-FR"/>
        </w:rPr>
        <w:t>ration,</w:t>
      </w:r>
      <w:r>
        <w:rPr>
          <w:lang w:val="fr-FR"/>
        </w:rPr>
        <w:t xml:space="preserve"> sous la direction et l’encadrement</w:t>
      </w:r>
      <w:r w:rsidRPr="00153A9B">
        <w:rPr>
          <w:lang w:val="fr-FR"/>
        </w:rPr>
        <w:t xml:space="preserve"> d’une autre personne</w:t>
      </w:r>
      <w:r>
        <w:rPr>
          <w:lang w:val="fr-FR"/>
        </w:rPr>
        <w:t>, que celle-ci soit une personne physique, morale, publique ou privée</w:t>
      </w:r>
      <w:r w:rsidR="00892180">
        <w:rPr>
          <w:lang w:val="fr-FR"/>
        </w:rPr>
        <w:t>»</w:t>
      </w:r>
      <w:r>
        <w:rPr>
          <w:lang w:val="fr-FR"/>
        </w:rPr>
        <w:t xml:space="preserve">. </w:t>
      </w:r>
    </w:p>
    <w:p w:rsidR="008D757B" w:rsidRPr="00AC235E" w:rsidRDefault="008D757B" w:rsidP="008D757B">
      <w:pPr>
        <w:pStyle w:val="SingleTxtG"/>
        <w:rPr>
          <w:lang w:val="fr-FR"/>
        </w:rPr>
      </w:pPr>
      <w:r w:rsidRPr="002F7AA3">
        <w:rPr>
          <w:lang w:val="fr-FR"/>
        </w:rPr>
        <w:t>140.</w:t>
      </w:r>
      <w:r w:rsidRPr="002F7AA3">
        <w:rPr>
          <w:lang w:val="fr-FR"/>
        </w:rPr>
        <w:tab/>
      </w:r>
      <w:r>
        <w:rPr>
          <w:lang w:val="fr-FR"/>
        </w:rPr>
        <w:t>L</w:t>
      </w:r>
      <w:r w:rsidRPr="002F7AA3">
        <w:rPr>
          <w:lang w:val="fr-FR"/>
        </w:rPr>
        <w:t>es d</w:t>
      </w:r>
      <w:r>
        <w:rPr>
          <w:lang w:val="fr-FR"/>
        </w:rPr>
        <w:t xml:space="preserve">ispositions susmentionnées </w:t>
      </w:r>
      <w:r w:rsidRPr="002F7AA3">
        <w:rPr>
          <w:lang w:val="fr-FR"/>
        </w:rPr>
        <w:t xml:space="preserve">constituent un </w:t>
      </w:r>
      <w:r>
        <w:rPr>
          <w:lang w:val="fr-FR"/>
        </w:rPr>
        <w:t>dispositif</w:t>
      </w:r>
      <w:r w:rsidRPr="002F7AA3">
        <w:rPr>
          <w:lang w:val="fr-FR"/>
        </w:rPr>
        <w:t xml:space="preserve"> juridique approprié pour garantir le droit</w:t>
      </w:r>
      <w:r>
        <w:rPr>
          <w:lang w:val="fr-FR"/>
        </w:rPr>
        <w:t xml:space="preserve"> au travail des femmes sur une base d</w:t>
      </w:r>
      <w:r w:rsidRPr="002F7AA3">
        <w:rPr>
          <w:lang w:val="fr-FR"/>
        </w:rPr>
        <w:t>’</w:t>
      </w:r>
      <w:r>
        <w:rPr>
          <w:lang w:val="fr-FR"/>
        </w:rPr>
        <w:t>égalité avec les hommes. Ceci est illustré par</w:t>
      </w:r>
      <w:r w:rsidRPr="002F7AA3">
        <w:rPr>
          <w:lang w:val="fr-FR"/>
        </w:rPr>
        <w:t xml:space="preserve"> le fait qu’en 2008, à</w:t>
      </w:r>
      <w:r>
        <w:rPr>
          <w:lang w:val="fr-FR"/>
        </w:rPr>
        <w:t xml:space="preserve"> Phnom Penh, 1</w:t>
      </w:r>
      <w:r w:rsidR="002006D3">
        <w:rPr>
          <w:lang w:val="fr-FR"/>
        </w:rPr>
        <w:t> </w:t>
      </w:r>
      <w:r w:rsidRPr="002F7AA3">
        <w:rPr>
          <w:lang w:val="fr-FR"/>
        </w:rPr>
        <w:t xml:space="preserve">273 </w:t>
      </w:r>
      <w:r>
        <w:rPr>
          <w:lang w:val="fr-FR"/>
        </w:rPr>
        <w:t>entre</w:t>
      </w:r>
      <w:r w:rsidR="002006D3">
        <w:rPr>
          <w:lang w:val="fr-FR"/>
        </w:rPr>
        <w:t>prises employaient au total 306 </w:t>
      </w:r>
      <w:r w:rsidRPr="002F7AA3">
        <w:rPr>
          <w:lang w:val="fr-FR"/>
        </w:rPr>
        <w:t>589</w:t>
      </w:r>
      <w:r w:rsidR="00FB6D2C">
        <w:rPr>
          <w:lang w:val="fr-FR"/>
        </w:rPr>
        <w:t> personnes</w:t>
      </w:r>
      <w:r>
        <w:rPr>
          <w:lang w:val="fr-FR"/>
        </w:rPr>
        <w:t>, dont 261</w:t>
      </w:r>
      <w:r w:rsidR="002006D3">
        <w:rPr>
          <w:lang w:val="fr-FR"/>
        </w:rPr>
        <w:t> </w:t>
      </w:r>
      <w:r w:rsidRPr="002F7AA3">
        <w:rPr>
          <w:lang w:val="fr-FR"/>
        </w:rPr>
        <w:t xml:space="preserve">532 </w:t>
      </w:r>
      <w:r>
        <w:rPr>
          <w:lang w:val="fr-FR"/>
        </w:rPr>
        <w:t>femmes. Dans les secteurs de l’industrie et de l’artisanat, la main-d’œuvre des petites, moyennes et grandes entreprises comptait 78% de femmes. L’industrie du prêt-à-porter employait environ 300 000 salariés, c’est-à-dire 64% de la main-d’œuvre totale du secteur industriel</w:t>
      </w:r>
      <w:r w:rsidR="00675FF2">
        <w:rPr>
          <w:lang w:val="fr-FR"/>
        </w:rPr>
        <w:t>;</w:t>
      </w:r>
      <w:r>
        <w:rPr>
          <w:lang w:val="fr-FR"/>
        </w:rPr>
        <w:t xml:space="preserve"> 85 à 90</w:t>
      </w:r>
      <w:r w:rsidR="00675FF2">
        <w:rPr>
          <w:lang w:val="fr-FR"/>
        </w:rPr>
        <w:t>%</w:t>
      </w:r>
      <w:r>
        <w:rPr>
          <w:lang w:val="fr-FR"/>
        </w:rPr>
        <w:t xml:space="preserve"> de ces salariés étaient des femmes. </w:t>
      </w:r>
    </w:p>
    <w:p w:rsidR="008D757B" w:rsidRPr="009C19AD" w:rsidRDefault="008D757B" w:rsidP="008D757B">
      <w:pPr>
        <w:pStyle w:val="H23G"/>
      </w:pPr>
      <w:r w:rsidRPr="00AC235E">
        <w:rPr>
          <w:lang w:val="fr-FR"/>
        </w:rPr>
        <w:tab/>
      </w:r>
      <w:r w:rsidRPr="00AC235E">
        <w:rPr>
          <w:lang w:val="fr-FR"/>
        </w:rPr>
        <w:tab/>
      </w:r>
      <w:r w:rsidR="003C0168">
        <w:t>Paragraphe </w:t>
      </w:r>
      <w:r w:rsidRPr="009C19AD">
        <w:t>1</w:t>
      </w:r>
      <w:r>
        <w:t xml:space="preserve"> </w:t>
      </w:r>
      <w:r w:rsidRPr="009C19AD">
        <w:t>b)</w:t>
      </w:r>
    </w:p>
    <w:p w:rsidR="008D757B" w:rsidRDefault="008D757B" w:rsidP="002006D3">
      <w:pPr>
        <w:pStyle w:val="SingleTxtG"/>
        <w:keepNext/>
        <w:rPr>
          <w:lang w:val="fr-FR"/>
        </w:rPr>
      </w:pPr>
      <w:r w:rsidRPr="00AC235E">
        <w:rPr>
          <w:lang w:val="fr-FR"/>
        </w:rPr>
        <w:t>141.</w:t>
      </w:r>
      <w:r w:rsidRPr="00AC235E">
        <w:rPr>
          <w:lang w:val="fr-FR"/>
        </w:rPr>
        <w:tab/>
        <w:t xml:space="preserve">Les femmes disposent du </w:t>
      </w:r>
      <w:r>
        <w:rPr>
          <w:lang w:val="fr-FR"/>
        </w:rPr>
        <w:t>mê</w:t>
      </w:r>
      <w:r w:rsidRPr="00AC235E">
        <w:rPr>
          <w:lang w:val="fr-FR"/>
        </w:rPr>
        <w:t>me droit au travail que les hommes, selon leur capacité et leurs compétences, et</w:t>
      </w:r>
      <w:r>
        <w:rPr>
          <w:lang w:val="fr-FR"/>
        </w:rPr>
        <w:t xml:space="preserve"> selon</w:t>
      </w:r>
      <w:r w:rsidRPr="00AC235E">
        <w:rPr>
          <w:lang w:val="fr-FR"/>
        </w:rPr>
        <w:t xml:space="preserve"> les besoins du marché du travail dans le pays et à l’extérieur.</w:t>
      </w:r>
      <w:r>
        <w:rPr>
          <w:lang w:val="fr-FR"/>
        </w:rPr>
        <w:t xml:space="preserve"> Actuellement, le Gouvernement royal a autorisé un certain nombre d’entreprises privées à recruter des employés cambodgiens pour travailler à l’étranger, notamment dans les pays suivants</w:t>
      </w:r>
      <w:r w:rsidR="00675FF2">
        <w:rPr>
          <w:lang w:val="fr-FR"/>
        </w:rPr>
        <w:t>:</w:t>
      </w:r>
      <w:r w:rsidR="005E0C28">
        <w:rPr>
          <w:lang w:val="fr-FR"/>
        </w:rPr>
        <w:t xml:space="preserve"> </w:t>
      </w:r>
    </w:p>
    <w:p w:rsidR="008D757B" w:rsidRPr="00CC7E87" w:rsidRDefault="008D757B" w:rsidP="00B12D16">
      <w:pPr>
        <w:pStyle w:val="Bullet1G"/>
        <w:rPr>
          <w:lang w:val="fr-FR"/>
        </w:rPr>
      </w:pPr>
      <w:r w:rsidRPr="00CC7E87">
        <w:rPr>
          <w:lang w:val="fr-FR"/>
        </w:rPr>
        <w:t>Malaisie</w:t>
      </w:r>
      <w:r w:rsidR="00675FF2">
        <w:rPr>
          <w:lang w:val="fr-FR"/>
        </w:rPr>
        <w:t>:</w:t>
      </w:r>
      <w:r>
        <w:rPr>
          <w:lang w:val="fr-FR"/>
        </w:rPr>
        <w:t xml:space="preserve"> </w:t>
      </w:r>
      <w:r w:rsidRPr="00CC7E87">
        <w:rPr>
          <w:lang w:val="fr-FR"/>
        </w:rPr>
        <w:t xml:space="preserve">10 148 </w:t>
      </w:r>
      <w:r>
        <w:rPr>
          <w:lang w:val="fr-FR"/>
        </w:rPr>
        <w:t>travailleur</w:t>
      </w:r>
      <w:r w:rsidRPr="00CC7E87">
        <w:rPr>
          <w:lang w:val="fr-FR"/>
        </w:rPr>
        <w:t xml:space="preserve">s cambodgiens, </w:t>
      </w:r>
      <w:r>
        <w:rPr>
          <w:lang w:val="fr-FR"/>
        </w:rPr>
        <w:t>don</w:t>
      </w:r>
      <w:r w:rsidRPr="00CC7E87">
        <w:rPr>
          <w:lang w:val="fr-FR"/>
        </w:rPr>
        <w:t xml:space="preserve">t </w:t>
      </w:r>
      <w:r>
        <w:rPr>
          <w:lang w:val="fr-FR"/>
        </w:rPr>
        <w:t>9 118 femmes, y ont été envoyés par 11 entreprises</w:t>
      </w:r>
    </w:p>
    <w:p w:rsidR="008D757B" w:rsidRPr="00CC7E87" w:rsidRDefault="008D757B" w:rsidP="00B12D16">
      <w:pPr>
        <w:pStyle w:val="Bullet1G"/>
        <w:rPr>
          <w:lang w:val="fr-FR"/>
        </w:rPr>
      </w:pPr>
      <w:r w:rsidRPr="00CC7E87">
        <w:rPr>
          <w:lang w:val="fr-FR"/>
        </w:rPr>
        <w:t>Thaïland</w:t>
      </w:r>
      <w:r>
        <w:rPr>
          <w:lang w:val="fr-FR"/>
        </w:rPr>
        <w:t xml:space="preserve">e: </w:t>
      </w:r>
      <w:r w:rsidRPr="00CC7E87">
        <w:rPr>
          <w:lang w:val="fr-FR"/>
        </w:rPr>
        <w:t>8</w:t>
      </w:r>
      <w:r>
        <w:rPr>
          <w:lang w:val="fr-FR"/>
        </w:rPr>
        <w:t xml:space="preserve"> 321 travailleurs</w:t>
      </w:r>
      <w:r w:rsidRPr="00CC7E87">
        <w:rPr>
          <w:lang w:val="fr-FR"/>
        </w:rPr>
        <w:t xml:space="preserve"> cambodgiens, dont 2 645 femmes</w:t>
      </w:r>
      <w:r>
        <w:rPr>
          <w:lang w:val="fr-FR"/>
        </w:rPr>
        <w:t>, y ont été envoyés par 11 entreprises</w:t>
      </w:r>
      <w:r w:rsidR="005E0C28">
        <w:rPr>
          <w:lang w:val="fr-FR"/>
        </w:rPr>
        <w:t xml:space="preserve"> </w:t>
      </w:r>
    </w:p>
    <w:p w:rsidR="008D757B" w:rsidRPr="00CC7E87" w:rsidRDefault="008D757B" w:rsidP="00B12D16">
      <w:pPr>
        <w:pStyle w:val="Bullet1G"/>
        <w:rPr>
          <w:lang w:val="fr-FR"/>
        </w:rPr>
      </w:pPr>
      <w:r w:rsidRPr="00CC7E87">
        <w:rPr>
          <w:lang w:val="fr-FR"/>
        </w:rPr>
        <w:t>Jap</w:t>
      </w:r>
      <w:r>
        <w:rPr>
          <w:lang w:val="fr-FR"/>
        </w:rPr>
        <w:t>o</w:t>
      </w:r>
      <w:r w:rsidRPr="00CC7E87">
        <w:rPr>
          <w:lang w:val="fr-FR"/>
        </w:rPr>
        <w:t>n: 2 entreprises ont été a</w:t>
      </w:r>
      <w:r>
        <w:rPr>
          <w:lang w:val="fr-FR"/>
        </w:rPr>
        <w:t xml:space="preserve">utorisées à y envoyer 42 </w:t>
      </w:r>
      <w:r w:rsidRPr="00CC7E87">
        <w:rPr>
          <w:lang w:val="fr-FR"/>
        </w:rPr>
        <w:t xml:space="preserve">cambodgiens à des fins de formation, </w:t>
      </w:r>
      <w:r>
        <w:rPr>
          <w:lang w:val="fr-FR"/>
        </w:rPr>
        <w:t>don</w:t>
      </w:r>
      <w:r w:rsidRPr="00CC7E87">
        <w:rPr>
          <w:lang w:val="fr-FR"/>
        </w:rPr>
        <w:t xml:space="preserve">t 26 femmes </w:t>
      </w:r>
    </w:p>
    <w:p w:rsidR="008D757B" w:rsidRPr="00B473C7" w:rsidRDefault="008D757B" w:rsidP="00B12D16">
      <w:pPr>
        <w:pStyle w:val="Bullet1G"/>
        <w:rPr>
          <w:lang w:val="fr-FR"/>
        </w:rPr>
      </w:pPr>
      <w:r w:rsidRPr="00995606">
        <w:rPr>
          <w:lang w:val="fr-FR"/>
        </w:rPr>
        <w:t xml:space="preserve">République de Corée: </w:t>
      </w:r>
      <w:r>
        <w:rPr>
          <w:lang w:val="fr-FR"/>
        </w:rPr>
        <w:t>De 2003 à 2006, d</w:t>
      </w:r>
      <w:r w:rsidRPr="00995606">
        <w:rPr>
          <w:lang w:val="fr-FR"/>
        </w:rPr>
        <w:t xml:space="preserve">es entreprises </w:t>
      </w:r>
      <w:r>
        <w:rPr>
          <w:lang w:val="fr-FR"/>
        </w:rPr>
        <w:t xml:space="preserve">y </w:t>
      </w:r>
      <w:r w:rsidRPr="00995606">
        <w:rPr>
          <w:lang w:val="fr-FR"/>
        </w:rPr>
        <w:t>ont envoy</w:t>
      </w:r>
      <w:r w:rsidR="00EC1942">
        <w:rPr>
          <w:lang w:val="fr-FR"/>
        </w:rPr>
        <w:t>é 3 399 </w:t>
      </w:r>
      <w:r>
        <w:rPr>
          <w:lang w:val="fr-FR"/>
        </w:rPr>
        <w:t>travailleurs cambodgiens, dont 469 femmes,</w:t>
      </w:r>
      <w:r w:rsidR="005E0C28">
        <w:rPr>
          <w:lang w:val="fr-FR"/>
        </w:rPr>
        <w:t xml:space="preserve"> </w:t>
      </w:r>
      <w:r>
        <w:rPr>
          <w:lang w:val="fr-FR"/>
        </w:rPr>
        <w:t>par le biais de l’</w:t>
      </w:r>
      <w:r w:rsidRPr="00995606">
        <w:rPr>
          <w:lang w:val="fr-FR"/>
        </w:rPr>
        <w:t>initiative de formation i</w:t>
      </w:r>
      <w:r>
        <w:rPr>
          <w:lang w:val="fr-FR"/>
        </w:rPr>
        <w:t>ndustrielle</w:t>
      </w:r>
      <w:r w:rsidRPr="00995606">
        <w:rPr>
          <w:lang w:val="fr-FR"/>
        </w:rPr>
        <w:t>,</w:t>
      </w:r>
      <w:r>
        <w:rPr>
          <w:lang w:val="fr-FR"/>
        </w:rPr>
        <w:t xml:space="preserve"> et en 2007-2008, 3 115 autres travailleurs, dont 491 femmes, </w:t>
      </w:r>
      <w:r w:rsidRPr="00995606">
        <w:rPr>
          <w:lang w:val="fr-FR"/>
        </w:rPr>
        <w:t>grâce a</w:t>
      </w:r>
      <w:r>
        <w:rPr>
          <w:lang w:val="fr-FR"/>
        </w:rPr>
        <w:t>u système des permis de travail</w:t>
      </w:r>
      <w:r w:rsidRPr="00995606">
        <w:rPr>
          <w:lang w:val="fr-FR"/>
        </w:rPr>
        <w:t>.</w:t>
      </w:r>
      <w:r w:rsidR="005E0C28">
        <w:rPr>
          <w:lang w:val="fr-FR"/>
        </w:rPr>
        <w:t xml:space="preserve"> </w:t>
      </w:r>
    </w:p>
    <w:p w:rsidR="008D757B" w:rsidRDefault="008D757B" w:rsidP="00170CCE">
      <w:pPr>
        <w:pStyle w:val="SingleTxtG"/>
        <w:rPr>
          <w:lang w:val="fr-FR"/>
        </w:rPr>
      </w:pPr>
      <w:r w:rsidRPr="00995606">
        <w:rPr>
          <w:lang w:val="fr-FR"/>
        </w:rPr>
        <w:t>142.</w:t>
      </w:r>
      <w:r w:rsidRPr="00995606">
        <w:rPr>
          <w:lang w:val="fr-FR"/>
        </w:rPr>
        <w:tab/>
        <w:t>E</w:t>
      </w:r>
      <w:r>
        <w:rPr>
          <w:lang w:val="fr-FR"/>
        </w:rPr>
        <w:t>n Malaisie, en Tha</w:t>
      </w:r>
      <w:r w:rsidRPr="005F39F5">
        <w:rPr>
          <w:lang w:val="fr-FR"/>
        </w:rPr>
        <w:t>ïlan</w:t>
      </w:r>
      <w:r>
        <w:rPr>
          <w:lang w:val="fr-FR"/>
        </w:rPr>
        <w:t>de et en R</w:t>
      </w:r>
      <w:r w:rsidRPr="00995606">
        <w:rPr>
          <w:lang w:val="fr-FR"/>
        </w:rPr>
        <w:t xml:space="preserve">épublique de Corée, un secrétaire d’ambassade a été </w:t>
      </w:r>
      <w:r>
        <w:rPr>
          <w:lang w:val="fr-FR"/>
        </w:rPr>
        <w:t xml:space="preserve">temporairement chargé de traiter les questions relatives au travail des </w:t>
      </w:r>
      <w:r w:rsidR="002006D3">
        <w:rPr>
          <w:lang w:val="fr-FR"/>
        </w:rPr>
        <w:t>migrants cambodgiens.</w:t>
      </w:r>
    </w:p>
    <w:p w:rsidR="008D757B" w:rsidRPr="008D757B" w:rsidRDefault="00170CCE" w:rsidP="00170CCE">
      <w:pPr>
        <w:pStyle w:val="H23G"/>
      </w:pPr>
      <w:r>
        <w:tab/>
      </w:r>
      <w:r>
        <w:tab/>
      </w:r>
      <w:r w:rsidR="003C0168">
        <w:t>Paragraphe </w:t>
      </w:r>
      <w:r w:rsidR="002006D3">
        <w:t xml:space="preserve">1 </w:t>
      </w:r>
      <w:r w:rsidR="008D757B" w:rsidRPr="008D757B">
        <w:t>c)</w:t>
      </w:r>
    </w:p>
    <w:p w:rsidR="008D757B" w:rsidRDefault="008D757B" w:rsidP="008D757B">
      <w:pPr>
        <w:pStyle w:val="SingleTxtG"/>
        <w:rPr>
          <w:lang w:val="fr-FR"/>
        </w:rPr>
      </w:pPr>
      <w:r w:rsidRPr="000F6EFB">
        <w:rPr>
          <w:lang w:val="fr-FR"/>
        </w:rPr>
        <w:t>143.</w:t>
      </w:r>
      <w:r w:rsidRPr="000F6EFB">
        <w:rPr>
          <w:lang w:val="fr-FR"/>
        </w:rPr>
        <w:tab/>
        <w:t xml:space="preserve">Au Cambodge, le droit de choisir ses qualifications et son emploi est garanti et protégé par la loi. Aux termes de </w:t>
      </w:r>
      <w:r w:rsidR="00E40723">
        <w:rPr>
          <w:lang w:val="fr-FR"/>
        </w:rPr>
        <w:t>l’article </w:t>
      </w:r>
      <w:r w:rsidRPr="000F6EFB">
        <w:rPr>
          <w:lang w:val="fr-FR"/>
        </w:rPr>
        <w:t xml:space="preserve">36 de la Constitution: </w:t>
      </w:r>
      <w:r w:rsidR="0023399F">
        <w:rPr>
          <w:lang w:val="fr-FR"/>
        </w:rPr>
        <w:t>«</w:t>
      </w:r>
      <w:r w:rsidRPr="000F6EFB">
        <w:rPr>
          <w:lang w:val="fr-FR"/>
        </w:rPr>
        <w:t xml:space="preserve">Les citoyens Khmers des deux sexes ont le droit de choisir un </w:t>
      </w:r>
      <w:r>
        <w:rPr>
          <w:lang w:val="fr-FR"/>
        </w:rPr>
        <w:t>emploi conforme à leurs aptitudes</w:t>
      </w:r>
      <w:r w:rsidRPr="000F6EFB">
        <w:rPr>
          <w:lang w:val="fr-FR"/>
        </w:rPr>
        <w:t xml:space="preserve"> et aux besoins de la so</w:t>
      </w:r>
      <w:r>
        <w:rPr>
          <w:lang w:val="fr-FR"/>
        </w:rPr>
        <w:t>ciété</w:t>
      </w:r>
      <w:r w:rsidR="0023399F">
        <w:rPr>
          <w:lang w:val="fr-FR"/>
        </w:rPr>
        <w:t>»</w:t>
      </w:r>
      <w:r>
        <w:rPr>
          <w:lang w:val="fr-FR"/>
        </w:rPr>
        <w:t>. Ce</w:t>
      </w:r>
      <w:r w:rsidRPr="000F6EFB">
        <w:rPr>
          <w:lang w:val="fr-FR"/>
        </w:rPr>
        <w:t xml:space="preserve"> </w:t>
      </w:r>
      <w:r>
        <w:rPr>
          <w:lang w:val="fr-FR"/>
        </w:rPr>
        <w:t>dispositif</w:t>
      </w:r>
      <w:r w:rsidRPr="000F6EFB">
        <w:rPr>
          <w:lang w:val="fr-FR"/>
        </w:rPr>
        <w:t xml:space="preserve"> </w:t>
      </w:r>
      <w:r>
        <w:rPr>
          <w:lang w:val="fr-FR"/>
        </w:rPr>
        <w:t>juridique permet d’éliminer</w:t>
      </w:r>
      <w:r w:rsidRPr="000F6EFB">
        <w:rPr>
          <w:lang w:val="fr-FR"/>
        </w:rPr>
        <w:t xml:space="preserve"> la discrimination à l’égard des femmes dans le secteur de l’emploi. </w:t>
      </w:r>
    </w:p>
    <w:p w:rsidR="008D757B" w:rsidRPr="00B473C7" w:rsidRDefault="008D757B" w:rsidP="00FA544A">
      <w:pPr>
        <w:pStyle w:val="SingleTxtG"/>
        <w:rPr>
          <w:lang w:val="fr-FR"/>
        </w:rPr>
      </w:pPr>
      <w:r w:rsidRPr="00B473C7">
        <w:rPr>
          <w:lang w:val="fr-FR"/>
        </w:rPr>
        <w:t>144.</w:t>
      </w:r>
      <w:r w:rsidRPr="00B473C7">
        <w:rPr>
          <w:lang w:val="fr-FR"/>
        </w:rPr>
        <w:tab/>
        <w:t>Dans les établissements techniques et de formation professionnell</w:t>
      </w:r>
      <w:r>
        <w:rPr>
          <w:lang w:val="fr-FR"/>
        </w:rPr>
        <w:t>e</w:t>
      </w:r>
      <w:r w:rsidRPr="00B473C7">
        <w:rPr>
          <w:lang w:val="fr-FR"/>
        </w:rPr>
        <w:t>, le nombre d’élèves et de personnes en formation a réguliè</w:t>
      </w:r>
      <w:r>
        <w:rPr>
          <w:lang w:val="fr-FR"/>
        </w:rPr>
        <w:t>r</w:t>
      </w:r>
      <w:r w:rsidRPr="00B473C7">
        <w:rPr>
          <w:lang w:val="fr-FR"/>
        </w:rPr>
        <w:t xml:space="preserve">ement augmenté: </w:t>
      </w:r>
    </w:p>
    <w:p w:rsidR="008D757B" w:rsidRPr="00DC10E6" w:rsidRDefault="008D757B" w:rsidP="00A775D2">
      <w:pPr>
        <w:pStyle w:val="Heading1"/>
        <w:rPr>
          <w:b/>
          <w:lang w:val="fr-FR"/>
        </w:rPr>
      </w:pPr>
      <w:r w:rsidRPr="00682C21">
        <w:t>Tableau 13</w:t>
      </w:r>
      <w:r w:rsidR="00EC1942">
        <w:br/>
      </w:r>
      <w:r w:rsidRPr="00DC10E6">
        <w:rPr>
          <w:b/>
          <w:lang w:val="fr-FR"/>
        </w:rPr>
        <w:t>Élèves filles dans les établissements de formation professionnelle, 2003/20</w:t>
      </w:r>
      <w:r w:rsidR="002006D3" w:rsidRPr="00DC10E6">
        <w:rPr>
          <w:b/>
          <w:lang w:val="fr-FR"/>
        </w:rPr>
        <w:t>04-</w:t>
      </w:r>
      <w:r w:rsidRPr="00DC10E6">
        <w:rPr>
          <w:b/>
          <w:lang w:val="fr-FR"/>
        </w:rPr>
        <w:t>2007/2008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722"/>
        <w:gridCol w:w="723"/>
        <w:gridCol w:w="723"/>
        <w:gridCol w:w="722"/>
        <w:gridCol w:w="723"/>
        <w:gridCol w:w="723"/>
        <w:gridCol w:w="722"/>
        <w:gridCol w:w="723"/>
        <w:gridCol w:w="723"/>
        <w:tblGridChange w:id="19">
          <w:tblGrid>
            <w:gridCol w:w="866"/>
            <w:gridCol w:w="722"/>
            <w:gridCol w:w="723"/>
            <w:gridCol w:w="723"/>
            <w:gridCol w:w="722"/>
            <w:gridCol w:w="723"/>
            <w:gridCol w:w="723"/>
            <w:gridCol w:w="722"/>
            <w:gridCol w:w="723"/>
            <w:gridCol w:w="723"/>
          </w:tblGrid>
        </w:tblGridChange>
      </w:tblGrid>
      <w:tr w:rsidR="008D757B" w:rsidRPr="00EA2EAA" w:rsidTr="00E40723">
        <w:trPr>
          <w:trHeight w:val="20"/>
          <w:tblHeader/>
        </w:trPr>
        <w:tc>
          <w:tcPr>
            <w:tcW w:w="866" w:type="dxa"/>
            <w:vMerge w:val="restart"/>
            <w:tcBorders>
              <w:top w:val="single" w:sz="4" w:space="0" w:color="auto"/>
              <w:right w:val="single" w:sz="24" w:space="0" w:color="FFFFFF"/>
            </w:tcBorders>
            <w:shd w:val="clear" w:color="auto" w:fill="auto"/>
            <w:vAlign w:val="bottom"/>
          </w:tcPr>
          <w:p w:rsidR="008D757B" w:rsidRPr="00115E31" w:rsidRDefault="008D757B" w:rsidP="002006D3">
            <w:pPr>
              <w:keepNext/>
              <w:keepLines/>
              <w:spacing w:before="80" w:after="80" w:line="200" w:lineRule="exact"/>
              <w:rPr>
                <w:i/>
                <w:sz w:val="16"/>
              </w:rPr>
            </w:pPr>
            <w:r>
              <w:rPr>
                <w:i/>
                <w:sz w:val="16"/>
              </w:rPr>
              <w:t>Nombre d’élèves diplômés</w:t>
            </w:r>
          </w:p>
        </w:tc>
        <w:tc>
          <w:tcPr>
            <w:tcW w:w="2168"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EA2EAA" w:rsidRDefault="008D757B" w:rsidP="002006D3">
            <w:pPr>
              <w:keepNext/>
              <w:keepLines/>
              <w:spacing w:before="80" w:after="80" w:line="200" w:lineRule="exact"/>
              <w:jc w:val="center"/>
              <w:rPr>
                <w:i/>
                <w:sz w:val="16"/>
                <w:lang w:val="fr-FR"/>
              </w:rPr>
            </w:pPr>
            <w:r w:rsidRPr="00EA2EAA">
              <w:rPr>
                <w:i/>
                <w:sz w:val="16"/>
                <w:lang w:val="fr-FR"/>
              </w:rPr>
              <w:t>Niveau supérieur et post-universitaire public</w:t>
            </w:r>
          </w:p>
        </w:tc>
        <w:tc>
          <w:tcPr>
            <w:tcW w:w="2168"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8D757B" w:rsidRPr="00EA2EAA" w:rsidRDefault="008D757B" w:rsidP="002006D3">
            <w:pPr>
              <w:keepNext/>
              <w:keepLines/>
              <w:spacing w:before="80" w:after="80" w:line="200" w:lineRule="exact"/>
              <w:jc w:val="center"/>
              <w:rPr>
                <w:i/>
                <w:sz w:val="16"/>
                <w:lang w:val="fr-FR"/>
              </w:rPr>
            </w:pPr>
            <w:r>
              <w:rPr>
                <w:i/>
                <w:sz w:val="16"/>
                <w:lang w:val="fr-FR"/>
              </w:rPr>
              <w:t>Niveau secondaire technique et professionnel public</w:t>
            </w:r>
          </w:p>
        </w:tc>
        <w:tc>
          <w:tcPr>
            <w:tcW w:w="2168" w:type="dxa"/>
            <w:gridSpan w:val="3"/>
            <w:tcBorders>
              <w:top w:val="single" w:sz="4" w:space="0" w:color="auto"/>
              <w:left w:val="single" w:sz="24" w:space="0" w:color="FFFFFF"/>
              <w:bottom w:val="single" w:sz="4" w:space="0" w:color="auto"/>
            </w:tcBorders>
            <w:shd w:val="clear" w:color="auto" w:fill="FFFFFF"/>
            <w:vAlign w:val="bottom"/>
          </w:tcPr>
          <w:p w:rsidR="008D757B" w:rsidRPr="00EA2EAA" w:rsidRDefault="008D757B" w:rsidP="00624CC0">
            <w:pPr>
              <w:keepNext/>
              <w:keepLines/>
              <w:spacing w:before="80" w:after="80" w:line="200" w:lineRule="exact"/>
              <w:jc w:val="center"/>
              <w:rPr>
                <w:i/>
                <w:sz w:val="16"/>
                <w:lang w:val="fr-FR"/>
              </w:rPr>
            </w:pPr>
            <w:r>
              <w:rPr>
                <w:i/>
                <w:sz w:val="16"/>
                <w:lang w:val="fr-FR"/>
              </w:rPr>
              <w:t xml:space="preserve">Niveau primaire technique et professionnel public - cycle long </w:t>
            </w:r>
          </w:p>
        </w:tc>
      </w:tr>
      <w:tr w:rsidR="008D757B" w:rsidRPr="008B328E" w:rsidTr="00E40723">
        <w:trPr>
          <w:trHeight w:val="20"/>
          <w:tblHeader/>
        </w:trPr>
        <w:tc>
          <w:tcPr>
            <w:tcW w:w="866" w:type="dxa"/>
            <w:vMerge/>
            <w:tcBorders>
              <w:bottom w:val="single" w:sz="12" w:space="0" w:color="auto"/>
              <w:right w:val="single" w:sz="24" w:space="0" w:color="FFFFFF"/>
            </w:tcBorders>
            <w:shd w:val="clear" w:color="auto" w:fill="auto"/>
            <w:vAlign w:val="bottom"/>
          </w:tcPr>
          <w:p w:rsidR="008D757B" w:rsidRPr="00EA2EAA" w:rsidRDefault="008D757B" w:rsidP="002006D3">
            <w:pPr>
              <w:keepNext/>
              <w:keepLines/>
              <w:spacing w:before="80" w:after="80" w:line="200" w:lineRule="exact"/>
              <w:rPr>
                <w:i/>
                <w:sz w:val="16"/>
                <w:lang w:val="fr-FR"/>
              </w:rPr>
            </w:pPr>
          </w:p>
        </w:tc>
        <w:tc>
          <w:tcPr>
            <w:tcW w:w="722" w:type="dxa"/>
            <w:tcBorders>
              <w:top w:val="single" w:sz="4" w:space="0" w:color="auto"/>
              <w:left w:val="single" w:sz="24" w:space="0" w:color="FFFFFF"/>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b/>
                <w:i/>
                <w:sz w:val="16"/>
              </w:rPr>
            </w:pPr>
            <w:r w:rsidRPr="008B328E">
              <w:rPr>
                <w:b/>
                <w:i/>
                <w:sz w:val="16"/>
              </w:rPr>
              <w:t>Total</w:t>
            </w:r>
          </w:p>
        </w:tc>
        <w:tc>
          <w:tcPr>
            <w:tcW w:w="723" w:type="dxa"/>
            <w:tcBorders>
              <w:top w:val="single" w:sz="4" w:space="0" w:color="auto"/>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Fil</w:t>
            </w:r>
            <w:r w:rsidRPr="008B328E">
              <w:rPr>
                <w:i/>
                <w:sz w:val="16"/>
              </w:rPr>
              <w:t>le</w:t>
            </w:r>
            <w:r>
              <w:rPr>
                <w:i/>
                <w:sz w:val="16"/>
              </w:rPr>
              <w:t>s</w:t>
            </w:r>
          </w:p>
        </w:tc>
        <w:tc>
          <w:tcPr>
            <w:tcW w:w="723" w:type="dxa"/>
            <w:tcBorders>
              <w:top w:val="single" w:sz="4" w:space="0" w:color="auto"/>
              <w:bottom w:val="single" w:sz="12" w:space="0" w:color="auto"/>
              <w:right w:val="single" w:sz="24" w:space="0" w:color="FFFFFF"/>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Garçons</w:t>
            </w:r>
          </w:p>
        </w:tc>
        <w:tc>
          <w:tcPr>
            <w:tcW w:w="722" w:type="dxa"/>
            <w:tcBorders>
              <w:top w:val="single" w:sz="4" w:space="0" w:color="auto"/>
              <w:left w:val="single" w:sz="24" w:space="0" w:color="FFFFFF"/>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b/>
                <w:i/>
                <w:sz w:val="16"/>
              </w:rPr>
            </w:pPr>
            <w:r w:rsidRPr="008B328E">
              <w:rPr>
                <w:b/>
                <w:i/>
                <w:sz w:val="16"/>
              </w:rPr>
              <w:t>Total</w:t>
            </w:r>
          </w:p>
        </w:tc>
        <w:tc>
          <w:tcPr>
            <w:tcW w:w="723" w:type="dxa"/>
            <w:tcBorders>
              <w:top w:val="single" w:sz="4" w:space="0" w:color="auto"/>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Fil</w:t>
            </w:r>
            <w:r w:rsidRPr="008B328E">
              <w:rPr>
                <w:i/>
                <w:sz w:val="16"/>
              </w:rPr>
              <w:t>le</w:t>
            </w:r>
            <w:r>
              <w:rPr>
                <w:i/>
                <w:sz w:val="16"/>
              </w:rPr>
              <w:t>s</w:t>
            </w:r>
          </w:p>
        </w:tc>
        <w:tc>
          <w:tcPr>
            <w:tcW w:w="723" w:type="dxa"/>
            <w:tcBorders>
              <w:top w:val="single" w:sz="4" w:space="0" w:color="auto"/>
              <w:bottom w:val="single" w:sz="12" w:space="0" w:color="auto"/>
              <w:right w:val="single" w:sz="24" w:space="0" w:color="FFFFFF"/>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Garçons</w:t>
            </w:r>
          </w:p>
        </w:tc>
        <w:tc>
          <w:tcPr>
            <w:tcW w:w="722" w:type="dxa"/>
            <w:tcBorders>
              <w:top w:val="single" w:sz="4" w:space="0" w:color="auto"/>
              <w:left w:val="single" w:sz="24" w:space="0" w:color="FFFFFF"/>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b/>
                <w:i/>
                <w:sz w:val="16"/>
              </w:rPr>
            </w:pPr>
            <w:r w:rsidRPr="008B328E">
              <w:rPr>
                <w:b/>
                <w:i/>
                <w:sz w:val="16"/>
              </w:rPr>
              <w:t>Total</w:t>
            </w:r>
          </w:p>
        </w:tc>
        <w:tc>
          <w:tcPr>
            <w:tcW w:w="723" w:type="dxa"/>
            <w:tcBorders>
              <w:top w:val="single" w:sz="4" w:space="0" w:color="auto"/>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Filles</w:t>
            </w:r>
          </w:p>
        </w:tc>
        <w:tc>
          <w:tcPr>
            <w:tcW w:w="723" w:type="dxa"/>
            <w:tcBorders>
              <w:top w:val="single" w:sz="4" w:space="0" w:color="auto"/>
              <w:bottom w:val="single" w:sz="12" w:space="0" w:color="auto"/>
            </w:tcBorders>
            <w:shd w:val="clear" w:color="auto" w:fill="auto"/>
            <w:vAlign w:val="bottom"/>
          </w:tcPr>
          <w:p w:rsidR="008D757B" w:rsidRPr="008B328E" w:rsidRDefault="008D757B" w:rsidP="002006D3">
            <w:pPr>
              <w:keepNext/>
              <w:keepLines/>
              <w:spacing w:before="80" w:after="80" w:line="200" w:lineRule="exact"/>
              <w:jc w:val="right"/>
              <w:rPr>
                <w:i/>
                <w:sz w:val="16"/>
              </w:rPr>
            </w:pPr>
            <w:r>
              <w:rPr>
                <w:i/>
                <w:sz w:val="16"/>
              </w:rPr>
              <w:t>Garçons</w:t>
            </w:r>
          </w:p>
        </w:tc>
      </w:tr>
      <w:tr w:rsidR="008D757B" w:rsidRPr="00115E31" w:rsidTr="00E40723">
        <w:trPr>
          <w:trHeight w:val="20"/>
        </w:trPr>
        <w:tc>
          <w:tcPr>
            <w:tcW w:w="866" w:type="dxa"/>
            <w:tcBorders>
              <w:top w:val="single" w:sz="12" w:space="0" w:color="auto"/>
            </w:tcBorders>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2003/04</w:t>
            </w:r>
          </w:p>
        </w:tc>
        <w:tc>
          <w:tcPr>
            <w:tcW w:w="722" w:type="dxa"/>
            <w:tcBorders>
              <w:top w:val="single" w:sz="12" w:space="0" w:color="auto"/>
            </w:tcBorders>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0</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0</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0</w:t>
            </w:r>
          </w:p>
        </w:tc>
        <w:tc>
          <w:tcPr>
            <w:tcW w:w="722" w:type="dxa"/>
            <w:tcBorders>
              <w:top w:val="single" w:sz="12" w:space="0" w:color="auto"/>
            </w:tcBorders>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1 724</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565</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159</w:t>
            </w:r>
          </w:p>
        </w:tc>
        <w:tc>
          <w:tcPr>
            <w:tcW w:w="722" w:type="dxa"/>
            <w:tcBorders>
              <w:top w:val="single" w:sz="12" w:space="0" w:color="auto"/>
            </w:tcBorders>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1 999</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245</w:t>
            </w:r>
          </w:p>
        </w:tc>
        <w:tc>
          <w:tcPr>
            <w:tcW w:w="723" w:type="dxa"/>
            <w:tcBorders>
              <w:top w:val="single" w:sz="12" w:space="0" w:color="auto"/>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754</w:t>
            </w:r>
          </w:p>
        </w:tc>
      </w:tr>
      <w:tr w:rsidR="008D757B" w:rsidRPr="00115E31" w:rsidTr="00E40723">
        <w:trPr>
          <w:trHeight w:val="20"/>
        </w:trPr>
        <w:tc>
          <w:tcPr>
            <w:tcW w:w="866"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2004/05</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1 041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212</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829</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1 237</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416</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821</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594</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51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543</w:t>
            </w:r>
          </w:p>
        </w:tc>
      </w:tr>
      <w:tr w:rsidR="008D757B" w:rsidRPr="00115E31" w:rsidTr="00E40723">
        <w:trPr>
          <w:trHeight w:val="20"/>
        </w:trPr>
        <w:tc>
          <w:tcPr>
            <w:tcW w:w="866"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2005/06</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1 126</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306</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820</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2 201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701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500</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503</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21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482</w:t>
            </w:r>
          </w:p>
        </w:tc>
      </w:tr>
      <w:tr w:rsidR="008D757B" w:rsidRPr="00115E31" w:rsidTr="00E40723">
        <w:trPr>
          <w:trHeight w:val="20"/>
        </w:trPr>
        <w:tc>
          <w:tcPr>
            <w:tcW w:w="866"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2006/07</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1 158</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313</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845</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2 172</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692</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480</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1 562</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307</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255</w:t>
            </w:r>
          </w:p>
        </w:tc>
      </w:tr>
      <w:tr w:rsidR="008D757B" w:rsidRPr="00115E31" w:rsidTr="00E40723">
        <w:trPr>
          <w:trHeight w:val="20"/>
        </w:trPr>
        <w:tc>
          <w:tcPr>
            <w:tcW w:w="866"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2007/08</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1 408</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277</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1,131</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3 151</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938</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2 </w:t>
            </w:r>
            <w:r w:rsidRPr="00115E31">
              <w:rPr>
                <w:sz w:val="18"/>
              </w:rPr>
              <w:t>213</w:t>
            </w:r>
          </w:p>
        </w:tc>
        <w:tc>
          <w:tcPr>
            <w:tcW w:w="722" w:type="dxa"/>
            <w:shd w:val="clear" w:color="auto" w:fill="auto"/>
            <w:vAlign w:val="bottom"/>
          </w:tcPr>
          <w:p w:rsidR="008D757B" w:rsidRPr="008B328E" w:rsidRDefault="008D757B" w:rsidP="002006D3">
            <w:pPr>
              <w:keepNext/>
              <w:keepLines/>
              <w:suppressAutoHyphens w:val="0"/>
              <w:spacing w:before="40" w:after="40" w:line="220" w:lineRule="exact"/>
              <w:jc w:val="right"/>
              <w:rPr>
                <w:b/>
                <w:sz w:val="18"/>
              </w:rPr>
            </w:pPr>
            <w:r w:rsidRPr="008B328E">
              <w:rPr>
                <w:b/>
                <w:sz w:val="18"/>
              </w:rPr>
              <w:t>1 524</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255</w:t>
            </w:r>
          </w:p>
        </w:tc>
        <w:tc>
          <w:tcPr>
            <w:tcW w:w="723"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 </w:t>
            </w:r>
            <w:r w:rsidRPr="00115E31">
              <w:rPr>
                <w:sz w:val="18"/>
              </w:rPr>
              <w:t>269</w:t>
            </w:r>
          </w:p>
        </w:tc>
      </w:tr>
    </w:tbl>
    <w:p w:rsidR="008D757B" w:rsidRPr="00EA2EAA" w:rsidRDefault="008D757B" w:rsidP="00EC1942">
      <w:pPr>
        <w:pStyle w:val="Source"/>
      </w:pPr>
      <w:r w:rsidRPr="00EA2EAA">
        <w:rPr>
          <w:i/>
        </w:rPr>
        <w:t>Source:</w:t>
      </w:r>
      <w:r>
        <w:t xml:space="preserve"> </w:t>
      </w:r>
      <w:r w:rsidRPr="00EA2EAA">
        <w:t xml:space="preserve">Données </w:t>
      </w:r>
      <w:r>
        <w:t xml:space="preserve">du </w:t>
      </w:r>
      <w:r w:rsidRPr="00EA2EAA">
        <w:t>Ministère du travail et de la formation professionnelle</w:t>
      </w:r>
      <w:r>
        <w:t>.</w:t>
      </w:r>
      <w:r w:rsidRPr="00EA2EA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94"/>
        <w:gridCol w:w="1046"/>
        <w:gridCol w:w="1046"/>
        <w:gridCol w:w="1046"/>
        <w:gridCol w:w="1046"/>
        <w:gridCol w:w="1046"/>
        <w:gridCol w:w="1046"/>
      </w:tblGrid>
      <w:tr w:rsidR="008D757B" w:rsidRPr="00145286" w:rsidTr="00E40723">
        <w:trPr>
          <w:trHeight w:val="20"/>
          <w:tblHeader/>
        </w:trPr>
        <w:tc>
          <w:tcPr>
            <w:tcW w:w="1094" w:type="dxa"/>
            <w:vMerge w:val="restart"/>
            <w:tcBorders>
              <w:top w:val="single" w:sz="4" w:space="0" w:color="auto"/>
              <w:right w:val="single" w:sz="24" w:space="0" w:color="FFFFFF"/>
            </w:tcBorders>
            <w:shd w:val="clear" w:color="auto" w:fill="auto"/>
            <w:vAlign w:val="bottom"/>
          </w:tcPr>
          <w:p w:rsidR="008D757B" w:rsidRPr="00145286" w:rsidRDefault="008D757B" w:rsidP="002006D3">
            <w:pPr>
              <w:keepNext/>
              <w:keepLines/>
              <w:spacing w:before="80" w:after="80" w:line="200" w:lineRule="exact"/>
              <w:rPr>
                <w:i/>
                <w:sz w:val="16"/>
                <w:lang w:val="fr-FR"/>
              </w:rPr>
            </w:pPr>
            <w:r w:rsidRPr="00145286">
              <w:rPr>
                <w:i/>
                <w:sz w:val="16"/>
                <w:lang w:val="fr-FR"/>
              </w:rPr>
              <w:t>Nombre d’élèves diplômés</w:t>
            </w:r>
          </w:p>
        </w:tc>
        <w:tc>
          <w:tcPr>
            <w:tcW w:w="3138" w:type="dxa"/>
            <w:gridSpan w:val="3"/>
            <w:tcBorders>
              <w:top w:val="single" w:sz="4" w:space="0" w:color="auto"/>
              <w:left w:val="single" w:sz="24" w:space="0" w:color="FFFFFF"/>
              <w:bottom w:val="single" w:sz="4" w:space="0" w:color="auto"/>
            </w:tcBorders>
            <w:shd w:val="clear" w:color="auto" w:fill="auto"/>
            <w:vAlign w:val="bottom"/>
          </w:tcPr>
          <w:p w:rsidR="008D757B" w:rsidRPr="00145286" w:rsidRDefault="008D757B" w:rsidP="002006D3">
            <w:pPr>
              <w:keepNext/>
              <w:keepLines/>
              <w:spacing w:before="80" w:after="80" w:line="200" w:lineRule="exact"/>
              <w:jc w:val="center"/>
              <w:rPr>
                <w:i/>
                <w:sz w:val="16"/>
                <w:lang w:val="fr-FR"/>
              </w:rPr>
            </w:pPr>
            <w:r w:rsidRPr="00145286">
              <w:rPr>
                <w:i/>
                <w:sz w:val="16"/>
                <w:lang w:val="fr-FR"/>
              </w:rPr>
              <w:t>Niveau technique et prof</w:t>
            </w:r>
            <w:r>
              <w:rPr>
                <w:i/>
                <w:sz w:val="16"/>
                <w:lang w:val="fr-FR"/>
              </w:rPr>
              <w:t xml:space="preserve">essionnel public- </w:t>
            </w:r>
            <w:r w:rsidR="00624CC0">
              <w:rPr>
                <w:i/>
                <w:sz w:val="16"/>
                <w:lang w:val="fr-FR"/>
              </w:rPr>
              <w:br/>
            </w:r>
            <w:r>
              <w:rPr>
                <w:i/>
                <w:sz w:val="16"/>
                <w:lang w:val="fr-FR"/>
              </w:rPr>
              <w:t>cycle court</w:t>
            </w:r>
            <w:r w:rsidRPr="00145286">
              <w:rPr>
                <w:i/>
                <w:sz w:val="16"/>
                <w:lang w:val="fr-FR"/>
              </w:rPr>
              <w:t xml:space="preserve"> </w:t>
            </w:r>
          </w:p>
        </w:tc>
        <w:tc>
          <w:tcPr>
            <w:tcW w:w="3138" w:type="dxa"/>
            <w:gridSpan w:val="3"/>
            <w:tcBorders>
              <w:top w:val="single" w:sz="4" w:space="0" w:color="auto"/>
              <w:left w:val="single" w:sz="24" w:space="0" w:color="FFFFFF"/>
              <w:bottom w:val="single" w:sz="4" w:space="0" w:color="auto"/>
            </w:tcBorders>
            <w:shd w:val="clear" w:color="auto" w:fill="auto"/>
            <w:vAlign w:val="bottom"/>
          </w:tcPr>
          <w:p w:rsidR="008D757B" w:rsidRPr="00145286" w:rsidRDefault="008D757B" w:rsidP="002006D3">
            <w:pPr>
              <w:keepNext/>
              <w:keepLines/>
              <w:spacing w:before="80" w:after="80" w:line="200" w:lineRule="exact"/>
              <w:jc w:val="center"/>
              <w:rPr>
                <w:i/>
                <w:sz w:val="16"/>
                <w:lang w:val="fr-FR"/>
              </w:rPr>
            </w:pPr>
            <w:r w:rsidRPr="00145286">
              <w:rPr>
                <w:i/>
                <w:sz w:val="16"/>
                <w:lang w:val="fr-FR"/>
              </w:rPr>
              <w:t>Nivea</w:t>
            </w:r>
            <w:r w:rsidR="00624CC0">
              <w:rPr>
                <w:i/>
                <w:sz w:val="16"/>
                <w:lang w:val="fr-FR"/>
              </w:rPr>
              <w:t xml:space="preserve">u formation professionnelle et </w:t>
            </w:r>
            <w:r w:rsidR="00624CC0">
              <w:rPr>
                <w:i/>
                <w:sz w:val="16"/>
                <w:lang w:val="fr-FR"/>
              </w:rPr>
              <w:br/>
              <w:t>t</w:t>
            </w:r>
            <w:r w:rsidRPr="00145286">
              <w:rPr>
                <w:i/>
                <w:sz w:val="16"/>
                <w:lang w:val="fr-FR"/>
              </w:rPr>
              <w:t>echnique privé</w:t>
            </w:r>
            <w:r>
              <w:rPr>
                <w:i/>
                <w:sz w:val="16"/>
                <w:lang w:val="fr-FR"/>
              </w:rPr>
              <w:t>e</w:t>
            </w:r>
            <w:r w:rsidRPr="00145286">
              <w:rPr>
                <w:i/>
                <w:sz w:val="16"/>
                <w:lang w:val="fr-FR"/>
              </w:rPr>
              <w:t xml:space="preserve"> et ONG </w:t>
            </w:r>
          </w:p>
        </w:tc>
      </w:tr>
      <w:tr w:rsidR="008D757B" w:rsidRPr="005F71AD" w:rsidTr="00E40723">
        <w:trPr>
          <w:trHeight w:val="20"/>
          <w:tblHeader/>
        </w:trPr>
        <w:tc>
          <w:tcPr>
            <w:tcW w:w="1094" w:type="dxa"/>
            <w:vMerge/>
            <w:tcBorders>
              <w:bottom w:val="single" w:sz="12" w:space="0" w:color="auto"/>
              <w:right w:val="single" w:sz="24" w:space="0" w:color="FFFFFF"/>
            </w:tcBorders>
            <w:shd w:val="clear" w:color="auto" w:fill="auto"/>
            <w:vAlign w:val="bottom"/>
          </w:tcPr>
          <w:p w:rsidR="008D757B" w:rsidRPr="00145286" w:rsidRDefault="008D757B" w:rsidP="002006D3">
            <w:pPr>
              <w:keepNext/>
              <w:keepLines/>
              <w:spacing w:before="80" w:after="80" w:line="200" w:lineRule="exact"/>
              <w:rPr>
                <w:i/>
                <w:sz w:val="16"/>
                <w:lang w:val="fr-FR"/>
              </w:rPr>
            </w:pPr>
          </w:p>
        </w:tc>
        <w:tc>
          <w:tcPr>
            <w:tcW w:w="1046" w:type="dxa"/>
            <w:tcBorders>
              <w:top w:val="single" w:sz="4" w:space="0" w:color="auto"/>
              <w:left w:val="single" w:sz="24" w:space="0" w:color="FFFFFF"/>
              <w:bottom w:val="single" w:sz="12" w:space="0" w:color="auto"/>
            </w:tcBorders>
            <w:shd w:val="clear" w:color="auto" w:fill="auto"/>
            <w:vAlign w:val="bottom"/>
          </w:tcPr>
          <w:p w:rsidR="008D757B" w:rsidRPr="007A78D6" w:rsidRDefault="008D757B" w:rsidP="002006D3">
            <w:pPr>
              <w:keepNext/>
              <w:keepLines/>
              <w:spacing w:before="80" w:after="80" w:line="200" w:lineRule="exact"/>
              <w:jc w:val="right"/>
              <w:rPr>
                <w:b/>
                <w:i/>
                <w:sz w:val="16"/>
              </w:rPr>
            </w:pPr>
            <w:r w:rsidRPr="007A78D6">
              <w:rPr>
                <w:b/>
                <w:i/>
                <w:sz w:val="16"/>
              </w:rPr>
              <w:t>Total</w:t>
            </w:r>
          </w:p>
        </w:tc>
        <w:tc>
          <w:tcPr>
            <w:tcW w:w="1046" w:type="dxa"/>
            <w:tcBorders>
              <w:top w:val="single" w:sz="4" w:space="0" w:color="auto"/>
              <w:bottom w:val="single" w:sz="12" w:space="0" w:color="auto"/>
            </w:tcBorders>
            <w:shd w:val="clear" w:color="auto" w:fill="auto"/>
            <w:vAlign w:val="bottom"/>
          </w:tcPr>
          <w:p w:rsidR="008D757B" w:rsidRPr="007A78D6" w:rsidRDefault="008D757B" w:rsidP="002006D3">
            <w:pPr>
              <w:keepNext/>
              <w:keepLines/>
              <w:spacing w:before="80" w:after="80" w:line="200" w:lineRule="exact"/>
              <w:jc w:val="right"/>
              <w:rPr>
                <w:i/>
                <w:sz w:val="16"/>
              </w:rPr>
            </w:pPr>
            <w:r>
              <w:rPr>
                <w:i/>
                <w:sz w:val="16"/>
              </w:rPr>
              <w:t>Filles</w:t>
            </w:r>
          </w:p>
        </w:tc>
        <w:tc>
          <w:tcPr>
            <w:tcW w:w="1046" w:type="dxa"/>
            <w:tcBorders>
              <w:top w:val="single" w:sz="4" w:space="0" w:color="auto"/>
              <w:bottom w:val="single" w:sz="12" w:space="0" w:color="auto"/>
              <w:right w:val="single" w:sz="24" w:space="0" w:color="FFFFFF"/>
            </w:tcBorders>
            <w:shd w:val="clear" w:color="auto" w:fill="auto"/>
            <w:vAlign w:val="bottom"/>
          </w:tcPr>
          <w:p w:rsidR="008D757B" w:rsidRPr="007A78D6" w:rsidRDefault="008D757B" w:rsidP="002006D3">
            <w:pPr>
              <w:keepNext/>
              <w:keepLines/>
              <w:spacing w:before="80" w:after="80" w:line="200" w:lineRule="exact"/>
              <w:jc w:val="right"/>
              <w:rPr>
                <w:i/>
                <w:sz w:val="16"/>
              </w:rPr>
            </w:pPr>
            <w:r>
              <w:rPr>
                <w:i/>
                <w:sz w:val="16"/>
              </w:rPr>
              <w:t>Garçons</w:t>
            </w:r>
          </w:p>
        </w:tc>
        <w:tc>
          <w:tcPr>
            <w:tcW w:w="1046" w:type="dxa"/>
            <w:tcBorders>
              <w:top w:val="single" w:sz="4" w:space="0" w:color="auto"/>
              <w:left w:val="single" w:sz="24" w:space="0" w:color="FFFFFF"/>
              <w:bottom w:val="single" w:sz="12" w:space="0" w:color="auto"/>
            </w:tcBorders>
            <w:shd w:val="clear" w:color="auto" w:fill="auto"/>
            <w:vAlign w:val="bottom"/>
          </w:tcPr>
          <w:p w:rsidR="008D757B" w:rsidRPr="007A78D6" w:rsidRDefault="008D757B" w:rsidP="002006D3">
            <w:pPr>
              <w:keepNext/>
              <w:keepLines/>
              <w:spacing w:before="80" w:after="80" w:line="200" w:lineRule="exact"/>
              <w:jc w:val="right"/>
              <w:rPr>
                <w:b/>
                <w:i/>
                <w:sz w:val="16"/>
              </w:rPr>
            </w:pPr>
            <w:r w:rsidRPr="007A78D6">
              <w:rPr>
                <w:b/>
                <w:i/>
                <w:sz w:val="16"/>
              </w:rPr>
              <w:t>Total</w:t>
            </w:r>
          </w:p>
        </w:tc>
        <w:tc>
          <w:tcPr>
            <w:tcW w:w="1046" w:type="dxa"/>
            <w:tcBorders>
              <w:top w:val="single" w:sz="4" w:space="0" w:color="auto"/>
              <w:bottom w:val="single" w:sz="12" w:space="0" w:color="auto"/>
            </w:tcBorders>
            <w:shd w:val="clear" w:color="auto" w:fill="auto"/>
            <w:vAlign w:val="bottom"/>
          </w:tcPr>
          <w:p w:rsidR="008D757B" w:rsidRPr="007A78D6" w:rsidRDefault="008D757B" w:rsidP="002006D3">
            <w:pPr>
              <w:keepNext/>
              <w:keepLines/>
              <w:spacing w:before="80" w:after="80" w:line="200" w:lineRule="exact"/>
              <w:jc w:val="right"/>
              <w:rPr>
                <w:i/>
                <w:sz w:val="16"/>
              </w:rPr>
            </w:pPr>
            <w:r>
              <w:rPr>
                <w:i/>
                <w:sz w:val="16"/>
              </w:rPr>
              <w:t>Filles</w:t>
            </w:r>
          </w:p>
        </w:tc>
        <w:tc>
          <w:tcPr>
            <w:tcW w:w="1046" w:type="dxa"/>
            <w:tcBorders>
              <w:top w:val="single" w:sz="4" w:space="0" w:color="auto"/>
              <w:bottom w:val="single" w:sz="12" w:space="0" w:color="auto"/>
            </w:tcBorders>
            <w:shd w:val="clear" w:color="auto" w:fill="auto"/>
            <w:vAlign w:val="bottom"/>
          </w:tcPr>
          <w:p w:rsidR="008D757B" w:rsidRPr="007A78D6" w:rsidRDefault="008D757B" w:rsidP="002006D3">
            <w:pPr>
              <w:keepNext/>
              <w:keepLines/>
              <w:spacing w:before="80" w:after="80" w:line="200" w:lineRule="exact"/>
              <w:jc w:val="right"/>
              <w:rPr>
                <w:i/>
                <w:sz w:val="16"/>
              </w:rPr>
            </w:pPr>
            <w:r>
              <w:rPr>
                <w:i/>
                <w:sz w:val="16"/>
              </w:rPr>
              <w:t>Garçons</w:t>
            </w:r>
          </w:p>
        </w:tc>
      </w:tr>
      <w:tr w:rsidR="008D757B" w:rsidRPr="00115E31" w:rsidTr="00E40723">
        <w:trPr>
          <w:trHeight w:val="20"/>
        </w:trPr>
        <w:tc>
          <w:tcPr>
            <w:tcW w:w="1094" w:type="dxa"/>
            <w:tcBorders>
              <w:top w:val="single" w:sz="12" w:space="0" w:color="auto"/>
              <w:bottom w:val="nil"/>
            </w:tcBorders>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2003/04</w:t>
            </w:r>
          </w:p>
        </w:tc>
        <w:tc>
          <w:tcPr>
            <w:tcW w:w="1046" w:type="dxa"/>
            <w:tcBorders>
              <w:top w:val="single" w:sz="12" w:space="0" w:color="auto"/>
              <w:bottom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5 998</w:t>
            </w:r>
          </w:p>
        </w:tc>
        <w:tc>
          <w:tcPr>
            <w:tcW w:w="1046" w:type="dxa"/>
            <w:tcBorders>
              <w:top w:val="single" w:sz="12" w:space="0" w:color="auto"/>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2 </w:t>
            </w:r>
            <w:r w:rsidRPr="00115E31">
              <w:rPr>
                <w:sz w:val="18"/>
              </w:rPr>
              <w:t>570</w:t>
            </w:r>
          </w:p>
        </w:tc>
        <w:tc>
          <w:tcPr>
            <w:tcW w:w="1046" w:type="dxa"/>
            <w:tcBorders>
              <w:top w:val="single" w:sz="12" w:space="0" w:color="auto"/>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3 </w:t>
            </w:r>
            <w:r w:rsidRPr="00115E31">
              <w:rPr>
                <w:sz w:val="18"/>
              </w:rPr>
              <w:t>428</w:t>
            </w:r>
          </w:p>
        </w:tc>
        <w:tc>
          <w:tcPr>
            <w:tcW w:w="1046" w:type="dxa"/>
            <w:tcBorders>
              <w:top w:val="single" w:sz="12" w:space="0" w:color="auto"/>
              <w:bottom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14 866</w:t>
            </w:r>
          </w:p>
        </w:tc>
        <w:tc>
          <w:tcPr>
            <w:tcW w:w="1046" w:type="dxa"/>
            <w:tcBorders>
              <w:top w:val="single" w:sz="12" w:space="0" w:color="auto"/>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8 </w:t>
            </w:r>
            <w:r w:rsidRPr="00115E31">
              <w:rPr>
                <w:sz w:val="18"/>
              </w:rPr>
              <w:t>430</w:t>
            </w:r>
          </w:p>
        </w:tc>
        <w:tc>
          <w:tcPr>
            <w:tcW w:w="1046" w:type="dxa"/>
            <w:tcBorders>
              <w:top w:val="single" w:sz="12" w:space="0" w:color="auto"/>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6 </w:t>
            </w:r>
            <w:r w:rsidRPr="00115E31">
              <w:rPr>
                <w:sz w:val="18"/>
              </w:rPr>
              <w:t>436</w:t>
            </w:r>
          </w:p>
        </w:tc>
      </w:tr>
      <w:tr w:rsidR="008D757B" w:rsidRPr="00115E31" w:rsidTr="00E40723">
        <w:trPr>
          <w:trHeight w:val="20"/>
        </w:trPr>
        <w:tc>
          <w:tcPr>
            <w:tcW w:w="1094" w:type="dxa"/>
            <w:tcBorders>
              <w:top w:val="nil"/>
              <w:bottom w:val="nil"/>
            </w:tcBorders>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2004/05</w:t>
            </w:r>
          </w:p>
        </w:tc>
        <w:tc>
          <w:tcPr>
            <w:tcW w:w="1046" w:type="dxa"/>
            <w:tcBorders>
              <w:top w:val="nil"/>
              <w:bottom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10 692</w:t>
            </w:r>
          </w:p>
        </w:tc>
        <w:tc>
          <w:tcPr>
            <w:tcW w:w="1046" w:type="dxa"/>
            <w:tcBorders>
              <w:top w:val="nil"/>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5</w:t>
            </w:r>
            <w:r>
              <w:rPr>
                <w:sz w:val="18"/>
              </w:rPr>
              <w:t xml:space="preserve"> </w:t>
            </w:r>
            <w:r w:rsidRPr="00115E31">
              <w:rPr>
                <w:sz w:val="18"/>
              </w:rPr>
              <w:t>081</w:t>
            </w:r>
          </w:p>
        </w:tc>
        <w:tc>
          <w:tcPr>
            <w:tcW w:w="1046" w:type="dxa"/>
            <w:tcBorders>
              <w:top w:val="nil"/>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5 </w:t>
            </w:r>
            <w:r w:rsidRPr="00115E31">
              <w:rPr>
                <w:sz w:val="18"/>
              </w:rPr>
              <w:t>611</w:t>
            </w:r>
          </w:p>
        </w:tc>
        <w:tc>
          <w:tcPr>
            <w:tcW w:w="1046" w:type="dxa"/>
            <w:tcBorders>
              <w:top w:val="nil"/>
              <w:bottom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14 330</w:t>
            </w:r>
          </w:p>
        </w:tc>
        <w:tc>
          <w:tcPr>
            <w:tcW w:w="1046" w:type="dxa"/>
            <w:tcBorders>
              <w:top w:val="nil"/>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6 </w:t>
            </w:r>
            <w:r w:rsidRPr="00115E31">
              <w:rPr>
                <w:sz w:val="18"/>
              </w:rPr>
              <w:t>560</w:t>
            </w:r>
          </w:p>
        </w:tc>
        <w:tc>
          <w:tcPr>
            <w:tcW w:w="1046" w:type="dxa"/>
            <w:tcBorders>
              <w:top w:val="nil"/>
              <w:bottom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7 </w:t>
            </w:r>
            <w:r w:rsidRPr="00115E31">
              <w:rPr>
                <w:sz w:val="18"/>
              </w:rPr>
              <w:t>770</w:t>
            </w:r>
          </w:p>
        </w:tc>
      </w:tr>
      <w:tr w:rsidR="008D757B" w:rsidRPr="00115E31" w:rsidTr="00E40723">
        <w:trPr>
          <w:trHeight w:val="20"/>
        </w:trPr>
        <w:tc>
          <w:tcPr>
            <w:tcW w:w="1094" w:type="dxa"/>
            <w:tcBorders>
              <w:top w:val="nil"/>
            </w:tcBorders>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2005/06</w:t>
            </w:r>
          </w:p>
        </w:tc>
        <w:tc>
          <w:tcPr>
            <w:tcW w:w="1046" w:type="dxa"/>
            <w:tcBorders>
              <w:top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17 722</w:t>
            </w:r>
          </w:p>
        </w:tc>
        <w:tc>
          <w:tcPr>
            <w:tcW w:w="1046" w:type="dxa"/>
            <w:tcBorders>
              <w:top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9 </w:t>
            </w:r>
            <w:r w:rsidRPr="00115E31">
              <w:rPr>
                <w:sz w:val="18"/>
              </w:rPr>
              <w:t>053</w:t>
            </w:r>
          </w:p>
        </w:tc>
        <w:tc>
          <w:tcPr>
            <w:tcW w:w="1046" w:type="dxa"/>
            <w:tcBorders>
              <w:top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8 </w:t>
            </w:r>
            <w:r w:rsidRPr="00115E31">
              <w:rPr>
                <w:sz w:val="18"/>
              </w:rPr>
              <w:t>669</w:t>
            </w:r>
          </w:p>
        </w:tc>
        <w:tc>
          <w:tcPr>
            <w:tcW w:w="1046" w:type="dxa"/>
            <w:tcBorders>
              <w:top w:val="nil"/>
            </w:tcBorders>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26 434</w:t>
            </w:r>
          </w:p>
        </w:tc>
        <w:tc>
          <w:tcPr>
            <w:tcW w:w="1046" w:type="dxa"/>
            <w:tcBorders>
              <w:top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9 </w:t>
            </w:r>
            <w:r w:rsidRPr="00115E31">
              <w:rPr>
                <w:sz w:val="18"/>
              </w:rPr>
              <w:t>906</w:t>
            </w:r>
          </w:p>
        </w:tc>
        <w:tc>
          <w:tcPr>
            <w:tcW w:w="1046" w:type="dxa"/>
            <w:tcBorders>
              <w:top w:val="nil"/>
            </w:tcBorders>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16 </w:t>
            </w:r>
            <w:r w:rsidRPr="00115E31">
              <w:rPr>
                <w:sz w:val="18"/>
              </w:rPr>
              <w:t>528</w:t>
            </w:r>
          </w:p>
        </w:tc>
      </w:tr>
      <w:tr w:rsidR="008D757B" w:rsidRPr="00115E31" w:rsidTr="00E40723">
        <w:trPr>
          <w:trHeight w:val="20"/>
        </w:trPr>
        <w:tc>
          <w:tcPr>
            <w:tcW w:w="1094"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2006/07</w:t>
            </w:r>
          </w:p>
        </w:tc>
        <w:tc>
          <w:tcPr>
            <w:tcW w:w="1046" w:type="dxa"/>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64 970</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26 </w:t>
            </w:r>
            <w:r w:rsidRPr="00115E31">
              <w:rPr>
                <w:sz w:val="18"/>
              </w:rPr>
              <w:t>484</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sidRPr="00115E31">
              <w:rPr>
                <w:sz w:val="18"/>
              </w:rPr>
              <w:t>38</w:t>
            </w:r>
            <w:r>
              <w:rPr>
                <w:sz w:val="18"/>
              </w:rPr>
              <w:t xml:space="preserve"> </w:t>
            </w:r>
            <w:r w:rsidRPr="00115E31">
              <w:rPr>
                <w:sz w:val="18"/>
              </w:rPr>
              <w:t>486</w:t>
            </w:r>
          </w:p>
        </w:tc>
        <w:tc>
          <w:tcPr>
            <w:tcW w:w="1046" w:type="dxa"/>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18 505</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4 </w:t>
            </w:r>
            <w:r w:rsidRPr="00115E31">
              <w:rPr>
                <w:sz w:val="18"/>
              </w:rPr>
              <w:t>077</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14 </w:t>
            </w:r>
            <w:r w:rsidRPr="00115E31">
              <w:rPr>
                <w:sz w:val="18"/>
              </w:rPr>
              <w:t>428</w:t>
            </w:r>
          </w:p>
        </w:tc>
      </w:tr>
      <w:tr w:rsidR="008D757B" w:rsidRPr="00115E31" w:rsidTr="00E40723">
        <w:trPr>
          <w:trHeight w:val="20"/>
        </w:trPr>
        <w:tc>
          <w:tcPr>
            <w:tcW w:w="1094" w:type="dxa"/>
            <w:shd w:val="clear" w:color="auto" w:fill="auto"/>
          </w:tcPr>
          <w:p w:rsidR="008D757B" w:rsidRPr="00115E31" w:rsidRDefault="008D757B" w:rsidP="002006D3">
            <w:pPr>
              <w:keepNext/>
              <w:keepLines/>
              <w:suppressAutoHyphens w:val="0"/>
              <w:spacing w:before="40" w:after="40" w:line="220" w:lineRule="exact"/>
              <w:rPr>
                <w:sz w:val="18"/>
              </w:rPr>
            </w:pPr>
            <w:r w:rsidRPr="00115E31">
              <w:rPr>
                <w:sz w:val="18"/>
              </w:rPr>
              <w:t>2007/08</w:t>
            </w:r>
          </w:p>
        </w:tc>
        <w:tc>
          <w:tcPr>
            <w:tcW w:w="1046" w:type="dxa"/>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67 178</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34 </w:t>
            </w:r>
            <w:r w:rsidRPr="00115E31">
              <w:rPr>
                <w:sz w:val="18"/>
              </w:rPr>
              <w:t>679</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32 </w:t>
            </w:r>
            <w:r w:rsidRPr="00115E31">
              <w:rPr>
                <w:sz w:val="18"/>
              </w:rPr>
              <w:t>499</w:t>
            </w:r>
          </w:p>
        </w:tc>
        <w:tc>
          <w:tcPr>
            <w:tcW w:w="1046" w:type="dxa"/>
            <w:shd w:val="clear" w:color="auto" w:fill="auto"/>
            <w:vAlign w:val="bottom"/>
          </w:tcPr>
          <w:p w:rsidR="008D757B" w:rsidRPr="007A78D6" w:rsidRDefault="008D757B" w:rsidP="002006D3">
            <w:pPr>
              <w:keepNext/>
              <w:keepLines/>
              <w:suppressAutoHyphens w:val="0"/>
              <w:spacing w:before="40" w:after="40" w:line="220" w:lineRule="exact"/>
              <w:jc w:val="right"/>
              <w:rPr>
                <w:b/>
                <w:sz w:val="18"/>
              </w:rPr>
            </w:pPr>
            <w:r w:rsidRPr="007A78D6">
              <w:rPr>
                <w:b/>
                <w:sz w:val="18"/>
              </w:rPr>
              <w:t>40 387</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17 </w:t>
            </w:r>
            <w:r w:rsidRPr="00115E31">
              <w:rPr>
                <w:sz w:val="18"/>
              </w:rPr>
              <w:t>754</w:t>
            </w:r>
          </w:p>
        </w:tc>
        <w:tc>
          <w:tcPr>
            <w:tcW w:w="1046" w:type="dxa"/>
            <w:shd w:val="clear" w:color="auto" w:fill="auto"/>
            <w:vAlign w:val="bottom"/>
          </w:tcPr>
          <w:p w:rsidR="008D757B" w:rsidRPr="00115E31" w:rsidRDefault="008D757B" w:rsidP="002006D3">
            <w:pPr>
              <w:keepNext/>
              <w:keepLines/>
              <w:suppressAutoHyphens w:val="0"/>
              <w:spacing w:before="40" w:after="40" w:line="220" w:lineRule="exact"/>
              <w:jc w:val="right"/>
              <w:rPr>
                <w:sz w:val="18"/>
              </w:rPr>
            </w:pPr>
            <w:r>
              <w:rPr>
                <w:sz w:val="18"/>
              </w:rPr>
              <w:t xml:space="preserve">22 </w:t>
            </w:r>
            <w:r w:rsidRPr="00115E31">
              <w:rPr>
                <w:sz w:val="18"/>
              </w:rPr>
              <w:t>633</w:t>
            </w:r>
          </w:p>
        </w:tc>
      </w:tr>
    </w:tbl>
    <w:p w:rsidR="008D757B" w:rsidRPr="00145286" w:rsidRDefault="008D757B" w:rsidP="00EC1942">
      <w:pPr>
        <w:pStyle w:val="Source"/>
      </w:pPr>
      <w:r w:rsidRPr="00145286">
        <w:rPr>
          <w:i/>
        </w:rPr>
        <w:t>Source:</w:t>
      </w:r>
      <w:r>
        <w:t xml:space="preserve"> Données du M</w:t>
      </w:r>
      <w:r w:rsidRPr="00145286">
        <w:t>inistère du travail et d</w:t>
      </w:r>
      <w:r w:rsidR="00EC1942">
        <w:t>e la formation professionnelle.</w:t>
      </w:r>
    </w:p>
    <w:p w:rsidR="008D757B" w:rsidRPr="00EC1942" w:rsidRDefault="008D757B" w:rsidP="008D757B">
      <w:pPr>
        <w:pStyle w:val="SingleTxtG"/>
        <w:rPr>
          <w:spacing w:val="-2"/>
          <w:lang w:val="fr-FR"/>
        </w:rPr>
      </w:pPr>
      <w:r w:rsidRPr="00EC1942">
        <w:rPr>
          <w:spacing w:val="-2"/>
          <w:lang w:val="fr-FR"/>
        </w:rPr>
        <w:t>145.</w:t>
      </w:r>
      <w:r w:rsidRPr="00EC1942">
        <w:rPr>
          <w:spacing w:val="-2"/>
          <w:lang w:val="fr-FR"/>
        </w:rPr>
        <w:tab/>
        <w:t xml:space="preserve">Lorsque le Cambodge a été touché par la crise économique mondiale, le Gouvernement royal a créé un fonds spécial destiné au Ministère du travail et de la formation professionnelle pour organiser des stages de formation de courte durée à l’intention des salariés qui avaient perdu leur emploi et des jeunes gens (hommes et femmes) sans emploi. Grâce à ce fonds, le Ministère du travail a organisé deux types de stages: </w:t>
      </w:r>
    </w:p>
    <w:p w:rsidR="008D757B" w:rsidRPr="00FC1D4C" w:rsidRDefault="008D757B" w:rsidP="00B12D16">
      <w:pPr>
        <w:pStyle w:val="Bullet1G"/>
        <w:rPr>
          <w:lang w:val="fr-FR"/>
        </w:rPr>
      </w:pPr>
      <w:r>
        <w:rPr>
          <w:lang w:val="fr-FR"/>
        </w:rPr>
        <w:t>D</w:t>
      </w:r>
      <w:r w:rsidRPr="00FC1D4C">
        <w:rPr>
          <w:lang w:val="fr-FR"/>
        </w:rPr>
        <w:t>ans les établissements de formation du</w:t>
      </w:r>
      <w:r>
        <w:rPr>
          <w:lang w:val="fr-FR"/>
        </w:rPr>
        <w:t xml:space="preserve"> Ministère du travail</w:t>
      </w:r>
      <w:r w:rsidR="00675FF2">
        <w:rPr>
          <w:lang w:val="fr-FR"/>
        </w:rPr>
        <w:t>:</w:t>
      </w:r>
      <w:r>
        <w:rPr>
          <w:lang w:val="fr-FR"/>
        </w:rPr>
        <w:t xml:space="preserve"> ces stages ont accueilli</w:t>
      </w:r>
      <w:r w:rsidRPr="00FC1D4C">
        <w:rPr>
          <w:lang w:val="fr-FR"/>
        </w:rPr>
        <w:t xml:space="preserve"> 21 140 </w:t>
      </w:r>
      <w:r>
        <w:rPr>
          <w:lang w:val="fr-FR"/>
        </w:rPr>
        <w:t>participants (100% du taux de fréquentation prévu) dont 8</w:t>
      </w:r>
      <w:r w:rsidR="003B79B9">
        <w:rPr>
          <w:lang w:val="fr-FR"/>
        </w:rPr>
        <w:t> </w:t>
      </w:r>
      <w:r>
        <w:rPr>
          <w:lang w:val="fr-FR"/>
        </w:rPr>
        <w:t>396 (39,72</w:t>
      </w:r>
      <w:r w:rsidR="00675FF2">
        <w:rPr>
          <w:lang w:val="fr-FR"/>
        </w:rPr>
        <w:t>%</w:t>
      </w:r>
      <w:r w:rsidRPr="00FC1D4C">
        <w:rPr>
          <w:lang w:val="fr-FR"/>
        </w:rPr>
        <w:t xml:space="preserve">) </w:t>
      </w:r>
      <w:r>
        <w:rPr>
          <w:lang w:val="fr-FR"/>
        </w:rPr>
        <w:t xml:space="preserve">avaient un emploi et 12 744 (60,28%) étaient au chômage. </w:t>
      </w:r>
    </w:p>
    <w:p w:rsidR="008D757B" w:rsidRPr="00166ED6" w:rsidRDefault="008D757B" w:rsidP="00B12D16">
      <w:pPr>
        <w:pStyle w:val="Bullet1G"/>
        <w:rPr>
          <w:lang w:val="fr-FR"/>
        </w:rPr>
      </w:pPr>
      <w:r>
        <w:rPr>
          <w:lang w:val="fr-FR"/>
        </w:rPr>
        <w:t>2</w:t>
      </w:r>
      <w:r w:rsidR="00675FF2">
        <w:rPr>
          <w:lang w:val="fr-FR"/>
        </w:rPr>
        <w:t>:</w:t>
      </w:r>
      <w:r>
        <w:rPr>
          <w:lang w:val="fr-FR"/>
        </w:rPr>
        <w:t xml:space="preserve"> D</w:t>
      </w:r>
      <w:r w:rsidRPr="00FC1D4C">
        <w:rPr>
          <w:lang w:val="fr-FR"/>
        </w:rPr>
        <w:t>ans les établissement</w:t>
      </w:r>
      <w:r>
        <w:rPr>
          <w:lang w:val="fr-FR"/>
        </w:rPr>
        <w:t xml:space="preserve">s </w:t>
      </w:r>
      <w:r w:rsidRPr="00FC1D4C">
        <w:rPr>
          <w:lang w:val="fr-FR"/>
        </w:rPr>
        <w:t xml:space="preserve">de formation municipaux/provinciaux (35 établissements publics, 15 associations, 14 ONG) sélectionnés par </w:t>
      </w:r>
      <w:r>
        <w:rPr>
          <w:lang w:val="fr-FR"/>
        </w:rPr>
        <w:t>le Fonds national de formation pour la réduction de la pauvreté</w:t>
      </w:r>
      <w:r w:rsidR="00675FF2">
        <w:rPr>
          <w:lang w:val="fr-FR"/>
        </w:rPr>
        <w:t>;</w:t>
      </w:r>
      <w:r>
        <w:rPr>
          <w:lang w:val="fr-FR"/>
        </w:rPr>
        <w:t xml:space="preserve"> ces stages ont accueilli 19 000 participants (100% du taux de participation prévu) dont 6 846 (36</w:t>
      </w:r>
      <w:r w:rsidR="00675FF2">
        <w:rPr>
          <w:lang w:val="fr-FR"/>
        </w:rPr>
        <w:t>%</w:t>
      </w:r>
      <w:r>
        <w:rPr>
          <w:lang w:val="fr-FR"/>
        </w:rPr>
        <w:t>) avaient un emploi et 12 154 (64</w:t>
      </w:r>
      <w:r w:rsidR="00675FF2">
        <w:rPr>
          <w:lang w:val="fr-FR"/>
        </w:rPr>
        <w:t>%</w:t>
      </w:r>
      <w:r>
        <w:rPr>
          <w:lang w:val="fr-FR"/>
        </w:rPr>
        <w:t xml:space="preserve">) étaient sans emploi. </w:t>
      </w:r>
    </w:p>
    <w:p w:rsidR="008D757B" w:rsidRPr="00166ED6" w:rsidRDefault="008D757B" w:rsidP="008D757B">
      <w:pPr>
        <w:pStyle w:val="SingleTxtG"/>
        <w:rPr>
          <w:lang w:val="fr-FR"/>
        </w:rPr>
      </w:pPr>
      <w:r>
        <w:rPr>
          <w:lang w:val="fr-FR"/>
        </w:rPr>
        <w:t>Les participants à</w:t>
      </w:r>
      <w:r w:rsidRPr="00DF4D2F">
        <w:rPr>
          <w:lang w:val="fr-FR"/>
        </w:rPr>
        <w:t xml:space="preserve"> ce</w:t>
      </w:r>
      <w:r>
        <w:rPr>
          <w:lang w:val="fr-FR"/>
        </w:rPr>
        <w:t xml:space="preserve">s stages de formation ont perçu </w:t>
      </w:r>
      <w:r w:rsidRPr="00DF4D2F">
        <w:rPr>
          <w:lang w:val="fr-FR"/>
        </w:rPr>
        <w:t>4</w:t>
      </w:r>
      <w:r>
        <w:rPr>
          <w:lang w:val="fr-FR"/>
        </w:rPr>
        <w:t xml:space="preserve"> </w:t>
      </w:r>
      <w:r w:rsidRPr="00DF4D2F">
        <w:rPr>
          <w:lang w:val="fr-FR"/>
        </w:rPr>
        <w:t xml:space="preserve">000 riels par jour à titre d’allocation alimentaire et 40 000 riels par mois pour le </w:t>
      </w:r>
      <w:r>
        <w:rPr>
          <w:lang w:val="fr-FR"/>
        </w:rPr>
        <w:t>lo</w:t>
      </w:r>
      <w:r w:rsidRPr="00DF4D2F">
        <w:rPr>
          <w:lang w:val="fr-FR"/>
        </w:rPr>
        <w:t xml:space="preserve">gement. </w:t>
      </w:r>
    </w:p>
    <w:p w:rsidR="008D757B" w:rsidRPr="00DF4D2F" w:rsidRDefault="008D757B" w:rsidP="008D757B">
      <w:pPr>
        <w:pStyle w:val="H23G"/>
        <w:rPr>
          <w:lang w:val="fr-FR"/>
        </w:rPr>
      </w:pPr>
      <w:r w:rsidRPr="00166ED6">
        <w:rPr>
          <w:lang w:val="fr-FR"/>
        </w:rPr>
        <w:tab/>
      </w:r>
      <w:r w:rsidRPr="00166ED6">
        <w:rPr>
          <w:lang w:val="fr-FR"/>
        </w:rPr>
        <w:tab/>
      </w:r>
      <w:r w:rsidR="003C0168">
        <w:rPr>
          <w:lang w:val="fr-FR"/>
        </w:rPr>
        <w:t>Paragraphe </w:t>
      </w:r>
      <w:r w:rsidR="002006D3">
        <w:rPr>
          <w:lang w:val="fr-FR"/>
        </w:rPr>
        <w:t xml:space="preserve">1 </w:t>
      </w:r>
      <w:r w:rsidRPr="00DF4D2F">
        <w:rPr>
          <w:lang w:val="fr-FR"/>
        </w:rPr>
        <w:t>d)</w:t>
      </w:r>
    </w:p>
    <w:p w:rsidR="008D757B" w:rsidRPr="00DF4D2F" w:rsidRDefault="008D757B" w:rsidP="002006D3">
      <w:pPr>
        <w:pStyle w:val="SingleTxtG"/>
        <w:keepNext/>
        <w:rPr>
          <w:lang w:val="fr-FR"/>
        </w:rPr>
      </w:pPr>
      <w:r w:rsidRPr="00DF4D2F">
        <w:rPr>
          <w:lang w:val="fr-FR"/>
        </w:rPr>
        <w:t>146.</w:t>
      </w:r>
      <w:r w:rsidRPr="00DF4D2F">
        <w:rPr>
          <w:lang w:val="fr-FR"/>
        </w:rPr>
        <w:tab/>
      </w:r>
      <w:r>
        <w:rPr>
          <w:lang w:val="fr-FR"/>
        </w:rPr>
        <w:t>Le M</w:t>
      </w:r>
      <w:r w:rsidRPr="00DF4D2F">
        <w:rPr>
          <w:lang w:val="fr-FR"/>
        </w:rPr>
        <w:t>inistère du travail et de la formation professionnelle</w:t>
      </w:r>
      <w:r>
        <w:rPr>
          <w:lang w:val="fr-FR"/>
        </w:rPr>
        <w:t xml:space="preserve"> a publié l’avis </w:t>
      </w:r>
      <w:r w:rsidR="00E40723">
        <w:rPr>
          <w:lang w:val="fr-FR"/>
        </w:rPr>
        <w:t>n</w:t>
      </w:r>
      <w:r w:rsidR="002006D3" w:rsidRPr="002006D3">
        <w:rPr>
          <w:vertAlign w:val="superscript"/>
          <w:lang w:val="fr-FR"/>
        </w:rPr>
        <w:t>o</w:t>
      </w:r>
      <w:r w:rsidR="002006D3">
        <w:rPr>
          <w:lang w:val="fr-FR"/>
        </w:rPr>
        <w:t> </w:t>
      </w:r>
      <w:r w:rsidRPr="00DF4D2F">
        <w:rPr>
          <w:lang w:val="fr-FR"/>
        </w:rPr>
        <w:t xml:space="preserve">745MoLVT </w:t>
      </w:r>
      <w:r>
        <w:rPr>
          <w:lang w:val="fr-FR"/>
        </w:rPr>
        <w:t xml:space="preserve">en date du 23 octobre 2006 qui établit: </w:t>
      </w:r>
    </w:p>
    <w:p w:rsidR="008D757B" w:rsidRDefault="0023399F" w:rsidP="008D757B">
      <w:pPr>
        <w:pStyle w:val="SingleTxtG"/>
        <w:ind w:left="1701"/>
        <w:rPr>
          <w:lang w:val="fr-FR"/>
        </w:rPr>
      </w:pPr>
      <w:r>
        <w:rPr>
          <w:lang w:val="fr-FR"/>
        </w:rPr>
        <w:t>«</w:t>
      </w:r>
      <w:r w:rsidR="008D757B" w:rsidRPr="00A46DA6">
        <w:rPr>
          <w:lang w:val="fr-FR"/>
        </w:rPr>
        <w:t>1.</w:t>
      </w:r>
      <w:r w:rsidR="008D757B" w:rsidRPr="00A46DA6">
        <w:rPr>
          <w:lang w:val="fr-FR"/>
        </w:rPr>
        <w:tab/>
      </w:r>
      <w:r w:rsidR="008D757B">
        <w:rPr>
          <w:lang w:val="fr-FR"/>
        </w:rPr>
        <w:t>Un salaire minimum mensuel de 45</w:t>
      </w:r>
      <w:r w:rsidR="00892180">
        <w:rPr>
          <w:lang w:val="fr-FR"/>
        </w:rPr>
        <w:t> dollars</w:t>
      </w:r>
      <w:r w:rsidR="008D757B">
        <w:rPr>
          <w:lang w:val="fr-FR"/>
        </w:rPr>
        <w:t xml:space="preserve"> des États Unis</w:t>
      </w:r>
      <w:r w:rsidR="008D757B" w:rsidRPr="00A46DA6">
        <w:rPr>
          <w:lang w:val="fr-FR"/>
        </w:rPr>
        <w:t xml:space="preserve"> pour les travailleurs/employé</w:t>
      </w:r>
      <w:r w:rsidR="008D757B">
        <w:rPr>
          <w:lang w:val="fr-FR"/>
        </w:rPr>
        <w:t>s dans les industries textiles, de</w:t>
      </w:r>
      <w:r w:rsidR="008D757B" w:rsidRPr="00A46DA6">
        <w:rPr>
          <w:lang w:val="fr-FR"/>
        </w:rPr>
        <w:t xml:space="preserve"> prêt-à-porter et d</w:t>
      </w:r>
      <w:r w:rsidR="008D757B">
        <w:rPr>
          <w:lang w:val="fr-FR"/>
        </w:rPr>
        <w:t>e fabricati</w:t>
      </w:r>
      <w:r w:rsidR="008D757B" w:rsidRPr="00A46DA6">
        <w:rPr>
          <w:lang w:val="fr-FR"/>
        </w:rPr>
        <w:t xml:space="preserve">on de chaussures, pendant </w:t>
      </w:r>
      <w:r w:rsidR="008D757B">
        <w:rPr>
          <w:lang w:val="fr-FR"/>
        </w:rPr>
        <w:t>une période d’essai</w:t>
      </w:r>
      <w:r w:rsidR="008D757B" w:rsidRPr="00A46DA6">
        <w:rPr>
          <w:lang w:val="fr-FR"/>
        </w:rPr>
        <w:t xml:space="preserve"> de un à </w:t>
      </w:r>
      <w:r w:rsidR="008D757B">
        <w:rPr>
          <w:lang w:val="fr-FR"/>
        </w:rPr>
        <w:t>tr</w:t>
      </w:r>
      <w:r w:rsidR="008D757B" w:rsidRPr="00A46DA6">
        <w:rPr>
          <w:lang w:val="fr-FR"/>
        </w:rPr>
        <w:t>o</w:t>
      </w:r>
      <w:r w:rsidR="008D757B">
        <w:rPr>
          <w:lang w:val="fr-FR"/>
        </w:rPr>
        <w:t>i</w:t>
      </w:r>
      <w:r w:rsidR="008D757B" w:rsidRPr="00A46DA6">
        <w:rPr>
          <w:lang w:val="fr-FR"/>
        </w:rPr>
        <w:t xml:space="preserve">s </w:t>
      </w:r>
      <w:r w:rsidR="008D757B">
        <w:rPr>
          <w:lang w:val="fr-FR"/>
        </w:rPr>
        <w:t>mois, au terme de laquelle les employés à plein temps reçoivent un salaire minimum mensuel de 50</w:t>
      </w:r>
      <w:r w:rsidR="00892180">
        <w:rPr>
          <w:lang w:val="fr-FR"/>
        </w:rPr>
        <w:t> dollars</w:t>
      </w:r>
      <w:r w:rsidR="008D757B">
        <w:rPr>
          <w:lang w:val="fr-FR"/>
        </w:rPr>
        <w:t xml:space="preserve"> des États Unis.</w:t>
      </w:r>
    </w:p>
    <w:p w:rsidR="008D757B" w:rsidRPr="00CD10DE" w:rsidRDefault="0023399F" w:rsidP="008D757B">
      <w:pPr>
        <w:pStyle w:val="SingleTxtG"/>
        <w:ind w:left="1701"/>
        <w:rPr>
          <w:lang w:val="fr-FR"/>
        </w:rPr>
      </w:pPr>
      <w:r>
        <w:rPr>
          <w:lang w:val="fr-FR"/>
        </w:rPr>
        <w:t>«</w:t>
      </w:r>
      <w:r w:rsidR="008D757B" w:rsidRPr="0044055E">
        <w:rPr>
          <w:lang w:val="fr-FR"/>
        </w:rPr>
        <w:t>2.</w:t>
      </w:r>
      <w:r w:rsidR="008D757B" w:rsidRPr="0044055E">
        <w:rPr>
          <w:lang w:val="fr-FR"/>
        </w:rPr>
        <w:tab/>
        <w:t>Les</w:t>
      </w:r>
      <w:r w:rsidR="008D757B">
        <w:rPr>
          <w:lang w:val="fr-FR"/>
        </w:rPr>
        <w:t xml:space="preserve"> ouvriers sont rémunérés</w:t>
      </w:r>
      <w:r w:rsidR="008D757B" w:rsidRPr="0044055E">
        <w:rPr>
          <w:lang w:val="fr-FR"/>
        </w:rPr>
        <w:t xml:space="preserve"> en </w:t>
      </w:r>
      <w:r w:rsidR="008D757B">
        <w:rPr>
          <w:lang w:val="fr-FR"/>
        </w:rPr>
        <w:t>fo</w:t>
      </w:r>
      <w:r w:rsidR="008D757B" w:rsidRPr="0044055E">
        <w:rPr>
          <w:lang w:val="fr-FR"/>
        </w:rPr>
        <w:t>nction du nombre réel d’articles produits (à la pièce).</w:t>
      </w:r>
      <w:r w:rsidR="008D757B">
        <w:rPr>
          <w:lang w:val="fr-FR"/>
        </w:rPr>
        <w:t xml:space="preserve"> </w:t>
      </w:r>
      <w:r w:rsidR="008D757B" w:rsidRPr="00376187">
        <w:rPr>
          <w:lang w:val="fr-FR"/>
        </w:rPr>
        <w:t>Si ce nombre permet d’obtenir un gain supérieur aux salaires mentionnés au Point 1 ci-dessus, ils sont rémunérés en fonction du nombre d’articles r</w:t>
      </w:r>
      <w:r w:rsidR="008D757B">
        <w:rPr>
          <w:lang w:val="fr-FR"/>
        </w:rPr>
        <w:t>éalisés. Dans le cas contraire, l’employeur doit compléter leur rémunération pour qu’elle atteigne 45</w:t>
      </w:r>
      <w:r w:rsidR="00892180">
        <w:rPr>
          <w:lang w:val="fr-FR"/>
        </w:rPr>
        <w:t> dollars</w:t>
      </w:r>
      <w:r w:rsidR="008D757B">
        <w:rPr>
          <w:lang w:val="fr-FR"/>
        </w:rPr>
        <w:t xml:space="preserve"> mensuels pour les salariés à l’essai et 50</w:t>
      </w:r>
      <w:r w:rsidR="00892180">
        <w:rPr>
          <w:lang w:val="fr-FR"/>
        </w:rPr>
        <w:t> dollars</w:t>
      </w:r>
      <w:r w:rsidR="008D757B">
        <w:rPr>
          <w:lang w:val="fr-FR"/>
        </w:rPr>
        <w:t xml:space="preserve"> mensuels pour les salariés à plein temps, conformément à l’avis du Ministère du travail appliqué de 2007 à 2010</w:t>
      </w:r>
      <w:r w:rsidR="00892180">
        <w:rPr>
          <w:lang w:val="fr-FR"/>
        </w:rPr>
        <w:t>»</w:t>
      </w:r>
      <w:r w:rsidR="008D757B">
        <w:rPr>
          <w:lang w:val="fr-FR"/>
        </w:rPr>
        <w:t>.</w:t>
      </w:r>
      <w:r w:rsidR="005E0C28">
        <w:rPr>
          <w:lang w:val="fr-FR"/>
        </w:rPr>
        <w:t xml:space="preserve"> </w:t>
      </w:r>
      <w:r w:rsidR="008D757B" w:rsidRPr="0044055E">
        <w:rPr>
          <w:lang w:val="fr-FR"/>
        </w:rPr>
        <w:t xml:space="preserve"> </w:t>
      </w:r>
    </w:p>
    <w:p w:rsidR="008D757B" w:rsidRPr="009C19AD" w:rsidRDefault="008D757B" w:rsidP="008D757B">
      <w:pPr>
        <w:pStyle w:val="H23G"/>
      </w:pPr>
      <w:r w:rsidRPr="00CD10DE">
        <w:rPr>
          <w:lang w:val="fr-FR"/>
        </w:rPr>
        <w:tab/>
      </w:r>
      <w:r w:rsidRPr="00CD10DE">
        <w:rPr>
          <w:lang w:val="fr-FR"/>
        </w:rPr>
        <w:tab/>
      </w:r>
      <w:r w:rsidR="003C0168">
        <w:t>Paragraphe </w:t>
      </w:r>
      <w:r w:rsidRPr="009C19AD">
        <w:t>1</w:t>
      </w:r>
      <w:r>
        <w:t xml:space="preserve"> </w:t>
      </w:r>
      <w:r w:rsidRPr="009C19AD">
        <w:t xml:space="preserve">e) </w:t>
      </w:r>
    </w:p>
    <w:p w:rsidR="008D757B" w:rsidRDefault="008D757B" w:rsidP="008D757B">
      <w:pPr>
        <w:pStyle w:val="SingleTxtG"/>
        <w:rPr>
          <w:lang w:val="fr-FR"/>
        </w:rPr>
      </w:pPr>
      <w:r w:rsidRPr="00413B84">
        <w:rPr>
          <w:lang w:val="fr-FR"/>
        </w:rPr>
        <w:t>147.</w:t>
      </w:r>
      <w:r w:rsidRPr="00413B84">
        <w:rPr>
          <w:lang w:val="fr-FR"/>
        </w:rPr>
        <w:tab/>
        <w:t>L</w:t>
      </w:r>
      <w:r>
        <w:rPr>
          <w:lang w:val="fr-FR"/>
        </w:rPr>
        <w:t>a loi protège l</w:t>
      </w:r>
      <w:r w:rsidRPr="00413B84">
        <w:rPr>
          <w:lang w:val="fr-FR"/>
        </w:rPr>
        <w:t xml:space="preserve">’égalité </w:t>
      </w:r>
      <w:r>
        <w:rPr>
          <w:lang w:val="fr-FR"/>
        </w:rPr>
        <w:t xml:space="preserve">entre les hommes et les </w:t>
      </w:r>
      <w:r w:rsidRPr="00413B84">
        <w:rPr>
          <w:lang w:val="fr-FR"/>
        </w:rPr>
        <w:t>femmes s’agissant du droit à</w:t>
      </w:r>
      <w:r>
        <w:rPr>
          <w:lang w:val="fr-FR"/>
        </w:rPr>
        <w:t xml:space="preserve"> la sécurité sociale</w:t>
      </w:r>
      <w:r w:rsidRPr="00413B84">
        <w:rPr>
          <w:lang w:val="fr-FR"/>
        </w:rPr>
        <w:t xml:space="preserve">. </w:t>
      </w:r>
      <w:r>
        <w:rPr>
          <w:lang w:val="fr-FR"/>
        </w:rPr>
        <w:t xml:space="preserve">La loi relative à la </w:t>
      </w:r>
      <w:r w:rsidRPr="00F1719F">
        <w:rPr>
          <w:lang w:val="fr-FR"/>
        </w:rPr>
        <w:t>sécurité sociale pour les</w:t>
      </w:r>
      <w:r>
        <w:rPr>
          <w:lang w:val="fr-FR"/>
        </w:rPr>
        <w:t xml:space="preserve"> personnes couvertes par le Code</w:t>
      </w:r>
      <w:r w:rsidRPr="00F1719F">
        <w:rPr>
          <w:lang w:val="fr-FR"/>
        </w:rPr>
        <w:t xml:space="preserve"> du travail </w:t>
      </w:r>
      <w:r>
        <w:rPr>
          <w:lang w:val="fr-FR"/>
        </w:rPr>
        <w:t>a déjà été promulguée et mise en œuvre. Cette loi définit les prestations</w:t>
      </w:r>
      <w:r w:rsidRPr="00F1719F">
        <w:rPr>
          <w:lang w:val="fr-FR"/>
        </w:rPr>
        <w:t xml:space="preserve"> s</w:t>
      </w:r>
      <w:r>
        <w:rPr>
          <w:lang w:val="fr-FR"/>
        </w:rPr>
        <w:t xml:space="preserve">ociales en faveur des </w:t>
      </w:r>
      <w:r w:rsidRPr="00376187">
        <w:rPr>
          <w:lang w:val="fr-FR"/>
        </w:rPr>
        <w:t>ouvriers/employés</w:t>
      </w:r>
      <w:r>
        <w:rPr>
          <w:lang w:val="fr-FR"/>
        </w:rPr>
        <w:t xml:space="preserve"> du</w:t>
      </w:r>
      <w:r w:rsidRPr="00F1719F">
        <w:rPr>
          <w:lang w:val="fr-FR"/>
        </w:rPr>
        <w:t xml:space="preserve"> secteur privé, notamment les pensions,</w:t>
      </w:r>
      <w:r>
        <w:rPr>
          <w:lang w:val="fr-FR"/>
        </w:rPr>
        <w:t xml:space="preserve"> la couverture des risques professionnels et les autres prestations qui seront déterminées dans des sous-décrets ultérieurs.</w:t>
      </w:r>
      <w:r w:rsidR="005E0C28">
        <w:rPr>
          <w:lang w:val="fr-FR"/>
        </w:rPr>
        <w:t xml:space="preserve"> </w:t>
      </w:r>
    </w:p>
    <w:p w:rsidR="008D757B" w:rsidRPr="00BA7C7E" w:rsidRDefault="008D757B" w:rsidP="008D757B">
      <w:pPr>
        <w:pStyle w:val="SingleTxtG"/>
        <w:rPr>
          <w:lang w:val="fr-FR"/>
        </w:rPr>
      </w:pPr>
      <w:r w:rsidRPr="0019288E">
        <w:rPr>
          <w:lang w:val="fr-FR"/>
        </w:rPr>
        <w:t>148.</w:t>
      </w:r>
      <w:r w:rsidRPr="0019288E">
        <w:rPr>
          <w:lang w:val="fr-FR"/>
        </w:rPr>
        <w:tab/>
        <w:t>Pour a</w:t>
      </w:r>
      <w:r>
        <w:rPr>
          <w:lang w:val="fr-FR"/>
        </w:rPr>
        <w:t xml:space="preserve">ssurer la mise en </w:t>
      </w:r>
      <w:r w:rsidR="00892180">
        <w:rPr>
          <w:lang w:val="fr-FR"/>
        </w:rPr>
        <w:t xml:space="preserve">œuvre </w:t>
      </w:r>
      <w:r>
        <w:rPr>
          <w:lang w:val="fr-FR"/>
        </w:rPr>
        <w:t>du régime</w:t>
      </w:r>
      <w:r w:rsidRPr="0019288E">
        <w:rPr>
          <w:lang w:val="fr-FR"/>
        </w:rPr>
        <w:t xml:space="preserve"> de sécurité socia</w:t>
      </w:r>
      <w:r>
        <w:rPr>
          <w:lang w:val="fr-FR"/>
        </w:rPr>
        <w:t>le dans le cadre du Code</w:t>
      </w:r>
      <w:r w:rsidRPr="0019288E">
        <w:rPr>
          <w:lang w:val="fr-FR"/>
        </w:rPr>
        <w:t xml:space="preserve"> du travail, le</w:t>
      </w:r>
      <w:r>
        <w:rPr>
          <w:lang w:val="fr-FR"/>
        </w:rPr>
        <w:t xml:space="preserve"> Gouvernement royal </w:t>
      </w:r>
      <w:r w:rsidRPr="0019288E">
        <w:rPr>
          <w:lang w:val="fr-FR"/>
        </w:rPr>
        <w:t>a créé le Fond</w:t>
      </w:r>
      <w:r>
        <w:rPr>
          <w:lang w:val="fr-FR"/>
        </w:rPr>
        <w:t>s national de sécurité sociale. Il s’agit d’une institution administrative publique placée sous l’autorité du Ministère du travail et de la formation professionnelle et du Ministère de l’économie et des finances, tous deux chargés de sa gestion et de faire en sorte que ses membres en bénéficient effectivement, afin de soulager les difficultés liées à l’âge, à l’invalidité, au décès, aux accidents du travail ou autres incidents, tels les maladies propres aux femmes.</w:t>
      </w:r>
      <w:r w:rsidR="005E0C28">
        <w:rPr>
          <w:lang w:val="fr-FR"/>
        </w:rPr>
        <w:t xml:space="preserve"> </w:t>
      </w:r>
    </w:p>
    <w:p w:rsidR="008D757B" w:rsidRPr="00755B06" w:rsidRDefault="008D757B" w:rsidP="000D0C7C">
      <w:pPr>
        <w:pStyle w:val="SingleTxtG"/>
        <w:rPr>
          <w:lang w:val="fr-FR"/>
        </w:rPr>
      </w:pPr>
      <w:r w:rsidRPr="00BA7C7E">
        <w:rPr>
          <w:lang w:val="fr-FR"/>
        </w:rPr>
        <w:t>149.</w:t>
      </w:r>
      <w:r w:rsidRPr="00BA7C7E">
        <w:rPr>
          <w:lang w:val="fr-FR"/>
        </w:rPr>
        <w:tab/>
      </w:r>
      <w:r>
        <w:rPr>
          <w:lang w:val="fr-FR"/>
        </w:rPr>
        <w:t>Conformément à une d</w:t>
      </w:r>
      <w:r w:rsidRPr="00BA7C7E">
        <w:rPr>
          <w:lang w:val="fr-FR"/>
        </w:rPr>
        <w:t>éclaration du Ministère du travail et de la forma</w:t>
      </w:r>
      <w:r>
        <w:rPr>
          <w:lang w:val="fr-FR"/>
        </w:rPr>
        <w:t>tion professionnelle concernant les prestations attachées aux risques professionnels, toutes les personnes employées dans les entreprise</w:t>
      </w:r>
      <w:r w:rsidRPr="00BA7C7E">
        <w:rPr>
          <w:lang w:val="fr-FR"/>
        </w:rPr>
        <w:t xml:space="preserve">s/institutions </w:t>
      </w:r>
      <w:r>
        <w:rPr>
          <w:lang w:val="fr-FR"/>
        </w:rPr>
        <w:t>inscrites</w:t>
      </w:r>
      <w:r w:rsidRPr="00BA7C7E">
        <w:rPr>
          <w:lang w:val="fr-FR"/>
        </w:rPr>
        <w:t xml:space="preserve"> au Fonds </w:t>
      </w:r>
      <w:r>
        <w:rPr>
          <w:lang w:val="fr-FR"/>
        </w:rPr>
        <w:t xml:space="preserve">national </w:t>
      </w:r>
      <w:r w:rsidRPr="00BA7C7E">
        <w:rPr>
          <w:lang w:val="fr-FR"/>
        </w:rPr>
        <w:t xml:space="preserve">de </w:t>
      </w:r>
      <w:r>
        <w:rPr>
          <w:lang w:val="fr-FR"/>
        </w:rPr>
        <w:t>sécurité sociale ont droit aux prestations relatives aux</w:t>
      </w:r>
      <w:r w:rsidRPr="00BA7C7E">
        <w:rPr>
          <w:lang w:val="fr-FR"/>
        </w:rPr>
        <w:t xml:space="preserve"> </w:t>
      </w:r>
      <w:r>
        <w:rPr>
          <w:lang w:val="fr-FR"/>
        </w:rPr>
        <w:t>risques</w:t>
      </w:r>
      <w:r w:rsidRPr="00BA7C7E">
        <w:rPr>
          <w:lang w:val="fr-FR"/>
        </w:rPr>
        <w:t xml:space="preserve"> pro</w:t>
      </w:r>
      <w:r>
        <w:rPr>
          <w:lang w:val="fr-FR"/>
        </w:rPr>
        <w:t>fessionnels en cas d’accident du travail, d’accident sur le trajet entre domicile et travail et de maladies professionnelles, notamment.</w:t>
      </w:r>
      <w:r w:rsidR="005E0C28">
        <w:rPr>
          <w:lang w:val="fr-FR"/>
        </w:rPr>
        <w:t xml:space="preserve"> </w:t>
      </w:r>
      <w:r w:rsidRPr="00755B06">
        <w:rPr>
          <w:lang w:val="fr-FR"/>
        </w:rPr>
        <w:t>Aux termes de cette déclar</w:t>
      </w:r>
      <w:r>
        <w:rPr>
          <w:lang w:val="fr-FR"/>
        </w:rPr>
        <w:t xml:space="preserve">ation, les </w:t>
      </w:r>
      <w:r w:rsidRPr="00376187">
        <w:rPr>
          <w:lang w:val="fr-FR"/>
        </w:rPr>
        <w:t>ouvriers/employés</w:t>
      </w:r>
      <w:r>
        <w:rPr>
          <w:lang w:val="fr-FR"/>
        </w:rPr>
        <w:t xml:space="preserve"> bénéficie</w:t>
      </w:r>
      <w:r w:rsidRPr="00755B06">
        <w:rPr>
          <w:lang w:val="fr-FR"/>
        </w:rPr>
        <w:t>nt</w:t>
      </w:r>
      <w:r w:rsidR="00675FF2">
        <w:rPr>
          <w:lang w:val="fr-FR"/>
        </w:rPr>
        <w:t>:</w:t>
      </w:r>
      <w:r w:rsidRPr="00755B06">
        <w:rPr>
          <w:lang w:val="fr-FR"/>
        </w:rPr>
        <w:t xml:space="preserve"> </w:t>
      </w:r>
    </w:p>
    <w:p w:rsidR="008D757B" w:rsidRDefault="002006D3" w:rsidP="00B12D16">
      <w:pPr>
        <w:pStyle w:val="Bullet1G"/>
        <w:rPr>
          <w:lang w:val="fr-FR"/>
        </w:rPr>
      </w:pPr>
      <w:r>
        <w:rPr>
          <w:lang w:val="fr-FR"/>
        </w:rPr>
        <w:t xml:space="preserve">De </w:t>
      </w:r>
      <w:r w:rsidR="008D757B">
        <w:rPr>
          <w:lang w:val="fr-FR"/>
        </w:rPr>
        <w:t xml:space="preserve">la gratuité des soins et des traitements suivis pour cause d’accident du travail, à l’hôpital ou dans des polycliniques ayant passé contrat avec le Fonds national de sécurité sociale </w:t>
      </w:r>
    </w:p>
    <w:p w:rsidR="008D757B" w:rsidRDefault="002006D3" w:rsidP="00B12D16">
      <w:pPr>
        <w:pStyle w:val="Bullet1G"/>
        <w:rPr>
          <w:lang w:val="fr-FR"/>
        </w:rPr>
      </w:pPr>
      <w:r w:rsidRPr="00593791">
        <w:rPr>
          <w:lang w:val="fr-FR"/>
        </w:rPr>
        <w:t>D’</w:t>
      </w:r>
      <w:r w:rsidR="008D757B">
        <w:rPr>
          <w:lang w:val="fr-FR"/>
        </w:rPr>
        <w:t>indemnités pour incapacité</w:t>
      </w:r>
      <w:r w:rsidR="008D757B" w:rsidRPr="00593791">
        <w:rPr>
          <w:lang w:val="fr-FR"/>
        </w:rPr>
        <w:t xml:space="preserve"> temporaire d</w:t>
      </w:r>
      <w:r w:rsidR="008D757B">
        <w:rPr>
          <w:lang w:val="fr-FR"/>
        </w:rPr>
        <w:t>ue</w:t>
      </w:r>
      <w:r w:rsidR="008D757B" w:rsidRPr="00593791">
        <w:rPr>
          <w:lang w:val="fr-FR"/>
        </w:rPr>
        <w:t xml:space="preserve"> au travail, </w:t>
      </w:r>
      <w:r w:rsidR="008D757B">
        <w:rPr>
          <w:lang w:val="fr-FR"/>
        </w:rPr>
        <w:t>notamment le remboursement du</w:t>
      </w:r>
      <w:r w:rsidR="008D757B" w:rsidRPr="00593791">
        <w:rPr>
          <w:lang w:val="fr-FR"/>
        </w:rPr>
        <w:t xml:space="preserve"> traitement </w:t>
      </w:r>
      <w:r w:rsidR="008D757B">
        <w:rPr>
          <w:lang w:val="fr-FR"/>
        </w:rPr>
        <w:t xml:space="preserve">médical </w:t>
      </w:r>
      <w:r w:rsidR="008D757B" w:rsidRPr="00593791">
        <w:rPr>
          <w:lang w:val="fr-FR"/>
        </w:rPr>
        <w:t xml:space="preserve">et </w:t>
      </w:r>
      <w:r w:rsidR="008D757B">
        <w:rPr>
          <w:lang w:val="fr-FR"/>
        </w:rPr>
        <w:t>l’</w:t>
      </w:r>
      <w:r w:rsidR="008D757B" w:rsidRPr="00593791">
        <w:rPr>
          <w:lang w:val="fr-FR"/>
        </w:rPr>
        <w:t>octroi d</w:t>
      </w:r>
      <w:r w:rsidR="008D757B">
        <w:rPr>
          <w:lang w:val="fr-FR"/>
        </w:rPr>
        <w:t>u</w:t>
      </w:r>
      <w:r w:rsidR="008D757B" w:rsidRPr="00593791">
        <w:rPr>
          <w:lang w:val="fr-FR"/>
        </w:rPr>
        <w:t xml:space="preserve"> </w:t>
      </w:r>
      <w:r w:rsidR="008D757B">
        <w:rPr>
          <w:lang w:val="fr-FR"/>
        </w:rPr>
        <w:t>congé</w:t>
      </w:r>
      <w:r w:rsidR="008D757B" w:rsidRPr="00593791">
        <w:rPr>
          <w:lang w:val="fr-FR"/>
        </w:rPr>
        <w:t xml:space="preserve"> maladie nécessaire, une fois le traitement autorisé par les médecins officiels </w:t>
      </w:r>
    </w:p>
    <w:p w:rsidR="008D757B" w:rsidRDefault="002006D3" w:rsidP="00B12D16">
      <w:pPr>
        <w:pStyle w:val="Bullet1G"/>
        <w:rPr>
          <w:lang w:val="fr-FR"/>
        </w:rPr>
      </w:pPr>
      <w:r>
        <w:rPr>
          <w:lang w:val="fr-FR"/>
        </w:rPr>
        <w:t xml:space="preserve">D’une </w:t>
      </w:r>
      <w:r w:rsidR="008D757B">
        <w:rPr>
          <w:lang w:val="fr-FR"/>
        </w:rPr>
        <w:t>allocation</w:t>
      </w:r>
      <w:r w:rsidR="008D757B" w:rsidRPr="00593791">
        <w:rPr>
          <w:lang w:val="fr-FR"/>
        </w:rPr>
        <w:t xml:space="preserve"> journalière pour </w:t>
      </w:r>
      <w:r w:rsidR="008D757B">
        <w:rPr>
          <w:lang w:val="fr-FR"/>
        </w:rPr>
        <w:t>accident du travail ayant entraîné un niveau</w:t>
      </w:r>
      <w:r w:rsidR="008D757B" w:rsidRPr="00593791">
        <w:rPr>
          <w:lang w:val="fr-FR"/>
        </w:rPr>
        <w:t xml:space="preserve"> d’incapacité supérieur à 20% </w:t>
      </w:r>
    </w:p>
    <w:p w:rsidR="008D757B" w:rsidRPr="00593791" w:rsidRDefault="002006D3" w:rsidP="00B12D16">
      <w:pPr>
        <w:pStyle w:val="Bullet1G"/>
        <w:rPr>
          <w:lang w:val="fr-FR"/>
        </w:rPr>
      </w:pPr>
      <w:r>
        <w:rPr>
          <w:lang w:val="fr-FR"/>
        </w:rPr>
        <w:t xml:space="preserve">D’une </w:t>
      </w:r>
      <w:r w:rsidR="008D757B" w:rsidRPr="00246576">
        <w:rPr>
          <w:lang w:val="fr-FR"/>
        </w:rPr>
        <w:t>indemnité-décès</w:t>
      </w:r>
      <w:r w:rsidR="008D757B">
        <w:rPr>
          <w:lang w:val="fr-FR"/>
        </w:rPr>
        <w:t xml:space="preserve"> en cas d’accident du travail ayant entraîné la mort </w:t>
      </w:r>
    </w:p>
    <w:p w:rsidR="008D757B" w:rsidRPr="004B787E" w:rsidRDefault="002006D3" w:rsidP="00B12D16">
      <w:pPr>
        <w:pStyle w:val="Bullet1G"/>
        <w:rPr>
          <w:lang w:val="fr-FR"/>
        </w:rPr>
      </w:pPr>
      <w:r>
        <w:rPr>
          <w:lang w:val="fr-FR"/>
        </w:rPr>
        <w:t xml:space="preserve">D’une </w:t>
      </w:r>
      <w:r w:rsidR="008D757B">
        <w:rPr>
          <w:lang w:val="fr-FR"/>
        </w:rPr>
        <w:t xml:space="preserve">allocation-obsèques en cas </w:t>
      </w:r>
      <w:r w:rsidR="008D757B" w:rsidRPr="004B787E">
        <w:rPr>
          <w:lang w:val="fr-FR"/>
        </w:rPr>
        <w:t>d’</w:t>
      </w:r>
      <w:r w:rsidR="008D757B">
        <w:rPr>
          <w:lang w:val="fr-FR"/>
        </w:rPr>
        <w:t xml:space="preserve">accident du travail ayant </w:t>
      </w:r>
      <w:r w:rsidR="008D757B" w:rsidRPr="004B787E">
        <w:rPr>
          <w:lang w:val="fr-FR"/>
        </w:rPr>
        <w:t>entrainé la mort</w:t>
      </w:r>
      <w:r w:rsidR="008D757B">
        <w:rPr>
          <w:lang w:val="fr-FR"/>
        </w:rPr>
        <w:t>.</w:t>
      </w:r>
      <w:r w:rsidR="005E0C28">
        <w:rPr>
          <w:lang w:val="fr-FR"/>
        </w:rPr>
        <w:t xml:space="preserve"> </w:t>
      </w:r>
    </w:p>
    <w:p w:rsidR="008D757B" w:rsidRDefault="008D757B" w:rsidP="008D757B">
      <w:pPr>
        <w:pStyle w:val="SingleTxtG"/>
        <w:rPr>
          <w:lang w:val="fr-FR"/>
        </w:rPr>
      </w:pPr>
      <w:r w:rsidRPr="000D2059">
        <w:rPr>
          <w:lang w:val="fr-FR"/>
        </w:rPr>
        <w:t>150.</w:t>
      </w:r>
      <w:r w:rsidRPr="000D2059">
        <w:rPr>
          <w:lang w:val="fr-FR"/>
        </w:rPr>
        <w:tab/>
        <w:t>Pa</w:t>
      </w:r>
      <w:r>
        <w:rPr>
          <w:lang w:val="fr-FR"/>
        </w:rPr>
        <w:t>rallèlement à ce</w:t>
      </w:r>
      <w:r w:rsidRPr="000D2059">
        <w:rPr>
          <w:lang w:val="fr-FR"/>
        </w:rPr>
        <w:t xml:space="preserve"> </w:t>
      </w:r>
      <w:r>
        <w:rPr>
          <w:lang w:val="fr-FR"/>
        </w:rPr>
        <w:t>ré</w:t>
      </w:r>
      <w:r w:rsidRPr="000D2059">
        <w:rPr>
          <w:lang w:val="fr-FR"/>
        </w:rPr>
        <w:t xml:space="preserve">gime de sécurité sociale en </w:t>
      </w:r>
      <w:r>
        <w:rPr>
          <w:lang w:val="fr-FR"/>
        </w:rPr>
        <w:t>faveur des ouvrier</w:t>
      </w:r>
      <w:r w:rsidRPr="00246576">
        <w:rPr>
          <w:lang w:val="fr-FR"/>
        </w:rPr>
        <w:t>s</w:t>
      </w:r>
      <w:r>
        <w:rPr>
          <w:lang w:val="fr-FR"/>
        </w:rPr>
        <w:t>/employés,</w:t>
      </w:r>
      <w:r w:rsidRPr="000D2059">
        <w:rPr>
          <w:lang w:val="fr-FR"/>
        </w:rPr>
        <w:t xml:space="preserve"> le Gouvernement royal a chargé le Ministère des affaires sociales, des anciens combat</w:t>
      </w:r>
      <w:r>
        <w:rPr>
          <w:lang w:val="fr-FR"/>
        </w:rPr>
        <w:t>t</w:t>
      </w:r>
      <w:r w:rsidRPr="000D2059">
        <w:rPr>
          <w:lang w:val="fr-FR"/>
        </w:rPr>
        <w:t>ants et de la réadaptation des jeunes</w:t>
      </w:r>
      <w:r>
        <w:rPr>
          <w:lang w:val="fr-FR"/>
        </w:rPr>
        <w:t>,</w:t>
      </w:r>
      <w:r w:rsidRPr="000D2059">
        <w:rPr>
          <w:lang w:val="fr-FR"/>
        </w:rPr>
        <w:t xml:space="preserve"> d’allouer des services de sécurité sociale aux fonctionnaires </w:t>
      </w:r>
      <w:r>
        <w:rPr>
          <w:lang w:val="fr-FR"/>
        </w:rPr>
        <w:t>retraités, en état d’incapacité professionnelle, aux femmes fonctionnaires qui prennent un congé maternité, ou en cas de maladie, d’accident ou de décès en cours d’activité. En 2007, on comptait</w:t>
      </w:r>
      <w:r w:rsidR="00675FF2">
        <w:rPr>
          <w:lang w:val="fr-FR"/>
        </w:rPr>
        <w:t>:</w:t>
      </w:r>
      <w:r>
        <w:rPr>
          <w:lang w:val="fr-FR"/>
        </w:rPr>
        <w:t xml:space="preserve"> </w:t>
      </w:r>
      <w:r w:rsidRPr="00FB5E10">
        <w:rPr>
          <w:lang w:val="fr-FR"/>
        </w:rPr>
        <w:t>26</w:t>
      </w:r>
      <w:r w:rsidR="002006D3">
        <w:rPr>
          <w:lang w:val="fr-FR"/>
        </w:rPr>
        <w:t> </w:t>
      </w:r>
      <w:r w:rsidRPr="00FB5E10">
        <w:rPr>
          <w:lang w:val="fr-FR"/>
        </w:rPr>
        <w:t>486</w:t>
      </w:r>
      <w:r w:rsidR="002006D3">
        <w:rPr>
          <w:lang w:val="fr-FR"/>
        </w:rPr>
        <w:t> </w:t>
      </w:r>
      <w:r w:rsidRPr="00FB5E10">
        <w:rPr>
          <w:lang w:val="fr-FR"/>
        </w:rPr>
        <w:t>personnes retraitées, dont 4 561</w:t>
      </w:r>
      <w:r w:rsidR="002006D3">
        <w:rPr>
          <w:lang w:val="fr-FR"/>
        </w:rPr>
        <w:t> </w:t>
      </w:r>
      <w:r w:rsidRPr="00FB5E10">
        <w:rPr>
          <w:lang w:val="fr-FR"/>
        </w:rPr>
        <w:t>femmes (3</w:t>
      </w:r>
      <w:r w:rsidR="002006D3">
        <w:rPr>
          <w:lang w:val="fr-FR"/>
        </w:rPr>
        <w:t> </w:t>
      </w:r>
      <w:r w:rsidRPr="00FB5E10">
        <w:rPr>
          <w:lang w:val="fr-FR"/>
        </w:rPr>
        <w:t xml:space="preserve">527 </w:t>
      </w:r>
      <w:r>
        <w:rPr>
          <w:lang w:val="fr-FR"/>
        </w:rPr>
        <w:t>s</w:t>
      </w:r>
      <w:r w:rsidRPr="00FB5E10">
        <w:rPr>
          <w:lang w:val="fr-FR"/>
        </w:rPr>
        <w:t>ont décédées); 6</w:t>
      </w:r>
      <w:r w:rsidR="002006D3">
        <w:rPr>
          <w:lang w:val="fr-FR"/>
        </w:rPr>
        <w:t> </w:t>
      </w:r>
      <w:r w:rsidRPr="00FB5E10">
        <w:rPr>
          <w:lang w:val="fr-FR"/>
        </w:rPr>
        <w:t>217</w:t>
      </w:r>
      <w:r w:rsidR="002006D3">
        <w:rPr>
          <w:lang w:val="fr-FR"/>
        </w:rPr>
        <w:t> </w:t>
      </w:r>
      <w:r w:rsidRPr="00FB5E10">
        <w:rPr>
          <w:lang w:val="fr-FR"/>
        </w:rPr>
        <w:t>per</w:t>
      </w:r>
      <w:r>
        <w:rPr>
          <w:lang w:val="fr-FR"/>
        </w:rPr>
        <w:t>sonnes en situation d’in</w:t>
      </w:r>
      <w:r w:rsidRPr="00FB5E10">
        <w:rPr>
          <w:lang w:val="fr-FR"/>
        </w:rPr>
        <w:t>c</w:t>
      </w:r>
      <w:r>
        <w:rPr>
          <w:lang w:val="fr-FR"/>
        </w:rPr>
        <w:t>a</w:t>
      </w:r>
      <w:r w:rsidRPr="00FB5E10">
        <w:rPr>
          <w:lang w:val="fr-FR"/>
        </w:rPr>
        <w:t xml:space="preserve">pacité professionnelle, </w:t>
      </w:r>
      <w:r>
        <w:rPr>
          <w:lang w:val="fr-FR"/>
        </w:rPr>
        <w:t>dont 1</w:t>
      </w:r>
      <w:r w:rsidR="002006D3">
        <w:rPr>
          <w:lang w:val="fr-FR"/>
        </w:rPr>
        <w:t> </w:t>
      </w:r>
      <w:r>
        <w:rPr>
          <w:lang w:val="fr-FR"/>
        </w:rPr>
        <w:t>549 femmes (1</w:t>
      </w:r>
      <w:r w:rsidR="002006D3">
        <w:rPr>
          <w:lang w:val="fr-FR"/>
        </w:rPr>
        <w:t> </w:t>
      </w:r>
      <w:r>
        <w:rPr>
          <w:lang w:val="fr-FR"/>
        </w:rPr>
        <w:t>376 sont décédées), 9</w:t>
      </w:r>
      <w:r w:rsidR="002006D3">
        <w:rPr>
          <w:lang w:val="fr-FR"/>
        </w:rPr>
        <w:t> </w:t>
      </w:r>
      <w:r>
        <w:rPr>
          <w:lang w:val="fr-FR"/>
        </w:rPr>
        <w:t>341 veuves et 17</w:t>
      </w:r>
      <w:r w:rsidR="002006D3">
        <w:rPr>
          <w:lang w:val="fr-FR"/>
        </w:rPr>
        <w:t> </w:t>
      </w:r>
      <w:r>
        <w:rPr>
          <w:lang w:val="fr-FR"/>
        </w:rPr>
        <w:t>594</w:t>
      </w:r>
      <w:r w:rsidR="002006D3">
        <w:rPr>
          <w:lang w:val="fr-FR"/>
        </w:rPr>
        <w:t> </w:t>
      </w:r>
      <w:r>
        <w:rPr>
          <w:lang w:val="fr-FR"/>
        </w:rPr>
        <w:t>enfants de personnes retraitées</w:t>
      </w:r>
      <w:r w:rsidRPr="00FB5E10">
        <w:rPr>
          <w:lang w:val="fr-FR"/>
        </w:rPr>
        <w:t xml:space="preserve">. </w:t>
      </w:r>
      <w:r>
        <w:rPr>
          <w:lang w:val="fr-FR"/>
        </w:rPr>
        <w:t>Le Gouvernement royal affecte</w:t>
      </w:r>
      <w:r w:rsidRPr="00FB5E10">
        <w:rPr>
          <w:lang w:val="fr-FR"/>
        </w:rPr>
        <w:t xml:space="preserve"> 28,04</w:t>
      </w:r>
      <w:r w:rsidR="00892180">
        <w:rPr>
          <w:lang w:val="fr-FR"/>
        </w:rPr>
        <w:t> milliards</w:t>
      </w:r>
      <w:r w:rsidRPr="00FB5E10">
        <w:rPr>
          <w:lang w:val="fr-FR"/>
        </w:rPr>
        <w:t xml:space="preserve"> de riel</w:t>
      </w:r>
      <w:r>
        <w:rPr>
          <w:lang w:val="fr-FR"/>
        </w:rPr>
        <w:t>s par an à ces régimes</w:t>
      </w:r>
      <w:r w:rsidRPr="00FB5E10">
        <w:rPr>
          <w:lang w:val="fr-FR"/>
        </w:rPr>
        <w:t xml:space="preserve">. </w:t>
      </w:r>
    </w:p>
    <w:p w:rsidR="008D757B" w:rsidRPr="00BF1A18" w:rsidRDefault="008D757B" w:rsidP="008D757B">
      <w:pPr>
        <w:pStyle w:val="SingleTxtG"/>
        <w:rPr>
          <w:lang w:val="fr-FR"/>
        </w:rPr>
      </w:pPr>
      <w:r w:rsidRPr="00FB5E10">
        <w:rPr>
          <w:lang w:val="fr-FR"/>
        </w:rPr>
        <w:t>151.</w:t>
      </w:r>
      <w:r w:rsidRPr="00FB5E10">
        <w:rPr>
          <w:lang w:val="fr-FR"/>
        </w:rPr>
        <w:tab/>
        <w:t>Le</w:t>
      </w:r>
      <w:r>
        <w:rPr>
          <w:lang w:val="fr-FR"/>
        </w:rPr>
        <w:t xml:space="preserve"> Gouvernement royal </w:t>
      </w:r>
      <w:r w:rsidRPr="00FB5E10">
        <w:rPr>
          <w:lang w:val="fr-FR"/>
        </w:rPr>
        <w:t xml:space="preserve">a également instauré des </w:t>
      </w:r>
      <w:r>
        <w:rPr>
          <w:lang w:val="fr-FR"/>
        </w:rPr>
        <w:t>régimes de sécurité sociale en faveur</w:t>
      </w:r>
      <w:r w:rsidRPr="00FB5E10">
        <w:rPr>
          <w:lang w:val="fr-FR"/>
        </w:rPr>
        <w:t xml:space="preserve"> des anciens comba</w:t>
      </w:r>
      <w:r>
        <w:rPr>
          <w:lang w:val="fr-FR"/>
        </w:rPr>
        <w:t>t</w:t>
      </w:r>
      <w:r w:rsidRPr="00FB5E10">
        <w:rPr>
          <w:lang w:val="fr-FR"/>
        </w:rPr>
        <w:t xml:space="preserve">tants. </w:t>
      </w:r>
      <w:r w:rsidRPr="00BF1A18">
        <w:rPr>
          <w:lang w:val="fr-FR"/>
        </w:rPr>
        <w:t>Fin 2007, on comptait 89 184 anciens combattants</w:t>
      </w:r>
      <w:r>
        <w:rPr>
          <w:lang w:val="fr-FR"/>
        </w:rPr>
        <w:t xml:space="preserve"> à divers titres,</w:t>
      </w:r>
      <w:r w:rsidRPr="00BF1A18">
        <w:rPr>
          <w:lang w:val="fr-FR"/>
        </w:rPr>
        <w:t xml:space="preserve"> </w:t>
      </w:r>
      <w:r>
        <w:rPr>
          <w:lang w:val="fr-FR"/>
        </w:rPr>
        <w:t xml:space="preserve">avec </w:t>
      </w:r>
      <w:r w:rsidRPr="00BF1A18">
        <w:rPr>
          <w:lang w:val="fr-FR"/>
        </w:rPr>
        <w:t>305 553</w:t>
      </w:r>
      <w:r w:rsidR="00FB6D2C">
        <w:rPr>
          <w:lang w:val="fr-FR"/>
        </w:rPr>
        <w:t> personnes</w:t>
      </w:r>
      <w:r>
        <w:rPr>
          <w:lang w:val="fr-FR"/>
        </w:rPr>
        <w:t xml:space="preserve"> à charge, femmes et enfants (177 676 femmes); le Gouvernement royal leur consacre chaque année 52,02</w:t>
      </w:r>
      <w:r w:rsidR="00892180">
        <w:rPr>
          <w:lang w:val="fr-FR"/>
        </w:rPr>
        <w:t> milliards</w:t>
      </w:r>
      <w:r>
        <w:rPr>
          <w:lang w:val="fr-FR"/>
        </w:rPr>
        <w:t xml:space="preserve"> de riels. Il leur</w:t>
      </w:r>
      <w:r w:rsidRPr="00BF1A18">
        <w:rPr>
          <w:lang w:val="fr-FR"/>
        </w:rPr>
        <w:t xml:space="preserve"> a accordé des concessions foncières social</w:t>
      </w:r>
      <w:r>
        <w:rPr>
          <w:lang w:val="fr-FR"/>
        </w:rPr>
        <w:t>es et a fait construire 240</w:t>
      </w:r>
      <w:r w:rsidR="002006D3">
        <w:rPr>
          <w:lang w:val="fr-FR"/>
        </w:rPr>
        <w:t> </w:t>
      </w:r>
      <w:r>
        <w:rPr>
          <w:lang w:val="fr-FR"/>
        </w:rPr>
        <w:t>logement</w:t>
      </w:r>
      <w:r w:rsidRPr="00BF1A18">
        <w:rPr>
          <w:lang w:val="fr-FR"/>
        </w:rPr>
        <w:t>s à leur intention dans des villages modèles</w:t>
      </w:r>
      <w:r>
        <w:rPr>
          <w:lang w:val="fr-FR"/>
        </w:rPr>
        <w:t>,</w:t>
      </w:r>
      <w:r w:rsidRPr="00BF1A18">
        <w:rPr>
          <w:lang w:val="fr-FR"/>
        </w:rPr>
        <w:t xml:space="preserve"> situés dans les </w:t>
      </w:r>
      <w:r>
        <w:rPr>
          <w:lang w:val="fr-FR"/>
        </w:rPr>
        <w:t>ré</w:t>
      </w:r>
      <w:r w:rsidRPr="00BF1A18">
        <w:rPr>
          <w:lang w:val="fr-FR"/>
        </w:rPr>
        <w:t xml:space="preserve">gions </w:t>
      </w:r>
      <w:r>
        <w:rPr>
          <w:lang w:val="fr-FR"/>
        </w:rPr>
        <w:t>frontaliè</w:t>
      </w:r>
      <w:r w:rsidRPr="00BF1A18">
        <w:rPr>
          <w:lang w:val="fr-FR"/>
        </w:rPr>
        <w:t>r</w:t>
      </w:r>
      <w:r>
        <w:rPr>
          <w:lang w:val="fr-FR"/>
        </w:rPr>
        <w:t>e</w:t>
      </w:r>
      <w:r w:rsidRPr="00BF1A18">
        <w:rPr>
          <w:lang w:val="fr-FR"/>
        </w:rPr>
        <w:t xml:space="preserve">s </w:t>
      </w:r>
      <w:r>
        <w:rPr>
          <w:lang w:val="fr-FR"/>
        </w:rPr>
        <w:t>des provinces de Kampong Speu, Kampot et</w:t>
      </w:r>
      <w:r w:rsidRPr="00BF1A18">
        <w:rPr>
          <w:lang w:val="fr-FR"/>
        </w:rPr>
        <w:t xml:space="preserve"> Koh Kong</w:t>
      </w:r>
      <w:r w:rsidR="00675FF2">
        <w:rPr>
          <w:lang w:val="fr-FR"/>
        </w:rPr>
        <w:t>;</w:t>
      </w:r>
      <w:r>
        <w:rPr>
          <w:lang w:val="fr-FR"/>
        </w:rPr>
        <w:t xml:space="preserve"> il a de même prévu pour les anciens combattants invalides l’aménagement de zones d’habitations dans la province de Siem Reap</w:t>
      </w:r>
      <w:r w:rsidRPr="00BF1A18">
        <w:rPr>
          <w:lang w:val="fr-FR"/>
        </w:rPr>
        <w:t>.</w:t>
      </w:r>
    </w:p>
    <w:p w:rsidR="008D757B" w:rsidRDefault="008D757B" w:rsidP="008D757B">
      <w:pPr>
        <w:pStyle w:val="SingleTxtG"/>
        <w:rPr>
          <w:lang w:val="fr-FR"/>
        </w:rPr>
      </w:pPr>
      <w:r w:rsidRPr="007C42A9">
        <w:rPr>
          <w:lang w:val="fr-FR"/>
        </w:rPr>
        <w:t>152.</w:t>
      </w:r>
      <w:r w:rsidRPr="007C42A9">
        <w:rPr>
          <w:lang w:val="fr-FR"/>
        </w:rPr>
        <w:tab/>
      </w:r>
      <w:r>
        <w:rPr>
          <w:lang w:val="fr-FR"/>
        </w:rPr>
        <w:t>É</w:t>
      </w:r>
      <w:r w:rsidRPr="007C42A9">
        <w:rPr>
          <w:lang w:val="fr-FR"/>
        </w:rPr>
        <w:t>galement préoc</w:t>
      </w:r>
      <w:r>
        <w:rPr>
          <w:lang w:val="fr-FR"/>
        </w:rPr>
        <w:t>cupé par les problèmes de sécurité sociale des</w:t>
      </w:r>
      <w:r w:rsidRPr="007C42A9">
        <w:rPr>
          <w:lang w:val="fr-FR"/>
        </w:rPr>
        <w:t xml:space="preserve"> </w:t>
      </w:r>
      <w:r>
        <w:rPr>
          <w:lang w:val="fr-FR"/>
        </w:rPr>
        <w:t xml:space="preserve">personnes </w:t>
      </w:r>
      <w:r w:rsidRPr="007C42A9">
        <w:rPr>
          <w:lang w:val="fr-FR"/>
        </w:rPr>
        <w:t>sans</w:t>
      </w:r>
      <w:r>
        <w:rPr>
          <w:lang w:val="fr-FR"/>
        </w:rPr>
        <w:t>-abri</w:t>
      </w:r>
      <w:r w:rsidRPr="007C42A9">
        <w:rPr>
          <w:lang w:val="fr-FR"/>
        </w:rPr>
        <w:t xml:space="preserve">, </w:t>
      </w:r>
      <w:r>
        <w:rPr>
          <w:lang w:val="fr-FR"/>
        </w:rPr>
        <w:t xml:space="preserve">le Gouvernement </w:t>
      </w:r>
      <w:r w:rsidRPr="007C42A9">
        <w:rPr>
          <w:lang w:val="fr-FR"/>
        </w:rPr>
        <w:t>a créé un</w:t>
      </w:r>
      <w:r>
        <w:rPr>
          <w:lang w:val="fr-FR"/>
        </w:rPr>
        <w:t xml:space="preserve"> comité national et des sous-comités municipaux/provinciaux d’aide aux personnes sans-abri, avec pour secrétariat le Ministère des affaires sociales. Ce comité</w:t>
      </w:r>
      <w:r w:rsidRPr="007C42A9">
        <w:rPr>
          <w:lang w:val="fr-FR"/>
        </w:rPr>
        <w:t xml:space="preserve"> a élaboré un plan d’action pour trait</w:t>
      </w:r>
      <w:r>
        <w:rPr>
          <w:lang w:val="fr-FR"/>
        </w:rPr>
        <w:t>er cette question dans le respect des</w:t>
      </w:r>
      <w:r w:rsidRPr="007C42A9">
        <w:rPr>
          <w:lang w:val="fr-FR"/>
        </w:rPr>
        <w:t xml:space="preserve"> </w:t>
      </w:r>
      <w:r>
        <w:rPr>
          <w:lang w:val="fr-FR"/>
        </w:rPr>
        <w:t>princip</w:t>
      </w:r>
      <w:r w:rsidRPr="007C42A9">
        <w:rPr>
          <w:lang w:val="fr-FR"/>
        </w:rPr>
        <w:t>es humanitaires.</w:t>
      </w:r>
      <w:r w:rsidR="005E0C28">
        <w:rPr>
          <w:lang w:val="fr-FR"/>
        </w:rPr>
        <w:t xml:space="preserve"> </w:t>
      </w:r>
    </w:p>
    <w:p w:rsidR="008D757B" w:rsidRDefault="008D757B" w:rsidP="008D757B">
      <w:pPr>
        <w:pStyle w:val="SingleTxtG"/>
        <w:rPr>
          <w:lang w:val="fr-FR"/>
        </w:rPr>
      </w:pPr>
      <w:r w:rsidRPr="007C42A9">
        <w:rPr>
          <w:lang w:val="fr-FR"/>
        </w:rPr>
        <w:t>153.</w:t>
      </w:r>
      <w:r w:rsidRPr="007C42A9">
        <w:rPr>
          <w:lang w:val="fr-FR"/>
        </w:rPr>
        <w:tab/>
        <w:t xml:space="preserve">Au cours </w:t>
      </w:r>
      <w:r w:rsidR="00D71B81">
        <w:rPr>
          <w:lang w:val="fr-FR"/>
        </w:rPr>
        <w:t>des cinq dernières années (2004-</w:t>
      </w:r>
      <w:r w:rsidRPr="007C42A9">
        <w:rPr>
          <w:lang w:val="fr-FR"/>
        </w:rPr>
        <w:t>2008), 4 784</w:t>
      </w:r>
      <w:r w:rsidR="00FB6D2C">
        <w:rPr>
          <w:lang w:val="fr-FR"/>
        </w:rPr>
        <w:t> personnes</w:t>
      </w:r>
      <w:r>
        <w:rPr>
          <w:lang w:val="fr-FR"/>
        </w:rPr>
        <w:t xml:space="preserve"> sans-abri ont reçu</w:t>
      </w:r>
      <w:r w:rsidRPr="007C42A9">
        <w:rPr>
          <w:lang w:val="fr-FR"/>
        </w:rPr>
        <w:t xml:space="preserve"> un hébergement temporaire dans les cent</w:t>
      </w:r>
      <w:r>
        <w:rPr>
          <w:lang w:val="fr-FR"/>
        </w:rPr>
        <w:t>res des affaires sociales,</w:t>
      </w:r>
      <w:r w:rsidRPr="007C42A9">
        <w:rPr>
          <w:lang w:val="fr-FR"/>
        </w:rPr>
        <w:t xml:space="preserve"> un</w:t>
      </w:r>
      <w:r>
        <w:rPr>
          <w:lang w:val="fr-FR"/>
        </w:rPr>
        <w:t>e éducation,</w:t>
      </w:r>
      <w:r w:rsidRPr="007C42A9">
        <w:rPr>
          <w:lang w:val="fr-FR"/>
        </w:rPr>
        <w:t xml:space="preserve"> </w:t>
      </w:r>
      <w:r>
        <w:rPr>
          <w:lang w:val="fr-FR"/>
        </w:rPr>
        <w:t xml:space="preserve">des soins de santé, une formation professionnelle à court terme et un soutien psychologique et financier, pour leur permettre de retrouver une vie sociale normale. </w:t>
      </w:r>
    </w:p>
    <w:p w:rsidR="008D757B" w:rsidRDefault="008D757B" w:rsidP="008D757B">
      <w:pPr>
        <w:pStyle w:val="SingleTxtG"/>
        <w:rPr>
          <w:lang w:val="fr-FR"/>
        </w:rPr>
      </w:pPr>
      <w:r w:rsidRPr="00931C07">
        <w:rPr>
          <w:lang w:val="fr-FR"/>
        </w:rPr>
        <w:t>154.</w:t>
      </w:r>
      <w:r w:rsidRPr="00931C07">
        <w:rPr>
          <w:lang w:val="fr-FR"/>
        </w:rPr>
        <w:tab/>
        <w:t>Parallèlement, le</w:t>
      </w:r>
      <w:r>
        <w:rPr>
          <w:lang w:val="fr-FR"/>
        </w:rPr>
        <w:t xml:space="preserve"> Gouvernement royal </w:t>
      </w:r>
      <w:r w:rsidRPr="00931C07">
        <w:rPr>
          <w:lang w:val="fr-FR"/>
        </w:rPr>
        <w:t xml:space="preserve">a fourni une aide aux personnes handicapées en créant 11 centres de </w:t>
      </w:r>
      <w:r>
        <w:rPr>
          <w:lang w:val="fr-FR"/>
        </w:rPr>
        <w:t>réé</w:t>
      </w:r>
      <w:r w:rsidRPr="00931C07">
        <w:rPr>
          <w:lang w:val="fr-FR"/>
        </w:rPr>
        <w:t xml:space="preserve">ducation physique et 2 ateliers </w:t>
      </w:r>
      <w:r>
        <w:rPr>
          <w:lang w:val="fr-FR"/>
        </w:rPr>
        <w:t>de prothèses. Dans ces centres,</w:t>
      </w:r>
      <w:r w:rsidR="005E0C28">
        <w:rPr>
          <w:lang w:val="fr-FR"/>
        </w:rPr>
        <w:t xml:space="preserve"> </w:t>
      </w:r>
      <w:r>
        <w:rPr>
          <w:lang w:val="fr-FR"/>
        </w:rPr>
        <w:t>59</w:t>
      </w:r>
      <w:r w:rsidR="002006D3">
        <w:rPr>
          <w:lang w:val="fr-FR"/>
        </w:rPr>
        <w:t> </w:t>
      </w:r>
      <w:r w:rsidRPr="00931C07">
        <w:rPr>
          <w:lang w:val="fr-FR"/>
        </w:rPr>
        <w:t>240</w:t>
      </w:r>
      <w:r w:rsidR="002006D3">
        <w:rPr>
          <w:lang w:val="fr-FR"/>
        </w:rPr>
        <w:t> </w:t>
      </w:r>
      <w:r w:rsidRPr="00931C07">
        <w:rPr>
          <w:lang w:val="fr-FR"/>
        </w:rPr>
        <w:t>personnes handicapées, dont 16</w:t>
      </w:r>
      <w:r w:rsidR="000D0C7C">
        <w:rPr>
          <w:lang w:val="fr-FR"/>
        </w:rPr>
        <w:t> </w:t>
      </w:r>
      <w:r w:rsidRPr="00931C07">
        <w:rPr>
          <w:lang w:val="fr-FR"/>
        </w:rPr>
        <w:t>785</w:t>
      </w:r>
      <w:r w:rsidR="000D0C7C">
        <w:rPr>
          <w:lang w:val="fr-FR"/>
        </w:rPr>
        <w:t> </w:t>
      </w:r>
      <w:r>
        <w:rPr>
          <w:lang w:val="fr-FR"/>
        </w:rPr>
        <w:t>femmes, ont bénéficié de</w:t>
      </w:r>
      <w:r w:rsidRPr="00931C07">
        <w:rPr>
          <w:lang w:val="fr-FR"/>
        </w:rPr>
        <w:t xml:space="preserve"> services de </w:t>
      </w:r>
      <w:r>
        <w:rPr>
          <w:lang w:val="fr-FR"/>
        </w:rPr>
        <w:t>réé</w:t>
      </w:r>
      <w:r w:rsidRPr="00931C07">
        <w:rPr>
          <w:lang w:val="fr-FR"/>
        </w:rPr>
        <w:t xml:space="preserve">ducation </w:t>
      </w:r>
      <w:r>
        <w:rPr>
          <w:lang w:val="fr-FR"/>
        </w:rPr>
        <w:t>gratuits</w:t>
      </w:r>
      <w:r w:rsidRPr="00931C07">
        <w:rPr>
          <w:lang w:val="fr-FR"/>
        </w:rPr>
        <w:t xml:space="preserve">. </w:t>
      </w:r>
      <w:r>
        <w:rPr>
          <w:lang w:val="fr-FR"/>
        </w:rPr>
        <w:t>Elles ont en outre reçu 19 853 prothèses de jambes, 643</w:t>
      </w:r>
      <w:r w:rsidR="000D0C7C">
        <w:rPr>
          <w:lang w:val="fr-FR"/>
        </w:rPr>
        <w:t> </w:t>
      </w:r>
      <w:r>
        <w:rPr>
          <w:lang w:val="fr-FR"/>
        </w:rPr>
        <w:t>prothèses de la main, 17 734</w:t>
      </w:r>
      <w:r w:rsidR="0023399F">
        <w:rPr>
          <w:lang w:val="fr-FR"/>
        </w:rPr>
        <w:t> </w:t>
      </w:r>
      <w:r>
        <w:rPr>
          <w:lang w:val="fr-FR"/>
        </w:rPr>
        <w:t>appareils orthopédiques, 9 551</w:t>
      </w:r>
      <w:r w:rsidR="000D0C7C">
        <w:rPr>
          <w:lang w:val="fr-FR"/>
        </w:rPr>
        <w:t> </w:t>
      </w:r>
      <w:r>
        <w:rPr>
          <w:lang w:val="fr-FR"/>
        </w:rPr>
        <w:t>béquilles et 4 </w:t>
      </w:r>
      <w:r w:rsidRPr="00991DB4">
        <w:rPr>
          <w:lang w:val="fr-FR"/>
        </w:rPr>
        <w:t xml:space="preserve">985 </w:t>
      </w:r>
      <w:r>
        <w:rPr>
          <w:lang w:val="fr-FR"/>
        </w:rPr>
        <w:t>déambulateurs. Enfin,</w:t>
      </w:r>
      <w:r w:rsidR="005E0C28">
        <w:rPr>
          <w:lang w:val="fr-FR"/>
        </w:rPr>
        <w:t xml:space="preserve"> </w:t>
      </w:r>
      <w:r>
        <w:rPr>
          <w:lang w:val="fr-FR"/>
        </w:rPr>
        <w:t>52</w:t>
      </w:r>
      <w:r w:rsidR="002006D3">
        <w:rPr>
          <w:lang w:val="fr-FR"/>
        </w:rPr>
        <w:t> </w:t>
      </w:r>
      <w:r w:rsidRPr="00143EB0">
        <w:rPr>
          <w:lang w:val="fr-FR"/>
        </w:rPr>
        <w:t>227</w:t>
      </w:r>
      <w:r w:rsidR="002006D3">
        <w:rPr>
          <w:lang w:val="fr-FR"/>
        </w:rPr>
        <w:t> </w:t>
      </w:r>
      <w:r w:rsidRPr="00143EB0">
        <w:rPr>
          <w:lang w:val="fr-FR"/>
        </w:rPr>
        <w:t>personnes handicapées</w:t>
      </w:r>
      <w:r>
        <w:rPr>
          <w:lang w:val="fr-FR"/>
        </w:rPr>
        <w:t>,</w:t>
      </w:r>
      <w:r w:rsidRPr="00143EB0">
        <w:rPr>
          <w:lang w:val="fr-FR"/>
        </w:rPr>
        <w:t xml:space="preserve"> dont 26</w:t>
      </w:r>
      <w:r w:rsidR="0023399F">
        <w:rPr>
          <w:lang w:val="fr-FR"/>
        </w:rPr>
        <w:t> </w:t>
      </w:r>
      <w:r w:rsidRPr="00143EB0">
        <w:rPr>
          <w:lang w:val="fr-FR"/>
        </w:rPr>
        <w:t>867</w:t>
      </w:r>
      <w:r w:rsidR="0023399F">
        <w:rPr>
          <w:lang w:val="fr-FR"/>
        </w:rPr>
        <w:t> </w:t>
      </w:r>
      <w:r>
        <w:rPr>
          <w:lang w:val="fr-FR"/>
        </w:rPr>
        <w:t>femmes, ont</w:t>
      </w:r>
      <w:r w:rsidR="005E0C28">
        <w:rPr>
          <w:lang w:val="fr-FR"/>
        </w:rPr>
        <w:t xml:space="preserve"> </w:t>
      </w:r>
      <w:r>
        <w:rPr>
          <w:lang w:val="fr-FR"/>
        </w:rPr>
        <w:t>suivi</w:t>
      </w:r>
      <w:r w:rsidRPr="00143EB0">
        <w:rPr>
          <w:lang w:val="fr-FR"/>
        </w:rPr>
        <w:t xml:space="preserve"> une </w:t>
      </w:r>
      <w:r>
        <w:rPr>
          <w:lang w:val="fr-FR"/>
        </w:rPr>
        <w:t xml:space="preserve">rééducation par </w:t>
      </w:r>
      <w:r w:rsidRPr="00143EB0">
        <w:rPr>
          <w:lang w:val="fr-FR"/>
        </w:rPr>
        <w:t>physiothérapie</w:t>
      </w:r>
      <w:r>
        <w:rPr>
          <w:lang w:val="fr-FR"/>
        </w:rPr>
        <w:t xml:space="preserve"> et perçu une allocation destinée au logement et au transport.</w:t>
      </w:r>
      <w:r w:rsidR="005E0C28">
        <w:rPr>
          <w:lang w:val="fr-FR"/>
        </w:rPr>
        <w:t xml:space="preserve"> </w:t>
      </w:r>
    </w:p>
    <w:p w:rsidR="008D757B" w:rsidRPr="002006D3" w:rsidRDefault="008D757B" w:rsidP="008D757B">
      <w:pPr>
        <w:pStyle w:val="SingleTxtG"/>
        <w:rPr>
          <w:spacing w:val="-2"/>
          <w:lang w:val="fr-FR"/>
        </w:rPr>
      </w:pPr>
      <w:r w:rsidRPr="002006D3">
        <w:rPr>
          <w:spacing w:val="-2"/>
          <w:lang w:val="fr-FR"/>
        </w:rPr>
        <w:t>155.</w:t>
      </w:r>
      <w:r w:rsidRPr="002006D3">
        <w:rPr>
          <w:spacing w:val="-2"/>
          <w:lang w:val="fr-FR"/>
        </w:rPr>
        <w:tab/>
        <w:t>Le Gouvernement royal a créé sept centres de formation professionnelle à l’intention des personnes handicapées qui ont offert à 4 061 d’entre elles,</w:t>
      </w:r>
      <w:r w:rsidR="005E0C28" w:rsidRPr="002006D3">
        <w:rPr>
          <w:spacing w:val="-2"/>
          <w:lang w:val="fr-FR"/>
        </w:rPr>
        <w:t xml:space="preserve"> </w:t>
      </w:r>
      <w:r w:rsidRPr="002006D3">
        <w:rPr>
          <w:spacing w:val="-2"/>
          <w:lang w:val="fr-FR"/>
        </w:rPr>
        <w:t>dont 1 015 femmes, la possibilité de choisir entre 15</w:t>
      </w:r>
      <w:r w:rsidR="0023399F">
        <w:rPr>
          <w:spacing w:val="-2"/>
          <w:lang w:val="fr-FR"/>
        </w:rPr>
        <w:t> </w:t>
      </w:r>
      <w:r w:rsidRPr="002006D3">
        <w:rPr>
          <w:spacing w:val="-2"/>
          <w:lang w:val="fr-FR"/>
        </w:rPr>
        <w:t>stages de formation. Ces centres ont par ailleurs formé 4 147</w:t>
      </w:r>
      <w:r w:rsidR="002006D3" w:rsidRPr="002006D3">
        <w:rPr>
          <w:spacing w:val="-2"/>
          <w:lang w:val="fr-FR"/>
        </w:rPr>
        <w:t> </w:t>
      </w:r>
      <w:r w:rsidRPr="002006D3">
        <w:rPr>
          <w:spacing w:val="-2"/>
          <w:lang w:val="fr-FR"/>
        </w:rPr>
        <w:t>personnes handicapées, dont 2 078</w:t>
      </w:r>
      <w:r w:rsidR="0023399F">
        <w:rPr>
          <w:spacing w:val="-2"/>
          <w:lang w:val="fr-FR"/>
        </w:rPr>
        <w:t> </w:t>
      </w:r>
      <w:r w:rsidRPr="002006D3">
        <w:rPr>
          <w:spacing w:val="-2"/>
          <w:lang w:val="fr-FR"/>
        </w:rPr>
        <w:t>femmes, dans le cadre de programmes communautaires. Actuellement, grâce à ces formations,</w:t>
      </w:r>
      <w:r w:rsidR="005E0C28" w:rsidRPr="002006D3">
        <w:rPr>
          <w:spacing w:val="-2"/>
          <w:lang w:val="fr-FR"/>
        </w:rPr>
        <w:t xml:space="preserve"> </w:t>
      </w:r>
      <w:r w:rsidRPr="002006D3">
        <w:rPr>
          <w:spacing w:val="-2"/>
          <w:lang w:val="fr-FR"/>
        </w:rPr>
        <w:t>3 015</w:t>
      </w:r>
      <w:r w:rsidR="0023399F">
        <w:rPr>
          <w:spacing w:val="-2"/>
          <w:lang w:val="fr-FR"/>
        </w:rPr>
        <w:t> </w:t>
      </w:r>
      <w:r w:rsidRPr="002006D3">
        <w:rPr>
          <w:spacing w:val="-2"/>
          <w:lang w:val="fr-FR"/>
        </w:rPr>
        <w:t>personnes handicapées, dont 1 985</w:t>
      </w:r>
      <w:r w:rsidR="0023399F">
        <w:rPr>
          <w:spacing w:val="-2"/>
          <w:lang w:val="fr-FR"/>
        </w:rPr>
        <w:t> </w:t>
      </w:r>
      <w:r w:rsidRPr="002006D3">
        <w:rPr>
          <w:spacing w:val="-2"/>
          <w:lang w:val="fr-FR"/>
        </w:rPr>
        <w:t xml:space="preserve">femmes, dirigent leur propre entreprise ou sont employées par des entreprises privées. </w:t>
      </w:r>
    </w:p>
    <w:p w:rsidR="008D757B" w:rsidRPr="009C19AD" w:rsidRDefault="008D757B" w:rsidP="008D757B">
      <w:pPr>
        <w:pStyle w:val="H23G"/>
      </w:pPr>
      <w:r w:rsidRPr="000655CB">
        <w:rPr>
          <w:lang w:val="fr-FR"/>
        </w:rPr>
        <w:tab/>
      </w:r>
      <w:r w:rsidRPr="000655CB">
        <w:rPr>
          <w:lang w:val="fr-FR"/>
        </w:rPr>
        <w:tab/>
      </w:r>
      <w:r w:rsidR="003C0168">
        <w:t>Paragraphe </w:t>
      </w:r>
      <w:r w:rsidRPr="009C19AD">
        <w:t>1</w:t>
      </w:r>
      <w:r>
        <w:t xml:space="preserve"> </w:t>
      </w:r>
      <w:r w:rsidRPr="009C19AD">
        <w:t xml:space="preserve">f) </w:t>
      </w:r>
    </w:p>
    <w:p w:rsidR="008D757B" w:rsidRPr="0033108A" w:rsidRDefault="008D757B" w:rsidP="008D757B">
      <w:pPr>
        <w:pStyle w:val="SingleTxtG"/>
        <w:rPr>
          <w:lang w:val="fr-FR"/>
        </w:rPr>
      </w:pPr>
      <w:r w:rsidRPr="000655CB">
        <w:rPr>
          <w:lang w:val="fr-FR"/>
        </w:rPr>
        <w:t>156.</w:t>
      </w:r>
      <w:r w:rsidRPr="000655CB">
        <w:rPr>
          <w:lang w:val="fr-FR"/>
        </w:rPr>
        <w:tab/>
        <w:t>En 2008, le Ministère des affaires sociales a inspecté les conditions de salubrité et de sécurité au travail dan</w:t>
      </w:r>
      <w:r>
        <w:rPr>
          <w:lang w:val="fr-FR"/>
        </w:rPr>
        <w:t>s 586 établissements qui employai</w:t>
      </w:r>
      <w:r w:rsidRPr="000655CB">
        <w:rPr>
          <w:lang w:val="fr-FR"/>
        </w:rPr>
        <w:t>ent 253</w:t>
      </w:r>
      <w:r w:rsidR="0023399F">
        <w:rPr>
          <w:lang w:val="fr-FR"/>
        </w:rPr>
        <w:t> </w:t>
      </w:r>
      <w:r w:rsidRPr="000655CB">
        <w:rPr>
          <w:lang w:val="fr-FR"/>
        </w:rPr>
        <w:t>551</w:t>
      </w:r>
      <w:r w:rsidR="0023399F">
        <w:rPr>
          <w:lang w:val="fr-FR"/>
        </w:rPr>
        <w:t> </w:t>
      </w:r>
      <w:r w:rsidRPr="000655CB">
        <w:rPr>
          <w:lang w:val="fr-FR"/>
        </w:rPr>
        <w:t>salariés, dont 230</w:t>
      </w:r>
      <w:r w:rsidR="0023399F">
        <w:rPr>
          <w:lang w:val="fr-FR"/>
        </w:rPr>
        <w:t> </w:t>
      </w:r>
      <w:r w:rsidRPr="000655CB">
        <w:rPr>
          <w:lang w:val="fr-FR"/>
        </w:rPr>
        <w:t>517</w:t>
      </w:r>
      <w:r w:rsidR="0023399F">
        <w:rPr>
          <w:lang w:val="fr-FR"/>
        </w:rPr>
        <w:t> </w:t>
      </w:r>
      <w:r w:rsidRPr="000655CB">
        <w:rPr>
          <w:lang w:val="fr-FR"/>
        </w:rPr>
        <w:t xml:space="preserve">femmes. </w:t>
      </w:r>
      <w:r>
        <w:rPr>
          <w:lang w:val="fr-FR"/>
        </w:rPr>
        <w:t>L’on a ainsi constaté</w:t>
      </w:r>
      <w:r w:rsidRPr="0033108A">
        <w:rPr>
          <w:lang w:val="fr-FR"/>
        </w:rPr>
        <w:t xml:space="preserve"> que 124 105 </w:t>
      </w:r>
      <w:r>
        <w:rPr>
          <w:lang w:val="fr-FR"/>
        </w:rPr>
        <w:t>salariés</w:t>
      </w:r>
      <w:r w:rsidRPr="0033108A">
        <w:rPr>
          <w:lang w:val="fr-FR"/>
        </w:rPr>
        <w:t>, dont</w:t>
      </w:r>
      <w:r>
        <w:rPr>
          <w:lang w:val="fr-FR"/>
        </w:rPr>
        <w:t xml:space="preserve"> 94 013 femmes, avaient effectué un bilan de santé</w:t>
      </w:r>
      <w:r w:rsidR="00675FF2">
        <w:rPr>
          <w:lang w:val="fr-FR"/>
        </w:rPr>
        <w:t>;</w:t>
      </w:r>
      <w:r>
        <w:rPr>
          <w:lang w:val="fr-FR"/>
        </w:rPr>
        <w:t xml:space="preserve"> cela a aussi permis d’établir que</w:t>
      </w:r>
      <w:r w:rsidR="005E0C28">
        <w:rPr>
          <w:lang w:val="fr-FR"/>
        </w:rPr>
        <w:t xml:space="preserve"> </w:t>
      </w:r>
      <w:r w:rsidRPr="0033108A">
        <w:rPr>
          <w:lang w:val="fr-FR"/>
        </w:rPr>
        <w:t>358</w:t>
      </w:r>
      <w:r w:rsidR="0023399F">
        <w:rPr>
          <w:lang w:val="fr-FR"/>
        </w:rPr>
        <w:t> </w:t>
      </w:r>
      <w:r w:rsidRPr="0033108A">
        <w:rPr>
          <w:lang w:val="fr-FR"/>
        </w:rPr>
        <w:t xml:space="preserve">entreprises/établissements étaient </w:t>
      </w:r>
      <w:r>
        <w:rPr>
          <w:lang w:val="fr-FR"/>
        </w:rPr>
        <w:t>é</w:t>
      </w:r>
      <w:r w:rsidRPr="0033108A">
        <w:rPr>
          <w:lang w:val="fr-FR"/>
        </w:rPr>
        <w:t>quipés d’</w:t>
      </w:r>
      <w:r>
        <w:rPr>
          <w:lang w:val="fr-FR"/>
        </w:rPr>
        <w:t>une infirmerie fonctionnelle</w:t>
      </w:r>
      <w:r w:rsidR="00675FF2">
        <w:rPr>
          <w:lang w:val="fr-FR"/>
        </w:rPr>
        <w:t>;</w:t>
      </w:r>
      <w:r>
        <w:rPr>
          <w:lang w:val="fr-FR"/>
        </w:rPr>
        <w:t xml:space="preserve"> 28 n’en disposaien</w:t>
      </w:r>
      <w:r w:rsidRPr="0033108A">
        <w:rPr>
          <w:lang w:val="fr-FR"/>
        </w:rPr>
        <w:t>t pa</w:t>
      </w:r>
      <w:r>
        <w:rPr>
          <w:lang w:val="fr-FR"/>
        </w:rPr>
        <w:t>s; 84</w:t>
      </w:r>
      <w:r w:rsidRPr="0033108A">
        <w:rPr>
          <w:lang w:val="fr-FR"/>
        </w:rPr>
        <w:t xml:space="preserve"> avaient une salle correctement équipée pour les petites chirurgies</w:t>
      </w:r>
      <w:r w:rsidR="00675FF2">
        <w:rPr>
          <w:lang w:val="fr-FR"/>
        </w:rPr>
        <w:t>;</w:t>
      </w:r>
      <w:r>
        <w:rPr>
          <w:lang w:val="fr-FR"/>
        </w:rPr>
        <w:t xml:space="preserve"> 24 n’en disposaient pas</w:t>
      </w:r>
      <w:r w:rsidR="005E0C28">
        <w:rPr>
          <w:lang w:val="fr-FR"/>
        </w:rPr>
        <w:t xml:space="preserve"> </w:t>
      </w:r>
      <w:r>
        <w:rPr>
          <w:lang w:val="fr-FR"/>
        </w:rPr>
        <w:t xml:space="preserve">et 54 </w:t>
      </w:r>
      <w:r w:rsidRPr="0033108A">
        <w:rPr>
          <w:lang w:val="fr-FR"/>
        </w:rPr>
        <w:t>a</w:t>
      </w:r>
      <w:r>
        <w:rPr>
          <w:lang w:val="fr-FR"/>
        </w:rPr>
        <w:t>vaient une trouss</w:t>
      </w:r>
      <w:r w:rsidRPr="0033108A">
        <w:rPr>
          <w:lang w:val="fr-FR"/>
        </w:rPr>
        <w:t>e de premiers secours.</w:t>
      </w:r>
    </w:p>
    <w:p w:rsidR="008D757B" w:rsidRPr="003B7C9B" w:rsidRDefault="008D757B" w:rsidP="008D757B">
      <w:pPr>
        <w:pStyle w:val="SingleTxtG"/>
        <w:rPr>
          <w:lang w:val="fr-FR"/>
        </w:rPr>
      </w:pPr>
      <w:r w:rsidRPr="0033108A">
        <w:rPr>
          <w:lang w:val="fr-FR"/>
        </w:rPr>
        <w:t>157.</w:t>
      </w:r>
      <w:r w:rsidRPr="0033108A">
        <w:rPr>
          <w:lang w:val="fr-FR"/>
        </w:rPr>
        <w:tab/>
      </w:r>
      <w:r>
        <w:rPr>
          <w:lang w:val="fr-FR"/>
        </w:rPr>
        <w:t>Dans le même temps,</w:t>
      </w:r>
      <w:r w:rsidRPr="0033108A">
        <w:rPr>
          <w:lang w:val="fr-FR"/>
        </w:rPr>
        <w:t xml:space="preserve"> le Ministère des affaires social</w:t>
      </w:r>
      <w:r>
        <w:rPr>
          <w:lang w:val="fr-FR"/>
        </w:rPr>
        <w:t>es a inspecté les normes professionnelles et,</w:t>
      </w:r>
      <w:r w:rsidRPr="0033108A">
        <w:rPr>
          <w:lang w:val="fr-FR"/>
        </w:rPr>
        <w:t xml:space="preserve"> entre 2004 et 2008</w:t>
      </w:r>
      <w:r>
        <w:rPr>
          <w:lang w:val="fr-FR"/>
        </w:rPr>
        <w:t>, il a mis fin au travail de 18 000</w:t>
      </w:r>
      <w:r w:rsidR="0023399F">
        <w:rPr>
          <w:lang w:val="fr-FR"/>
        </w:rPr>
        <w:t> </w:t>
      </w:r>
      <w:r>
        <w:rPr>
          <w:lang w:val="fr-FR"/>
        </w:rPr>
        <w:t>enfants employés à des tâches dangereuses, notamment dans les secteurs de la pêche et de la production de sel et les plantations de caoutchouc. Le Ministère des affaires sociales a organisé à l’intention de 3</w:t>
      </w:r>
      <w:r w:rsidR="0023399F">
        <w:rPr>
          <w:lang w:val="fr-FR"/>
        </w:rPr>
        <w:t> </w:t>
      </w:r>
      <w:r>
        <w:rPr>
          <w:lang w:val="fr-FR"/>
        </w:rPr>
        <w:t>100</w:t>
      </w:r>
      <w:r w:rsidR="0023399F">
        <w:rPr>
          <w:lang w:val="fr-FR"/>
        </w:rPr>
        <w:t> </w:t>
      </w:r>
      <w:r>
        <w:rPr>
          <w:lang w:val="fr-FR"/>
        </w:rPr>
        <w:t>familles de ces enfants un atelier de formation sur l’acquisition de compétences et le microcrédit (avec constitution de groupes d’entraide)</w:t>
      </w:r>
      <w:r w:rsidR="00675FF2">
        <w:rPr>
          <w:lang w:val="fr-FR"/>
        </w:rPr>
        <w:t>;</w:t>
      </w:r>
      <w:r>
        <w:rPr>
          <w:lang w:val="fr-FR"/>
        </w:rPr>
        <w:t xml:space="preserve"> 6 020</w:t>
      </w:r>
      <w:r w:rsidR="0023399F">
        <w:rPr>
          <w:lang w:val="fr-FR"/>
        </w:rPr>
        <w:t> </w:t>
      </w:r>
      <w:r>
        <w:rPr>
          <w:lang w:val="fr-FR"/>
        </w:rPr>
        <w:t>enfants ont ainsi pu échapper à des tâches dangereuses</w:t>
      </w:r>
      <w:r w:rsidRPr="00624891">
        <w:rPr>
          <w:lang w:val="fr-FR"/>
        </w:rPr>
        <w:t>.</w:t>
      </w:r>
      <w:r w:rsidR="005E0C28">
        <w:rPr>
          <w:lang w:val="fr-FR"/>
        </w:rPr>
        <w:t xml:space="preserve"> </w:t>
      </w:r>
    </w:p>
    <w:p w:rsidR="008D757B" w:rsidRPr="009C19AD" w:rsidRDefault="008D757B" w:rsidP="008D757B">
      <w:pPr>
        <w:pStyle w:val="H23G"/>
      </w:pPr>
      <w:r w:rsidRPr="003B7C9B">
        <w:rPr>
          <w:lang w:val="fr-FR"/>
        </w:rPr>
        <w:tab/>
      </w:r>
      <w:r w:rsidRPr="003B7C9B">
        <w:rPr>
          <w:lang w:val="fr-FR"/>
        </w:rPr>
        <w:tab/>
      </w:r>
      <w:r w:rsidR="003C0168">
        <w:t>Paragraphe </w:t>
      </w:r>
      <w:r w:rsidRPr="009C19AD">
        <w:t>2</w:t>
      </w:r>
    </w:p>
    <w:p w:rsidR="008D757B" w:rsidRDefault="008D757B" w:rsidP="008D757B">
      <w:pPr>
        <w:pStyle w:val="SingleTxtG"/>
        <w:rPr>
          <w:lang w:val="fr-FR"/>
        </w:rPr>
      </w:pPr>
      <w:r w:rsidRPr="00624891">
        <w:rPr>
          <w:lang w:val="fr-FR"/>
        </w:rPr>
        <w:t>158.</w:t>
      </w:r>
      <w:r w:rsidRPr="00624891">
        <w:rPr>
          <w:lang w:val="fr-FR"/>
        </w:rPr>
        <w:tab/>
      </w:r>
      <w:r>
        <w:rPr>
          <w:lang w:val="fr-FR"/>
        </w:rPr>
        <w:t>Le Royaume du C</w:t>
      </w:r>
      <w:r w:rsidRPr="00624891">
        <w:rPr>
          <w:lang w:val="fr-FR"/>
        </w:rPr>
        <w:t xml:space="preserve">ambodge confère aux hommes et aux femmes des droits égaux dans tous les domaines, tel que mentionné à </w:t>
      </w:r>
      <w:r w:rsidR="00E40723">
        <w:rPr>
          <w:lang w:val="fr-FR"/>
        </w:rPr>
        <w:t>l’article </w:t>
      </w:r>
      <w:r>
        <w:rPr>
          <w:lang w:val="fr-FR"/>
        </w:rPr>
        <w:t xml:space="preserve">45 de la Constitution qui </w:t>
      </w:r>
      <w:r w:rsidR="00C81378">
        <w:rPr>
          <w:lang w:val="fr-FR"/>
        </w:rPr>
        <w:t>dispose ce</w:t>
      </w:r>
      <w:r>
        <w:rPr>
          <w:lang w:val="fr-FR"/>
        </w:rPr>
        <w:t xml:space="preserve"> qui suit</w:t>
      </w:r>
      <w:r w:rsidRPr="00624891">
        <w:rPr>
          <w:lang w:val="fr-FR"/>
        </w:rPr>
        <w:t xml:space="preserve">: </w:t>
      </w:r>
      <w:r w:rsidR="0023399F">
        <w:rPr>
          <w:lang w:val="fr-FR"/>
        </w:rPr>
        <w:t>«</w:t>
      </w:r>
      <w:r w:rsidRPr="00624891">
        <w:rPr>
          <w:lang w:val="fr-FR"/>
        </w:rPr>
        <w:t xml:space="preserve">Hommes et femmes ont les </w:t>
      </w:r>
      <w:r>
        <w:rPr>
          <w:lang w:val="fr-FR"/>
        </w:rPr>
        <w:t>mê</w:t>
      </w:r>
      <w:r w:rsidRPr="00624891">
        <w:rPr>
          <w:lang w:val="fr-FR"/>
        </w:rPr>
        <w:t>mes droits dans tous les domaines, spécialement dans le domaine du mariage et de la famille</w:t>
      </w:r>
      <w:r>
        <w:rPr>
          <w:lang w:val="fr-FR"/>
        </w:rPr>
        <w:t>.</w:t>
      </w:r>
      <w:r w:rsidR="00892180">
        <w:rPr>
          <w:lang w:val="fr-FR"/>
        </w:rPr>
        <w:t>»</w:t>
      </w:r>
      <w:r w:rsidRPr="00624891">
        <w:rPr>
          <w:lang w:val="fr-FR"/>
        </w:rPr>
        <w:t xml:space="preserve"> </w:t>
      </w:r>
      <w:r>
        <w:rPr>
          <w:lang w:val="fr-FR"/>
        </w:rPr>
        <w:t xml:space="preserve">Ce principe fondamental garantit et protège les droits des femmes dans toutes les situations, notamment dans le secteur de l’emploi. </w:t>
      </w:r>
      <w:r w:rsidR="0023399F">
        <w:rPr>
          <w:lang w:val="fr-FR"/>
        </w:rPr>
        <w:t>À </w:t>
      </w:r>
      <w:r>
        <w:rPr>
          <w:lang w:val="fr-FR"/>
        </w:rPr>
        <w:t>cet égard</w:t>
      </w:r>
      <w:r w:rsidRPr="00E468F4">
        <w:rPr>
          <w:lang w:val="fr-FR"/>
        </w:rPr>
        <w:t>,</w:t>
      </w:r>
      <w:r>
        <w:rPr>
          <w:lang w:val="fr-FR"/>
        </w:rPr>
        <w:t xml:space="preserve"> le G</w:t>
      </w:r>
      <w:r w:rsidRPr="00E468F4">
        <w:rPr>
          <w:lang w:val="fr-FR"/>
        </w:rPr>
        <w:t xml:space="preserve">ouvernement a adopté des </w:t>
      </w:r>
      <w:r>
        <w:rPr>
          <w:lang w:val="fr-FR"/>
        </w:rPr>
        <w:t>me</w:t>
      </w:r>
      <w:r w:rsidRPr="00E468F4">
        <w:rPr>
          <w:lang w:val="fr-FR"/>
        </w:rPr>
        <w:t xml:space="preserve">sures appropriées pour combattre la discrimination à l’égard des femmes en créant des conditions </w:t>
      </w:r>
      <w:r>
        <w:rPr>
          <w:lang w:val="fr-FR"/>
        </w:rPr>
        <w:t>spé</w:t>
      </w:r>
      <w:r w:rsidRPr="00E468F4">
        <w:rPr>
          <w:lang w:val="fr-FR"/>
        </w:rPr>
        <w:t>cial</w:t>
      </w:r>
      <w:r>
        <w:rPr>
          <w:lang w:val="fr-FR"/>
        </w:rPr>
        <w:t>es en faveur de cell</w:t>
      </w:r>
      <w:r w:rsidRPr="00E468F4">
        <w:rPr>
          <w:lang w:val="fr-FR"/>
        </w:rPr>
        <w:t xml:space="preserve">es qui travaillent, incluant des </w:t>
      </w:r>
      <w:r>
        <w:rPr>
          <w:lang w:val="fr-FR"/>
        </w:rPr>
        <w:t>me</w:t>
      </w:r>
      <w:r w:rsidRPr="00E468F4">
        <w:rPr>
          <w:lang w:val="fr-FR"/>
        </w:rPr>
        <w:t xml:space="preserve">sures pour interdire les sanctions et le </w:t>
      </w:r>
      <w:r>
        <w:rPr>
          <w:lang w:val="fr-FR"/>
        </w:rPr>
        <w:t>licen</w:t>
      </w:r>
      <w:r w:rsidRPr="00E468F4">
        <w:rPr>
          <w:lang w:val="fr-FR"/>
        </w:rPr>
        <w:t>ciement pour cause de</w:t>
      </w:r>
      <w:r>
        <w:rPr>
          <w:lang w:val="fr-FR"/>
        </w:rPr>
        <w:t xml:space="preserve"> grossesse ou de congé maternité, ou la discrimination fondée sur le statut matrimonial. Ce dispositif</w:t>
      </w:r>
      <w:r w:rsidRPr="00E468F4">
        <w:rPr>
          <w:lang w:val="fr-FR"/>
        </w:rPr>
        <w:t xml:space="preserve"> est conforme à </w:t>
      </w:r>
      <w:r w:rsidR="00E40723">
        <w:rPr>
          <w:lang w:val="fr-FR"/>
        </w:rPr>
        <w:t>l’article </w:t>
      </w:r>
      <w:r>
        <w:rPr>
          <w:lang w:val="fr-FR"/>
        </w:rPr>
        <w:t>46 de la Constitution en vertu duquel</w:t>
      </w:r>
      <w:r w:rsidR="00675FF2">
        <w:rPr>
          <w:lang w:val="fr-FR"/>
        </w:rPr>
        <w:t>:</w:t>
      </w:r>
      <w:r>
        <w:rPr>
          <w:lang w:val="fr-FR"/>
        </w:rPr>
        <w:t xml:space="preserve"> </w:t>
      </w:r>
      <w:r w:rsidR="00892180">
        <w:rPr>
          <w:lang w:val="fr-FR"/>
        </w:rPr>
        <w:t>«</w:t>
      </w:r>
      <w:r>
        <w:rPr>
          <w:lang w:val="fr-FR"/>
        </w:rPr>
        <w:t>Tout licenciement de la femme enceinte est interdit</w:t>
      </w:r>
      <w:r w:rsidRPr="00E468F4">
        <w:rPr>
          <w:lang w:val="fr-FR"/>
        </w:rPr>
        <w:t>.</w:t>
      </w:r>
      <w:r w:rsidR="00892180">
        <w:rPr>
          <w:lang w:val="fr-FR"/>
        </w:rPr>
        <w:t>»</w:t>
      </w:r>
      <w:r w:rsidRPr="00E468F4">
        <w:rPr>
          <w:lang w:val="fr-FR"/>
        </w:rPr>
        <w:t xml:space="preserve"> </w:t>
      </w:r>
    </w:p>
    <w:p w:rsidR="008D757B" w:rsidRDefault="008D757B" w:rsidP="0023399F">
      <w:pPr>
        <w:pStyle w:val="SingleTxtG"/>
        <w:keepNext/>
        <w:rPr>
          <w:lang w:val="fr-FR"/>
        </w:rPr>
      </w:pPr>
      <w:r w:rsidRPr="00E468F4">
        <w:rPr>
          <w:lang w:val="fr-FR"/>
        </w:rPr>
        <w:t>159.</w:t>
      </w:r>
      <w:r w:rsidRPr="00E468F4">
        <w:rPr>
          <w:lang w:val="fr-FR"/>
        </w:rPr>
        <w:tab/>
      </w:r>
      <w:r>
        <w:rPr>
          <w:lang w:val="fr-FR"/>
        </w:rPr>
        <w:t xml:space="preserve">Aux termes des dispositions de </w:t>
      </w:r>
      <w:r w:rsidR="00E40723">
        <w:rPr>
          <w:lang w:val="fr-FR"/>
        </w:rPr>
        <w:t>l’article </w:t>
      </w:r>
      <w:r>
        <w:rPr>
          <w:lang w:val="fr-FR"/>
        </w:rPr>
        <w:t>46 de la Constitution,</w:t>
      </w:r>
      <w:r w:rsidR="005E0C28">
        <w:rPr>
          <w:lang w:val="fr-FR"/>
        </w:rPr>
        <w:t xml:space="preserve"> </w:t>
      </w:r>
      <w:r w:rsidRPr="00E468F4">
        <w:rPr>
          <w:lang w:val="fr-FR"/>
        </w:rPr>
        <w:t xml:space="preserve">le Gouvernement royal a adopté des mesures concrètes pour </w:t>
      </w:r>
      <w:r>
        <w:rPr>
          <w:lang w:val="fr-FR"/>
        </w:rPr>
        <w:t xml:space="preserve">assurer aux femmes le </w:t>
      </w:r>
      <w:r w:rsidRPr="00E468F4">
        <w:rPr>
          <w:lang w:val="fr-FR"/>
        </w:rPr>
        <w:t xml:space="preserve">droit à un </w:t>
      </w:r>
      <w:r>
        <w:rPr>
          <w:lang w:val="fr-FR"/>
        </w:rPr>
        <w:t>congé maternité, comme le prévoit</w:t>
      </w:r>
      <w:r w:rsidRPr="00E468F4">
        <w:rPr>
          <w:lang w:val="fr-FR"/>
        </w:rPr>
        <w:t xml:space="preserve"> </w:t>
      </w:r>
      <w:r w:rsidR="00E40723">
        <w:rPr>
          <w:lang w:val="fr-FR"/>
        </w:rPr>
        <w:t>l’article </w:t>
      </w:r>
      <w:r>
        <w:rPr>
          <w:lang w:val="fr-FR"/>
        </w:rPr>
        <w:t>182 de la législation</w:t>
      </w:r>
      <w:r w:rsidRPr="00E468F4">
        <w:rPr>
          <w:lang w:val="fr-FR"/>
        </w:rPr>
        <w:t xml:space="preserve"> du travail: </w:t>
      </w:r>
    </w:p>
    <w:p w:rsidR="008D757B" w:rsidRDefault="008D757B" w:rsidP="00DE7C36">
      <w:pPr>
        <w:pStyle w:val="Bullet1G"/>
        <w:rPr>
          <w:lang w:val="fr-FR"/>
        </w:rPr>
      </w:pPr>
      <w:r w:rsidRPr="00E468F4">
        <w:rPr>
          <w:lang w:val="fr-FR"/>
        </w:rPr>
        <w:t xml:space="preserve">Dans toutes les </w:t>
      </w:r>
      <w:r w:rsidRPr="00A83721">
        <w:rPr>
          <w:lang w:val="fr-FR"/>
        </w:rPr>
        <w:t>entreprises</w:t>
      </w:r>
      <w:r w:rsidRPr="00E468F4">
        <w:rPr>
          <w:lang w:val="fr-FR"/>
        </w:rPr>
        <w:t xml:space="preserve"> </w:t>
      </w:r>
      <w:r>
        <w:rPr>
          <w:lang w:val="fr-FR"/>
        </w:rPr>
        <w:t>visées</w:t>
      </w:r>
      <w:r w:rsidRPr="00E468F4">
        <w:rPr>
          <w:lang w:val="fr-FR"/>
        </w:rPr>
        <w:t xml:space="preserve"> par </w:t>
      </w:r>
      <w:r w:rsidR="00E40723">
        <w:rPr>
          <w:lang w:val="fr-FR"/>
        </w:rPr>
        <w:t>l’article </w:t>
      </w:r>
      <w:r>
        <w:rPr>
          <w:lang w:val="fr-FR"/>
        </w:rPr>
        <w:t>1 du Code</w:t>
      </w:r>
      <w:r w:rsidRPr="00E468F4">
        <w:rPr>
          <w:lang w:val="fr-FR"/>
        </w:rPr>
        <w:t xml:space="preserve"> du travail, les femme</w:t>
      </w:r>
      <w:r>
        <w:rPr>
          <w:lang w:val="fr-FR"/>
        </w:rPr>
        <w:t xml:space="preserve">s ont droit à </w:t>
      </w:r>
      <w:r w:rsidRPr="00E468F4">
        <w:rPr>
          <w:lang w:val="fr-FR"/>
        </w:rPr>
        <w:t xml:space="preserve">un </w:t>
      </w:r>
      <w:r>
        <w:rPr>
          <w:lang w:val="fr-FR"/>
        </w:rPr>
        <w:t>congé</w:t>
      </w:r>
      <w:r w:rsidRPr="00E468F4">
        <w:rPr>
          <w:lang w:val="fr-FR"/>
        </w:rPr>
        <w:t xml:space="preserve"> maternité de 90 jours</w:t>
      </w:r>
      <w:r>
        <w:rPr>
          <w:lang w:val="fr-FR"/>
        </w:rPr>
        <w:t>.</w:t>
      </w:r>
      <w:r w:rsidRPr="00E468F4">
        <w:rPr>
          <w:lang w:val="fr-FR"/>
        </w:rPr>
        <w:t xml:space="preserve"> </w:t>
      </w:r>
    </w:p>
    <w:p w:rsidR="008D757B" w:rsidRDefault="0023399F" w:rsidP="00DE7C36">
      <w:pPr>
        <w:pStyle w:val="Bullet1G"/>
        <w:rPr>
          <w:lang w:val="fr-FR"/>
        </w:rPr>
      </w:pPr>
      <w:r>
        <w:rPr>
          <w:lang w:val="fr-FR"/>
        </w:rPr>
        <w:t>À</w:t>
      </w:r>
      <w:r w:rsidR="008D757B" w:rsidRPr="00A83721">
        <w:rPr>
          <w:lang w:val="fr-FR"/>
        </w:rPr>
        <w:t xml:space="preserve"> l’issue du </w:t>
      </w:r>
      <w:r w:rsidR="008D757B">
        <w:rPr>
          <w:lang w:val="fr-FR"/>
        </w:rPr>
        <w:t>congé</w:t>
      </w:r>
      <w:r w:rsidR="008D757B" w:rsidRPr="00A83721">
        <w:rPr>
          <w:lang w:val="fr-FR"/>
        </w:rPr>
        <w:t xml:space="preserve"> maternité et </w:t>
      </w:r>
      <w:r w:rsidR="008D757B">
        <w:rPr>
          <w:lang w:val="fr-FR"/>
        </w:rPr>
        <w:t>d</w:t>
      </w:r>
      <w:r w:rsidR="008D757B" w:rsidRPr="00A83721">
        <w:rPr>
          <w:lang w:val="fr-FR"/>
        </w:rPr>
        <w:t xml:space="preserve">urant les deux premiers mois après leur retour au travail, les femmes ne doivent accomplir que des travaux </w:t>
      </w:r>
      <w:r w:rsidR="008D757B">
        <w:rPr>
          <w:lang w:val="fr-FR"/>
        </w:rPr>
        <w:t>lé</w:t>
      </w:r>
      <w:r w:rsidR="008D757B" w:rsidRPr="00A83721">
        <w:rPr>
          <w:lang w:val="fr-FR"/>
        </w:rPr>
        <w:t>gers</w:t>
      </w:r>
      <w:r w:rsidR="008D757B">
        <w:rPr>
          <w:lang w:val="fr-FR"/>
        </w:rPr>
        <w:t>.</w:t>
      </w:r>
    </w:p>
    <w:p w:rsidR="008D757B" w:rsidRPr="00B97B03" w:rsidRDefault="008D757B" w:rsidP="00DE7C36">
      <w:pPr>
        <w:pStyle w:val="Bullet1G"/>
        <w:rPr>
          <w:lang w:val="fr-FR"/>
        </w:rPr>
      </w:pPr>
      <w:r w:rsidRPr="00A83721">
        <w:rPr>
          <w:lang w:val="fr-FR"/>
        </w:rPr>
        <w:t>Un employeur n’</w:t>
      </w:r>
      <w:r>
        <w:rPr>
          <w:lang w:val="fr-FR"/>
        </w:rPr>
        <w:t>a pas le droit de licencier une femme</w:t>
      </w:r>
      <w:r w:rsidRPr="00A83721">
        <w:rPr>
          <w:lang w:val="fr-FR"/>
        </w:rPr>
        <w:t xml:space="preserve"> pendant son </w:t>
      </w:r>
      <w:r>
        <w:rPr>
          <w:lang w:val="fr-FR"/>
        </w:rPr>
        <w:t>congé</w:t>
      </w:r>
      <w:r w:rsidRPr="00A83721">
        <w:rPr>
          <w:lang w:val="fr-FR"/>
        </w:rPr>
        <w:t xml:space="preserve"> </w:t>
      </w:r>
      <w:r>
        <w:rPr>
          <w:lang w:val="fr-FR"/>
        </w:rPr>
        <w:t>maternité ou si son délai</w:t>
      </w:r>
      <w:r w:rsidRPr="00A83721">
        <w:rPr>
          <w:lang w:val="fr-FR"/>
        </w:rPr>
        <w:t xml:space="preserve"> de préavis </w:t>
      </w:r>
      <w:r>
        <w:rPr>
          <w:lang w:val="fr-FR"/>
        </w:rPr>
        <w:t>s’achève pendant</w:t>
      </w:r>
      <w:r w:rsidRPr="00A83721">
        <w:rPr>
          <w:lang w:val="fr-FR"/>
        </w:rPr>
        <w:t xml:space="preserve"> son </w:t>
      </w:r>
      <w:r>
        <w:rPr>
          <w:lang w:val="fr-FR"/>
        </w:rPr>
        <w:t>congé</w:t>
      </w:r>
      <w:r w:rsidRPr="00A83721">
        <w:rPr>
          <w:lang w:val="fr-FR"/>
        </w:rPr>
        <w:t xml:space="preserve"> maternité. </w:t>
      </w:r>
    </w:p>
    <w:p w:rsidR="008D757B" w:rsidRDefault="008D757B" w:rsidP="008D757B">
      <w:pPr>
        <w:pStyle w:val="SingleTxtG"/>
        <w:rPr>
          <w:lang w:val="fr-FR"/>
        </w:rPr>
      </w:pPr>
      <w:r w:rsidRPr="00B97B03">
        <w:rPr>
          <w:lang w:val="fr-FR"/>
        </w:rPr>
        <w:t>160.</w:t>
      </w:r>
      <w:r w:rsidRPr="00B97B03">
        <w:rPr>
          <w:lang w:val="fr-FR"/>
        </w:rPr>
        <w:tab/>
      </w:r>
      <w:r>
        <w:rPr>
          <w:lang w:val="fr-FR"/>
        </w:rPr>
        <w:t>Pour garantir le respect</w:t>
      </w:r>
      <w:r w:rsidRPr="00B97B03">
        <w:rPr>
          <w:lang w:val="fr-FR"/>
        </w:rPr>
        <w:t xml:space="preserve"> des </w:t>
      </w:r>
      <w:r>
        <w:rPr>
          <w:lang w:val="fr-FR"/>
        </w:rPr>
        <w:t xml:space="preserve">dispositions susmentionnées, tout contrevenant encourt </w:t>
      </w:r>
      <w:r w:rsidRPr="00B97B03">
        <w:rPr>
          <w:lang w:val="fr-FR"/>
        </w:rPr>
        <w:t>une</w:t>
      </w:r>
      <w:r>
        <w:rPr>
          <w:lang w:val="fr-FR"/>
        </w:rPr>
        <w:t xml:space="preserve"> amende de 31 à 60 jours de son</w:t>
      </w:r>
      <w:r w:rsidRPr="00B97B03">
        <w:rPr>
          <w:lang w:val="fr-FR"/>
        </w:rPr>
        <w:t xml:space="preserve"> salaire de base </w:t>
      </w:r>
      <w:r>
        <w:rPr>
          <w:lang w:val="fr-FR"/>
        </w:rPr>
        <w:t>journalier</w:t>
      </w:r>
      <w:r w:rsidRPr="00B97B03">
        <w:rPr>
          <w:lang w:val="fr-FR"/>
        </w:rPr>
        <w:t xml:space="preserve">. </w:t>
      </w:r>
    </w:p>
    <w:p w:rsidR="008D757B" w:rsidRPr="0023399F" w:rsidRDefault="008D757B" w:rsidP="008D757B">
      <w:pPr>
        <w:pStyle w:val="SingleTxtG"/>
        <w:rPr>
          <w:spacing w:val="-2"/>
          <w:lang w:val="fr-FR"/>
        </w:rPr>
      </w:pPr>
      <w:r w:rsidRPr="0023399F">
        <w:rPr>
          <w:spacing w:val="-2"/>
          <w:lang w:val="fr-FR"/>
        </w:rPr>
        <w:t>161.</w:t>
      </w:r>
      <w:r w:rsidRPr="0023399F">
        <w:rPr>
          <w:spacing w:val="-2"/>
          <w:lang w:val="fr-FR"/>
        </w:rPr>
        <w:tab/>
        <w:t>S’agissant des mesures qui interdisent la discrimination à l’égard des femmes fondée sur la situation matrimoniale, le Gouvernement royal a stip</w:t>
      </w:r>
      <w:r w:rsidR="000D0C7C">
        <w:rPr>
          <w:spacing w:val="-2"/>
          <w:lang w:val="fr-FR"/>
        </w:rPr>
        <w:t>ulé dans le Code pénal (art.</w:t>
      </w:r>
      <w:r w:rsidR="00E96D04">
        <w:rPr>
          <w:spacing w:val="-2"/>
          <w:lang w:val="fr-FR"/>
        </w:rPr>
        <w:t> </w:t>
      </w:r>
      <w:r w:rsidRPr="0023399F">
        <w:rPr>
          <w:spacing w:val="-2"/>
          <w:lang w:val="fr-FR"/>
        </w:rPr>
        <w:t>265, 266 et 267) que refuser de fournir des biens ou des services à une personne, ou refuser de la rémunérer en raison de son statut matrimonial, est discriminatoire et passible d’une peine d’emprisonnement de un mois à un an, et d’une amende de 100 000 à 2</w:t>
      </w:r>
      <w:r w:rsidR="00044FE6" w:rsidRPr="0023399F">
        <w:rPr>
          <w:spacing w:val="-2"/>
          <w:lang w:val="fr-FR"/>
        </w:rPr>
        <w:t> millions</w:t>
      </w:r>
      <w:r w:rsidRPr="0023399F">
        <w:rPr>
          <w:spacing w:val="-2"/>
          <w:lang w:val="fr-FR"/>
        </w:rPr>
        <w:t xml:space="preserve"> de riels.</w:t>
      </w:r>
      <w:r w:rsidR="005E0C28" w:rsidRPr="0023399F">
        <w:rPr>
          <w:spacing w:val="-2"/>
          <w:lang w:val="fr-FR"/>
        </w:rPr>
        <w:t xml:space="preserve"> </w:t>
      </w:r>
    </w:p>
    <w:p w:rsidR="008D757B" w:rsidRPr="00366E4F" w:rsidRDefault="008D757B" w:rsidP="008D757B">
      <w:pPr>
        <w:pStyle w:val="SingleTxtG"/>
        <w:rPr>
          <w:lang w:val="fr-FR"/>
        </w:rPr>
      </w:pPr>
      <w:r w:rsidRPr="00CF7AD0">
        <w:rPr>
          <w:lang w:val="fr-FR"/>
        </w:rPr>
        <w:t>162.</w:t>
      </w:r>
      <w:r w:rsidRPr="00CF7AD0">
        <w:rPr>
          <w:lang w:val="fr-FR"/>
        </w:rPr>
        <w:tab/>
      </w:r>
      <w:r>
        <w:rPr>
          <w:lang w:val="fr-FR"/>
        </w:rPr>
        <w:t>Les mesures</w:t>
      </w:r>
      <w:r w:rsidRPr="00CF7AD0">
        <w:rPr>
          <w:lang w:val="fr-FR"/>
        </w:rPr>
        <w:t xml:space="preserve"> visant à assurer aux femmes un congé </w:t>
      </w:r>
      <w:r>
        <w:rPr>
          <w:lang w:val="fr-FR"/>
        </w:rPr>
        <w:t xml:space="preserve">de </w:t>
      </w:r>
      <w:r w:rsidRPr="00CF7AD0">
        <w:rPr>
          <w:lang w:val="fr-FR"/>
        </w:rPr>
        <w:t>maternité rémunéré et des avantages sociaux égaux sans perte d’ancie</w:t>
      </w:r>
      <w:r>
        <w:rPr>
          <w:lang w:val="fr-FR"/>
        </w:rPr>
        <w:t>nneté ou autres aides sociales, sont</w:t>
      </w:r>
      <w:r w:rsidRPr="00CF7AD0">
        <w:rPr>
          <w:lang w:val="fr-FR"/>
        </w:rPr>
        <w:t xml:space="preserve"> </w:t>
      </w:r>
      <w:r>
        <w:rPr>
          <w:lang w:val="fr-FR"/>
        </w:rPr>
        <w:t>protégées</w:t>
      </w:r>
      <w:r w:rsidRPr="00CF7AD0">
        <w:rPr>
          <w:lang w:val="fr-FR"/>
        </w:rPr>
        <w:t xml:space="preserve"> par </w:t>
      </w:r>
      <w:r w:rsidR="00E40723">
        <w:rPr>
          <w:lang w:val="fr-FR"/>
        </w:rPr>
        <w:t>l’article </w:t>
      </w:r>
      <w:r>
        <w:rPr>
          <w:lang w:val="fr-FR"/>
        </w:rPr>
        <w:t xml:space="preserve">46 de la Constitution qui </w:t>
      </w:r>
      <w:r w:rsidR="00C81378">
        <w:rPr>
          <w:lang w:val="fr-FR"/>
        </w:rPr>
        <w:t>dispose ce</w:t>
      </w:r>
      <w:r>
        <w:rPr>
          <w:lang w:val="fr-FR"/>
        </w:rPr>
        <w:t xml:space="preserve"> qui suit: </w:t>
      </w:r>
      <w:r w:rsidR="0023399F">
        <w:rPr>
          <w:lang w:val="fr-FR"/>
        </w:rPr>
        <w:t>«</w:t>
      </w:r>
      <w:r>
        <w:rPr>
          <w:lang w:val="fr-FR"/>
        </w:rPr>
        <w:t xml:space="preserve">La femme a droit à </w:t>
      </w:r>
      <w:r w:rsidRPr="00CF7AD0">
        <w:rPr>
          <w:lang w:val="fr-FR"/>
        </w:rPr>
        <w:t xml:space="preserve">un </w:t>
      </w:r>
      <w:r>
        <w:rPr>
          <w:lang w:val="fr-FR"/>
        </w:rPr>
        <w:t>congé</w:t>
      </w:r>
      <w:r w:rsidRPr="00CF7AD0">
        <w:rPr>
          <w:lang w:val="fr-FR"/>
        </w:rPr>
        <w:t xml:space="preserve"> de maternit</w:t>
      </w:r>
      <w:r>
        <w:rPr>
          <w:lang w:val="fr-FR"/>
        </w:rPr>
        <w:t xml:space="preserve">é avec versement intégral de son salaire et garantie de son </w:t>
      </w:r>
      <w:r w:rsidRPr="00CF7AD0">
        <w:rPr>
          <w:lang w:val="fr-FR"/>
        </w:rPr>
        <w:t>anci</w:t>
      </w:r>
      <w:r>
        <w:rPr>
          <w:lang w:val="fr-FR"/>
        </w:rPr>
        <w:t>enneté et des</w:t>
      </w:r>
      <w:r w:rsidRPr="00CF7AD0">
        <w:rPr>
          <w:lang w:val="fr-FR"/>
        </w:rPr>
        <w:t xml:space="preserve"> autres avantages sociaux</w:t>
      </w:r>
      <w:r>
        <w:rPr>
          <w:lang w:val="fr-FR"/>
        </w:rPr>
        <w:t>.</w:t>
      </w:r>
      <w:r w:rsidR="00892180">
        <w:rPr>
          <w:lang w:val="fr-FR"/>
        </w:rPr>
        <w:t>»</w:t>
      </w:r>
      <w:r>
        <w:rPr>
          <w:lang w:val="fr-FR"/>
        </w:rPr>
        <w:t xml:space="preserve"> En se fondant sur ce principe essentie</w:t>
      </w:r>
      <w:r w:rsidRPr="00366E4F">
        <w:rPr>
          <w:lang w:val="fr-FR"/>
        </w:rPr>
        <w:t>l, une mesu</w:t>
      </w:r>
      <w:r>
        <w:rPr>
          <w:lang w:val="fr-FR"/>
        </w:rPr>
        <w:t>re juridique concrète est également défini</w:t>
      </w:r>
      <w:r w:rsidRPr="00366E4F">
        <w:rPr>
          <w:lang w:val="fr-FR"/>
        </w:rPr>
        <w:t xml:space="preserve">e à </w:t>
      </w:r>
      <w:r w:rsidR="00E40723">
        <w:rPr>
          <w:lang w:val="fr-FR"/>
        </w:rPr>
        <w:t>l’article </w:t>
      </w:r>
      <w:r w:rsidRPr="00366E4F">
        <w:rPr>
          <w:lang w:val="fr-FR"/>
        </w:rPr>
        <w:t>183 de la l</w:t>
      </w:r>
      <w:r>
        <w:rPr>
          <w:lang w:val="fr-FR"/>
        </w:rPr>
        <w:t>égislation du travail en vertu duquel</w:t>
      </w:r>
      <w:r w:rsidRPr="00366E4F">
        <w:rPr>
          <w:lang w:val="fr-FR"/>
        </w:rPr>
        <w:t xml:space="preserve">: </w:t>
      </w:r>
      <w:r w:rsidR="00892180">
        <w:rPr>
          <w:lang w:val="fr-FR"/>
        </w:rPr>
        <w:t>«</w:t>
      </w:r>
      <w:r w:rsidRPr="00366E4F">
        <w:rPr>
          <w:lang w:val="fr-FR"/>
        </w:rPr>
        <w:t>Pendant le con</w:t>
      </w:r>
      <w:r>
        <w:rPr>
          <w:lang w:val="fr-FR"/>
        </w:rPr>
        <w:t>gé de maternité, tel que stipulé</w:t>
      </w:r>
      <w:r w:rsidRPr="00366E4F">
        <w:rPr>
          <w:lang w:val="fr-FR"/>
        </w:rPr>
        <w:t xml:space="preserve"> au précédent article, les femmes ont d</w:t>
      </w:r>
      <w:r>
        <w:rPr>
          <w:lang w:val="fr-FR"/>
        </w:rPr>
        <w:t>roit au versement de la moitié de leur rémunération et de toutes autres prestations, vers</w:t>
      </w:r>
      <w:r w:rsidRPr="00366E4F">
        <w:rPr>
          <w:lang w:val="fr-FR"/>
        </w:rPr>
        <w:t>é</w:t>
      </w:r>
      <w:r>
        <w:rPr>
          <w:lang w:val="fr-FR"/>
        </w:rPr>
        <w:t>e</w:t>
      </w:r>
      <w:r w:rsidRPr="00366E4F">
        <w:rPr>
          <w:lang w:val="fr-FR"/>
        </w:rPr>
        <w:t>s par l’employeur. Les femmes conservent pleinement leurs droit</w:t>
      </w:r>
      <w:r>
        <w:rPr>
          <w:lang w:val="fr-FR"/>
        </w:rPr>
        <w:t>s aux autres avantages en nature éventuels</w:t>
      </w:r>
      <w:r w:rsidRPr="00366E4F">
        <w:rPr>
          <w:lang w:val="fr-FR"/>
        </w:rPr>
        <w:t>.</w:t>
      </w:r>
      <w:r w:rsidR="00892180">
        <w:rPr>
          <w:lang w:val="fr-FR"/>
        </w:rPr>
        <w:t>»</w:t>
      </w:r>
      <w:r w:rsidRPr="00366E4F">
        <w:rPr>
          <w:lang w:val="fr-FR"/>
        </w:rPr>
        <w:t xml:space="preserve"> </w:t>
      </w:r>
    </w:p>
    <w:p w:rsidR="008D757B" w:rsidRPr="009C19AD" w:rsidRDefault="008D757B" w:rsidP="008D757B">
      <w:pPr>
        <w:pStyle w:val="H1G"/>
      </w:pPr>
      <w:bookmarkStart w:id="20" w:name="_Toc269204312"/>
      <w:r w:rsidRPr="00366E4F">
        <w:rPr>
          <w:lang w:val="fr-FR"/>
        </w:rPr>
        <w:tab/>
      </w:r>
      <w:r w:rsidRPr="00366E4F">
        <w:rPr>
          <w:lang w:val="fr-FR"/>
        </w:rPr>
        <w:tab/>
      </w:r>
      <w:r w:rsidRPr="009C19AD">
        <w:t>Article 12</w:t>
      </w:r>
      <w:r>
        <w:br/>
      </w:r>
      <w:bookmarkEnd w:id="20"/>
      <w:r>
        <w:t>Santé</w:t>
      </w:r>
    </w:p>
    <w:p w:rsidR="008D757B" w:rsidRPr="008759A1" w:rsidRDefault="008D757B" w:rsidP="008D757B">
      <w:pPr>
        <w:pStyle w:val="SingleTxtG"/>
        <w:rPr>
          <w:lang w:val="fr-FR"/>
        </w:rPr>
      </w:pPr>
      <w:r w:rsidRPr="009F35BD">
        <w:rPr>
          <w:lang w:val="fr-FR"/>
        </w:rPr>
        <w:t>163.</w:t>
      </w:r>
      <w:r w:rsidRPr="009F35BD">
        <w:rPr>
          <w:lang w:val="fr-FR"/>
        </w:rPr>
        <w:tab/>
        <w:t xml:space="preserve">Aux termes de </w:t>
      </w:r>
      <w:r w:rsidR="00E40723">
        <w:rPr>
          <w:lang w:val="fr-FR"/>
        </w:rPr>
        <w:t>l’article </w:t>
      </w:r>
      <w:r>
        <w:rPr>
          <w:lang w:val="fr-FR"/>
        </w:rPr>
        <w:t>72 de la Constitution</w:t>
      </w:r>
      <w:r w:rsidRPr="009F35BD">
        <w:rPr>
          <w:lang w:val="fr-FR"/>
        </w:rPr>
        <w:t xml:space="preserve"> </w:t>
      </w:r>
      <w:r w:rsidR="0023399F">
        <w:rPr>
          <w:lang w:val="fr-FR"/>
        </w:rPr>
        <w:t>«</w:t>
      </w:r>
      <w:r>
        <w:rPr>
          <w:lang w:val="fr-FR"/>
        </w:rPr>
        <w:t>La santé de la population est</w:t>
      </w:r>
      <w:r w:rsidRPr="009F35BD">
        <w:rPr>
          <w:lang w:val="fr-FR"/>
        </w:rPr>
        <w:t xml:space="preserve"> garantie. </w:t>
      </w:r>
      <w:r>
        <w:rPr>
          <w:lang w:val="fr-FR"/>
        </w:rPr>
        <w:t>L’État veille à la protection contre la maladie et aux soins. Les pauvres doivent bénéficier de consultations médicales gratuites dans les hôpitaux, les infirmeries et les maternités publics». Cela étant, le Gouvernement considère le secteur de la santé comme une priorité majeure et il annonce dans son programme politique</w:t>
      </w:r>
      <w:r w:rsidR="00675FF2">
        <w:rPr>
          <w:lang w:val="fr-FR"/>
        </w:rPr>
        <w:t>:</w:t>
      </w:r>
      <w:r>
        <w:rPr>
          <w:lang w:val="fr-FR"/>
        </w:rPr>
        <w:t xml:space="preserve"> </w:t>
      </w:r>
      <w:r w:rsidR="00892180">
        <w:rPr>
          <w:lang w:val="fr-FR"/>
        </w:rPr>
        <w:t>«</w:t>
      </w:r>
      <w:r>
        <w:rPr>
          <w:lang w:val="fr-FR"/>
        </w:rPr>
        <w:t>Le Gouvernement royal du Cambodge renforcera le recours aux fonds publics et à l’aide internationale et continuera d’encourager le secteur privé à accroître ses investissements dans le secteur de la santé, afin d’améliorer la santé de la population.</w:t>
      </w:r>
      <w:r w:rsidR="00892180">
        <w:rPr>
          <w:lang w:val="fr-FR"/>
        </w:rPr>
        <w:t>»</w:t>
      </w:r>
    </w:p>
    <w:p w:rsidR="008D757B" w:rsidRPr="009C19AD" w:rsidRDefault="008D757B" w:rsidP="008D757B">
      <w:pPr>
        <w:pStyle w:val="H23G"/>
      </w:pPr>
      <w:r w:rsidRPr="008759A1">
        <w:rPr>
          <w:lang w:val="fr-FR"/>
        </w:rPr>
        <w:tab/>
      </w:r>
      <w:r w:rsidRPr="008759A1">
        <w:rPr>
          <w:lang w:val="fr-FR"/>
        </w:rPr>
        <w:tab/>
      </w:r>
      <w:r w:rsidR="003C0168">
        <w:t>Paragraphe </w:t>
      </w:r>
      <w:r w:rsidRPr="009C19AD">
        <w:t xml:space="preserve">1 </w:t>
      </w:r>
    </w:p>
    <w:p w:rsidR="008D757B" w:rsidRDefault="008D757B" w:rsidP="008D757B">
      <w:pPr>
        <w:pStyle w:val="SingleTxtG"/>
        <w:rPr>
          <w:lang w:val="fr-FR"/>
        </w:rPr>
      </w:pPr>
      <w:r w:rsidRPr="00EB5858">
        <w:rPr>
          <w:lang w:val="fr-FR"/>
        </w:rPr>
        <w:t>164.</w:t>
      </w:r>
      <w:r w:rsidRPr="00EB5858">
        <w:rPr>
          <w:lang w:val="fr-FR"/>
        </w:rPr>
        <w:tab/>
      </w:r>
      <w:r>
        <w:rPr>
          <w:lang w:val="fr-FR"/>
        </w:rPr>
        <w:t>Le</w:t>
      </w:r>
      <w:r w:rsidRPr="00EB5858">
        <w:rPr>
          <w:lang w:val="fr-FR"/>
        </w:rPr>
        <w:t xml:space="preserve"> programme politique</w:t>
      </w:r>
      <w:r>
        <w:rPr>
          <w:lang w:val="fr-FR"/>
        </w:rPr>
        <w:t xml:space="preserve"> du Gouvernement royal </w:t>
      </w:r>
      <w:r w:rsidRPr="00EB5858">
        <w:rPr>
          <w:lang w:val="fr-FR"/>
        </w:rPr>
        <w:t>g</w:t>
      </w:r>
      <w:r>
        <w:rPr>
          <w:lang w:val="fr-FR"/>
        </w:rPr>
        <w:t>arantit la fourniture de</w:t>
      </w:r>
      <w:r w:rsidR="005E0C28">
        <w:rPr>
          <w:lang w:val="fr-FR"/>
        </w:rPr>
        <w:t xml:space="preserve"> </w:t>
      </w:r>
      <w:r w:rsidRPr="00EB5858">
        <w:rPr>
          <w:lang w:val="fr-FR"/>
        </w:rPr>
        <w:t>ser</w:t>
      </w:r>
      <w:r>
        <w:rPr>
          <w:lang w:val="fr-FR"/>
        </w:rPr>
        <w:t>vices de santé à tous les cambodgiens, chacun ayant accès à ces</w:t>
      </w:r>
      <w:r w:rsidRPr="00EB5858">
        <w:rPr>
          <w:lang w:val="fr-FR"/>
        </w:rPr>
        <w:t xml:space="preserve"> services sans discrimination, les </w:t>
      </w:r>
      <w:r>
        <w:rPr>
          <w:lang w:val="fr-FR"/>
        </w:rPr>
        <w:t>femmes comme</w:t>
      </w:r>
      <w:r w:rsidRPr="00EB5858">
        <w:rPr>
          <w:lang w:val="fr-FR"/>
        </w:rPr>
        <w:t xml:space="preserve"> les hommes.</w:t>
      </w:r>
      <w:r>
        <w:rPr>
          <w:lang w:val="fr-FR"/>
        </w:rPr>
        <w:t xml:space="preserve"> Lors de s</w:t>
      </w:r>
      <w:r w:rsidRPr="004608D6">
        <w:rPr>
          <w:lang w:val="fr-FR"/>
        </w:rPr>
        <w:t>a mis</w:t>
      </w:r>
      <w:r>
        <w:rPr>
          <w:lang w:val="fr-FR"/>
        </w:rPr>
        <w:t>e en œuvre, le Gouvernement</w:t>
      </w:r>
      <w:r w:rsidRPr="004608D6">
        <w:rPr>
          <w:lang w:val="fr-FR"/>
        </w:rPr>
        <w:t xml:space="preserve"> a soulig</w:t>
      </w:r>
      <w:r>
        <w:rPr>
          <w:lang w:val="fr-FR"/>
        </w:rPr>
        <w:t xml:space="preserve">né que </w:t>
      </w:r>
      <w:r w:rsidR="00892180">
        <w:rPr>
          <w:lang w:val="fr-FR"/>
        </w:rPr>
        <w:t>«</w:t>
      </w:r>
      <w:r>
        <w:rPr>
          <w:lang w:val="fr-FR"/>
        </w:rPr>
        <w:t xml:space="preserve">priorité sera donnée </w:t>
      </w:r>
      <w:r w:rsidRPr="004608D6">
        <w:rPr>
          <w:lang w:val="fr-FR"/>
        </w:rPr>
        <w:t>à poursuivre</w:t>
      </w:r>
      <w:r>
        <w:rPr>
          <w:lang w:val="fr-FR"/>
        </w:rPr>
        <w:t>, sur tout le territoire,</w:t>
      </w:r>
      <w:r w:rsidRPr="004608D6">
        <w:rPr>
          <w:lang w:val="fr-FR"/>
        </w:rPr>
        <w:t xml:space="preserve"> la construction d’hôpitaux de </w:t>
      </w:r>
      <w:r>
        <w:rPr>
          <w:lang w:val="fr-FR"/>
        </w:rPr>
        <w:t xml:space="preserve">recours et de dispensaires </w:t>
      </w:r>
      <w:r w:rsidRPr="004608D6">
        <w:rPr>
          <w:lang w:val="fr-FR"/>
        </w:rPr>
        <w:t xml:space="preserve">dans lesquels </w:t>
      </w:r>
      <w:r>
        <w:rPr>
          <w:lang w:val="fr-FR"/>
        </w:rPr>
        <w:t>des services de santé de base</w:t>
      </w:r>
      <w:r w:rsidRPr="004608D6">
        <w:rPr>
          <w:lang w:val="fr-FR"/>
        </w:rPr>
        <w:t xml:space="preserve"> </w:t>
      </w:r>
      <w:r>
        <w:rPr>
          <w:lang w:val="fr-FR"/>
        </w:rPr>
        <w:t>efficac</w:t>
      </w:r>
      <w:r w:rsidRPr="004608D6">
        <w:rPr>
          <w:lang w:val="fr-FR"/>
        </w:rPr>
        <w:t xml:space="preserve">es, équitables et durables seront </w:t>
      </w:r>
      <w:r>
        <w:rPr>
          <w:lang w:val="fr-FR"/>
        </w:rPr>
        <w:t>assuré</w:t>
      </w:r>
      <w:r w:rsidRPr="004608D6">
        <w:rPr>
          <w:lang w:val="fr-FR"/>
        </w:rPr>
        <w:t xml:space="preserve">s </w:t>
      </w:r>
      <w:r>
        <w:rPr>
          <w:lang w:val="fr-FR"/>
        </w:rPr>
        <w:t>à tous, en particulier aux pauvres et aux groupes défavorisés.</w:t>
      </w:r>
      <w:r w:rsidR="00892180">
        <w:rPr>
          <w:lang w:val="fr-FR"/>
        </w:rPr>
        <w:t>»</w:t>
      </w:r>
      <w:r w:rsidR="005E0C28">
        <w:rPr>
          <w:lang w:val="fr-FR"/>
        </w:rPr>
        <w:t xml:space="preserve"> </w:t>
      </w:r>
    </w:p>
    <w:p w:rsidR="008D757B" w:rsidRPr="0023399F" w:rsidRDefault="008D757B" w:rsidP="008D757B">
      <w:pPr>
        <w:pStyle w:val="SingleTxtG"/>
        <w:rPr>
          <w:spacing w:val="-2"/>
          <w:lang w:val="fr-FR"/>
        </w:rPr>
      </w:pPr>
      <w:r w:rsidRPr="0023399F">
        <w:rPr>
          <w:spacing w:val="-2"/>
          <w:lang w:val="fr-FR"/>
        </w:rPr>
        <w:t>165.</w:t>
      </w:r>
      <w:r w:rsidRPr="0023399F">
        <w:rPr>
          <w:spacing w:val="-2"/>
          <w:lang w:val="fr-FR"/>
        </w:rPr>
        <w:tab/>
        <w:t>Pour mener à bien ce programme, le Gouvernement s’est employé à construire des hôpitaux de recours et des dispensaires dans tout le pays afin de mettre en place des services de santé, et permettre en particulier aux femmes d’y avoir accès. Il existe aujourd’hui huit hôpitaux nationaux, 24 hôpitaux municipaux/provinciaux de recours, 52</w:t>
      </w:r>
      <w:r w:rsidR="0023399F" w:rsidRPr="0023399F">
        <w:rPr>
          <w:spacing w:val="-2"/>
          <w:lang w:val="fr-FR"/>
        </w:rPr>
        <w:t> </w:t>
      </w:r>
      <w:r w:rsidRPr="0023399F">
        <w:rPr>
          <w:spacing w:val="-2"/>
          <w:lang w:val="fr-FR"/>
        </w:rPr>
        <w:t xml:space="preserve">hôpitaux de recours dans les villes/districts/khans, 956 dispensaires et 97 postes </w:t>
      </w:r>
      <w:r w:rsidR="000D0C7C">
        <w:rPr>
          <w:spacing w:val="-2"/>
          <w:lang w:val="fr-FR"/>
        </w:rPr>
        <w:t>sanitaires, contre seulement 44 </w:t>
      </w:r>
      <w:r w:rsidRPr="0023399F">
        <w:rPr>
          <w:spacing w:val="-2"/>
          <w:lang w:val="fr-FR"/>
        </w:rPr>
        <w:t xml:space="preserve">hôpitaux de recours dans </w:t>
      </w:r>
      <w:r w:rsidR="0023399F" w:rsidRPr="0023399F">
        <w:rPr>
          <w:spacing w:val="-2"/>
          <w:lang w:val="fr-FR"/>
        </w:rPr>
        <w:t>les villes/districts/khans, 812 </w:t>
      </w:r>
      <w:r w:rsidRPr="0023399F">
        <w:rPr>
          <w:spacing w:val="-2"/>
          <w:lang w:val="fr-FR"/>
        </w:rPr>
        <w:t>dispensaires et aucun poste sanitaire, en 2000. En outre, pour assurer des services de santé aux populations de la région nord-est du Cambodge, comprenant les provinces de</w:t>
      </w:r>
      <w:r w:rsidR="005E0C28" w:rsidRPr="0023399F">
        <w:rPr>
          <w:spacing w:val="-2"/>
          <w:lang w:val="fr-FR"/>
        </w:rPr>
        <w:t xml:space="preserve"> </w:t>
      </w:r>
      <w:r w:rsidRPr="0023399F">
        <w:rPr>
          <w:spacing w:val="-2"/>
          <w:lang w:val="fr-FR"/>
        </w:rPr>
        <w:t>Ratanakiri, Mondulkiri et Stung Treng, dans lesquelles vivent des communautés importantes de populations autochtones, le Gouvernement royal a créé des postes sanitaires mobiles dans chaque petit village où résident 10 à 20 familles appartenant aux populations autochtones.</w:t>
      </w:r>
      <w:r w:rsidR="005E0C28" w:rsidRPr="0023399F">
        <w:rPr>
          <w:spacing w:val="-2"/>
          <w:lang w:val="fr-FR"/>
        </w:rPr>
        <w:t xml:space="preserve"> </w:t>
      </w:r>
    </w:p>
    <w:p w:rsidR="008D757B" w:rsidRDefault="008D757B" w:rsidP="008D757B">
      <w:pPr>
        <w:pStyle w:val="SingleTxtG"/>
        <w:rPr>
          <w:lang w:val="fr-FR"/>
        </w:rPr>
      </w:pPr>
      <w:r w:rsidRPr="00380D92">
        <w:rPr>
          <w:lang w:val="fr-FR"/>
        </w:rPr>
        <w:t>166.</w:t>
      </w:r>
      <w:r w:rsidRPr="00380D92">
        <w:rPr>
          <w:lang w:val="fr-FR"/>
        </w:rPr>
        <w:tab/>
      </w:r>
      <w:r>
        <w:rPr>
          <w:lang w:val="fr-FR"/>
        </w:rPr>
        <w:t xml:space="preserve">Pour permettre le bon fonctionnement </w:t>
      </w:r>
      <w:r w:rsidRPr="00380D92">
        <w:rPr>
          <w:lang w:val="fr-FR"/>
        </w:rPr>
        <w:t xml:space="preserve">des hôpitaux, </w:t>
      </w:r>
      <w:r>
        <w:rPr>
          <w:lang w:val="fr-FR"/>
        </w:rPr>
        <w:t>des dispens</w:t>
      </w:r>
      <w:r w:rsidRPr="00380D92">
        <w:rPr>
          <w:lang w:val="fr-FR"/>
        </w:rPr>
        <w:t xml:space="preserve">aires et </w:t>
      </w:r>
      <w:r>
        <w:rPr>
          <w:lang w:val="fr-FR"/>
        </w:rPr>
        <w:t xml:space="preserve">des postes sanitaires, le </w:t>
      </w:r>
      <w:r w:rsidRPr="00380D92">
        <w:rPr>
          <w:lang w:val="fr-FR"/>
        </w:rPr>
        <w:t>Gouv</w:t>
      </w:r>
      <w:r>
        <w:rPr>
          <w:lang w:val="fr-FR"/>
        </w:rPr>
        <w:t>ernement royal annonce dans son programme politique qu’il</w:t>
      </w:r>
      <w:r w:rsidRPr="00380D92">
        <w:rPr>
          <w:lang w:val="fr-FR"/>
        </w:rPr>
        <w:t xml:space="preserve"> accroîtra le nombre </w:t>
      </w:r>
      <w:r>
        <w:rPr>
          <w:lang w:val="fr-FR"/>
        </w:rPr>
        <w:t>des installations et affect</w:t>
      </w:r>
      <w:r w:rsidRPr="00380D92">
        <w:rPr>
          <w:lang w:val="fr-FR"/>
        </w:rPr>
        <w:t>era un pers</w:t>
      </w:r>
      <w:r>
        <w:rPr>
          <w:lang w:val="fr-FR"/>
        </w:rPr>
        <w:t>onnel de santé qualifié aux</w:t>
      </w:r>
      <w:r w:rsidRPr="00380D92">
        <w:rPr>
          <w:lang w:val="fr-FR"/>
        </w:rPr>
        <w:t xml:space="preserve"> h</w:t>
      </w:r>
      <w:r>
        <w:rPr>
          <w:lang w:val="fr-FR"/>
        </w:rPr>
        <w:t>ôpitaux de recours</w:t>
      </w:r>
      <w:r w:rsidR="005E0C28">
        <w:rPr>
          <w:lang w:val="fr-FR"/>
        </w:rPr>
        <w:t xml:space="preserve"> </w:t>
      </w:r>
      <w:r>
        <w:rPr>
          <w:lang w:val="fr-FR"/>
        </w:rPr>
        <w:t>et aux dispensaires. Le personnel technique de santé représen</w:t>
      </w:r>
      <w:r w:rsidR="0023399F">
        <w:rPr>
          <w:lang w:val="fr-FR"/>
        </w:rPr>
        <w:t>te actuellement au total 18 717 </w:t>
      </w:r>
      <w:r>
        <w:rPr>
          <w:lang w:val="fr-FR"/>
        </w:rPr>
        <w:t>personnes, dont 8 310 femmes (chiffres de mai 20</w:t>
      </w:r>
      <w:r w:rsidR="0023399F">
        <w:rPr>
          <w:lang w:val="fr-FR"/>
        </w:rPr>
        <w:t>09), contre seulement 17 809 en </w:t>
      </w:r>
      <w:r>
        <w:rPr>
          <w:lang w:val="fr-FR"/>
        </w:rPr>
        <w:t xml:space="preserve">2001. </w:t>
      </w:r>
    </w:p>
    <w:p w:rsidR="008D757B" w:rsidRPr="00FA1FC7" w:rsidRDefault="008D757B" w:rsidP="008D757B">
      <w:pPr>
        <w:pStyle w:val="SingleTxtG"/>
        <w:rPr>
          <w:lang w:val="fr-FR"/>
        </w:rPr>
      </w:pPr>
      <w:r w:rsidRPr="00380D92">
        <w:rPr>
          <w:lang w:val="fr-FR"/>
        </w:rPr>
        <w:t>167.</w:t>
      </w:r>
      <w:r w:rsidRPr="00380D92">
        <w:rPr>
          <w:lang w:val="fr-FR"/>
        </w:rPr>
        <w:tab/>
      </w:r>
      <w:r>
        <w:rPr>
          <w:lang w:val="fr-FR"/>
        </w:rPr>
        <w:t>Dans son plan de prestation de</w:t>
      </w:r>
      <w:r w:rsidRPr="00380D92">
        <w:rPr>
          <w:lang w:val="fr-FR"/>
        </w:rPr>
        <w:t xml:space="preserve"> services de santé,</w:t>
      </w:r>
      <w:r>
        <w:rPr>
          <w:lang w:val="fr-FR"/>
        </w:rPr>
        <w:t xml:space="preserve"> le Gouvernement royal</w:t>
      </w:r>
      <w:r w:rsidRPr="00380D92">
        <w:rPr>
          <w:lang w:val="fr-FR"/>
        </w:rPr>
        <w:t xml:space="preserve"> se préoccupe également de planification familial</w:t>
      </w:r>
      <w:r>
        <w:rPr>
          <w:lang w:val="fr-FR"/>
        </w:rPr>
        <w:t>e</w:t>
      </w:r>
      <w:r w:rsidRPr="00380D92">
        <w:rPr>
          <w:lang w:val="fr-FR"/>
        </w:rPr>
        <w:t xml:space="preserve"> et </w:t>
      </w:r>
      <w:r>
        <w:rPr>
          <w:lang w:val="fr-FR"/>
        </w:rPr>
        <w:t xml:space="preserve">il </w:t>
      </w:r>
      <w:r w:rsidRPr="00380D92">
        <w:rPr>
          <w:lang w:val="fr-FR"/>
        </w:rPr>
        <w:t xml:space="preserve">vise à permettre aux femmes d’accéder </w:t>
      </w:r>
      <w:r>
        <w:rPr>
          <w:lang w:val="fr-FR"/>
        </w:rPr>
        <w:t>sans discrimination aux services nécessaires</w:t>
      </w:r>
      <w:r w:rsidRPr="00380D92">
        <w:rPr>
          <w:lang w:val="fr-FR"/>
        </w:rPr>
        <w:t xml:space="preserve">. </w:t>
      </w:r>
      <w:r w:rsidRPr="00FA1FC7">
        <w:rPr>
          <w:lang w:val="fr-FR"/>
        </w:rPr>
        <w:t>En d’autres termes, toutes les femmes ont pleinement le droit d’accéder au</w:t>
      </w:r>
      <w:r>
        <w:rPr>
          <w:lang w:val="fr-FR"/>
        </w:rPr>
        <w:t xml:space="preserve">x services de </w:t>
      </w:r>
      <w:r w:rsidRPr="00FA1FC7">
        <w:rPr>
          <w:lang w:val="fr-FR"/>
        </w:rPr>
        <w:t>planning familial.</w:t>
      </w:r>
    </w:p>
    <w:p w:rsidR="008D757B" w:rsidRPr="00FA1FC7" w:rsidRDefault="008D757B" w:rsidP="008D757B">
      <w:pPr>
        <w:pStyle w:val="SingleTxtG"/>
        <w:rPr>
          <w:lang w:val="fr-FR"/>
        </w:rPr>
      </w:pPr>
      <w:r w:rsidRPr="00FA1FC7">
        <w:rPr>
          <w:lang w:val="fr-FR"/>
        </w:rPr>
        <w:t>168.</w:t>
      </w:r>
      <w:r w:rsidRPr="00FA1FC7">
        <w:rPr>
          <w:lang w:val="fr-FR"/>
        </w:rPr>
        <w:tab/>
        <w:t>L</w:t>
      </w:r>
      <w:r>
        <w:rPr>
          <w:lang w:val="fr-FR"/>
        </w:rPr>
        <w:t>e</w:t>
      </w:r>
      <w:r w:rsidRPr="00FA1FC7">
        <w:rPr>
          <w:lang w:val="fr-FR"/>
        </w:rPr>
        <w:t xml:space="preserve"> Minist</w:t>
      </w:r>
      <w:r>
        <w:rPr>
          <w:lang w:val="fr-FR"/>
        </w:rPr>
        <w:t xml:space="preserve">ère de la santé </w:t>
      </w:r>
      <w:r w:rsidRPr="00FA1FC7">
        <w:rPr>
          <w:lang w:val="fr-FR"/>
        </w:rPr>
        <w:t xml:space="preserve">a </w:t>
      </w:r>
      <w:r>
        <w:rPr>
          <w:lang w:val="fr-FR"/>
        </w:rPr>
        <w:t>mis en place</w:t>
      </w:r>
      <w:r w:rsidRPr="00FA1FC7">
        <w:rPr>
          <w:lang w:val="fr-FR"/>
        </w:rPr>
        <w:t xml:space="preserve"> des programmes éducatifs pour </w:t>
      </w:r>
      <w:r>
        <w:rPr>
          <w:lang w:val="fr-FR"/>
        </w:rPr>
        <w:t>faire mieux connaître et comprendre à la population les mé</w:t>
      </w:r>
      <w:r w:rsidRPr="00FA1FC7">
        <w:rPr>
          <w:lang w:val="fr-FR"/>
        </w:rPr>
        <w:t>thod</w:t>
      </w:r>
      <w:r>
        <w:rPr>
          <w:lang w:val="fr-FR"/>
        </w:rPr>
        <w:t>e</w:t>
      </w:r>
      <w:r w:rsidRPr="00FA1FC7">
        <w:rPr>
          <w:lang w:val="fr-FR"/>
        </w:rPr>
        <w:t xml:space="preserve">s </w:t>
      </w:r>
      <w:r>
        <w:rPr>
          <w:lang w:val="fr-FR"/>
        </w:rPr>
        <w:t>de planification</w:t>
      </w:r>
      <w:r w:rsidRPr="00FA1FC7">
        <w:rPr>
          <w:lang w:val="fr-FR"/>
        </w:rPr>
        <w:t xml:space="preserve"> familial</w:t>
      </w:r>
      <w:r>
        <w:rPr>
          <w:lang w:val="fr-FR"/>
        </w:rPr>
        <w:t>e</w:t>
      </w:r>
      <w:r w:rsidRPr="00FA1FC7">
        <w:rPr>
          <w:lang w:val="fr-FR"/>
        </w:rPr>
        <w:t>. Il a égale</w:t>
      </w:r>
      <w:r>
        <w:rPr>
          <w:lang w:val="fr-FR"/>
        </w:rPr>
        <w:t>ment organisé des ateliers de formati</w:t>
      </w:r>
      <w:r w:rsidRPr="00FA1FC7">
        <w:rPr>
          <w:lang w:val="fr-FR"/>
        </w:rPr>
        <w:t>o</w:t>
      </w:r>
      <w:r>
        <w:rPr>
          <w:lang w:val="fr-FR"/>
        </w:rPr>
        <w:t>n ayant trait aux méthodes d’espacement des naissances, à l’intention des</w:t>
      </w:r>
      <w:r w:rsidRPr="00FA1FC7">
        <w:rPr>
          <w:lang w:val="fr-FR"/>
        </w:rPr>
        <w:t xml:space="preserve"> personnel</w:t>
      </w:r>
      <w:r>
        <w:rPr>
          <w:lang w:val="fr-FR"/>
        </w:rPr>
        <w:t>s</w:t>
      </w:r>
      <w:r w:rsidRPr="00FA1FC7">
        <w:rPr>
          <w:lang w:val="fr-FR"/>
        </w:rPr>
        <w:t xml:space="preserve"> de santé, </w:t>
      </w:r>
      <w:r>
        <w:rPr>
          <w:lang w:val="fr-FR"/>
        </w:rPr>
        <w:t xml:space="preserve">des </w:t>
      </w:r>
      <w:r w:rsidRPr="00FA1FC7">
        <w:rPr>
          <w:lang w:val="fr-FR"/>
        </w:rPr>
        <w:t>accoucheuses traditionne</w:t>
      </w:r>
      <w:r>
        <w:rPr>
          <w:lang w:val="fr-FR"/>
        </w:rPr>
        <w:t>lles et des citoyens des communau</w:t>
      </w:r>
      <w:r w:rsidRPr="00FA1FC7">
        <w:rPr>
          <w:lang w:val="fr-FR"/>
        </w:rPr>
        <w:t>t</w:t>
      </w:r>
      <w:r>
        <w:rPr>
          <w:lang w:val="fr-FR"/>
        </w:rPr>
        <w:t xml:space="preserve">és dans l’ensemble du pays, et </w:t>
      </w:r>
      <w:r w:rsidRPr="00FA1FC7">
        <w:rPr>
          <w:lang w:val="fr-FR"/>
        </w:rPr>
        <w:t xml:space="preserve">a </w:t>
      </w:r>
      <w:r>
        <w:rPr>
          <w:lang w:val="fr-FR"/>
        </w:rPr>
        <w:t>distribué</w:t>
      </w:r>
      <w:r w:rsidRPr="00FA1FC7">
        <w:rPr>
          <w:lang w:val="fr-FR"/>
        </w:rPr>
        <w:t xml:space="preserve"> des </w:t>
      </w:r>
      <w:r>
        <w:rPr>
          <w:lang w:val="fr-FR"/>
        </w:rPr>
        <w:t>contraceptifs</w:t>
      </w:r>
      <w:r w:rsidRPr="00FA1FC7">
        <w:rPr>
          <w:lang w:val="fr-FR"/>
        </w:rPr>
        <w:t xml:space="preserve"> </w:t>
      </w:r>
      <w:r>
        <w:rPr>
          <w:lang w:val="fr-FR"/>
        </w:rPr>
        <w:t>(pil</w:t>
      </w:r>
      <w:r w:rsidRPr="00FA1FC7">
        <w:rPr>
          <w:lang w:val="fr-FR"/>
        </w:rPr>
        <w:t>ules contraceptives et préservatifs). Le taux d’utilisation des méth</w:t>
      </w:r>
      <w:r>
        <w:rPr>
          <w:lang w:val="fr-FR"/>
        </w:rPr>
        <w:t>odes de planification</w:t>
      </w:r>
      <w:r w:rsidRPr="00FA1FC7">
        <w:rPr>
          <w:lang w:val="fr-FR"/>
        </w:rPr>
        <w:t xml:space="preserve"> familial</w:t>
      </w:r>
      <w:r>
        <w:rPr>
          <w:lang w:val="fr-FR"/>
        </w:rPr>
        <w:t>e</w:t>
      </w:r>
      <w:r w:rsidRPr="00FA1FC7">
        <w:rPr>
          <w:lang w:val="fr-FR"/>
        </w:rPr>
        <w:t xml:space="preserve"> a aug</w:t>
      </w:r>
      <w:r>
        <w:rPr>
          <w:lang w:val="fr-FR"/>
        </w:rPr>
        <w:t>m</w:t>
      </w:r>
      <w:r w:rsidRPr="00FA1FC7">
        <w:rPr>
          <w:lang w:val="fr-FR"/>
        </w:rPr>
        <w:t>enté pour passer de 20</w:t>
      </w:r>
      <w:r w:rsidR="00675FF2">
        <w:rPr>
          <w:lang w:val="fr-FR"/>
        </w:rPr>
        <w:t>%</w:t>
      </w:r>
      <w:r w:rsidRPr="00FA1FC7">
        <w:rPr>
          <w:lang w:val="fr-FR"/>
        </w:rPr>
        <w:t xml:space="preserve"> en 2000 à 27</w:t>
      </w:r>
      <w:r w:rsidR="00675FF2">
        <w:rPr>
          <w:lang w:val="fr-FR"/>
        </w:rPr>
        <w:t>%</w:t>
      </w:r>
      <w:r w:rsidRPr="00FA1FC7">
        <w:rPr>
          <w:lang w:val="fr-FR"/>
        </w:rPr>
        <w:t xml:space="preserve"> en 2009. </w:t>
      </w:r>
    </w:p>
    <w:p w:rsidR="008D757B" w:rsidRPr="009C19AD" w:rsidRDefault="008D757B" w:rsidP="008D757B">
      <w:pPr>
        <w:pStyle w:val="H23G"/>
      </w:pPr>
      <w:r w:rsidRPr="00FA1FC7">
        <w:rPr>
          <w:lang w:val="fr-FR"/>
        </w:rPr>
        <w:tab/>
      </w:r>
      <w:r w:rsidRPr="00FA1FC7">
        <w:rPr>
          <w:lang w:val="fr-FR"/>
        </w:rPr>
        <w:tab/>
      </w:r>
      <w:r w:rsidR="003C0168">
        <w:t>Paragraphe </w:t>
      </w:r>
      <w:r w:rsidRPr="009C19AD">
        <w:t>2</w:t>
      </w:r>
    </w:p>
    <w:p w:rsidR="008D757B" w:rsidRDefault="008D757B" w:rsidP="008D757B">
      <w:pPr>
        <w:pStyle w:val="SingleTxtG"/>
        <w:rPr>
          <w:lang w:val="fr-FR"/>
        </w:rPr>
      </w:pPr>
      <w:r w:rsidRPr="00FB7CB2">
        <w:rPr>
          <w:lang w:val="fr-FR"/>
        </w:rPr>
        <w:t>169.</w:t>
      </w:r>
      <w:r w:rsidRPr="00FB7CB2">
        <w:rPr>
          <w:lang w:val="fr-FR"/>
        </w:rPr>
        <w:tab/>
      </w:r>
      <w:r>
        <w:rPr>
          <w:lang w:val="fr-FR"/>
        </w:rPr>
        <w:t>Dans son programme politique, le G</w:t>
      </w:r>
      <w:r w:rsidRPr="00FB7CB2">
        <w:rPr>
          <w:lang w:val="fr-FR"/>
        </w:rPr>
        <w:t>ouvernement</w:t>
      </w:r>
      <w:r>
        <w:rPr>
          <w:lang w:val="fr-FR"/>
        </w:rPr>
        <w:t xml:space="preserve"> spécifie</w:t>
      </w:r>
      <w:r w:rsidRPr="00FB7CB2">
        <w:rPr>
          <w:lang w:val="fr-FR"/>
        </w:rPr>
        <w:t xml:space="preserve">: </w:t>
      </w:r>
      <w:r w:rsidR="0023399F">
        <w:rPr>
          <w:lang w:val="fr-FR"/>
        </w:rPr>
        <w:t>«</w:t>
      </w:r>
      <w:r w:rsidRPr="00FB7CB2">
        <w:rPr>
          <w:lang w:val="fr-FR"/>
        </w:rPr>
        <w:t>Le Gouvernement royal du Cambodg</w:t>
      </w:r>
      <w:r>
        <w:rPr>
          <w:lang w:val="fr-FR"/>
        </w:rPr>
        <w:t xml:space="preserve">e continuera de privilégier la mise en </w:t>
      </w:r>
      <w:r w:rsidR="00892180">
        <w:rPr>
          <w:lang w:val="fr-FR"/>
        </w:rPr>
        <w:t xml:space="preserve">œuvre </w:t>
      </w:r>
      <w:r>
        <w:rPr>
          <w:lang w:val="fr-FR"/>
        </w:rPr>
        <w:t>de programmes de prévention et de</w:t>
      </w:r>
      <w:r w:rsidRPr="00FB7CB2">
        <w:rPr>
          <w:lang w:val="fr-FR"/>
        </w:rPr>
        <w:t xml:space="preserve"> traitement </w:t>
      </w:r>
      <w:r>
        <w:rPr>
          <w:lang w:val="fr-FR"/>
        </w:rPr>
        <w:t>ayant trait aux maladies infectieuses, aux soins à la mère et à l’enfant et aux</w:t>
      </w:r>
      <w:r w:rsidRPr="00FB7CB2">
        <w:rPr>
          <w:lang w:val="fr-FR"/>
        </w:rPr>
        <w:t xml:space="preserve"> soin</w:t>
      </w:r>
      <w:r>
        <w:rPr>
          <w:lang w:val="fr-FR"/>
        </w:rPr>
        <w:t>s</w:t>
      </w:r>
      <w:r w:rsidRPr="00FB7CB2">
        <w:rPr>
          <w:lang w:val="fr-FR"/>
        </w:rPr>
        <w:t xml:space="preserve"> obstétrique</w:t>
      </w:r>
      <w:r>
        <w:rPr>
          <w:lang w:val="fr-FR"/>
        </w:rPr>
        <w:t>s</w:t>
      </w:r>
      <w:r w:rsidRPr="00FB7CB2">
        <w:rPr>
          <w:lang w:val="fr-FR"/>
        </w:rPr>
        <w:t xml:space="preserve"> d’urgence</w:t>
      </w:r>
      <w:r>
        <w:rPr>
          <w:lang w:val="fr-FR"/>
        </w:rPr>
        <w:t>, pour</w:t>
      </w:r>
      <w:r w:rsidRPr="00FB7CB2">
        <w:rPr>
          <w:lang w:val="fr-FR"/>
        </w:rPr>
        <w:t xml:space="preserve"> réduire le</w:t>
      </w:r>
      <w:r>
        <w:rPr>
          <w:lang w:val="fr-FR"/>
        </w:rPr>
        <w:t>s</w:t>
      </w:r>
      <w:r w:rsidRPr="00FB7CB2">
        <w:rPr>
          <w:lang w:val="fr-FR"/>
        </w:rPr>
        <w:t xml:space="preserve"> taux de mortalité maternelle et infantile</w:t>
      </w:r>
      <w:r>
        <w:rPr>
          <w:lang w:val="fr-FR"/>
        </w:rPr>
        <w:t xml:space="preserve">, et il concevra des programmes </w:t>
      </w:r>
      <w:r w:rsidRPr="00FB7CB2">
        <w:rPr>
          <w:lang w:val="fr-FR"/>
        </w:rPr>
        <w:t>d’éducation et de diffusion</w:t>
      </w:r>
      <w:r>
        <w:rPr>
          <w:lang w:val="fr-FR"/>
        </w:rPr>
        <w:t xml:space="preserve"> à plus grande échelle</w:t>
      </w:r>
      <w:r w:rsidR="005E0C28">
        <w:rPr>
          <w:lang w:val="fr-FR"/>
        </w:rPr>
        <w:t xml:space="preserve"> </w:t>
      </w:r>
      <w:r w:rsidRPr="00FB7CB2">
        <w:rPr>
          <w:lang w:val="fr-FR"/>
        </w:rPr>
        <w:t xml:space="preserve">touchant au </w:t>
      </w:r>
      <w:r w:rsidRPr="00AC763E">
        <w:rPr>
          <w:lang w:val="fr-FR"/>
        </w:rPr>
        <w:t>bien-être</w:t>
      </w:r>
      <w:r w:rsidRPr="00FB7CB2">
        <w:rPr>
          <w:lang w:val="fr-FR"/>
        </w:rPr>
        <w:t xml:space="preserve"> et à</w:t>
      </w:r>
      <w:r>
        <w:rPr>
          <w:lang w:val="fr-FR"/>
        </w:rPr>
        <w:t xml:space="preserve"> l’hygiène</w:t>
      </w:r>
      <w:r w:rsidRPr="00FB7CB2">
        <w:rPr>
          <w:lang w:val="fr-FR"/>
        </w:rPr>
        <w:t xml:space="preserve">, en particulier dans les </w:t>
      </w:r>
      <w:r>
        <w:rPr>
          <w:lang w:val="fr-FR"/>
        </w:rPr>
        <w:t>zone</w:t>
      </w:r>
      <w:r w:rsidRPr="00FB7CB2">
        <w:rPr>
          <w:lang w:val="fr-FR"/>
        </w:rPr>
        <w:t>s rurales</w:t>
      </w:r>
      <w:r w:rsidR="0023399F">
        <w:rPr>
          <w:lang w:val="fr-FR"/>
        </w:rPr>
        <w:t>»</w:t>
      </w:r>
      <w:r w:rsidRPr="00FB7CB2">
        <w:rPr>
          <w:lang w:val="fr-FR"/>
        </w:rPr>
        <w:t>.</w:t>
      </w:r>
      <w:r w:rsidR="005E0C28">
        <w:rPr>
          <w:lang w:val="fr-FR"/>
        </w:rPr>
        <w:t xml:space="preserve"> </w:t>
      </w:r>
    </w:p>
    <w:p w:rsidR="008D757B" w:rsidRPr="006E4019" w:rsidRDefault="008D757B" w:rsidP="008D757B">
      <w:pPr>
        <w:pStyle w:val="SingleTxtG"/>
        <w:rPr>
          <w:lang w:val="fr-FR"/>
        </w:rPr>
      </w:pPr>
      <w:r w:rsidRPr="00FB7CB2">
        <w:rPr>
          <w:lang w:val="fr-FR"/>
        </w:rPr>
        <w:t>170.</w:t>
      </w:r>
      <w:r w:rsidRPr="00FB7CB2">
        <w:rPr>
          <w:lang w:val="fr-FR"/>
        </w:rPr>
        <w:tab/>
        <w:t>Les programmes de soins maternels et infantiles constitue</w:t>
      </w:r>
      <w:r>
        <w:rPr>
          <w:lang w:val="fr-FR"/>
        </w:rPr>
        <w:t xml:space="preserve">nt une priorité majeure du Gouvernement </w:t>
      </w:r>
      <w:r w:rsidRPr="00FB7CB2">
        <w:rPr>
          <w:lang w:val="fr-FR"/>
        </w:rPr>
        <w:t xml:space="preserve">dans le secteur de la santé. </w:t>
      </w:r>
      <w:r w:rsidRPr="006E4019">
        <w:rPr>
          <w:lang w:val="fr-FR"/>
        </w:rPr>
        <w:t>Le Camb</w:t>
      </w:r>
      <w:r>
        <w:rPr>
          <w:lang w:val="fr-FR"/>
        </w:rPr>
        <w:t>odge dispose de centres de soins</w:t>
      </w:r>
      <w:r w:rsidRPr="006E4019">
        <w:rPr>
          <w:lang w:val="fr-FR"/>
        </w:rPr>
        <w:t xml:space="preserve"> maternel</w:t>
      </w:r>
      <w:r>
        <w:rPr>
          <w:lang w:val="fr-FR"/>
        </w:rPr>
        <w:t>s et infantiles</w:t>
      </w:r>
      <w:r w:rsidRPr="006E4019">
        <w:rPr>
          <w:lang w:val="fr-FR"/>
        </w:rPr>
        <w:t xml:space="preserve"> et de programmes </w:t>
      </w:r>
      <w:r>
        <w:rPr>
          <w:lang w:val="fr-FR"/>
        </w:rPr>
        <w:t>axé</w:t>
      </w:r>
      <w:r w:rsidRPr="006E4019">
        <w:rPr>
          <w:lang w:val="fr-FR"/>
        </w:rPr>
        <w:t xml:space="preserve">s essentiellement sur la sécurité des soins infantiles, l’amélioration </w:t>
      </w:r>
      <w:r>
        <w:rPr>
          <w:lang w:val="fr-FR"/>
        </w:rPr>
        <w:t xml:space="preserve">des examens prénatals, </w:t>
      </w:r>
      <w:r w:rsidRPr="006E4019">
        <w:rPr>
          <w:lang w:val="fr-FR"/>
        </w:rPr>
        <w:t>des soins pré</w:t>
      </w:r>
      <w:r>
        <w:rPr>
          <w:lang w:val="fr-FR"/>
        </w:rPr>
        <w:t>- et post</w:t>
      </w:r>
      <w:r w:rsidRPr="006E4019">
        <w:rPr>
          <w:lang w:val="fr-FR"/>
        </w:rPr>
        <w:t xml:space="preserve">natals, </w:t>
      </w:r>
      <w:r>
        <w:rPr>
          <w:lang w:val="fr-FR"/>
        </w:rPr>
        <w:t>(notamment la détection des signes de danger pendant la grossesse), la nutrition, la préparation à l’accouchement, l’allaitement maternel et la vaccination des enfants</w:t>
      </w:r>
      <w:r w:rsidRPr="006E4019">
        <w:rPr>
          <w:lang w:val="fr-FR"/>
        </w:rPr>
        <w:t>.</w:t>
      </w:r>
    </w:p>
    <w:p w:rsidR="008D757B" w:rsidRDefault="008D757B" w:rsidP="008D757B">
      <w:pPr>
        <w:pStyle w:val="SingleTxtG"/>
        <w:rPr>
          <w:lang w:val="fr-FR"/>
        </w:rPr>
      </w:pPr>
      <w:r w:rsidRPr="00121B4C">
        <w:rPr>
          <w:lang w:val="fr-FR"/>
        </w:rPr>
        <w:t>171.</w:t>
      </w:r>
      <w:r w:rsidRPr="00121B4C">
        <w:rPr>
          <w:lang w:val="fr-FR"/>
        </w:rPr>
        <w:tab/>
      </w:r>
      <w:r>
        <w:rPr>
          <w:lang w:val="fr-FR"/>
        </w:rPr>
        <w:t>Ces programmes ont permis d’accroître le pourcentage</w:t>
      </w:r>
      <w:r w:rsidRPr="00121B4C">
        <w:rPr>
          <w:lang w:val="fr-FR"/>
        </w:rPr>
        <w:t xml:space="preserve"> de femmes bénéficiant d’examens </w:t>
      </w:r>
      <w:r>
        <w:rPr>
          <w:lang w:val="fr-FR"/>
        </w:rPr>
        <w:t>prénatals qui est passé</w:t>
      </w:r>
      <w:r w:rsidRPr="00121B4C">
        <w:rPr>
          <w:lang w:val="fr-FR"/>
        </w:rPr>
        <w:t xml:space="preserve"> de 38% en 2000 à 69% en 2009. </w:t>
      </w:r>
      <w:r>
        <w:rPr>
          <w:lang w:val="fr-FR"/>
        </w:rPr>
        <w:t>Celui des femmes qui accouchent avec des sages-femmes qualifiées est passé de 30</w:t>
      </w:r>
      <w:r w:rsidR="00675FF2">
        <w:rPr>
          <w:lang w:val="fr-FR"/>
        </w:rPr>
        <w:t>%</w:t>
      </w:r>
      <w:r>
        <w:rPr>
          <w:lang w:val="fr-FR"/>
        </w:rPr>
        <w:t xml:space="preserve"> en 2000 à 58</w:t>
      </w:r>
      <w:r w:rsidR="00675FF2">
        <w:rPr>
          <w:lang w:val="fr-FR"/>
        </w:rPr>
        <w:t>%</w:t>
      </w:r>
      <w:r>
        <w:rPr>
          <w:lang w:val="fr-FR"/>
        </w:rPr>
        <w:t xml:space="preserve"> en 2008. Le nombre de femmes qui accouchent dans les dispensaires est passé de 10% en 2000, à 39</w:t>
      </w:r>
      <w:r w:rsidR="00675FF2">
        <w:rPr>
          <w:lang w:val="fr-FR"/>
        </w:rPr>
        <w:t>%</w:t>
      </w:r>
      <w:r>
        <w:rPr>
          <w:lang w:val="fr-FR"/>
        </w:rPr>
        <w:t xml:space="preserve"> en 2008 (Ministère de la santé, 2008).</w:t>
      </w:r>
      <w:r w:rsidR="005E0C28">
        <w:rPr>
          <w:lang w:val="fr-FR"/>
        </w:rPr>
        <w:t xml:space="preserve"> </w:t>
      </w:r>
    </w:p>
    <w:p w:rsidR="008D757B" w:rsidRPr="003F02FB" w:rsidRDefault="008D757B" w:rsidP="008D757B">
      <w:pPr>
        <w:pStyle w:val="SingleTxtG"/>
        <w:rPr>
          <w:lang w:val="fr-FR"/>
        </w:rPr>
      </w:pPr>
      <w:r w:rsidRPr="003F02FB">
        <w:rPr>
          <w:lang w:val="fr-FR"/>
        </w:rPr>
        <w:t>172.</w:t>
      </w:r>
      <w:r w:rsidRPr="003F02FB">
        <w:rPr>
          <w:lang w:val="fr-FR"/>
        </w:rPr>
        <w:tab/>
      </w:r>
      <w:r>
        <w:rPr>
          <w:lang w:val="fr-FR"/>
        </w:rPr>
        <w:t>P</w:t>
      </w:r>
      <w:r w:rsidRPr="003F02FB">
        <w:rPr>
          <w:lang w:val="fr-FR"/>
        </w:rPr>
        <w:t xml:space="preserve">arallèlement aux programmes de soins maternels et infantiles, le Gouvernement royal a accordé une attention particulière à la </w:t>
      </w:r>
      <w:r>
        <w:rPr>
          <w:lang w:val="fr-FR"/>
        </w:rPr>
        <w:t>pré</w:t>
      </w:r>
      <w:r w:rsidRPr="003F02FB">
        <w:rPr>
          <w:lang w:val="fr-FR"/>
        </w:rPr>
        <w:t>vention du VIH/sida</w:t>
      </w:r>
      <w:r>
        <w:rPr>
          <w:lang w:val="fr-FR"/>
        </w:rPr>
        <w:t>,</w:t>
      </w:r>
      <w:r w:rsidRPr="003F02FB">
        <w:rPr>
          <w:lang w:val="fr-FR"/>
        </w:rPr>
        <w:t xml:space="preserve"> </w:t>
      </w:r>
      <w:r>
        <w:rPr>
          <w:lang w:val="fr-FR"/>
        </w:rPr>
        <w:t>avec l’adoption de la l</w:t>
      </w:r>
      <w:r w:rsidRPr="003F02FB">
        <w:rPr>
          <w:lang w:val="fr-FR"/>
        </w:rPr>
        <w:t xml:space="preserve">oi relative à la </w:t>
      </w:r>
      <w:r>
        <w:rPr>
          <w:lang w:val="fr-FR"/>
        </w:rPr>
        <w:t>pré</w:t>
      </w:r>
      <w:r w:rsidRPr="003F02FB">
        <w:rPr>
          <w:lang w:val="fr-FR"/>
        </w:rPr>
        <w:t xml:space="preserve">vention </w:t>
      </w:r>
      <w:r>
        <w:rPr>
          <w:lang w:val="fr-FR"/>
        </w:rPr>
        <w:t>et à la lutte contre le VIH/sida et du Deuxième plan national stratégique de lutte globale et multisectorielle contre le VIH/ sida</w:t>
      </w:r>
      <w:r w:rsidR="0023399F">
        <w:rPr>
          <w:lang w:val="fr-FR"/>
        </w:rPr>
        <w:t xml:space="preserve"> (2006-</w:t>
      </w:r>
      <w:r w:rsidRPr="003F02FB">
        <w:rPr>
          <w:lang w:val="fr-FR"/>
        </w:rPr>
        <w:t xml:space="preserve">2010). </w:t>
      </w:r>
    </w:p>
    <w:p w:rsidR="008D757B" w:rsidRDefault="008D757B" w:rsidP="008D757B">
      <w:pPr>
        <w:pStyle w:val="SingleTxtG"/>
        <w:rPr>
          <w:lang w:val="fr-FR"/>
        </w:rPr>
      </w:pPr>
      <w:r>
        <w:rPr>
          <w:lang w:val="fr-FR"/>
        </w:rPr>
        <w:t>173.</w:t>
      </w:r>
      <w:r>
        <w:rPr>
          <w:lang w:val="fr-FR"/>
        </w:rPr>
        <w:tab/>
        <w:t>Conformément à la loi et à la stratégie mentionnées ci-dessus, le Gouvernement</w:t>
      </w:r>
      <w:r w:rsidRPr="004D7766">
        <w:rPr>
          <w:lang w:val="fr-FR"/>
        </w:rPr>
        <w:t xml:space="preserve"> s’est employé à</w:t>
      </w:r>
      <w:r>
        <w:rPr>
          <w:lang w:val="fr-FR"/>
        </w:rPr>
        <w:t xml:space="preserve"> davantage sensibiliser l’ensemble de la population</w:t>
      </w:r>
      <w:r w:rsidRPr="004D7766">
        <w:rPr>
          <w:lang w:val="fr-FR"/>
        </w:rPr>
        <w:t>, en particulier les femm</w:t>
      </w:r>
      <w:r>
        <w:rPr>
          <w:lang w:val="fr-FR"/>
        </w:rPr>
        <w:t>es et les enfants, au problème du</w:t>
      </w:r>
      <w:r w:rsidRPr="004D7766">
        <w:rPr>
          <w:lang w:val="fr-FR"/>
        </w:rPr>
        <w:t xml:space="preserve"> VIH/sida et de sa </w:t>
      </w:r>
      <w:r>
        <w:rPr>
          <w:lang w:val="fr-FR"/>
        </w:rPr>
        <w:t>pré</w:t>
      </w:r>
      <w:r w:rsidRPr="004D7766">
        <w:rPr>
          <w:lang w:val="fr-FR"/>
        </w:rPr>
        <w:t>vention</w:t>
      </w:r>
      <w:r>
        <w:rPr>
          <w:lang w:val="fr-FR"/>
        </w:rPr>
        <w:t>,</w:t>
      </w:r>
      <w:r w:rsidRPr="004D7766">
        <w:rPr>
          <w:lang w:val="fr-FR"/>
        </w:rPr>
        <w:t xml:space="preserve"> et il a mis en plac</w:t>
      </w:r>
      <w:r>
        <w:rPr>
          <w:lang w:val="fr-FR"/>
        </w:rPr>
        <w:t>e un programme visant à empêcher</w:t>
      </w:r>
      <w:r w:rsidRPr="004D7766">
        <w:rPr>
          <w:lang w:val="fr-FR"/>
        </w:rPr>
        <w:t xml:space="preserve"> la transmission de la mère à l’enfant. </w:t>
      </w:r>
    </w:p>
    <w:p w:rsidR="008D757B" w:rsidRDefault="008D757B" w:rsidP="008D757B">
      <w:pPr>
        <w:pStyle w:val="SingleTxtG"/>
        <w:rPr>
          <w:lang w:val="fr-FR"/>
        </w:rPr>
      </w:pPr>
      <w:r w:rsidRPr="004D7766">
        <w:rPr>
          <w:lang w:val="fr-FR"/>
        </w:rPr>
        <w:t>174.</w:t>
      </w:r>
      <w:r w:rsidRPr="004D7766">
        <w:rPr>
          <w:lang w:val="fr-FR"/>
        </w:rPr>
        <w:tab/>
      </w:r>
      <w:r>
        <w:rPr>
          <w:lang w:val="fr-FR"/>
        </w:rPr>
        <w:t>Suite à ces mesures</w:t>
      </w:r>
      <w:r w:rsidRPr="004D7766">
        <w:rPr>
          <w:lang w:val="fr-FR"/>
        </w:rPr>
        <w:t xml:space="preserve">, les </w:t>
      </w:r>
      <w:r>
        <w:rPr>
          <w:lang w:val="fr-FR"/>
        </w:rPr>
        <w:t>é</w:t>
      </w:r>
      <w:r w:rsidRPr="004D7766">
        <w:rPr>
          <w:lang w:val="fr-FR"/>
        </w:rPr>
        <w:t>t</w:t>
      </w:r>
      <w:r>
        <w:rPr>
          <w:lang w:val="fr-FR"/>
        </w:rPr>
        <w:t>udes ont constaté un recul du taux de</w:t>
      </w:r>
      <w:r w:rsidRPr="004D7766">
        <w:rPr>
          <w:lang w:val="fr-FR"/>
        </w:rPr>
        <w:t xml:space="preserve"> </w:t>
      </w:r>
      <w:r>
        <w:rPr>
          <w:lang w:val="fr-FR"/>
        </w:rPr>
        <w:t>pré</w:t>
      </w:r>
      <w:r w:rsidRPr="004D7766">
        <w:rPr>
          <w:lang w:val="fr-FR"/>
        </w:rPr>
        <w:t xml:space="preserve">valence du </w:t>
      </w:r>
      <w:r>
        <w:rPr>
          <w:lang w:val="fr-FR"/>
        </w:rPr>
        <w:t>VIH/sida qui</w:t>
      </w:r>
      <w:r w:rsidR="005E0C28">
        <w:rPr>
          <w:lang w:val="fr-FR"/>
        </w:rPr>
        <w:t xml:space="preserve"> </w:t>
      </w:r>
      <w:r>
        <w:rPr>
          <w:lang w:val="fr-FR"/>
        </w:rPr>
        <w:t>est passé de 2,8% en 2000 à 0,8</w:t>
      </w:r>
      <w:r w:rsidR="00675FF2">
        <w:rPr>
          <w:lang w:val="fr-FR"/>
        </w:rPr>
        <w:t>%</w:t>
      </w:r>
      <w:r>
        <w:rPr>
          <w:lang w:val="fr-FR"/>
        </w:rPr>
        <w:t xml:space="preserve"> en 2008, dans l’ensemble de la population. D’après ce chiffre, 1</w:t>
      </w:r>
      <w:r w:rsidR="00675FF2">
        <w:rPr>
          <w:lang w:val="fr-FR"/>
        </w:rPr>
        <w:t>%</w:t>
      </w:r>
      <w:r w:rsidRPr="004D7766">
        <w:rPr>
          <w:lang w:val="fr-FR"/>
        </w:rPr>
        <w:t xml:space="preserve"> des cambodgiens </w:t>
      </w:r>
      <w:r>
        <w:rPr>
          <w:lang w:val="fr-FR"/>
        </w:rPr>
        <w:t>âgé</w:t>
      </w:r>
      <w:r w:rsidRPr="004D7766">
        <w:rPr>
          <w:lang w:val="fr-FR"/>
        </w:rPr>
        <w:t xml:space="preserve">s </w:t>
      </w:r>
      <w:r>
        <w:rPr>
          <w:lang w:val="fr-FR"/>
        </w:rPr>
        <w:t>de 15 à 49</w:t>
      </w:r>
      <w:r w:rsidR="00675FF2">
        <w:rPr>
          <w:lang w:val="fr-FR"/>
        </w:rPr>
        <w:t> ans</w:t>
      </w:r>
      <w:r>
        <w:rPr>
          <w:lang w:val="fr-FR"/>
        </w:rPr>
        <w:t xml:space="preserve"> sont</w:t>
      </w:r>
      <w:r w:rsidRPr="004D7766">
        <w:rPr>
          <w:lang w:val="fr-FR"/>
        </w:rPr>
        <w:t xml:space="preserve"> infecté</w:t>
      </w:r>
      <w:r>
        <w:rPr>
          <w:lang w:val="fr-FR"/>
        </w:rPr>
        <w:t>s</w:t>
      </w:r>
      <w:r w:rsidRPr="004D7766">
        <w:rPr>
          <w:lang w:val="fr-FR"/>
        </w:rPr>
        <w:t xml:space="preserve"> par le VIH/sida, </w:t>
      </w:r>
      <w:r>
        <w:rPr>
          <w:lang w:val="fr-FR"/>
        </w:rPr>
        <w:t>ce qui signifie un recul par rapport</w:t>
      </w:r>
      <w:r w:rsidR="005E0C28">
        <w:rPr>
          <w:lang w:val="fr-FR"/>
        </w:rPr>
        <w:t xml:space="preserve"> </w:t>
      </w:r>
      <w:r>
        <w:rPr>
          <w:lang w:val="fr-FR"/>
        </w:rPr>
        <w:t>au taux d’infection de 1,2</w:t>
      </w:r>
      <w:r w:rsidR="00675FF2">
        <w:rPr>
          <w:lang w:val="fr-FR"/>
        </w:rPr>
        <w:t>%</w:t>
      </w:r>
      <w:r>
        <w:rPr>
          <w:lang w:val="fr-FR"/>
        </w:rPr>
        <w:t xml:space="preserve"> enregistré en 2003 (Centre national pour le VIH/sida, la dermatologie et les maladies sexuellement transmissibles). </w:t>
      </w:r>
    </w:p>
    <w:p w:rsidR="008D757B" w:rsidRDefault="008D757B" w:rsidP="008D757B">
      <w:pPr>
        <w:pStyle w:val="SingleTxtG"/>
        <w:rPr>
          <w:lang w:val="fr-FR"/>
        </w:rPr>
      </w:pPr>
      <w:r w:rsidRPr="00475DFB">
        <w:rPr>
          <w:lang w:val="fr-FR"/>
        </w:rPr>
        <w:t>175.</w:t>
      </w:r>
      <w:r w:rsidRPr="00475DFB">
        <w:rPr>
          <w:lang w:val="fr-FR"/>
        </w:rPr>
        <w:tab/>
        <w:t xml:space="preserve">Le programme de </w:t>
      </w:r>
      <w:r>
        <w:rPr>
          <w:lang w:val="fr-FR"/>
        </w:rPr>
        <w:t>pré</w:t>
      </w:r>
      <w:r w:rsidRPr="00475DFB">
        <w:rPr>
          <w:lang w:val="fr-FR"/>
        </w:rPr>
        <w:t xml:space="preserve">vention met l’accent sur les groupes à </w:t>
      </w:r>
      <w:r>
        <w:rPr>
          <w:lang w:val="fr-FR"/>
        </w:rPr>
        <w:t>risque</w:t>
      </w:r>
      <w:r w:rsidRPr="00475DFB">
        <w:rPr>
          <w:lang w:val="fr-FR"/>
        </w:rPr>
        <w:t>, en particulier les personnes qui trav</w:t>
      </w:r>
      <w:r>
        <w:rPr>
          <w:lang w:val="fr-FR"/>
        </w:rPr>
        <w:t>aillent dans les lieux de divertissement, et il parvient à un taux de couverture de 80</w:t>
      </w:r>
      <w:r w:rsidR="00675FF2">
        <w:rPr>
          <w:lang w:val="fr-FR"/>
        </w:rPr>
        <w:t>%</w:t>
      </w:r>
      <w:r>
        <w:rPr>
          <w:lang w:val="fr-FR"/>
        </w:rPr>
        <w:t xml:space="preserve"> chez les professionnels du sexe et d’environ 50</w:t>
      </w:r>
      <w:r w:rsidR="00675FF2">
        <w:rPr>
          <w:lang w:val="fr-FR"/>
        </w:rPr>
        <w:t>%</w:t>
      </w:r>
      <w:r>
        <w:rPr>
          <w:lang w:val="fr-FR"/>
        </w:rPr>
        <w:t xml:space="preserve"> chez les gens du spectacle. En outre, le taux d’utilisation du préservatif chez ces travailleurs des deux groupes a augmenté pour atteindre plus de 90</w:t>
      </w:r>
      <w:r w:rsidR="00675FF2">
        <w:rPr>
          <w:lang w:val="fr-FR"/>
        </w:rPr>
        <w:t>%</w:t>
      </w:r>
      <w:r>
        <w:rPr>
          <w:lang w:val="fr-FR"/>
        </w:rPr>
        <w:t xml:space="preserve">. </w:t>
      </w:r>
      <w:r w:rsidRPr="00475DFB">
        <w:rPr>
          <w:lang w:val="fr-FR"/>
        </w:rPr>
        <w:t>Le taux de prévalence du VIH/sida che</w:t>
      </w:r>
      <w:r>
        <w:rPr>
          <w:lang w:val="fr-FR"/>
        </w:rPr>
        <w:t>z les professionnels du spectacle</w:t>
      </w:r>
      <w:r w:rsidRPr="00475DFB">
        <w:rPr>
          <w:lang w:val="fr-FR"/>
        </w:rPr>
        <w:t xml:space="preserve"> a reculé pour passer de 23,4% en 2003 à 14,7% en 2009.</w:t>
      </w:r>
    </w:p>
    <w:p w:rsidR="008D757B" w:rsidRPr="00066EEC" w:rsidRDefault="008D757B" w:rsidP="008D757B">
      <w:pPr>
        <w:pStyle w:val="SingleTxtG"/>
        <w:rPr>
          <w:lang w:val="fr-FR"/>
        </w:rPr>
      </w:pPr>
      <w:r w:rsidRPr="00475DFB">
        <w:rPr>
          <w:lang w:val="fr-FR"/>
        </w:rPr>
        <w:t>176.</w:t>
      </w:r>
      <w:r w:rsidRPr="00475DFB">
        <w:rPr>
          <w:lang w:val="fr-FR"/>
        </w:rPr>
        <w:tab/>
        <w:t>Les services</w:t>
      </w:r>
      <w:r>
        <w:rPr>
          <w:lang w:val="fr-FR"/>
        </w:rPr>
        <w:t xml:space="preserve"> de soins et de traitement, notamment les médicaments antirétroviraux, </w:t>
      </w:r>
      <w:r w:rsidRPr="00475DFB">
        <w:rPr>
          <w:lang w:val="fr-FR"/>
        </w:rPr>
        <w:t>couvrent plus de 80</w:t>
      </w:r>
      <w:r w:rsidR="00675FF2">
        <w:rPr>
          <w:lang w:val="fr-FR"/>
        </w:rPr>
        <w:t>%</w:t>
      </w:r>
      <w:r w:rsidRPr="00475DFB">
        <w:rPr>
          <w:lang w:val="fr-FR"/>
        </w:rPr>
        <w:t xml:space="preserve"> de la population vivant avec l</w:t>
      </w:r>
      <w:r>
        <w:rPr>
          <w:lang w:val="fr-FR"/>
        </w:rPr>
        <w:t>e VIH/sida</w:t>
      </w:r>
      <w:r w:rsidR="00675FF2">
        <w:rPr>
          <w:lang w:val="fr-FR"/>
        </w:rPr>
        <w:t>;</w:t>
      </w:r>
      <w:r w:rsidRPr="00475DFB">
        <w:rPr>
          <w:lang w:val="fr-FR"/>
        </w:rPr>
        <w:t xml:space="preserve"> </w:t>
      </w:r>
      <w:r>
        <w:rPr>
          <w:lang w:val="fr-FR"/>
        </w:rPr>
        <w:t>hommes et femmes ont un accès égal à ces traitements</w:t>
      </w:r>
      <w:r w:rsidRPr="00475DFB">
        <w:rPr>
          <w:lang w:val="fr-FR"/>
        </w:rPr>
        <w:t xml:space="preserve">. </w:t>
      </w:r>
    </w:p>
    <w:p w:rsidR="008D757B" w:rsidRPr="009C19AD" w:rsidRDefault="008D757B" w:rsidP="008D757B">
      <w:pPr>
        <w:pStyle w:val="H23G"/>
      </w:pPr>
      <w:r w:rsidRPr="00066EEC">
        <w:rPr>
          <w:lang w:val="fr-FR"/>
        </w:rPr>
        <w:tab/>
      </w:r>
      <w:r w:rsidRPr="00066EEC">
        <w:rPr>
          <w:lang w:val="fr-FR"/>
        </w:rPr>
        <w:tab/>
      </w:r>
      <w:r>
        <w:t xml:space="preserve">Difficultés </w:t>
      </w:r>
    </w:p>
    <w:p w:rsidR="008D757B" w:rsidRDefault="008D757B" w:rsidP="0023399F">
      <w:pPr>
        <w:pStyle w:val="SingleTxtG"/>
        <w:keepNext/>
        <w:rPr>
          <w:lang w:val="fr-FR"/>
        </w:rPr>
      </w:pPr>
      <w:r w:rsidRPr="00066EEC">
        <w:rPr>
          <w:lang w:val="fr-FR"/>
        </w:rPr>
        <w:t>177.</w:t>
      </w:r>
      <w:r w:rsidRPr="00066EEC">
        <w:rPr>
          <w:lang w:val="fr-FR"/>
        </w:rPr>
        <w:tab/>
      </w:r>
      <w:r>
        <w:rPr>
          <w:lang w:val="fr-FR"/>
        </w:rPr>
        <w:t>Bien que le Gouvernement royal ait mis en œuvre l</w:t>
      </w:r>
      <w:r w:rsidRPr="00066EEC">
        <w:rPr>
          <w:lang w:val="fr-FR"/>
        </w:rPr>
        <w:t xml:space="preserve">es mesures </w:t>
      </w:r>
      <w:r>
        <w:rPr>
          <w:lang w:val="fr-FR"/>
        </w:rPr>
        <w:t>précédemment décrites</w:t>
      </w:r>
      <w:r w:rsidRPr="00066EEC">
        <w:rPr>
          <w:lang w:val="fr-FR"/>
        </w:rPr>
        <w:t>, la santé des femmes reste une ques</w:t>
      </w:r>
      <w:r>
        <w:rPr>
          <w:lang w:val="fr-FR"/>
        </w:rPr>
        <w:t>tion complexe au C</w:t>
      </w:r>
      <w:r w:rsidRPr="00066EEC">
        <w:rPr>
          <w:lang w:val="fr-FR"/>
        </w:rPr>
        <w:t>ambodge.</w:t>
      </w:r>
      <w:r>
        <w:rPr>
          <w:lang w:val="fr-FR"/>
        </w:rPr>
        <w:t xml:space="preserve"> Les femmes sont confrontées à un certain nombre de risques particuliers en matière de santé, compte tenu notamment des facteurs suivants</w:t>
      </w:r>
      <w:r w:rsidR="00675FF2">
        <w:rPr>
          <w:lang w:val="fr-FR"/>
        </w:rPr>
        <w:t>:</w:t>
      </w:r>
      <w:r w:rsidR="005E0C28">
        <w:rPr>
          <w:lang w:val="fr-FR"/>
        </w:rPr>
        <w:t xml:space="preserve"> </w:t>
      </w:r>
    </w:p>
    <w:p w:rsidR="008D757B" w:rsidRPr="00066EEC" w:rsidRDefault="008D757B" w:rsidP="0023399F">
      <w:pPr>
        <w:pStyle w:val="SingleTxtG"/>
        <w:rPr>
          <w:lang w:val="fr-FR"/>
        </w:rPr>
      </w:pPr>
      <w:r w:rsidRPr="00DC14F9">
        <w:rPr>
          <w:lang w:val="fr-FR"/>
        </w:rPr>
        <w:tab/>
      </w:r>
      <w:r w:rsidRPr="00066EEC">
        <w:rPr>
          <w:lang w:val="fr-FR"/>
        </w:rPr>
        <w:t>a)</w:t>
      </w:r>
      <w:r w:rsidRPr="00066EEC">
        <w:rPr>
          <w:lang w:val="fr-FR"/>
        </w:rPr>
        <w:tab/>
      </w:r>
      <w:r w:rsidR="0023399F">
        <w:rPr>
          <w:lang w:val="fr-FR"/>
        </w:rPr>
        <w:t>L</w:t>
      </w:r>
      <w:r w:rsidR="0023399F" w:rsidRPr="00066EEC">
        <w:rPr>
          <w:lang w:val="fr-FR"/>
        </w:rPr>
        <w:t xml:space="preserve">es </w:t>
      </w:r>
      <w:r w:rsidRPr="00066EEC">
        <w:rPr>
          <w:lang w:val="fr-FR"/>
        </w:rPr>
        <w:t xml:space="preserve">services de santé </w:t>
      </w:r>
      <w:r>
        <w:rPr>
          <w:lang w:val="fr-FR"/>
        </w:rPr>
        <w:t>destinés aux</w:t>
      </w:r>
      <w:r w:rsidRPr="00066EEC">
        <w:rPr>
          <w:lang w:val="fr-FR"/>
        </w:rPr>
        <w:t xml:space="preserve"> femmes sont limités; </w:t>
      </w:r>
    </w:p>
    <w:p w:rsidR="008D757B" w:rsidRDefault="008D757B" w:rsidP="0023399F">
      <w:pPr>
        <w:pStyle w:val="SingleTxtG"/>
        <w:rPr>
          <w:lang w:val="fr-FR"/>
        </w:rPr>
      </w:pPr>
      <w:r w:rsidRPr="00066EEC">
        <w:rPr>
          <w:lang w:val="fr-FR"/>
        </w:rPr>
        <w:tab/>
        <w:t>b)</w:t>
      </w:r>
      <w:r w:rsidRPr="00066EEC">
        <w:rPr>
          <w:lang w:val="fr-FR"/>
        </w:rPr>
        <w:tab/>
      </w:r>
      <w:r w:rsidR="0023399F">
        <w:rPr>
          <w:lang w:val="fr-FR"/>
        </w:rPr>
        <w:t>L</w:t>
      </w:r>
      <w:r w:rsidR="0023399F" w:rsidRPr="00066EEC">
        <w:rPr>
          <w:lang w:val="fr-FR"/>
        </w:rPr>
        <w:t xml:space="preserve">a </w:t>
      </w:r>
      <w:r w:rsidRPr="00066EEC">
        <w:rPr>
          <w:lang w:val="fr-FR"/>
        </w:rPr>
        <w:t>santé des</w:t>
      </w:r>
      <w:r>
        <w:rPr>
          <w:lang w:val="fr-FR"/>
        </w:rPr>
        <w:t xml:space="preserve"> femmes souvent n’est pas prioritaire</w:t>
      </w:r>
      <w:r w:rsidRPr="00066EEC">
        <w:rPr>
          <w:lang w:val="fr-FR"/>
        </w:rPr>
        <w:t xml:space="preserve"> </w:t>
      </w:r>
      <w:r>
        <w:rPr>
          <w:lang w:val="fr-FR"/>
        </w:rPr>
        <w:t>quand on dépense le budget familial</w:t>
      </w:r>
      <w:r w:rsidRPr="00066EEC">
        <w:rPr>
          <w:lang w:val="fr-FR"/>
        </w:rPr>
        <w:t>;</w:t>
      </w:r>
    </w:p>
    <w:p w:rsidR="008D757B" w:rsidRDefault="008D757B" w:rsidP="0023399F">
      <w:pPr>
        <w:pStyle w:val="SingleTxtG"/>
        <w:rPr>
          <w:lang w:val="fr-FR"/>
        </w:rPr>
      </w:pPr>
      <w:r w:rsidRPr="00066EEC">
        <w:rPr>
          <w:lang w:val="fr-FR"/>
        </w:rPr>
        <w:tab/>
      </w:r>
      <w:r w:rsidRPr="00913EAA">
        <w:rPr>
          <w:lang w:val="fr-FR"/>
        </w:rPr>
        <w:t>c)</w:t>
      </w:r>
      <w:r w:rsidRPr="00913EAA">
        <w:rPr>
          <w:lang w:val="fr-FR"/>
        </w:rPr>
        <w:tab/>
      </w:r>
      <w:r w:rsidR="0023399F">
        <w:rPr>
          <w:lang w:val="fr-FR"/>
        </w:rPr>
        <w:t>U</w:t>
      </w:r>
      <w:r w:rsidR="0023399F" w:rsidRPr="00913EAA">
        <w:rPr>
          <w:lang w:val="fr-FR"/>
        </w:rPr>
        <w:t xml:space="preserve">ne </w:t>
      </w:r>
      <w:r w:rsidRPr="00913EAA">
        <w:rPr>
          <w:lang w:val="fr-FR"/>
        </w:rPr>
        <w:t>culture de timidité em</w:t>
      </w:r>
      <w:r>
        <w:rPr>
          <w:lang w:val="fr-FR"/>
        </w:rPr>
        <w:t>pêche les femmes de passer</w:t>
      </w:r>
      <w:r w:rsidRPr="00913EAA">
        <w:rPr>
          <w:lang w:val="fr-FR"/>
        </w:rPr>
        <w:t xml:space="preserve"> des examens médicaux ou de consulter des médecins;</w:t>
      </w:r>
      <w:r w:rsidRPr="00913EAA">
        <w:rPr>
          <w:lang w:val="fr-FR"/>
        </w:rPr>
        <w:tab/>
      </w:r>
    </w:p>
    <w:p w:rsidR="008D757B" w:rsidRPr="00913EAA" w:rsidRDefault="0023399F" w:rsidP="0023399F">
      <w:pPr>
        <w:pStyle w:val="SingleTxtG"/>
        <w:rPr>
          <w:lang w:val="fr-FR"/>
        </w:rPr>
      </w:pPr>
      <w:r>
        <w:rPr>
          <w:lang w:val="fr-FR"/>
        </w:rPr>
        <w:tab/>
      </w:r>
      <w:r w:rsidR="008D757B" w:rsidRPr="00913EAA">
        <w:rPr>
          <w:lang w:val="fr-FR"/>
        </w:rPr>
        <w:t>d)</w:t>
      </w:r>
      <w:r w:rsidR="008D757B" w:rsidRPr="00913EAA">
        <w:rPr>
          <w:lang w:val="fr-FR"/>
        </w:rPr>
        <w:tab/>
      </w:r>
      <w:r>
        <w:rPr>
          <w:lang w:val="fr-FR"/>
        </w:rPr>
        <w:t>L</w:t>
      </w:r>
      <w:r w:rsidRPr="00913EAA">
        <w:rPr>
          <w:lang w:val="fr-FR"/>
        </w:rPr>
        <w:t xml:space="preserve">es </w:t>
      </w:r>
      <w:r w:rsidR="008D757B" w:rsidRPr="00913EAA">
        <w:rPr>
          <w:lang w:val="fr-FR"/>
        </w:rPr>
        <w:t xml:space="preserve">femmes ont un pouvoir de </w:t>
      </w:r>
      <w:r w:rsidR="008D757B">
        <w:rPr>
          <w:lang w:val="fr-FR"/>
        </w:rPr>
        <w:t>dé</w:t>
      </w:r>
      <w:r w:rsidR="008D757B" w:rsidRPr="00913EAA">
        <w:rPr>
          <w:lang w:val="fr-FR"/>
        </w:rPr>
        <w:t xml:space="preserve">cision limité en matière de santé </w:t>
      </w:r>
      <w:r w:rsidR="008D757B">
        <w:rPr>
          <w:lang w:val="fr-FR"/>
        </w:rPr>
        <w:t>procré</w:t>
      </w:r>
      <w:r w:rsidR="008D757B" w:rsidRPr="00913EAA">
        <w:rPr>
          <w:lang w:val="fr-FR"/>
        </w:rPr>
        <w:t>ative</w:t>
      </w:r>
      <w:r w:rsidR="00675FF2">
        <w:rPr>
          <w:lang w:val="fr-FR"/>
        </w:rPr>
        <w:t>;</w:t>
      </w:r>
    </w:p>
    <w:p w:rsidR="008D757B" w:rsidRPr="00913EAA" w:rsidRDefault="008D757B" w:rsidP="0023399F">
      <w:pPr>
        <w:pStyle w:val="SingleTxtG"/>
        <w:rPr>
          <w:lang w:val="fr-FR"/>
        </w:rPr>
      </w:pPr>
      <w:r w:rsidRPr="00913EAA">
        <w:rPr>
          <w:lang w:val="fr-FR"/>
        </w:rPr>
        <w:tab/>
      </w:r>
      <w:r>
        <w:rPr>
          <w:lang w:val="fr-FR"/>
        </w:rPr>
        <w:t>e)</w:t>
      </w:r>
      <w:r>
        <w:rPr>
          <w:lang w:val="fr-FR"/>
        </w:rPr>
        <w:tab/>
      </w:r>
      <w:r w:rsidR="0023399F">
        <w:rPr>
          <w:lang w:val="fr-FR"/>
        </w:rPr>
        <w:t>C</w:t>
      </w:r>
      <w:r w:rsidR="0023399F" w:rsidRPr="00913EAA">
        <w:rPr>
          <w:lang w:val="fr-FR"/>
        </w:rPr>
        <w:t xml:space="preserve">ertaines </w:t>
      </w:r>
      <w:r w:rsidRPr="00913EAA">
        <w:rPr>
          <w:lang w:val="fr-FR"/>
        </w:rPr>
        <w:t>femmes ne font pas confiance à la contraception;</w:t>
      </w:r>
    </w:p>
    <w:p w:rsidR="008D757B" w:rsidRPr="00913EAA" w:rsidRDefault="008D757B" w:rsidP="0023399F">
      <w:pPr>
        <w:pStyle w:val="SingleTxtG"/>
        <w:rPr>
          <w:lang w:val="fr-FR"/>
        </w:rPr>
      </w:pPr>
      <w:r w:rsidRPr="00913EAA">
        <w:rPr>
          <w:lang w:val="fr-FR"/>
        </w:rPr>
        <w:tab/>
      </w:r>
      <w:r>
        <w:rPr>
          <w:lang w:val="fr-FR"/>
        </w:rPr>
        <w:t>f)</w:t>
      </w:r>
      <w:r>
        <w:rPr>
          <w:lang w:val="fr-FR"/>
        </w:rPr>
        <w:tab/>
      </w:r>
      <w:r w:rsidR="0023399F">
        <w:rPr>
          <w:lang w:val="fr-FR"/>
        </w:rPr>
        <w:t>L</w:t>
      </w:r>
      <w:r w:rsidR="0023399F" w:rsidRPr="00913EAA">
        <w:rPr>
          <w:lang w:val="fr-FR"/>
        </w:rPr>
        <w:t xml:space="preserve">a </w:t>
      </w:r>
      <w:r w:rsidRPr="00913EAA">
        <w:rPr>
          <w:lang w:val="fr-FR"/>
        </w:rPr>
        <w:t>c</w:t>
      </w:r>
      <w:r>
        <w:rPr>
          <w:lang w:val="fr-FR"/>
        </w:rPr>
        <w:t>rise économique mondiale a aggravé la</w:t>
      </w:r>
      <w:r w:rsidRPr="00913EAA">
        <w:rPr>
          <w:lang w:val="fr-FR"/>
        </w:rPr>
        <w:t xml:space="preserve"> vulnérabilité</w:t>
      </w:r>
      <w:r>
        <w:rPr>
          <w:lang w:val="fr-FR"/>
        </w:rPr>
        <w:t xml:space="preserve"> des femmes</w:t>
      </w:r>
      <w:r w:rsidRPr="00913EAA">
        <w:rPr>
          <w:lang w:val="fr-FR"/>
        </w:rPr>
        <w:t xml:space="preserve"> par </w:t>
      </w:r>
      <w:r>
        <w:rPr>
          <w:lang w:val="fr-FR"/>
        </w:rPr>
        <w:t>le biais des secteurs d’emploi</w:t>
      </w:r>
      <w:r w:rsidRPr="00913EAA">
        <w:rPr>
          <w:lang w:val="fr-FR"/>
        </w:rPr>
        <w:t xml:space="preserve"> à haut </w:t>
      </w:r>
      <w:r>
        <w:rPr>
          <w:lang w:val="fr-FR"/>
        </w:rPr>
        <w:t>risque,</w:t>
      </w:r>
      <w:r w:rsidRPr="00913EAA">
        <w:rPr>
          <w:lang w:val="fr-FR"/>
        </w:rPr>
        <w:t xml:space="preserve"> tel </w:t>
      </w:r>
      <w:r>
        <w:rPr>
          <w:lang w:val="fr-FR"/>
        </w:rPr>
        <w:t xml:space="preserve">celui de </w:t>
      </w:r>
      <w:r w:rsidRPr="00913EAA">
        <w:rPr>
          <w:lang w:val="fr-FR"/>
        </w:rPr>
        <w:t xml:space="preserve">l’industrie du divertissement. </w:t>
      </w:r>
    </w:p>
    <w:p w:rsidR="008D757B" w:rsidRPr="009C19AD" w:rsidRDefault="008D757B" w:rsidP="008D757B">
      <w:pPr>
        <w:pStyle w:val="H23G"/>
      </w:pPr>
      <w:r w:rsidRPr="00913EAA">
        <w:rPr>
          <w:lang w:val="fr-FR"/>
        </w:rPr>
        <w:tab/>
      </w:r>
      <w:r w:rsidRPr="00913EAA">
        <w:rPr>
          <w:lang w:val="fr-FR"/>
        </w:rPr>
        <w:tab/>
      </w:r>
      <w:r>
        <w:t>Mesures préventives</w:t>
      </w:r>
    </w:p>
    <w:p w:rsidR="008D757B" w:rsidRDefault="008D757B" w:rsidP="008D757B">
      <w:pPr>
        <w:pStyle w:val="SingleTxtG"/>
        <w:rPr>
          <w:lang w:val="fr-FR"/>
        </w:rPr>
      </w:pPr>
      <w:r w:rsidRPr="00A476F7">
        <w:rPr>
          <w:lang w:val="fr-FR"/>
        </w:rPr>
        <w:t>178.</w:t>
      </w:r>
      <w:r w:rsidRPr="00A476F7">
        <w:rPr>
          <w:lang w:val="fr-FR"/>
        </w:rPr>
        <w:tab/>
        <w:t>Il est nécessaire d’améliorer l’accès aux services de santé et l</w:t>
      </w:r>
      <w:r>
        <w:rPr>
          <w:lang w:val="fr-FR"/>
        </w:rPr>
        <w:t>eur couverture, en particulier par la mise en place d’</w:t>
      </w:r>
      <w:r w:rsidRPr="00A476F7">
        <w:rPr>
          <w:lang w:val="fr-FR"/>
        </w:rPr>
        <w:t>un service global de santé génésique q</w:t>
      </w:r>
      <w:r>
        <w:rPr>
          <w:lang w:val="fr-FR"/>
        </w:rPr>
        <w:t>ui inclut</w:t>
      </w:r>
      <w:r w:rsidRPr="00A476F7">
        <w:rPr>
          <w:lang w:val="fr-FR"/>
        </w:rPr>
        <w:t xml:space="preserve"> les soins maternels, infantiles et juvéniles, grâce à des mécanismes </w:t>
      </w:r>
      <w:r>
        <w:rPr>
          <w:lang w:val="fr-FR"/>
        </w:rPr>
        <w:t>tel</w:t>
      </w:r>
      <w:r w:rsidRPr="00A476F7">
        <w:rPr>
          <w:lang w:val="fr-FR"/>
        </w:rPr>
        <w:t>s l’institution</w:t>
      </w:r>
      <w:r>
        <w:rPr>
          <w:lang w:val="fr-FR"/>
        </w:rPr>
        <w:t>n</w:t>
      </w:r>
      <w:r w:rsidRPr="00A476F7">
        <w:rPr>
          <w:lang w:val="fr-FR"/>
        </w:rPr>
        <w:t>alisation des pratiques, l’extension des contrats de prestation de services par l’Agence spéciale d’exploitation, l’exemption pour les pauvres des frais payés par les usagers, les fonds d’équité et l’assurance maladie</w:t>
      </w:r>
      <w:r>
        <w:rPr>
          <w:lang w:val="fr-FR"/>
        </w:rPr>
        <w:t>. Cela devrait impliquer</w:t>
      </w:r>
      <w:r w:rsidR="00675FF2">
        <w:rPr>
          <w:lang w:val="fr-FR"/>
        </w:rPr>
        <w:t>:</w:t>
      </w:r>
    </w:p>
    <w:p w:rsidR="008D757B" w:rsidRDefault="008D757B" w:rsidP="008D757B">
      <w:pPr>
        <w:pStyle w:val="SingleTxtG"/>
        <w:rPr>
          <w:lang w:val="fr-FR"/>
        </w:rPr>
      </w:pPr>
      <w:r w:rsidRPr="00A476F7">
        <w:rPr>
          <w:lang w:val="fr-FR"/>
        </w:rPr>
        <w:tab/>
        <w:t>a)</w:t>
      </w:r>
      <w:r w:rsidRPr="00A476F7">
        <w:rPr>
          <w:lang w:val="fr-FR"/>
        </w:rPr>
        <w:tab/>
      </w:r>
      <w:r w:rsidR="0023399F">
        <w:rPr>
          <w:lang w:val="fr-FR"/>
        </w:rPr>
        <w:t>L</w:t>
      </w:r>
      <w:r w:rsidR="0023399F" w:rsidRPr="00A476F7">
        <w:rPr>
          <w:lang w:val="fr-FR"/>
        </w:rPr>
        <w:t xml:space="preserve">’instauration </w:t>
      </w:r>
      <w:r w:rsidRPr="00A476F7">
        <w:rPr>
          <w:lang w:val="fr-FR"/>
        </w:rPr>
        <w:t xml:space="preserve">d’un système de financement de la santé pour </w:t>
      </w:r>
      <w:r>
        <w:rPr>
          <w:lang w:val="fr-FR"/>
        </w:rPr>
        <w:t>aider les personnes démunies, grâce à</w:t>
      </w:r>
      <w:r w:rsidRPr="00A476F7">
        <w:rPr>
          <w:lang w:val="fr-FR"/>
        </w:rPr>
        <w:t xml:space="preserve"> l’exemption des frais payés par les usagers, l’</w:t>
      </w:r>
      <w:r>
        <w:rPr>
          <w:lang w:val="fr-FR"/>
        </w:rPr>
        <w:t>extension du</w:t>
      </w:r>
      <w:r w:rsidRPr="00A476F7">
        <w:rPr>
          <w:lang w:val="fr-FR"/>
        </w:rPr>
        <w:t xml:space="preserve"> fonds d</w:t>
      </w:r>
      <w:r>
        <w:rPr>
          <w:lang w:val="fr-FR"/>
        </w:rPr>
        <w:t>e solidarité</w:t>
      </w:r>
      <w:r w:rsidRPr="00A476F7">
        <w:rPr>
          <w:lang w:val="fr-FR"/>
        </w:rPr>
        <w:t xml:space="preserve"> consacré</w:t>
      </w:r>
      <w:r>
        <w:rPr>
          <w:lang w:val="fr-FR"/>
        </w:rPr>
        <w:t xml:space="preserve"> à la santé et la mise en place d’autres dispositifs d’aide sociale</w:t>
      </w:r>
      <w:r w:rsidR="00675FF2">
        <w:rPr>
          <w:lang w:val="fr-FR"/>
        </w:rPr>
        <w:t>;</w:t>
      </w:r>
    </w:p>
    <w:p w:rsidR="008D757B" w:rsidRPr="00084855" w:rsidRDefault="008D757B" w:rsidP="008D757B">
      <w:pPr>
        <w:pStyle w:val="SingleTxtG"/>
        <w:ind w:firstLine="567"/>
        <w:rPr>
          <w:lang w:val="fr-FR"/>
        </w:rPr>
      </w:pPr>
      <w:r w:rsidRPr="00A476F7">
        <w:rPr>
          <w:lang w:val="fr-FR"/>
        </w:rPr>
        <w:t>b)</w:t>
      </w:r>
      <w:r w:rsidRPr="00A476F7">
        <w:rPr>
          <w:lang w:val="fr-FR"/>
        </w:rPr>
        <w:tab/>
      </w:r>
      <w:r w:rsidR="0023399F">
        <w:rPr>
          <w:lang w:val="fr-FR"/>
        </w:rPr>
        <w:t>L</w:t>
      </w:r>
      <w:r w:rsidR="0023399F" w:rsidRPr="00A476F7">
        <w:rPr>
          <w:lang w:val="fr-FR"/>
        </w:rPr>
        <w:t xml:space="preserve">e </w:t>
      </w:r>
      <w:r w:rsidRPr="00A476F7">
        <w:rPr>
          <w:lang w:val="fr-FR"/>
        </w:rPr>
        <w:t>renforcement de l’application des lois relatives aux questio</w:t>
      </w:r>
      <w:r>
        <w:rPr>
          <w:lang w:val="fr-FR"/>
        </w:rPr>
        <w:t>ns de santé, des codes de déontologie professionnelle et des règlements. Pour protéger les droits e</w:t>
      </w:r>
      <w:r w:rsidRPr="007520A7">
        <w:rPr>
          <w:lang w:val="fr-FR"/>
        </w:rPr>
        <w:t>t</w:t>
      </w:r>
      <w:r>
        <w:rPr>
          <w:lang w:val="fr-FR"/>
        </w:rPr>
        <w:t xml:space="preserve"> </w:t>
      </w:r>
      <w:r w:rsidRPr="007520A7">
        <w:rPr>
          <w:lang w:val="fr-FR"/>
        </w:rPr>
        <w:t>la santé des pourvoyeu</w:t>
      </w:r>
      <w:r>
        <w:rPr>
          <w:lang w:val="fr-FR"/>
        </w:rPr>
        <w:t>rs de services et des clients, d</w:t>
      </w:r>
      <w:r w:rsidRPr="007520A7">
        <w:rPr>
          <w:lang w:val="fr-FR"/>
        </w:rPr>
        <w:t xml:space="preserve">es dispositifs réglementaires </w:t>
      </w:r>
      <w:r>
        <w:rPr>
          <w:lang w:val="fr-FR"/>
        </w:rPr>
        <w:t xml:space="preserve">renforcés </w:t>
      </w:r>
      <w:r w:rsidRPr="007520A7">
        <w:rPr>
          <w:lang w:val="fr-FR"/>
        </w:rPr>
        <w:t xml:space="preserve">devraient </w:t>
      </w:r>
      <w:r>
        <w:rPr>
          <w:lang w:val="fr-FR"/>
        </w:rPr>
        <w:t>également s’appliquer à la production, la distribution et la gestion de la qualité des médicaments, aux produits cosmétiques, à l’assainissement et à la sécurité alimentaire</w:t>
      </w:r>
      <w:r w:rsidR="00675FF2">
        <w:rPr>
          <w:lang w:val="fr-FR"/>
        </w:rPr>
        <w:t>;</w:t>
      </w:r>
      <w:r>
        <w:rPr>
          <w:lang w:val="fr-FR"/>
        </w:rPr>
        <w:t xml:space="preserve"> </w:t>
      </w:r>
    </w:p>
    <w:p w:rsidR="008D757B" w:rsidRDefault="008D757B" w:rsidP="008D757B">
      <w:pPr>
        <w:pStyle w:val="SingleTxtG"/>
        <w:rPr>
          <w:lang w:val="fr-FR"/>
        </w:rPr>
      </w:pPr>
      <w:r w:rsidRPr="00084855">
        <w:rPr>
          <w:lang w:val="fr-FR"/>
        </w:rPr>
        <w:tab/>
        <w:t>c)</w:t>
      </w:r>
      <w:r w:rsidRPr="00084855">
        <w:rPr>
          <w:lang w:val="fr-FR"/>
        </w:rPr>
        <w:tab/>
      </w:r>
      <w:r w:rsidR="0023399F">
        <w:rPr>
          <w:lang w:val="fr-FR"/>
        </w:rPr>
        <w:t>L</w:t>
      </w:r>
      <w:r w:rsidR="0023399F" w:rsidRPr="00084855">
        <w:rPr>
          <w:lang w:val="fr-FR"/>
        </w:rPr>
        <w:t>’a</w:t>
      </w:r>
      <w:r w:rsidR="0023399F">
        <w:rPr>
          <w:lang w:val="fr-FR"/>
        </w:rPr>
        <w:t xml:space="preserve">mélioration </w:t>
      </w:r>
      <w:r>
        <w:rPr>
          <w:lang w:val="fr-FR"/>
        </w:rPr>
        <w:t>de la qualité de la fourniture</w:t>
      </w:r>
      <w:r w:rsidRPr="00084855">
        <w:rPr>
          <w:lang w:val="fr-FR"/>
        </w:rPr>
        <w:t xml:space="preserve"> et de la gestion des s</w:t>
      </w:r>
      <w:r>
        <w:rPr>
          <w:lang w:val="fr-FR"/>
        </w:rPr>
        <w:t>ervices de santé, grâce au renforcement et au respect d</w:t>
      </w:r>
      <w:r w:rsidRPr="00084855">
        <w:rPr>
          <w:lang w:val="fr-FR"/>
        </w:rPr>
        <w:t>es protocol</w:t>
      </w:r>
      <w:r>
        <w:rPr>
          <w:lang w:val="fr-FR"/>
        </w:rPr>
        <w:t>es, d</w:t>
      </w:r>
      <w:r w:rsidRPr="00084855">
        <w:rPr>
          <w:lang w:val="fr-FR"/>
        </w:rPr>
        <w:t xml:space="preserve">es instructions médicales et </w:t>
      </w:r>
      <w:r>
        <w:rPr>
          <w:lang w:val="fr-FR"/>
        </w:rPr>
        <w:t>des normes de qualité, notamment par la création d’une procédure d’accréditation</w:t>
      </w:r>
      <w:r w:rsidR="00675FF2">
        <w:rPr>
          <w:lang w:val="fr-FR"/>
        </w:rPr>
        <w:t>;</w:t>
      </w:r>
    </w:p>
    <w:p w:rsidR="008D757B" w:rsidRDefault="008D757B" w:rsidP="008D757B">
      <w:pPr>
        <w:pStyle w:val="SingleTxtG"/>
        <w:rPr>
          <w:lang w:val="fr-FR"/>
        </w:rPr>
      </w:pPr>
      <w:r w:rsidRPr="00084855">
        <w:rPr>
          <w:lang w:val="fr-FR"/>
        </w:rPr>
        <w:tab/>
        <w:t>d)</w:t>
      </w:r>
      <w:r w:rsidRPr="00084855">
        <w:rPr>
          <w:lang w:val="fr-FR"/>
        </w:rPr>
        <w:tab/>
      </w:r>
      <w:r w:rsidR="0023399F">
        <w:rPr>
          <w:lang w:val="fr-FR"/>
        </w:rPr>
        <w:t>L’amélioration</w:t>
      </w:r>
      <w:r w:rsidR="0023399F" w:rsidRPr="00084855">
        <w:rPr>
          <w:lang w:val="fr-FR"/>
        </w:rPr>
        <w:t xml:space="preserve"> </w:t>
      </w:r>
      <w:r w:rsidRPr="00084855">
        <w:rPr>
          <w:lang w:val="fr-FR"/>
        </w:rPr>
        <w:t xml:space="preserve">des qualifications et de la compétence du personnel </w:t>
      </w:r>
      <w:r>
        <w:rPr>
          <w:lang w:val="fr-FR"/>
        </w:rPr>
        <w:t>de santé pour répondre à la croissance de la demande</w:t>
      </w:r>
      <w:r w:rsidR="00675FF2">
        <w:rPr>
          <w:lang w:val="fr-FR"/>
        </w:rPr>
        <w:t>;</w:t>
      </w:r>
    </w:p>
    <w:p w:rsidR="008D757B" w:rsidRPr="00084855" w:rsidRDefault="008D757B" w:rsidP="008D757B">
      <w:pPr>
        <w:pStyle w:val="SingleTxtG"/>
        <w:ind w:firstLine="567"/>
        <w:rPr>
          <w:lang w:val="fr-FR"/>
        </w:rPr>
      </w:pPr>
      <w:r>
        <w:rPr>
          <w:lang w:val="fr-FR"/>
        </w:rPr>
        <w:t>e)</w:t>
      </w:r>
      <w:r>
        <w:rPr>
          <w:lang w:val="fr-FR"/>
        </w:rPr>
        <w:tab/>
      </w:r>
      <w:r w:rsidR="0023399F">
        <w:rPr>
          <w:lang w:val="fr-FR"/>
        </w:rPr>
        <w:t xml:space="preserve">L’amélioration </w:t>
      </w:r>
      <w:r>
        <w:rPr>
          <w:lang w:val="fr-FR"/>
        </w:rPr>
        <w:t xml:space="preserve">de la qualité </w:t>
      </w:r>
      <w:r w:rsidRPr="00084855">
        <w:rPr>
          <w:lang w:val="fr-FR"/>
        </w:rPr>
        <w:t>des services de san</w:t>
      </w:r>
      <w:r>
        <w:rPr>
          <w:lang w:val="fr-FR"/>
        </w:rPr>
        <w:t>té, notamment par un renforcement d</w:t>
      </w:r>
      <w:r w:rsidRPr="00084855">
        <w:rPr>
          <w:lang w:val="fr-FR"/>
        </w:rPr>
        <w:t xml:space="preserve">es qualifications techniques </w:t>
      </w:r>
      <w:r>
        <w:rPr>
          <w:lang w:val="fr-FR"/>
        </w:rPr>
        <w:t>nécessaires à l’utilisation d’une technologie sophistiquée et par une meilleure formation, des programmes de perfectionnement professionnel, des</w:t>
      </w:r>
      <w:r w:rsidRPr="00084855">
        <w:rPr>
          <w:lang w:val="fr-FR"/>
        </w:rPr>
        <w:t xml:space="preserve"> </w:t>
      </w:r>
      <w:r>
        <w:rPr>
          <w:lang w:val="fr-FR"/>
        </w:rPr>
        <w:t xml:space="preserve">mesures d’incitation et autres mesures propres à optimiser les prestations des professionnels de santé. </w:t>
      </w:r>
    </w:p>
    <w:p w:rsidR="008D757B" w:rsidRPr="008D757B" w:rsidRDefault="008D757B" w:rsidP="008D757B">
      <w:pPr>
        <w:pStyle w:val="H1G"/>
      </w:pPr>
      <w:bookmarkStart w:id="21" w:name="_Toc269204313"/>
      <w:r w:rsidRPr="00084855">
        <w:rPr>
          <w:lang w:val="fr-FR"/>
        </w:rPr>
        <w:tab/>
      </w:r>
      <w:r w:rsidRPr="00084855">
        <w:rPr>
          <w:lang w:val="fr-FR"/>
        </w:rPr>
        <w:tab/>
      </w:r>
      <w:r w:rsidRPr="008D757B">
        <w:t>Article 13</w:t>
      </w:r>
      <w:r w:rsidRPr="008D757B">
        <w:br/>
        <w:t xml:space="preserve">Prestations économiques et sociales </w:t>
      </w:r>
      <w:bookmarkEnd w:id="21"/>
    </w:p>
    <w:p w:rsidR="008D757B" w:rsidRPr="00153DC6" w:rsidRDefault="008D757B" w:rsidP="008D757B">
      <w:pPr>
        <w:pStyle w:val="SingleTxtG"/>
        <w:rPr>
          <w:lang w:val="fr-FR"/>
        </w:rPr>
      </w:pPr>
      <w:r>
        <w:rPr>
          <w:lang w:val="fr-FR"/>
        </w:rPr>
        <w:t>179.</w:t>
      </w:r>
      <w:r>
        <w:rPr>
          <w:lang w:val="fr-FR"/>
        </w:rPr>
        <w:tab/>
        <w:t xml:space="preserve">Le programme politique du Gouvernement spécifie: </w:t>
      </w:r>
      <w:r w:rsidR="0023399F">
        <w:rPr>
          <w:lang w:val="fr-FR"/>
        </w:rPr>
        <w:t>«</w:t>
      </w:r>
      <w:r>
        <w:rPr>
          <w:lang w:val="fr-FR"/>
        </w:rPr>
        <w:t>L</w:t>
      </w:r>
      <w:r w:rsidRPr="006F206C">
        <w:rPr>
          <w:lang w:val="fr-FR"/>
        </w:rPr>
        <w:t>e</w:t>
      </w:r>
      <w:r>
        <w:rPr>
          <w:lang w:val="fr-FR"/>
        </w:rPr>
        <w:t xml:space="preserve"> Gouvernement royal considère comme hautement prioritaire</w:t>
      </w:r>
      <w:r w:rsidRPr="006F206C">
        <w:rPr>
          <w:lang w:val="fr-FR"/>
        </w:rPr>
        <w:t xml:space="preserve"> la promotion du rôle et du statut social des femmes cambodgiennes</w:t>
      </w:r>
      <w:r>
        <w:rPr>
          <w:lang w:val="fr-FR"/>
        </w:rPr>
        <w:t>,</w:t>
      </w:r>
      <w:r w:rsidRPr="006F206C">
        <w:rPr>
          <w:lang w:val="fr-FR"/>
        </w:rPr>
        <w:t xml:space="preserve"> pour leur permettre de participe</w:t>
      </w:r>
      <w:r>
        <w:rPr>
          <w:lang w:val="fr-FR"/>
        </w:rPr>
        <w:t>r activement et sur la base de l’égalité avec les hommes</w:t>
      </w:r>
      <w:r w:rsidRPr="006F206C">
        <w:rPr>
          <w:lang w:val="fr-FR"/>
        </w:rPr>
        <w:t xml:space="preserve"> au processus d</w:t>
      </w:r>
      <w:r>
        <w:rPr>
          <w:lang w:val="fr-FR"/>
        </w:rPr>
        <w:t>e construction nationale et au</w:t>
      </w:r>
      <w:r w:rsidRPr="006F206C">
        <w:rPr>
          <w:lang w:val="fr-FR"/>
        </w:rPr>
        <w:t xml:space="preserve"> développement socio-économique</w:t>
      </w:r>
      <w:r w:rsidR="0023399F">
        <w:rPr>
          <w:lang w:val="fr-FR"/>
        </w:rPr>
        <w:t>»</w:t>
      </w:r>
      <w:r w:rsidRPr="006F206C">
        <w:rPr>
          <w:lang w:val="fr-FR"/>
        </w:rPr>
        <w:t>.</w:t>
      </w:r>
      <w:r>
        <w:rPr>
          <w:lang w:val="fr-FR"/>
        </w:rPr>
        <w:t xml:space="preserve"> Il a donc adopté d</w:t>
      </w:r>
      <w:r w:rsidRPr="009333D9">
        <w:rPr>
          <w:lang w:val="fr-FR"/>
        </w:rPr>
        <w:t>es mesures appropriées po</w:t>
      </w:r>
      <w:r>
        <w:rPr>
          <w:lang w:val="fr-FR"/>
        </w:rPr>
        <w:t>ur que les femmes aient les mêmes droits aux prestations familiales, qu’elles aient accès aux prêts bancaires et participent</w:t>
      </w:r>
      <w:r w:rsidRPr="009333D9">
        <w:rPr>
          <w:lang w:val="fr-FR"/>
        </w:rPr>
        <w:t xml:space="preserve"> aux a</w:t>
      </w:r>
      <w:r>
        <w:rPr>
          <w:lang w:val="fr-FR"/>
        </w:rPr>
        <w:t>ctivités sportives</w:t>
      </w:r>
      <w:r w:rsidRPr="009333D9">
        <w:rPr>
          <w:lang w:val="fr-FR"/>
        </w:rPr>
        <w:t xml:space="preserve"> </w:t>
      </w:r>
      <w:r>
        <w:rPr>
          <w:lang w:val="fr-FR"/>
        </w:rPr>
        <w:t xml:space="preserve">et de loisir </w:t>
      </w:r>
      <w:r w:rsidRPr="009333D9">
        <w:rPr>
          <w:lang w:val="fr-FR"/>
        </w:rPr>
        <w:t xml:space="preserve">et </w:t>
      </w:r>
      <w:r>
        <w:rPr>
          <w:lang w:val="fr-FR"/>
        </w:rPr>
        <w:t>à la vie culturelle sous tous ses aspects</w:t>
      </w:r>
      <w:r w:rsidRPr="009333D9">
        <w:rPr>
          <w:lang w:val="fr-FR"/>
        </w:rPr>
        <w:t>.</w:t>
      </w:r>
      <w:r w:rsidR="0023399F">
        <w:rPr>
          <w:lang w:val="fr-FR"/>
        </w:rPr>
        <w:t xml:space="preserve"> </w:t>
      </w:r>
    </w:p>
    <w:p w:rsidR="008D757B" w:rsidRPr="009C19AD" w:rsidRDefault="008D757B" w:rsidP="008D757B">
      <w:pPr>
        <w:pStyle w:val="H23G"/>
      </w:pPr>
      <w:r w:rsidRPr="00153DC6">
        <w:rPr>
          <w:lang w:val="fr-FR"/>
        </w:rPr>
        <w:tab/>
      </w:r>
      <w:r w:rsidRPr="00153DC6">
        <w:rPr>
          <w:lang w:val="fr-FR"/>
        </w:rPr>
        <w:tab/>
      </w:r>
      <w:r w:rsidR="003C0168">
        <w:t>Paragraphe </w:t>
      </w:r>
      <w:r w:rsidRPr="009C19AD">
        <w:t>a)</w:t>
      </w:r>
    </w:p>
    <w:p w:rsidR="008D757B" w:rsidRPr="009333D9" w:rsidRDefault="008D757B" w:rsidP="0023399F">
      <w:pPr>
        <w:pStyle w:val="SingleTxtG"/>
        <w:keepNext/>
        <w:rPr>
          <w:lang w:val="fr-FR"/>
        </w:rPr>
      </w:pPr>
      <w:r w:rsidRPr="009333D9">
        <w:rPr>
          <w:lang w:val="fr-FR"/>
        </w:rPr>
        <w:t>180.</w:t>
      </w:r>
      <w:r w:rsidRPr="009333D9">
        <w:rPr>
          <w:lang w:val="fr-FR"/>
        </w:rPr>
        <w:tab/>
      </w:r>
      <w:r>
        <w:rPr>
          <w:lang w:val="fr-FR"/>
        </w:rPr>
        <w:t>Au Cambodge, le droit des femmes d’avoir, à l’égal des hommes, accès aux prestations familiales, est protégé par la législation, notamment</w:t>
      </w:r>
      <w:r w:rsidR="00675FF2">
        <w:rPr>
          <w:lang w:val="fr-FR"/>
        </w:rPr>
        <w:t>:</w:t>
      </w:r>
      <w:r>
        <w:rPr>
          <w:lang w:val="fr-FR"/>
        </w:rPr>
        <w:t xml:space="preserve"> </w:t>
      </w:r>
    </w:p>
    <w:p w:rsidR="008D757B" w:rsidRDefault="00E40723" w:rsidP="00B12D16">
      <w:pPr>
        <w:pStyle w:val="Bullet1G"/>
        <w:rPr>
          <w:lang w:val="fr-FR"/>
        </w:rPr>
      </w:pPr>
      <w:r>
        <w:rPr>
          <w:lang w:val="fr-FR"/>
        </w:rPr>
        <w:t>L’article </w:t>
      </w:r>
      <w:r w:rsidR="008D757B" w:rsidRPr="009333D9">
        <w:rPr>
          <w:lang w:val="fr-FR"/>
        </w:rPr>
        <w:t xml:space="preserve">29 de la loi relative au </w:t>
      </w:r>
      <w:r w:rsidR="008D757B">
        <w:rPr>
          <w:lang w:val="fr-FR"/>
        </w:rPr>
        <w:t xml:space="preserve">mariage et à la famille en vertu duquel: </w:t>
      </w:r>
      <w:r w:rsidR="00892180">
        <w:rPr>
          <w:lang w:val="fr-FR"/>
        </w:rPr>
        <w:t>«</w:t>
      </w:r>
      <w:r w:rsidR="008D757B">
        <w:rPr>
          <w:lang w:val="fr-FR"/>
        </w:rPr>
        <w:t>M</w:t>
      </w:r>
      <w:r w:rsidR="008D757B" w:rsidRPr="009333D9">
        <w:rPr>
          <w:lang w:val="fr-FR"/>
        </w:rPr>
        <w:t>ari et</w:t>
      </w:r>
      <w:r w:rsidR="008D757B">
        <w:rPr>
          <w:lang w:val="fr-FR"/>
        </w:rPr>
        <w:t xml:space="preserve"> femme sont égaux pour tous les aspects de la vie de famille</w:t>
      </w:r>
      <w:r w:rsidR="00892180">
        <w:rPr>
          <w:lang w:val="fr-FR"/>
        </w:rPr>
        <w:t>»</w:t>
      </w:r>
      <w:r w:rsidR="008D757B" w:rsidRPr="009333D9">
        <w:rPr>
          <w:lang w:val="fr-FR"/>
        </w:rPr>
        <w:t xml:space="preserve"> </w:t>
      </w:r>
    </w:p>
    <w:p w:rsidR="008D757B" w:rsidRPr="00B04614" w:rsidRDefault="00E40723" w:rsidP="00B12D16">
      <w:pPr>
        <w:pStyle w:val="Bullet1G"/>
        <w:rPr>
          <w:lang w:val="fr-FR"/>
        </w:rPr>
      </w:pPr>
      <w:r>
        <w:rPr>
          <w:lang w:val="fr-FR"/>
        </w:rPr>
        <w:t>L’article </w:t>
      </w:r>
      <w:r w:rsidR="008D757B">
        <w:rPr>
          <w:lang w:val="fr-FR"/>
        </w:rPr>
        <w:t xml:space="preserve">974 du Code civil qui </w:t>
      </w:r>
      <w:r w:rsidR="00C81378">
        <w:rPr>
          <w:lang w:val="fr-FR"/>
        </w:rPr>
        <w:t>dispose ce</w:t>
      </w:r>
      <w:r w:rsidR="008D757B">
        <w:rPr>
          <w:lang w:val="fr-FR"/>
        </w:rPr>
        <w:t xml:space="preserve"> qui suit</w:t>
      </w:r>
      <w:r w:rsidR="008D757B" w:rsidRPr="00B04614">
        <w:rPr>
          <w:lang w:val="fr-FR"/>
        </w:rPr>
        <w:t>:</w:t>
      </w:r>
    </w:p>
    <w:p w:rsidR="008D757B" w:rsidRDefault="008D757B" w:rsidP="008D757B">
      <w:pPr>
        <w:pStyle w:val="SingleTxtG"/>
        <w:ind w:left="1701"/>
        <w:rPr>
          <w:lang w:val="fr-FR"/>
        </w:rPr>
      </w:pPr>
      <w:r w:rsidRPr="00B04614">
        <w:rPr>
          <w:lang w:val="fr-FR"/>
        </w:rPr>
        <w:t>1.</w:t>
      </w:r>
      <w:r w:rsidRPr="00B04614">
        <w:rPr>
          <w:lang w:val="fr-FR"/>
        </w:rPr>
        <w:tab/>
      </w:r>
      <w:r w:rsidR="0023399F">
        <w:rPr>
          <w:lang w:val="fr-FR"/>
        </w:rPr>
        <w:t>«</w:t>
      </w:r>
      <w:r w:rsidRPr="00B04614">
        <w:rPr>
          <w:lang w:val="fr-FR"/>
        </w:rPr>
        <w:t xml:space="preserve">Mari et femme ont </w:t>
      </w:r>
      <w:r>
        <w:rPr>
          <w:lang w:val="fr-FR"/>
        </w:rPr>
        <w:t xml:space="preserve">des droits égaux en ce qui concerne la jouissance et l’administration des biens communs et chacun des conjoints a droit à la jouissance et à l’administration de ses </w:t>
      </w:r>
      <w:r w:rsidRPr="00B04614">
        <w:rPr>
          <w:lang w:val="fr-FR"/>
        </w:rPr>
        <w:t>propres bien</w:t>
      </w:r>
      <w:r>
        <w:rPr>
          <w:lang w:val="fr-FR"/>
        </w:rPr>
        <w:t>s</w:t>
      </w:r>
      <w:r w:rsidR="0023399F">
        <w:rPr>
          <w:lang w:val="fr-FR"/>
        </w:rPr>
        <w:t>»</w:t>
      </w:r>
      <w:r w:rsidRPr="00B04614">
        <w:rPr>
          <w:lang w:val="fr-FR"/>
        </w:rPr>
        <w:t>.</w:t>
      </w:r>
      <w:r w:rsidR="005E0C28">
        <w:rPr>
          <w:lang w:val="fr-FR"/>
        </w:rPr>
        <w:t xml:space="preserve"> </w:t>
      </w:r>
    </w:p>
    <w:p w:rsidR="008D757B" w:rsidRPr="0023434A" w:rsidRDefault="008D757B" w:rsidP="008D757B">
      <w:pPr>
        <w:pStyle w:val="SingleTxtG"/>
        <w:ind w:left="1701"/>
        <w:rPr>
          <w:lang w:val="fr-FR"/>
        </w:rPr>
      </w:pPr>
      <w:r w:rsidRPr="0023434A">
        <w:rPr>
          <w:lang w:val="fr-FR"/>
        </w:rPr>
        <w:t>2.</w:t>
      </w:r>
      <w:r w:rsidRPr="0023434A">
        <w:rPr>
          <w:lang w:val="fr-FR"/>
        </w:rPr>
        <w:tab/>
      </w:r>
      <w:r w:rsidR="0023399F">
        <w:rPr>
          <w:lang w:val="fr-FR"/>
        </w:rPr>
        <w:t>«</w:t>
      </w:r>
      <w:r w:rsidRPr="0023434A">
        <w:rPr>
          <w:lang w:val="fr-FR"/>
        </w:rPr>
        <w:t xml:space="preserve">Mari et femme peuvent utiliser </w:t>
      </w:r>
      <w:r>
        <w:rPr>
          <w:lang w:val="fr-FR"/>
        </w:rPr>
        <w:t>les biens communs pour</w:t>
      </w:r>
      <w:r w:rsidRPr="0023434A">
        <w:rPr>
          <w:lang w:val="fr-FR"/>
        </w:rPr>
        <w:t xml:space="preserve"> les besoins de la vie quotidienne;</w:t>
      </w:r>
      <w:r w:rsidR="0023399F">
        <w:rPr>
          <w:lang w:val="fr-FR"/>
        </w:rPr>
        <w:t>»</w:t>
      </w:r>
    </w:p>
    <w:p w:rsidR="008D757B" w:rsidRDefault="008D757B" w:rsidP="008D757B">
      <w:pPr>
        <w:pStyle w:val="SingleTxtG"/>
        <w:ind w:left="1701"/>
        <w:rPr>
          <w:lang w:val="fr-FR"/>
        </w:rPr>
      </w:pPr>
      <w:r w:rsidRPr="0023434A">
        <w:rPr>
          <w:lang w:val="fr-FR"/>
        </w:rPr>
        <w:t>3.</w:t>
      </w:r>
      <w:r w:rsidRPr="0023434A">
        <w:rPr>
          <w:lang w:val="fr-FR"/>
        </w:rPr>
        <w:tab/>
      </w:r>
      <w:r w:rsidR="0023399F">
        <w:rPr>
          <w:lang w:val="fr-FR"/>
        </w:rPr>
        <w:t>«</w:t>
      </w:r>
      <w:r w:rsidRPr="0023434A">
        <w:rPr>
          <w:lang w:val="fr-FR"/>
        </w:rPr>
        <w:t xml:space="preserve">Mari et femme </w:t>
      </w:r>
      <w:r>
        <w:rPr>
          <w:lang w:val="fr-FR"/>
        </w:rPr>
        <w:t>administrent</w:t>
      </w:r>
      <w:r w:rsidRPr="0023434A">
        <w:rPr>
          <w:lang w:val="fr-FR"/>
        </w:rPr>
        <w:t xml:space="preserve"> </w:t>
      </w:r>
      <w:r>
        <w:rPr>
          <w:lang w:val="fr-FR"/>
        </w:rPr>
        <w:t>en</w:t>
      </w:r>
      <w:r w:rsidRPr="0023434A">
        <w:rPr>
          <w:lang w:val="fr-FR"/>
        </w:rPr>
        <w:t>semble le</w:t>
      </w:r>
      <w:r>
        <w:rPr>
          <w:lang w:val="fr-FR"/>
        </w:rPr>
        <w:t>s</w:t>
      </w:r>
      <w:r w:rsidRPr="0023434A">
        <w:rPr>
          <w:lang w:val="fr-FR"/>
        </w:rPr>
        <w:t xml:space="preserve"> bien</w:t>
      </w:r>
      <w:r>
        <w:rPr>
          <w:lang w:val="fr-FR"/>
        </w:rPr>
        <w:t>s</w:t>
      </w:r>
      <w:r w:rsidRPr="0023434A">
        <w:rPr>
          <w:lang w:val="fr-FR"/>
        </w:rPr>
        <w:t xml:space="preserve"> commun</w:t>
      </w:r>
      <w:r>
        <w:rPr>
          <w:lang w:val="fr-FR"/>
        </w:rPr>
        <w:t>s</w:t>
      </w:r>
      <w:r w:rsidRPr="0023434A">
        <w:rPr>
          <w:lang w:val="fr-FR"/>
        </w:rPr>
        <w:t>. Chacun d’eux peut demander à l’autre d</w:t>
      </w:r>
      <w:r>
        <w:rPr>
          <w:lang w:val="fr-FR"/>
        </w:rPr>
        <w:t>e prendre toute mesure nécessaire à la préservation, à l’administration et à l’entretien des biens communs</w:t>
      </w:r>
      <w:r w:rsidR="00675FF2">
        <w:rPr>
          <w:lang w:val="fr-FR"/>
        </w:rPr>
        <w:t>;</w:t>
      </w:r>
      <w:r w:rsidR="0023399F">
        <w:rPr>
          <w:lang w:val="fr-FR"/>
        </w:rPr>
        <w:t>»</w:t>
      </w:r>
      <w:r>
        <w:rPr>
          <w:lang w:val="fr-FR"/>
        </w:rPr>
        <w:t xml:space="preserve"> </w:t>
      </w:r>
    </w:p>
    <w:p w:rsidR="008D757B" w:rsidRPr="00D74248" w:rsidRDefault="008D757B" w:rsidP="008D757B">
      <w:pPr>
        <w:pStyle w:val="SingleTxtG"/>
        <w:ind w:left="1701"/>
        <w:rPr>
          <w:lang w:val="fr-FR"/>
        </w:rPr>
      </w:pPr>
      <w:r w:rsidRPr="00D74248">
        <w:rPr>
          <w:lang w:val="fr-FR"/>
        </w:rPr>
        <w:t>4.</w:t>
      </w:r>
      <w:r w:rsidRPr="00D74248">
        <w:rPr>
          <w:lang w:val="fr-FR"/>
        </w:rPr>
        <w:tab/>
      </w:r>
      <w:r w:rsidR="0023399F">
        <w:rPr>
          <w:lang w:val="fr-FR"/>
        </w:rPr>
        <w:t>«</w:t>
      </w:r>
      <w:r w:rsidRPr="00D74248">
        <w:rPr>
          <w:lang w:val="fr-FR"/>
        </w:rPr>
        <w:t>Si aucun accord concernant la gestion ou l’usage des biens communs n’est atteint après consultation entre conjoints, ou si une telle consultation est impossible, chaque co</w:t>
      </w:r>
      <w:r>
        <w:rPr>
          <w:lang w:val="fr-FR"/>
        </w:rPr>
        <w:t>njoint peut requérir le jugement du tribunal s’agissant de la gestion ou de l’usage en question.</w:t>
      </w:r>
      <w:r w:rsidR="00892180">
        <w:rPr>
          <w:lang w:val="fr-FR"/>
        </w:rPr>
        <w:t>»</w:t>
      </w:r>
      <w:r>
        <w:rPr>
          <w:lang w:val="fr-FR"/>
        </w:rPr>
        <w:t xml:space="preserve"> </w:t>
      </w:r>
    </w:p>
    <w:p w:rsidR="008D757B" w:rsidRPr="003B3DA7" w:rsidRDefault="008D757B" w:rsidP="000D0C7C">
      <w:pPr>
        <w:pStyle w:val="SingleTxtG"/>
        <w:keepNext/>
        <w:rPr>
          <w:lang w:val="fr-FR"/>
        </w:rPr>
      </w:pPr>
      <w:r>
        <w:rPr>
          <w:lang w:val="fr-FR"/>
        </w:rPr>
        <w:t>181.</w:t>
      </w:r>
      <w:r>
        <w:rPr>
          <w:lang w:val="fr-FR"/>
        </w:rPr>
        <w:tab/>
        <w:t>Conformément aux</w:t>
      </w:r>
      <w:r w:rsidRPr="003B3DA7">
        <w:rPr>
          <w:lang w:val="fr-FR"/>
        </w:rPr>
        <w:t xml:space="preserve"> principes juridiques susmentionnés, les femmes ont des droits égaux en matière de prestat</w:t>
      </w:r>
      <w:r>
        <w:rPr>
          <w:lang w:val="fr-FR"/>
        </w:rPr>
        <w:t xml:space="preserve">ions familiales et de gestion des biens communs de la famille. </w:t>
      </w:r>
      <w:r w:rsidRPr="003B3DA7">
        <w:rPr>
          <w:lang w:val="fr-FR"/>
        </w:rPr>
        <w:t>Le Code civil contient un certain nombre d’articles à ce sujet:</w:t>
      </w:r>
    </w:p>
    <w:p w:rsidR="008D757B" w:rsidRPr="00D92FA7" w:rsidRDefault="00E40723" w:rsidP="000D0C7C">
      <w:pPr>
        <w:pStyle w:val="Bullet1G"/>
        <w:keepNext/>
        <w:rPr>
          <w:lang w:val="fr-FR"/>
        </w:rPr>
      </w:pPr>
      <w:r>
        <w:rPr>
          <w:lang w:val="fr-FR"/>
        </w:rPr>
        <w:t>L’article </w:t>
      </w:r>
      <w:r w:rsidR="008D757B" w:rsidRPr="00D92FA7">
        <w:rPr>
          <w:lang w:val="fr-FR"/>
        </w:rPr>
        <w:t xml:space="preserve">975: </w:t>
      </w:r>
      <w:r w:rsidR="0023399F">
        <w:rPr>
          <w:lang w:val="fr-FR"/>
        </w:rPr>
        <w:t>«</w:t>
      </w:r>
      <w:r w:rsidR="008D757B" w:rsidRPr="00D92FA7">
        <w:rPr>
          <w:lang w:val="fr-FR"/>
        </w:rPr>
        <w:t>Mari et femme sont conjointement responsables de l’exécution des obligations suivantes</w:t>
      </w:r>
      <w:r w:rsidR="00675FF2">
        <w:rPr>
          <w:lang w:val="fr-FR"/>
        </w:rPr>
        <w:t>:</w:t>
      </w:r>
    </w:p>
    <w:p w:rsidR="008D757B" w:rsidRPr="000D0C7C" w:rsidRDefault="000D0C7C" w:rsidP="000D0C7C">
      <w:pPr>
        <w:pStyle w:val="Bullet1G"/>
        <w:numPr>
          <w:ilvl w:val="0"/>
          <w:numId w:val="0"/>
        </w:numPr>
        <w:ind w:left="1701"/>
        <w:rPr>
          <w:lang w:val="fr-FR"/>
        </w:rPr>
      </w:pPr>
      <w:r>
        <w:rPr>
          <w:lang w:val="fr-FR"/>
        </w:rPr>
        <w:tab/>
        <w:t>a)</w:t>
      </w:r>
      <w:r>
        <w:rPr>
          <w:lang w:val="fr-FR"/>
        </w:rPr>
        <w:tab/>
      </w:r>
      <w:r w:rsidR="008D757B" w:rsidRPr="000D0C7C">
        <w:rPr>
          <w:lang w:val="fr-FR"/>
        </w:rPr>
        <w:t>Dépenses d’entretien impliquées par la cohabitation des conjoints et dépenses nécessaires aux soins des enfants, telles les dépenses d’éducation et de santé;</w:t>
      </w:r>
      <w:r w:rsidR="005E0C28" w:rsidRPr="000D0C7C">
        <w:rPr>
          <w:lang w:val="fr-FR"/>
        </w:rPr>
        <w:t xml:space="preserve"> </w:t>
      </w:r>
    </w:p>
    <w:p w:rsidR="008D757B" w:rsidRPr="00D92FA7" w:rsidRDefault="008D757B" w:rsidP="000D0C7C">
      <w:pPr>
        <w:pStyle w:val="Bullet1G"/>
        <w:numPr>
          <w:ilvl w:val="0"/>
          <w:numId w:val="0"/>
        </w:numPr>
        <w:ind w:left="1701"/>
        <w:rPr>
          <w:lang w:val="fr-FR"/>
        </w:rPr>
      </w:pPr>
      <w:r w:rsidRPr="00D92FA7">
        <w:rPr>
          <w:lang w:val="fr-FR"/>
        </w:rPr>
        <w:tab/>
        <w:t>b)</w:t>
      </w:r>
      <w:r w:rsidRPr="00D92FA7">
        <w:rPr>
          <w:lang w:val="fr-FR"/>
        </w:rPr>
        <w:tab/>
      </w:r>
      <w:r>
        <w:rPr>
          <w:lang w:val="fr-FR"/>
        </w:rPr>
        <w:t>Obligations et autres responsabilités convenues d’un commun accord par écrit par les deux conjoints, lorsque l’un des deux assume la totalité des obligations et autres responsabilités pendant la durée du mariage, avec le consent</w:t>
      </w:r>
      <w:r w:rsidRPr="00D92FA7">
        <w:rPr>
          <w:lang w:val="fr-FR"/>
        </w:rPr>
        <w:t xml:space="preserve">ement écrit de l’autre conjoint; et </w:t>
      </w:r>
    </w:p>
    <w:p w:rsidR="008D757B" w:rsidRPr="00FA6EBF" w:rsidRDefault="000D0C7C" w:rsidP="000D0C7C">
      <w:pPr>
        <w:pStyle w:val="Bullet1G"/>
        <w:numPr>
          <w:ilvl w:val="0"/>
          <w:numId w:val="0"/>
        </w:numPr>
        <w:ind w:left="1701"/>
        <w:rPr>
          <w:lang w:val="fr-FR"/>
        </w:rPr>
      </w:pPr>
      <w:r>
        <w:rPr>
          <w:lang w:val="fr-FR"/>
        </w:rPr>
        <w:tab/>
        <w:t>c)</w:t>
      </w:r>
      <w:r>
        <w:rPr>
          <w:lang w:val="fr-FR"/>
        </w:rPr>
        <w:tab/>
      </w:r>
      <w:r w:rsidR="008D757B" w:rsidRPr="00FA6EBF">
        <w:rPr>
          <w:lang w:val="fr-FR"/>
        </w:rPr>
        <w:t>Dépenses nécessaire</w:t>
      </w:r>
      <w:r w:rsidR="008D757B">
        <w:rPr>
          <w:lang w:val="fr-FR"/>
        </w:rPr>
        <w:t>s</w:t>
      </w:r>
      <w:r w:rsidR="008D757B" w:rsidRPr="00FA6EBF">
        <w:rPr>
          <w:lang w:val="fr-FR"/>
        </w:rPr>
        <w:t xml:space="preserve"> à l’administration et à l’entretien des biens communs.</w:t>
      </w:r>
      <w:r w:rsidR="0023399F">
        <w:rPr>
          <w:lang w:val="fr-FR"/>
        </w:rPr>
        <w:t>»</w:t>
      </w:r>
      <w:r w:rsidR="005E0C28">
        <w:rPr>
          <w:lang w:val="fr-FR"/>
        </w:rPr>
        <w:t xml:space="preserve"> </w:t>
      </w:r>
    </w:p>
    <w:p w:rsidR="008D757B" w:rsidRPr="009C19AD" w:rsidRDefault="00E40723" w:rsidP="00B12D16">
      <w:pPr>
        <w:pStyle w:val="Bullet1G"/>
      </w:pPr>
      <w:r>
        <w:t>L’article </w:t>
      </w:r>
      <w:r w:rsidR="008D757B" w:rsidRPr="009C19AD">
        <w:t>976:</w:t>
      </w:r>
    </w:p>
    <w:p w:rsidR="008D757B" w:rsidRDefault="0023399F" w:rsidP="008D757B">
      <w:pPr>
        <w:pStyle w:val="SingleTxtG"/>
        <w:ind w:left="1701"/>
        <w:rPr>
          <w:lang w:val="fr-FR"/>
        </w:rPr>
      </w:pPr>
      <w:r>
        <w:rPr>
          <w:lang w:val="fr-FR"/>
        </w:rPr>
        <w:t>«</w:t>
      </w:r>
      <w:r w:rsidR="008D757B" w:rsidRPr="00FA6EBF">
        <w:rPr>
          <w:lang w:val="fr-FR"/>
        </w:rPr>
        <w:t>1.</w:t>
      </w:r>
      <w:r w:rsidR="008D757B" w:rsidRPr="00FA6EBF">
        <w:rPr>
          <w:lang w:val="fr-FR"/>
        </w:rPr>
        <w:tab/>
        <w:t>Le bien commun ne peut être vendu ou utilisé de toute autre manière, sans le consentement des deux conjoints;</w:t>
      </w:r>
      <w:r w:rsidR="00AF786D">
        <w:rPr>
          <w:lang w:val="fr-FR"/>
        </w:rPr>
        <w:t>»</w:t>
      </w:r>
      <w:r w:rsidR="008D757B" w:rsidRPr="00FA6EBF">
        <w:rPr>
          <w:lang w:val="fr-FR"/>
        </w:rPr>
        <w:t xml:space="preserve"> </w:t>
      </w:r>
    </w:p>
    <w:p w:rsidR="008D757B" w:rsidRDefault="0023399F" w:rsidP="008D757B">
      <w:pPr>
        <w:pStyle w:val="SingleTxtG"/>
        <w:ind w:left="1701"/>
        <w:rPr>
          <w:lang w:val="fr-FR"/>
        </w:rPr>
      </w:pPr>
      <w:r>
        <w:rPr>
          <w:lang w:val="fr-FR"/>
        </w:rPr>
        <w:t>«</w:t>
      </w:r>
      <w:r w:rsidR="008D757B" w:rsidRPr="00E63128">
        <w:rPr>
          <w:lang w:val="fr-FR"/>
        </w:rPr>
        <w:t>2.</w:t>
      </w:r>
      <w:r w:rsidR="008D757B" w:rsidRPr="00E63128">
        <w:rPr>
          <w:lang w:val="fr-FR"/>
        </w:rPr>
        <w:tab/>
        <w:t>Nonobstant l</w:t>
      </w:r>
      <w:r w:rsidR="008D757B">
        <w:rPr>
          <w:lang w:val="fr-FR"/>
        </w:rPr>
        <w:t>e</w:t>
      </w:r>
      <w:r w:rsidR="008D757B" w:rsidRPr="00E63128">
        <w:rPr>
          <w:lang w:val="fr-FR"/>
        </w:rPr>
        <w:t xml:space="preserve"> </w:t>
      </w:r>
      <w:r w:rsidR="003C0168">
        <w:rPr>
          <w:lang w:val="fr-FR"/>
        </w:rPr>
        <w:t>paragraphe </w:t>
      </w:r>
      <w:r w:rsidR="008D757B" w:rsidRPr="00E63128">
        <w:rPr>
          <w:lang w:val="fr-FR"/>
        </w:rPr>
        <w:t xml:space="preserve">1, </w:t>
      </w:r>
      <w:r w:rsidR="008D757B">
        <w:rPr>
          <w:lang w:val="fr-FR"/>
        </w:rPr>
        <w:t xml:space="preserve">avec </w:t>
      </w:r>
      <w:r w:rsidR="008D757B" w:rsidRPr="00E63128">
        <w:rPr>
          <w:lang w:val="fr-FR"/>
        </w:rPr>
        <w:t>l’autorisation du tribunal, un conjoin</w:t>
      </w:r>
      <w:r w:rsidR="008D757B">
        <w:rPr>
          <w:lang w:val="fr-FR"/>
        </w:rPr>
        <w:t>t peut vendre ou disposer de to</w:t>
      </w:r>
      <w:r w:rsidR="008D757B" w:rsidRPr="00E63128">
        <w:rPr>
          <w:lang w:val="fr-FR"/>
        </w:rPr>
        <w:t>u</w:t>
      </w:r>
      <w:r w:rsidR="008D757B">
        <w:rPr>
          <w:lang w:val="fr-FR"/>
        </w:rPr>
        <w:t>t</w:t>
      </w:r>
      <w:r w:rsidR="008D757B" w:rsidRPr="00E63128">
        <w:rPr>
          <w:lang w:val="fr-FR"/>
        </w:rPr>
        <w:t>e autre manière des bien</w:t>
      </w:r>
      <w:r w:rsidR="008D757B">
        <w:rPr>
          <w:lang w:val="fr-FR"/>
        </w:rPr>
        <w:t>s communs lorsque cela est indispensable à la sauvegarde de la cohabitation matrimoniale et des moyens de subsistance</w:t>
      </w:r>
      <w:r w:rsidR="00675FF2">
        <w:rPr>
          <w:lang w:val="fr-FR"/>
        </w:rPr>
        <w:t>;</w:t>
      </w:r>
      <w:r w:rsidR="00AF786D">
        <w:rPr>
          <w:lang w:val="fr-FR"/>
        </w:rPr>
        <w:t>»</w:t>
      </w:r>
    </w:p>
    <w:p w:rsidR="008D757B" w:rsidRPr="00E63128" w:rsidRDefault="0023399F" w:rsidP="008D757B">
      <w:pPr>
        <w:pStyle w:val="SingleTxtG"/>
        <w:ind w:left="1701"/>
        <w:rPr>
          <w:lang w:val="fr-FR"/>
        </w:rPr>
      </w:pPr>
      <w:r>
        <w:rPr>
          <w:lang w:val="fr-FR"/>
        </w:rPr>
        <w:t>«</w:t>
      </w:r>
      <w:r w:rsidR="008D757B" w:rsidRPr="00E63128">
        <w:rPr>
          <w:lang w:val="fr-FR"/>
        </w:rPr>
        <w:t>3.</w:t>
      </w:r>
      <w:r w:rsidR="008D757B" w:rsidRPr="00E63128">
        <w:rPr>
          <w:lang w:val="fr-FR"/>
        </w:rPr>
        <w:tab/>
      </w:r>
      <w:r w:rsidR="008D757B">
        <w:rPr>
          <w:lang w:val="fr-FR"/>
        </w:rPr>
        <w:t xml:space="preserve">Si un conjoint vend ou utilise d’une autre manière le bien commun </w:t>
      </w:r>
      <w:r w:rsidR="008D757B" w:rsidRPr="00E63128">
        <w:rPr>
          <w:lang w:val="fr-FR"/>
        </w:rPr>
        <w:t>sans le consentement de l’autre</w:t>
      </w:r>
      <w:r w:rsidR="008D757B">
        <w:rPr>
          <w:lang w:val="fr-FR"/>
        </w:rPr>
        <w:t xml:space="preserve"> conjoint</w:t>
      </w:r>
      <w:r w:rsidR="008D757B" w:rsidRPr="00E63128">
        <w:rPr>
          <w:lang w:val="fr-FR"/>
        </w:rPr>
        <w:t xml:space="preserve"> ou </w:t>
      </w:r>
      <w:r w:rsidR="008D757B">
        <w:rPr>
          <w:lang w:val="fr-FR"/>
        </w:rPr>
        <w:t xml:space="preserve">sans </w:t>
      </w:r>
      <w:r w:rsidR="008D757B" w:rsidRPr="00E63128">
        <w:rPr>
          <w:lang w:val="fr-FR"/>
        </w:rPr>
        <w:t>l’</w:t>
      </w:r>
      <w:r w:rsidR="008D757B">
        <w:rPr>
          <w:lang w:val="fr-FR"/>
        </w:rPr>
        <w:t>autorisati</w:t>
      </w:r>
      <w:r w:rsidR="008D757B" w:rsidRPr="00E63128">
        <w:rPr>
          <w:lang w:val="fr-FR"/>
        </w:rPr>
        <w:t xml:space="preserve">on du tribunal, </w:t>
      </w:r>
      <w:r w:rsidR="008D757B">
        <w:rPr>
          <w:lang w:val="fr-FR"/>
        </w:rPr>
        <w:t xml:space="preserve">le conjoint non consentant peut </w:t>
      </w:r>
      <w:r w:rsidR="008D757B" w:rsidRPr="00E63128">
        <w:rPr>
          <w:lang w:val="fr-FR"/>
        </w:rPr>
        <w:t>demander au tribunal d’annuler une telle disposition dans les deux</w:t>
      </w:r>
      <w:r w:rsidR="00675FF2">
        <w:rPr>
          <w:lang w:val="fr-FR"/>
        </w:rPr>
        <w:t> ans</w:t>
      </w:r>
      <w:r w:rsidR="008D757B" w:rsidRPr="00E63128">
        <w:rPr>
          <w:lang w:val="fr-FR"/>
        </w:rPr>
        <w:t xml:space="preserve">, à partir de la date à laquelle le conjoint </w:t>
      </w:r>
      <w:r w:rsidR="008D757B">
        <w:rPr>
          <w:lang w:val="fr-FR"/>
        </w:rPr>
        <w:t>en est informé</w:t>
      </w:r>
      <w:r w:rsidR="008D757B" w:rsidRPr="00E63128">
        <w:rPr>
          <w:lang w:val="fr-FR"/>
        </w:rPr>
        <w:t xml:space="preserve"> </w:t>
      </w:r>
      <w:r w:rsidR="008D757B">
        <w:rPr>
          <w:lang w:val="fr-FR"/>
        </w:rPr>
        <w:t xml:space="preserve">s’il s’agit d’un bien immobilier, </w:t>
      </w:r>
      <w:r w:rsidR="008D757B" w:rsidRPr="00E63128">
        <w:rPr>
          <w:lang w:val="fr-FR"/>
        </w:rPr>
        <w:t>et dans l’</w:t>
      </w:r>
      <w:r w:rsidR="008D757B">
        <w:rPr>
          <w:lang w:val="fr-FR"/>
        </w:rPr>
        <w:t>année</w:t>
      </w:r>
      <w:r w:rsidR="008D757B" w:rsidRPr="00E63128">
        <w:rPr>
          <w:lang w:val="fr-FR"/>
        </w:rPr>
        <w:t xml:space="preserve"> s’il s’agit d’un bien mobilier.</w:t>
      </w:r>
      <w:r w:rsidR="00892180">
        <w:rPr>
          <w:lang w:val="fr-FR"/>
        </w:rPr>
        <w:t>»</w:t>
      </w:r>
    </w:p>
    <w:p w:rsidR="008D757B" w:rsidRPr="00657DB9" w:rsidRDefault="008D757B" w:rsidP="008D757B">
      <w:pPr>
        <w:pStyle w:val="SingleTxtG"/>
        <w:rPr>
          <w:lang w:val="fr-FR"/>
        </w:rPr>
      </w:pPr>
      <w:r w:rsidRPr="00657DB9">
        <w:rPr>
          <w:lang w:val="fr-FR"/>
        </w:rPr>
        <w:t>182.</w:t>
      </w:r>
      <w:r w:rsidRPr="00657DB9">
        <w:rPr>
          <w:lang w:val="fr-FR"/>
        </w:rPr>
        <w:tab/>
      </w:r>
      <w:r>
        <w:rPr>
          <w:lang w:val="fr-FR"/>
        </w:rPr>
        <w:t xml:space="preserve">Ces principes déterminent clairement que dans la famille, </w:t>
      </w:r>
      <w:r w:rsidRPr="00657DB9">
        <w:rPr>
          <w:lang w:val="fr-FR"/>
        </w:rPr>
        <w:t>l</w:t>
      </w:r>
      <w:r>
        <w:rPr>
          <w:lang w:val="fr-FR"/>
        </w:rPr>
        <w:t>es femmes bénéficient</w:t>
      </w:r>
      <w:r w:rsidRPr="00657DB9">
        <w:rPr>
          <w:lang w:val="fr-FR"/>
        </w:rPr>
        <w:t xml:space="preserve"> des m</w:t>
      </w:r>
      <w:r>
        <w:rPr>
          <w:lang w:val="fr-FR"/>
        </w:rPr>
        <w:t xml:space="preserve">êmes avantages que les hommes en matière de gestion des biens communs. </w:t>
      </w:r>
    </w:p>
    <w:p w:rsidR="008D757B" w:rsidRPr="009C19AD" w:rsidRDefault="008D757B" w:rsidP="008D757B">
      <w:pPr>
        <w:pStyle w:val="H23G"/>
      </w:pPr>
      <w:r w:rsidRPr="00657DB9">
        <w:rPr>
          <w:lang w:val="fr-FR"/>
        </w:rPr>
        <w:tab/>
      </w:r>
      <w:r w:rsidRPr="00657DB9">
        <w:rPr>
          <w:lang w:val="fr-FR"/>
        </w:rPr>
        <w:tab/>
      </w:r>
      <w:r w:rsidR="003C0168">
        <w:t>Paragraphe </w:t>
      </w:r>
      <w:r w:rsidRPr="009C19AD">
        <w:t xml:space="preserve">b) </w:t>
      </w:r>
    </w:p>
    <w:p w:rsidR="008D757B" w:rsidRPr="00EF174E" w:rsidRDefault="008D757B" w:rsidP="008D757B">
      <w:pPr>
        <w:pStyle w:val="SingleTxtG"/>
        <w:rPr>
          <w:lang w:val="fr-FR"/>
        </w:rPr>
      </w:pPr>
      <w:r w:rsidRPr="00B50AC6">
        <w:rPr>
          <w:lang w:val="fr-FR"/>
        </w:rPr>
        <w:t>183.</w:t>
      </w:r>
      <w:r w:rsidR="00953B3E">
        <w:rPr>
          <w:lang w:val="fr-FR"/>
        </w:rPr>
        <w:tab/>
      </w:r>
      <w:r w:rsidRPr="00B50AC6">
        <w:rPr>
          <w:lang w:val="fr-FR"/>
        </w:rPr>
        <w:t>Au Camb</w:t>
      </w:r>
      <w:r>
        <w:rPr>
          <w:lang w:val="fr-FR"/>
        </w:rPr>
        <w:t>odge, le droit d’emprunter de l’argent</w:t>
      </w:r>
      <w:r w:rsidRPr="00B50AC6">
        <w:rPr>
          <w:lang w:val="fr-FR"/>
        </w:rPr>
        <w:t xml:space="preserve"> </w:t>
      </w:r>
      <w:r>
        <w:rPr>
          <w:lang w:val="fr-FR"/>
        </w:rPr>
        <w:t xml:space="preserve">à une banque </w:t>
      </w:r>
      <w:r w:rsidRPr="00B50AC6">
        <w:rPr>
          <w:lang w:val="fr-FR"/>
        </w:rPr>
        <w:t>et d’avoir</w:t>
      </w:r>
      <w:r>
        <w:rPr>
          <w:lang w:val="fr-FR"/>
        </w:rPr>
        <w:t xml:space="preserve"> accès à d’autres</w:t>
      </w:r>
      <w:r w:rsidRPr="00B50AC6">
        <w:rPr>
          <w:lang w:val="fr-FR"/>
        </w:rPr>
        <w:t xml:space="preserve"> crédits financiers est ouvert à égalité aux hommes et aux femmes sans discrimination. Les femmes ont p</w:t>
      </w:r>
      <w:r>
        <w:rPr>
          <w:lang w:val="fr-FR"/>
        </w:rPr>
        <w:t>leinement le droit de contracter un prêt bancaire ou de bénéficier</w:t>
      </w:r>
      <w:r w:rsidRPr="00B50AC6">
        <w:rPr>
          <w:lang w:val="fr-FR"/>
        </w:rPr>
        <w:t xml:space="preserve"> d’autres </w:t>
      </w:r>
      <w:r>
        <w:rPr>
          <w:lang w:val="fr-FR"/>
        </w:rPr>
        <w:t>crédits selon leurs</w:t>
      </w:r>
      <w:r w:rsidRPr="00B50AC6">
        <w:rPr>
          <w:lang w:val="fr-FR"/>
        </w:rPr>
        <w:t xml:space="preserve"> besoins. </w:t>
      </w:r>
      <w:r>
        <w:rPr>
          <w:lang w:val="fr-FR"/>
        </w:rPr>
        <w:t xml:space="preserve">Ce droit égal est protégé par la législation. </w:t>
      </w:r>
      <w:r w:rsidR="00E40723">
        <w:rPr>
          <w:lang w:val="fr-FR"/>
        </w:rPr>
        <w:t>L’article </w:t>
      </w:r>
      <w:r>
        <w:rPr>
          <w:lang w:val="fr-FR"/>
        </w:rPr>
        <w:t xml:space="preserve">6 du Code civil </w:t>
      </w:r>
      <w:r w:rsidR="00C81378">
        <w:rPr>
          <w:lang w:val="fr-FR"/>
        </w:rPr>
        <w:t>dispose ce</w:t>
      </w:r>
      <w:r>
        <w:rPr>
          <w:lang w:val="fr-FR"/>
        </w:rPr>
        <w:t xml:space="preserve"> qui suit: </w:t>
      </w:r>
      <w:r w:rsidR="00892180">
        <w:rPr>
          <w:lang w:val="fr-FR"/>
        </w:rPr>
        <w:t>«</w:t>
      </w:r>
      <w:r>
        <w:rPr>
          <w:lang w:val="fr-FR"/>
        </w:rPr>
        <w:t>Toutes les personnes physiques sont habilitées à avoir des droits et à assumer des obligations en leur nom.</w:t>
      </w:r>
      <w:r w:rsidR="00892180">
        <w:rPr>
          <w:lang w:val="fr-FR"/>
        </w:rPr>
        <w:t>»</w:t>
      </w:r>
    </w:p>
    <w:p w:rsidR="008D757B" w:rsidRPr="00C13396" w:rsidRDefault="008D757B" w:rsidP="008D757B">
      <w:pPr>
        <w:pStyle w:val="SingleTxtG"/>
        <w:rPr>
          <w:lang w:val="fr-FR"/>
        </w:rPr>
      </w:pPr>
      <w:r w:rsidRPr="00EF174E">
        <w:rPr>
          <w:lang w:val="fr-FR"/>
        </w:rPr>
        <w:t>184.</w:t>
      </w:r>
      <w:r w:rsidRPr="00EF174E">
        <w:rPr>
          <w:lang w:val="fr-FR"/>
        </w:rPr>
        <w:tab/>
        <w:t xml:space="preserve">Les </w:t>
      </w:r>
      <w:r w:rsidRPr="003749C9">
        <w:rPr>
          <w:lang w:val="fr-FR"/>
        </w:rPr>
        <w:t xml:space="preserve">femmes </w:t>
      </w:r>
      <w:r>
        <w:rPr>
          <w:lang w:val="fr-FR"/>
        </w:rPr>
        <w:t>compétentes</w:t>
      </w:r>
      <w:r w:rsidRPr="00EF174E">
        <w:rPr>
          <w:lang w:val="fr-FR"/>
        </w:rPr>
        <w:t xml:space="preserve"> </w:t>
      </w:r>
      <w:r>
        <w:rPr>
          <w:lang w:val="fr-FR"/>
        </w:rPr>
        <w:t xml:space="preserve">ont le droit de contracter un prêt bancaire et d’en assumer les obligations ou d’avoir accès aux autres formes de crédits financiers. La conclusion d’un tel contrat est protégée par la législation. En vertu de </w:t>
      </w:r>
      <w:r w:rsidR="00E40723">
        <w:rPr>
          <w:lang w:val="fr-FR"/>
        </w:rPr>
        <w:t>l’article </w:t>
      </w:r>
      <w:r w:rsidRPr="00C13396">
        <w:rPr>
          <w:lang w:val="fr-FR"/>
        </w:rPr>
        <w:t>14 de la loi relative</w:t>
      </w:r>
      <w:r>
        <w:rPr>
          <w:lang w:val="fr-FR"/>
        </w:rPr>
        <w:t xml:space="preserve"> aux contrats et aux obligations</w:t>
      </w:r>
      <w:r w:rsidR="005E0C28">
        <w:rPr>
          <w:lang w:val="fr-FR"/>
        </w:rPr>
        <w:t xml:space="preserve"> </w:t>
      </w:r>
      <w:r w:rsidR="00892180">
        <w:rPr>
          <w:lang w:val="fr-FR"/>
        </w:rPr>
        <w:t>«</w:t>
      </w:r>
      <w:r>
        <w:rPr>
          <w:lang w:val="fr-FR"/>
        </w:rPr>
        <w:t>toute personne âgée de 18</w:t>
      </w:r>
      <w:r w:rsidR="00675FF2">
        <w:rPr>
          <w:lang w:val="fr-FR"/>
        </w:rPr>
        <w:t> ans</w:t>
      </w:r>
      <w:r>
        <w:rPr>
          <w:lang w:val="fr-FR"/>
        </w:rPr>
        <w:t xml:space="preserve"> peut passer un contrat, hormis celle qui en est empêchée par la loi.</w:t>
      </w:r>
      <w:r w:rsidR="00892180">
        <w:rPr>
          <w:lang w:val="fr-FR"/>
        </w:rPr>
        <w:t>»</w:t>
      </w:r>
      <w:r>
        <w:rPr>
          <w:lang w:val="fr-FR"/>
        </w:rPr>
        <w:t xml:space="preserve"> </w:t>
      </w:r>
    </w:p>
    <w:p w:rsidR="008D757B" w:rsidRPr="009C19AD" w:rsidRDefault="008D757B" w:rsidP="008D757B">
      <w:pPr>
        <w:pStyle w:val="H23G"/>
      </w:pPr>
      <w:r w:rsidRPr="00C13396">
        <w:rPr>
          <w:lang w:val="fr-FR"/>
        </w:rPr>
        <w:tab/>
      </w:r>
      <w:r w:rsidRPr="00C13396">
        <w:rPr>
          <w:lang w:val="fr-FR"/>
        </w:rPr>
        <w:tab/>
      </w:r>
      <w:r w:rsidR="003C0168">
        <w:t>Paragraphe </w:t>
      </w:r>
      <w:r w:rsidRPr="009C19AD">
        <w:t>c)</w:t>
      </w:r>
    </w:p>
    <w:p w:rsidR="008D757B" w:rsidRPr="00292D3E" w:rsidRDefault="008D757B" w:rsidP="008D757B">
      <w:pPr>
        <w:pStyle w:val="SingleTxtG"/>
        <w:rPr>
          <w:lang w:val="fr-FR"/>
        </w:rPr>
      </w:pPr>
      <w:r w:rsidRPr="00C13396">
        <w:rPr>
          <w:lang w:val="fr-FR"/>
        </w:rPr>
        <w:t>185.</w:t>
      </w:r>
      <w:r w:rsidRPr="00C13396">
        <w:rPr>
          <w:lang w:val="fr-FR"/>
        </w:rPr>
        <w:tab/>
        <w:t xml:space="preserve">Au Cambodge, les activités récréatives, les sports et la vie culturelle sont ouverts à tous. </w:t>
      </w:r>
      <w:r>
        <w:rPr>
          <w:lang w:val="fr-FR"/>
        </w:rPr>
        <w:t>Le Gouverne</w:t>
      </w:r>
      <w:r w:rsidRPr="002B644E">
        <w:rPr>
          <w:lang w:val="fr-FR"/>
        </w:rPr>
        <w:t xml:space="preserve">ment royal </w:t>
      </w:r>
      <w:r>
        <w:rPr>
          <w:lang w:val="fr-FR"/>
        </w:rPr>
        <w:t>a fait en sorte qu’elles soient toutes accessibles aux femmes</w:t>
      </w:r>
      <w:r w:rsidRPr="002B644E">
        <w:rPr>
          <w:lang w:val="fr-FR"/>
        </w:rPr>
        <w:t xml:space="preserve">. </w:t>
      </w:r>
      <w:r>
        <w:rPr>
          <w:lang w:val="fr-FR"/>
        </w:rPr>
        <w:t xml:space="preserve">Il a, pour garantir ce droit, créé un environnement propice en développant les activités récréatives notamment en aménageant des zones de loisir, lieux de villégiature, sites touristiques, terrains de jeux et parcs publics. Les activités sportives sont par ailleurs également fortement encouragées. Les femmes ont, à égalité avec les hommes, le droit de pratiquer tous les types de sports tels football, basketball, volleyball, natation et boxe. </w:t>
      </w:r>
    </w:p>
    <w:p w:rsidR="008D757B" w:rsidRPr="00227C8A" w:rsidRDefault="008D757B" w:rsidP="008D757B">
      <w:pPr>
        <w:pStyle w:val="H1G"/>
        <w:rPr>
          <w:lang w:val="fr-FR"/>
        </w:rPr>
      </w:pPr>
      <w:bookmarkStart w:id="22" w:name="_Toc269204314"/>
      <w:r w:rsidRPr="00292D3E">
        <w:rPr>
          <w:lang w:val="fr-FR"/>
        </w:rPr>
        <w:tab/>
      </w:r>
      <w:r w:rsidRPr="00292D3E">
        <w:rPr>
          <w:lang w:val="fr-FR"/>
        </w:rPr>
        <w:tab/>
      </w:r>
      <w:r w:rsidRPr="00227C8A">
        <w:rPr>
          <w:lang w:val="fr-FR"/>
        </w:rPr>
        <w:t>Article 14</w:t>
      </w:r>
      <w:r w:rsidRPr="00227C8A">
        <w:rPr>
          <w:lang w:val="fr-FR"/>
        </w:rPr>
        <w:br/>
        <w:t xml:space="preserve">Femmes rurales </w:t>
      </w:r>
      <w:bookmarkEnd w:id="22"/>
    </w:p>
    <w:p w:rsidR="008D757B" w:rsidRPr="00227C8A" w:rsidRDefault="008D757B" w:rsidP="008D757B">
      <w:pPr>
        <w:pStyle w:val="H23G"/>
        <w:rPr>
          <w:lang w:val="fr-FR"/>
        </w:rPr>
      </w:pPr>
      <w:r w:rsidRPr="00227C8A">
        <w:rPr>
          <w:lang w:val="fr-FR"/>
        </w:rPr>
        <w:tab/>
      </w:r>
      <w:r w:rsidRPr="00227C8A">
        <w:rPr>
          <w:lang w:val="fr-FR"/>
        </w:rPr>
        <w:tab/>
      </w:r>
      <w:r w:rsidR="003C0168">
        <w:rPr>
          <w:lang w:val="fr-FR"/>
        </w:rPr>
        <w:t>Paragraphe </w:t>
      </w:r>
      <w:r w:rsidRPr="00227C8A">
        <w:rPr>
          <w:lang w:val="fr-FR"/>
        </w:rPr>
        <w:t>1</w:t>
      </w:r>
    </w:p>
    <w:p w:rsidR="008D757B" w:rsidRDefault="008D757B" w:rsidP="008D757B">
      <w:pPr>
        <w:pStyle w:val="SingleTxtG"/>
        <w:rPr>
          <w:lang w:val="fr-FR"/>
        </w:rPr>
      </w:pPr>
      <w:r w:rsidRPr="00227C8A">
        <w:rPr>
          <w:lang w:val="fr-FR"/>
        </w:rPr>
        <w:t>186.</w:t>
      </w:r>
      <w:r w:rsidRPr="00227C8A">
        <w:rPr>
          <w:lang w:val="fr-FR"/>
        </w:rPr>
        <w:tab/>
        <w:t>Au cours des deux dernières décennies, l</w:t>
      </w:r>
      <w:r>
        <w:rPr>
          <w:lang w:val="fr-FR"/>
        </w:rPr>
        <w:t>e Gouvernement</w:t>
      </w:r>
      <w:r w:rsidRPr="00227C8A">
        <w:rPr>
          <w:lang w:val="fr-FR"/>
        </w:rPr>
        <w:t xml:space="preserve"> </w:t>
      </w:r>
      <w:r>
        <w:rPr>
          <w:lang w:val="fr-FR"/>
        </w:rPr>
        <w:t xml:space="preserve">royal </w:t>
      </w:r>
      <w:r w:rsidRPr="00227C8A">
        <w:rPr>
          <w:lang w:val="fr-FR"/>
        </w:rPr>
        <w:t xml:space="preserve">a fait des efforts concertés pour </w:t>
      </w:r>
      <w:r>
        <w:rPr>
          <w:lang w:val="fr-FR"/>
        </w:rPr>
        <w:t>dé</w:t>
      </w:r>
      <w:r w:rsidRPr="00227C8A">
        <w:rPr>
          <w:lang w:val="fr-FR"/>
        </w:rPr>
        <w:t>velop</w:t>
      </w:r>
      <w:r>
        <w:rPr>
          <w:lang w:val="fr-FR"/>
        </w:rPr>
        <w:t>p</w:t>
      </w:r>
      <w:r w:rsidRPr="00227C8A">
        <w:rPr>
          <w:lang w:val="fr-FR"/>
        </w:rPr>
        <w:t>er le pays</w:t>
      </w:r>
      <w:r>
        <w:rPr>
          <w:lang w:val="fr-FR"/>
        </w:rPr>
        <w:t>,</w:t>
      </w:r>
      <w:r w:rsidRPr="00227C8A">
        <w:rPr>
          <w:lang w:val="fr-FR"/>
        </w:rPr>
        <w:t xml:space="preserve"> et </w:t>
      </w:r>
      <w:r>
        <w:rPr>
          <w:lang w:val="fr-FR"/>
        </w:rPr>
        <w:t xml:space="preserve">il </w:t>
      </w:r>
      <w:r w:rsidRPr="00227C8A">
        <w:rPr>
          <w:lang w:val="fr-FR"/>
        </w:rPr>
        <w:t xml:space="preserve">a </w:t>
      </w:r>
      <w:r>
        <w:rPr>
          <w:lang w:val="fr-FR"/>
        </w:rPr>
        <w:t>réalisé</w:t>
      </w:r>
      <w:r w:rsidRPr="00227C8A">
        <w:rPr>
          <w:lang w:val="fr-FR"/>
        </w:rPr>
        <w:t xml:space="preserve"> des </w:t>
      </w:r>
      <w:r>
        <w:rPr>
          <w:lang w:val="fr-FR"/>
        </w:rPr>
        <w:t>progrès</w:t>
      </w:r>
      <w:r w:rsidRPr="00227C8A">
        <w:rPr>
          <w:lang w:val="fr-FR"/>
        </w:rPr>
        <w:t xml:space="preserve"> dans tous les secteurs</w:t>
      </w:r>
      <w:r>
        <w:rPr>
          <w:lang w:val="fr-FR"/>
        </w:rPr>
        <w:t xml:space="preserve">, en réduisant l’écart </w:t>
      </w:r>
      <w:r w:rsidRPr="004B53C9">
        <w:rPr>
          <w:lang w:val="fr-FR"/>
        </w:rPr>
        <w:t xml:space="preserve">entre la situation et les services présents </w:t>
      </w:r>
      <w:r>
        <w:rPr>
          <w:lang w:val="fr-FR"/>
        </w:rPr>
        <w:t>dans les régions rurales et</w:t>
      </w:r>
      <w:r w:rsidRPr="004B53C9">
        <w:rPr>
          <w:lang w:val="fr-FR"/>
        </w:rPr>
        <w:t xml:space="preserve"> ceux</w:t>
      </w:r>
      <w:r>
        <w:rPr>
          <w:lang w:val="fr-FR"/>
        </w:rPr>
        <w:t xml:space="preserve"> qui existent dans les</w:t>
      </w:r>
      <w:r w:rsidRPr="004B53C9">
        <w:rPr>
          <w:lang w:val="fr-FR"/>
        </w:rPr>
        <w:t xml:space="preserve"> zones urbaines.</w:t>
      </w:r>
      <w:r w:rsidR="005E0C28">
        <w:rPr>
          <w:lang w:val="fr-FR"/>
        </w:rPr>
        <w:t xml:space="preserve"> </w:t>
      </w:r>
      <w:r w:rsidRPr="004B53C9">
        <w:rPr>
          <w:lang w:val="fr-FR"/>
        </w:rPr>
        <w:t>Il n’a toutefois pas encore été en mesure d’assurer la totalité des services requis dans les régions rurales pour aplanir tota</w:t>
      </w:r>
      <w:r>
        <w:rPr>
          <w:lang w:val="fr-FR"/>
        </w:rPr>
        <w:t xml:space="preserve">lement les difficultés qui altèrent les moyens de subsistance </w:t>
      </w:r>
      <w:r w:rsidRPr="004B53C9">
        <w:rPr>
          <w:lang w:val="fr-FR"/>
        </w:rPr>
        <w:t>de la population rurale, en</w:t>
      </w:r>
      <w:r>
        <w:rPr>
          <w:lang w:val="fr-FR"/>
        </w:rPr>
        <w:t xml:space="preserve"> particulier ceux</w:t>
      </w:r>
      <w:r w:rsidRPr="004B53C9">
        <w:rPr>
          <w:lang w:val="fr-FR"/>
        </w:rPr>
        <w:t xml:space="preserve"> des femmes</w:t>
      </w:r>
      <w:r>
        <w:rPr>
          <w:lang w:val="fr-FR"/>
        </w:rPr>
        <w:t xml:space="preserve"> qui</w:t>
      </w:r>
      <w:r w:rsidRPr="004B53C9">
        <w:rPr>
          <w:lang w:val="fr-FR"/>
        </w:rPr>
        <w:t xml:space="preserve"> jouent un rôle important dans l’économie familiale,</w:t>
      </w:r>
      <w:r>
        <w:rPr>
          <w:lang w:val="fr-FR"/>
        </w:rPr>
        <w:t xml:space="preserve"> qu’elles aient ou non un revenu</w:t>
      </w:r>
      <w:r w:rsidRPr="004B53C9">
        <w:rPr>
          <w:lang w:val="fr-FR"/>
        </w:rPr>
        <w:t>.</w:t>
      </w:r>
      <w:r w:rsidR="005E0C28">
        <w:rPr>
          <w:lang w:val="fr-FR"/>
        </w:rPr>
        <w:t xml:space="preserve"> </w:t>
      </w:r>
    </w:p>
    <w:p w:rsidR="008D757B" w:rsidRPr="009F6F0A" w:rsidRDefault="008D757B" w:rsidP="008D757B">
      <w:pPr>
        <w:pStyle w:val="SingleTxtG"/>
        <w:rPr>
          <w:lang w:val="fr-FR"/>
        </w:rPr>
      </w:pPr>
      <w:r w:rsidRPr="008C118D">
        <w:rPr>
          <w:lang w:val="fr-FR"/>
        </w:rPr>
        <w:t>187.</w:t>
      </w:r>
      <w:r w:rsidRPr="008C118D">
        <w:rPr>
          <w:lang w:val="fr-FR"/>
        </w:rPr>
        <w:tab/>
        <w:t>Le Gouvernement</w:t>
      </w:r>
      <w:r>
        <w:rPr>
          <w:lang w:val="fr-FR"/>
        </w:rPr>
        <w:t xml:space="preserve"> royal reconnaît l’importance du rôle des femmes </w:t>
      </w:r>
      <w:r w:rsidRPr="008C118D">
        <w:rPr>
          <w:lang w:val="fr-FR"/>
        </w:rPr>
        <w:t>dans le dévelo</w:t>
      </w:r>
      <w:r>
        <w:rPr>
          <w:lang w:val="fr-FR"/>
        </w:rPr>
        <w:t xml:space="preserve">ppement économique, notamment la valeur de leur travail </w:t>
      </w:r>
      <w:r w:rsidRPr="008C118D">
        <w:rPr>
          <w:lang w:val="fr-FR"/>
        </w:rPr>
        <w:t>dans tous les secteurs et en part</w:t>
      </w:r>
      <w:r>
        <w:rPr>
          <w:lang w:val="fr-FR"/>
        </w:rPr>
        <w:t xml:space="preserve">iculier dans le secteur non monétaire de l’économie. En vertu de </w:t>
      </w:r>
      <w:r w:rsidR="00E40723">
        <w:rPr>
          <w:lang w:val="fr-FR"/>
        </w:rPr>
        <w:t>l’article </w:t>
      </w:r>
      <w:r w:rsidRPr="009F6F0A">
        <w:rPr>
          <w:lang w:val="fr-FR"/>
        </w:rPr>
        <w:t>36 de la</w:t>
      </w:r>
      <w:r>
        <w:rPr>
          <w:lang w:val="fr-FR"/>
        </w:rPr>
        <w:t xml:space="preserve"> Constitution</w:t>
      </w:r>
      <w:r w:rsidRPr="009F6F0A">
        <w:rPr>
          <w:lang w:val="fr-FR"/>
        </w:rPr>
        <w:t xml:space="preserve">: </w:t>
      </w:r>
      <w:r w:rsidR="00892180">
        <w:rPr>
          <w:lang w:val="fr-FR"/>
        </w:rPr>
        <w:t>«</w:t>
      </w:r>
      <w:r w:rsidRPr="009F6F0A">
        <w:rPr>
          <w:lang w:val="fr-FR"/>
        </w:rPr>
        <w:t xml:space="preserve">Le travail accompli par les femmes au foyer doit avoir la </w:t>
      </w:r>
      <w:r>
        <w:rPr>
          <w:lang w:val="fr-FR"/>
        </w:rPr>
        <w:t>mê</w:t>
      </w:r>
      <w:r w:rsidRPr="009F6F0A">
        <w:rPr>
          <w:lang w:val="fr-FR"/>
        </w:rPr>
        <w:t>me valeur</w:t>
      </w:r>
      <w:r>
        <w:rPr>
          <w:lang w:val="fr-FR"/>
        </w:rPr>
        <w:t xml:space="preserve"> que ce qu’elles peuvent recevoir en travaillant à l’extérieur.</w:t>
      </w:r>
      <w:r w:rsidR="00892180">
        <w:rPr>
          <w:lang w:val="fr-FR"/>
        </w:rPr>
        <w:t>»</w:t>
      </w:r>
      <w:r>
        <w:rPr>
          <w:lang w:val="fr-FR"/>
        </w:rPr>
        <w:t xml:space="preserve"> Cela corrobore le fait que le Gouvernement considère le travail domestique non rémunéré des femmes comme une part de l’économie nationale, qui contribue largement à la survie économique des familles.</w:t>
      </w:r>
      <w:r w:rsidR="005E0C28">
        <w:rPr>
          <w:lang w:val="fr-FR"/>
        </w:rPr>
        <w:t xml:space="preserve"> </w:t>
      </w:r>
    </w:p>
    <w:p w:rsidR="008D757B" w:rsidRPr="009853D6" w:rsidRDefault="008D757B" w:rsidP="008D757B">
      <w:pPr>
        <w:pStyle w:val="SingleTxtG"/>
        <w:rPr>
          <w:lang w:val="fr-FR"/>
        </w:rPr>
      </w:pPr>
      <w:r w:rsidRPr="009F6F0A">
        <w:rPr>
          <w:lang w:val="fr-FR"/>
        </w:rPr>
        <w:t>188.</w:t>
      </w:r>
      <w:r w:rsidRPr="009F6F0A">
        <w:rPr>
          <w:lang w:val="fr-FR"/>
        </w:rPr>
        <w:tab/>
      </w:r>
      <w:r>
        <w:rPr>
          <w:lang w:val="fr-FR"/>
        </w:rPr>
        <w:t>Eu égard au rôle important que jouent les femmes rurales</w:t>
      </w:r>
      <w:r w:rsidRPr="009F6F0A">
        <w:rPr>
          <w:lang w:val="fr-FR"/>
        </w:rPr>
        <w:t>,</w:t>
      </w:r>
      <w:r>
        <w:rPr>
          <w:lang w:val="fr-FR"/>
        </w:rPr>
        <w:t xml:space="preserve"> le Gouvernement royal a adopté des mesures propres à assurer l’application des dispositions de la Convention sur l’élimination de la discrimination à l’égard des femmes</w:t>
      </w:r>
      <w:r w:rsidRPr="009F6F0A">
        <w:rPr>
          <w:lang w:val="fr-FR"/>
        </w:rPr>
        <w:t xml:space="preserve">. </w:t>
      </w:r>
      <w:r w:rsidR="00E40723">
        <w:rPr>
          <w:lang w:val="fr-FR"/>
        </w:rPr>
        <w:t>L’article </w:t>
      </w:r>
      <w:r>
        <w:rPr>
          <w:lang w:val="fr-FR"/>
        </w:rPr>
        <w:t xml:space="preserve">61 de la Constitution </w:t>
      </w:r>
      <w:r w:rsidR="00C81378">
        <w:rPr>
          <w:lang w:val="fr-FR"/>
        </w:rPr>
        <w:t>dispose ce</w:t>
      </w:r>
      <w:r>
        <w:rPr>
          <w:lang w:val="fr-FR"/>
        </w:rPr>
        <w:t xml:space="preserve"> qui suit: </w:t>
      </w:r>
      <w:r w:rsidR="00892180">
        <w:rPr>
          <w:lang w:val="fr-FR"/>
        </w:rPr>
        <w:t>«</w:t>
      </w:r>
      <w:r>
        <w:rPr>
          <w:lang w:val="fr-FR"/>
        </w:rPr>
        <w:t>L’État favorise le développement économique dans tous les secteurs et dans les régions éloignées, en particulier dans les domaines agricole, artisanal et industriel, en se préoccupant de l’irrigation, de l’électrification, des routes et des moyens de transport, des techniques modernes et des systèmes de crédit.</w:t>
      </w:r>
      <w:r w:rsidR="00892180">
        <w:rPr>
          <w:lang w:val="fr-FR"/>
        </w:rPr>
        <w:t>»</w:t>
      </w:r>
      <w:r>
        <w:rPr>
          <w:lang w:val="fr-FR"/>
        </w:rPr>
        <w:t xml:space="preserve"> </w:t>
      </w:r>
    </w:p>
    <w:p w:rsidR="008D757B" w:rsidRPr="009853D6" w:rsidRDefault="008D757B" w:rsidP="008D757B">
      <w:pPr>
        <w:pStyle w:val="H23G"/>
        <w:rPr>
          <w:lang w:val="fr-FR"/>
        </w:rPr>
      </w:pPr>
      <w:r w:rsidRPr="009853D6">
        <w:rPr>
          <w:lang w:val="fr-FR"/>
        </w:rPr>
        <w:tab/>
      </w:r>
      <w:r w:rsidRPr="009853D6">
        <w:rPr>
          <w:lang w:val="fr-FR"/>
        </w:rPr>
        <w:tab/>
      </w:r>
      <w:r>
        <w:rPr>
          <w:lang w:val="fr-FR"/>
        </w:rPr>
        <w:t xml:space="preserve">Mesures concrètes adoptées par le Gouvernement royal du Cambodge </w:t>
      </w:r>
    </w:p>
    <w:p w:rsidR="008D757B" w:rsidRDefault="008D757B" w:rsidP="00AF786D">
      <w:pPr>
        <w:pStyle w:val="SingleTxtG"/>
        <w:keepNext/>
        <w:rPr>
          <w:lang w:val="fr-FR"/>
        </w:rPr>
      </w:pPr>
      <w:r w:rsidRPr="009853D6">
        <w:rPr>
          <w:lang w:val="fr-FR"/>
        </w:rPr>
        <w:t>189.</w:t>
      </w:r>
      <w:r w:rsidRPr="009853D6">
        <w:rPr>
          <w:lang w:val="fr-FR"/>
        </w:rPr>
        <w:tab/>
        <w:t>Pour intégrer les perspectives sexospécifiques, promouvoir l’égalité entr</w:t>
      </w:r>
      <w:r>
        <w:rPr>
          <w:lang w:val="fr-FR"/>
        </w:rPr>
        <w:t>e hommes et femmes dans les région</w:t>
      </w:r>
      <w:r w:rsidRPr="009853D6">
        <w:rPr>
          <w:lang w:val="fr-FR"/>
        </w:rPr>
        <w:t>s rurales et faire en sorte que les femmes rurales aient confiance dans leur</w:t>
      </w:r>
      <w:r>
        <w:rPr>
          <w:lang w:val="fr-FR"/>
        </w:rPr>
        <w:t>s</w:t>
      </w:r>
      <w:r w:rsidRPr="009853D6">
        <w:rPr>
          <w:lang w:val="fr-FR"/>
        </w:rPr>
        <w:t xml:space="preserve"> capacité</w:t>
      </w:r>
      <w:r>
        <w:rPr>
          <w:lang w:val="fr-FR"/>
        </w:rPr>
        <w:t>s et leur aptitude à exercer les mêmes droits que les hommes dans tous les secteurs, le Gouvernement royal s’est employé à</w:t>
      </w:r>
      <w:r w:rsidR="00675FF2">
        <w:rPr>
          <w:lang w:val="fr-FR"/>
        </w:rPr>
        <w:t>:</w:t>
      </w:r>
    </w:p>
    <w:p w:rsidR="008D757B" w:rsidRDefault="008D757B" w:rsidP="008D757B">
      <w:pPr>
        <w:pStyle w:val="SingleTxtG"/>
        <w:rPr>
          <w:lang w:val="fr-FR"/>
        </w:rPr>
      </w:pPr>
      <w:r w:rsidRPr="009853D6">
        <w:rPr>
          <w:lang w:val="fr-FR"/>
        </w:rPr>
        <w:tab/>
      </w:r>
      <w:r w:rsidRPr="00497B50">
        <w:rPr>
          <w:lang w:val="fr-FR"/>
        </w:rPr>
        <w:t>a)</w:t>
      </w:r>
      <w:r w:rsidRPr="00497B50">
        <w:rPr>
          <w:lang w:val="fr-FR"/>
        </w:rPr>
        <w:tab/>
        <w:t xml:space="preserve">Construire des routes </w:t>
      </w:r>
      <w:r>
        <w:rPr>
          <w:lang w:val="fr-FR"/>
        </w:rPr>
        <w:t>reliant</w:t>
      </w:r>
      <w:r w:rsidRPr="00497B50">
        <w:rPr>
          <w:lang w:val="fr-FR"/>
        </w:rPr>
        <w:t xml:space="preserve"> la capital</w:t>
      </w:r>
      <w:r>
        <w:rPr>
          <w:lang w:val="fr-FR"/>
        </w:rPr>
        <w:t>e et les provinces à toutes les ré</w:t>
      </w:r>
      <w:r w:rsidRPr="00497B50">
        <w:rPr>
          <w:lang w:val="fr-FR"/>
        </w:rPr>
        <w:t>gions rurales</w:t>
      </w:r>
      <w:r>
        <w:rPr>
          <w:lang w:val="fr-FR"/>
        </w:rPr>
        <w:t xml:space="preserve">. </w:t>
      </w:r>
      <w:r w:rsidR="00AF786D">
        <w:rPr>
          <w:lang w:val="fr-FR"/>
        </w:rPr>
        <w:t>À</w:t>
      </w:r>
      <w:r w:rsidR="000D0C7C">
        <w:rPr>
          <w:lang w:val="fr-FR"/>
        </w:rPr>
        <w:t> </w:t>
      </w:r>
      <w:r w:rsidRPr="004D5FFB">
        <w:rPr>
          <w:lang w:val="fr-FR"/>
        </w:rPr>
        <w:t>l’heure actuelle, 26 411 k</w:t>
      </w:r>
      <w:r>
        <w:rPr>
          <w:lang w:val="fr-FR"/>
        </w:rPr>
        <w:t>ilomètres</w:t>
      </w:r>
      <w:r w:rsidRPr="004D5FFB">
        <w:rPr>
          <w:lang w:val="fr-FR"/>
        </w:rPr>
        <w:t xml:space="preserve"> de r</w:t>
      </w:r>
      <w:r>
        <w:rPr>
          <w:lang w:val="fr-FR"/>
        </w:rPr>
        <w:t>outes rurales ont été construites et asphaltée</w:t>
      </w:r>
      <w:r w:rsidRPr="004D5FFB">
        <w:rPr>
          <w:lang w:val="fr-FR"/>
        </w:rPr>
        <w:t>s et</w:t>
      </w:r>
      <w:r>
        <w:rPr>
          <w:lang w:val="fr-FR"/>
        </w:rPr>
        <w:t xml:space="preserve"> le </w:t>
      </w:r>
      <w:r w:rsidRPr="00180D64">
        <w:rPr>
          <w:lang w:val="fr-FR"/>
        </w:rPr>
        <w:t>réseau de</w:t>
      </w:r>
      <w:r>
        <w:rPr>
          <w:lang w:val="fr-FR"/>
        </w:rPr>
        <w:t xml:space="preserve"> 109 kilomètres de r</w:t>
      </w:r>
      <w:r w:rsidRPr="004D5FFB">
        <w:rPr>
          <w:lang w:val="fr-FR"/>
        </w:rPr>
        <w:t>outes provincial</w:t>
      </w:r>
      <w:r>
        <w:rPr>
          <w:lang w:val="fr-FR"/>
        </w:rPr>
        <w:t>es a été développé</w:t>
      </w:r>
      <w:r w:rsidR="00DC10E6">
        <w:rPr>
          <w:lang w:val="fr-FR"/>
        </w:rPr>
        <w:t>;</w:t>
      </w:r>
    </w:p>
    <w:p w:rsidR="008D757B" w:rsidRPr="004D5FFB" w:rsidRDefault="008D757B" w:rsidP="008D757B">
      <w:pPr>
        <w:pStyle w:val="SingleTxtG"/>
        <w:rPr>
          <w:lang w:val="fr-FR"/>
        </w:rPr>
      </w:pPr>
      <w:r w:rsidRPr="004D5FFB">
        <w:rPr>
          <w:lang w:val="fr-FR"/>
        </w:rPr>
        <w:tab/>
        <w:t>b)</w:t>
      </w:r>
      <w:r w:rsidRPr="004D5FFB">
        <w:rPr>
          <w:lang w:val="fr-FR"/>
        </w:rPr>
        <w:tab/>
      </w:r>
      <w:r>
        <w:rPr>
          <w:lang w:val="fr-FR"/>
        </w:rPr>
        <w:t>Restaurer 650 kilomètres</w:t>
      </w:r>
      <w:r w:rsidRPr="004D5FFB">
        <w:rPr>
          <w:lang w:val="fr-FR"/>
        </w:rPr>
        <w:t xml:space="preserve"> de </w:t>
      </w:r>
      <w:r>
        <w:rPr>
          <w:lang w:val="fr-FR"/>
        </w:rPr>
        <w:t>voies ferrées</w:t>
      </w:r>
      <w:r w:rsidRPr="004D5FFB">
        <w:rPr>
          <w:lang w:val="fr-FR"/>
        </w:rPr>
        <w:t xml:space="preserve"> entre Phnom Penh et Poipet, </w:t>
      </w:r>
      <w:r>
        <w:rPr>
          <w:lang w:val="fr-FR"/>
        </w:rPr>
        <w:t>grâce aux</w:t>
      </w:r>
      <w:r w:rsidRPr="004D5FFB">
        <w:rPr>
          <w:lang w:val="fr-FR"/>
        </w:rPr>
        <w:t xml:space="preserve"> travaux en</w:t>
      </w:r>
      <w:r>
        <w:rPr>
          <w:lang w:val="fr-FR"/>
        </w:rPr>
        <w:t xml:space="preserve"> cours sur la ligne </w:t>
      </w:r>
      <w:r w:rsidRPr="004D5FFB">
        <w:rPr>
          <w:lang w:val="fr-FR"/>
        </w:rPr>
        <w:t>reliant Phnom Penh à la province de Preah Sihanouk</w:t>
      </w:r>
      <w:r>
        <w:rPr>
          <w:lang w:val="fr-FR"/>
        </w:rPr>
        <w:t>, et créer une nouvelle liaison ferroviaire à la faveur du projet</w:t>
      </w:r>
      <w:r w:rsidRPr="004D5FFB">
        <w:rPr>
          <w:lang w:val="fr-FR"/>
        </w:rPr>
        <w:t xml:space="preserve"> </w:t>
      </w:r>
      <w:r>
        <w:rPr>
          <w:lang w:val="fr-FR"/>
        </w:rPr>
        <w:t>de liaison Asie-Singapour-Kunming</w:t>
      </w:r>
      <w:r w:rsidRPr="004D5FFB">
        <w:rPr>
          <w:lang w:val="fr-FR"/>
        </w:rPr>
        <w:t>;</w:t>
      </w:r>
    </w:p>
    <w:p w:rsidR="008D757B" w:rsidRPr="00046E05" w:rsidRDefault="008D757B" w:rsidP="008D757B">
      <w:pPr>
        <w:pStyle w:val="SingleTxtG"/>
        <w:rPr>
          <w:lang w:val="fr-FR"/>
        </w:rPr>
      </w:pPr>
      <w:r w:rsidRPr="004D5FFB">
        <w:rPr>
          <w:lang w:val="fr-FR"/>
        </w:rPr>
        <w:tab/>
      </w:r>
      <w:r w:rsidRPr="00046E05">
        <w:rPr>
          <w:lang w:val="fr-FR"/>
        </w:rPr>
        <w:t>c)</w:t>
      </w:r>
      <w:r w:rsidRPr="00046E05">
        <w:rPr>
          <w:lang w:val="fr-FR"/>
        </w:rPr>
        <w:tab/>
        <w:t>Construire 12 grands ponts p</w:t>
      </w:r>
      <w:r>
        <w:rPr>
          <w:lang w:val="fr-FR"/>
        </w:rPr>
        <w:t>our remplacer les ferries sur le</w:t>
      </w:r>
      <w:r w:rsidRPr="00046E05">
        <w:rPr>
          <w:lang w:val="fr-FR"/>
        </w:rPr>
        <w:t xml:space="preserve">s rivières; </w:t>
      </w:r>
    </w:p>
    <w:p w:rsidR="008D757B" w:rsidRDefault="008D757B" w:rsidP="008D757B">
      <w:pPr>
        <w:pStyle w:val="SingleTxtG"/>
        <w:rPr>
          <w:lang w:val="fr-FR"/>
        </w:rPr>
      </w:pPr>
      <w:r w:rsidRPr="00046E05">
        <w:rPr>
          <w:lang w:val="fr-FR"/>
        </w:rPr>
        <w:tab/>
        <w:t>d)</w:t>
      </w:r>
      <w:r w:rsidRPr="00046E05">
        <w:rPr>
          <w:lang w:val="fr-FR"/>
        </w:rPr>
        <w:tab/>
        <w:t xml:space="preserve">Construire 80 696 </w:t>
      </w:r>
      <w:r>
        <w:rPr>
          <w:lang w:val="fr-FR"/>
        </w:rPr>
        <w:t>kilomètres</w:t>
      </w:r>
      <w:r w:rsidRPr="00046E05">
        <w:rPr>
          <w:lang w:val="fr-FR"/>
        </w:rPr>
        <w:t xml:space="preserve"> de routes reliant Phnom Penh aux </w:t>
      </w:r>
      <w:r>
        <w:rPr>
          <w:lang w:val="fr-FR"/>
        </w:rPr>
        <w:t>ré</w:t>
      </w:r>
      <w:r w:rsidRPr="00046E05">
        <w:rPr>
          <w:lang w:val="fr-FR"/>
        </w:rPr>
        <w:t xml:space="preserve">gions reculées </w:t>
      </w:r>
      <w:r>
        <w:rPr>
          <w:lang w:val="fr-FR"/>
        </w:rPr>
        <w:t xml:space="preserve">situées </w:t>
      </w:r>
      <w:r w:rsidRPr="00046E05">
        <w:rPr>
          <w:lang w:val="fr-FR"/>
        </w:rPr>
        <w:t xml:space="preserve">aux </w:t>
      </w:r>
      <w:r>
        <w:rPr>
          <w:lang w:val="fr-FR"/>
        </w:rPr>
        <w:t>frontière</w:t>
      </w:r>
      <w:r w:rsidRPr="00046E05">
        <w:rPr>
          <w:lang w:val="fr-FR"/>
        </w:rPr>
        <w:t>s avec la Tha</w:t>
      </w:r>
      <w:r>
        <w:rPr>
          <w:lang w:val="fr-FR"/>
        </w:rPr>
        <w:t>ïlande, le Viet Nam et le Laos</w:t>
      </w:r>
      <w:r w:rsidR="00675FF2">
        <w:rPr>
          <w:lang w:val="fr-FR"/>
        </w:rPr>
        <w:t>;</w:t>
      </w:r>
    </w:p>
    <w:p w:rsidR="008D757B" w:rsidRDefault="008D757B" w:rsidP="008D757B">
      <w:pPr>
        <w:pStyle w:val="SingleTxtG"/>
        <w:rPr>
          <w:lang w:val="fr-FR"/>
        </w:rPr>
      </w:pPr>
      <w:r w:rsidRPr="00046E05">
        <w:rPr>
          <w:lang w:val="fr-FR"/>
        </w:rPr>
        <w:tab/>
        <w:t>e)</w:t>
      </w:r>
      <w:r w:rsidRPr="00046E05">
        <w:rPr>
          <w:lang w:val="fr-FR"/>
        </w:rPr>
        <w:tab/>
        <w:t>Concevoir des plans d’irrigation et des systèmes de captage de l’eau</w:t>
      </w:r>
      <w:r w:rsidR="005E0C28">
        <w:rPr>
          <w:lang w:val="fr-FR"/>
        </w:rPr>
        <w:t xml:space="preserve"> </w:t>
      </w:r>
      <w:r w:rsidRPr="00046E05">
        <w:rPr>
          <w:lang w:val="fr-FR"/>
        </w:rPr>
        <w:t xml:space="preserve">dans le cadre de la politique de l’eau </w:t>
      </w:r>
      <w:r>
        <w:rPr>
          <w:lang w:val="fr-FR"/>
        </w:rPr>
        <w:t xml:space="preserve">destinée aux fermes, en vue d’améliorer les pratiques d’utilisation de l’eau pour la production agricole. </w:t>
      </w:r>
      <w:r w:rsidRPr="00645CB8">
        <w:rPr>
          <w:lang w:val="fr-FR"/>
        </w:rPr>
        <w:t xml:space="preserve">Il existe à présent des réservoirs, des structures de captage et de </w:t>
      </w:r>
      <w:r>
        <w:rPr>
          <w:lang w:val="fr-FR"/>
        </w:rPr>
        <w:t>pré</w:t>
      </w:r>
      <w:r w:rsidRPr="00645CB8">
        <w:rPr>
          <w:lang w:val="fr-FR"/>
        </w:rPr>
        <w:t>servation de l’eau</w:t>
      </w:r>
      <w:r>
        <w:rPr>
          <w:lang w:val="fr-FR"/>
        </w:rPr>
        <w:t>, des structures de protection contre les crues et l’eau salée, destinés à la production agricole et qui couvrent une superficie totale de 1 120 246 hectares</w:t>
      </w:r>
      <w:r w:rsidR="00675FF2">
        <w:rPr>
          <w:lang w:val="fr-FR"/>
        </w:rPr>
        <w:t>;</w:t>
      </w:r>
      <w:r w:rsidR="005E0C28">
        <w:rPr>
          <w:lang w:val="fr-FR"/>
        </w:rPr>
        <w:t xml:space="preserve"> </w:t>
      </w:r>
    </w:p>
    <w:p w:rsidR="008D757B" w:rsidRDefault="008D757B" w:rsidP="008D757B">
      <w:pPr>
        <w:pStyle w:val="SingleTxtG"/>
        <w:rPr>
          <w:lang w:val="fr-FR"/>
        </w:rPr>
      </w:pPr>
      <w:r w:rsidRPr="00645CB8">
        <w:rPr>
          <w:lang w:val="fr-FR"/>
        </w:rPr>
        <w:tab/>
        <w:t>f)</w:t>
      </w:r>
      <w:r w:rsidRPr="00645CB8">
        <w:rPr>
          <w:lang w:val="fr-FR"/>
        </w:rPr>
        <w:tab/>
        <w:t xml:space="preserve">Favoriser </w:t>
      </w:r>
      <w:r>
        <w:rPr>
          <w:lang w:val="fr-FR"/>
        </w:rPr>
        <w:t xml:space="preserve">l’adoption par les agriculteurs, en particulier par les femmes rurales, </w:t>
      </w:r>
      <w:r w:rsidRPr="00645CB8">
        <w:rPr>
          <w:lang w:val="fr-FR"/>
        </w:rPr>
        <w:t>de techniques agric</w:t>
      </w:r>
      <w:r>
        <w:rPr>
          <w:lang w:val="fr-FR"/>
        </w:rPr>
        <w:t>oles modernes,</w:t>
      </w:r>
      <w:r w:rsidR="005E0C28">
        <w:rPr>
          <w:lang w:val="fr-FR"/>
        </w:rPr>
        <w:t xml:space="preserve"> </w:t>
      </w:r>
      <w:r>
        <w:rPr>
          <w:lang w:val="fr-FR"/>
        </w:rPr>
        <w:t>pour contribuer à réduire</w:t>
      </w:r>
      <w:r w:rsidRPr="00645CB8">
        <w:rPr>
          <w:lang w:val="fr-FR"/>
        </w:rPr>
        <w:t xml:space="preserve"> la pauvreté;</w:t>
      </w:r>
      <w:r w:rsidR="005E0C28">
        <w:rPr>
          <w:lang w:val="fr-FR"/>
        </w:rPr>
        <w:t xml:space="preserve"> </w:t>
      </w:r>
    </w:p>
    <w:p w:rsidR="008D757B" w:rsidRPr="00645CB8" w:rsidRDefault="008D757B" w:rsidP="008D757B">
      <w:pPr>
        <w:pStyle w:val="SingleTxtG"/>
        <w:rPr>
          <w:lang w:val="fr-FR"/>
        </w:rPr>
      </w:pPr>
      <w:r w:rsidRPr="00645CB8">
        <w:rPr>
          <w:lang w:val="fr-FR"/>
        </w:rPr>
        <w:tab/>
        <w:t>g)</w:t>
      </w:r>
      <w:r w:rsidRPr="00645CB8">
        <w:rPr>
          <w:lang w:val="fr-FR"/>
        </w:rPr>
        <w:tab/>
        <w:t>Créer 550 communautés d’usagers de l’eau à des fins agricoles pour gérer et</w:t>
      </w:r>
      <w:r>
        <w:rPr>
          <w:lang w:val="fr-FR"/>
        </w:rPr>
        <w:t xml:space="preserve"> entretenir les systèmes d’irrigation</w:t>
      </w:r>
      <w:r w:rsidR="00675FF2">
        <w:rPr>
          <w:lang w:val="fr-FR"/>
        </w:rPr>
        <w:t>;</w:t>
      </w:r>
      <w:r>
        <w:rPr>
          <w:lang w:val="fr-FR"/>
        </w:rPr>
        <w:t xml:space="preserve"> </w:t>
      </w:r>
    </w:p>
    <w:p w:rsidR="008D757B" w:rsidRDefault="008D757B" w:rsidP="008D757B">
      <w:pPr>
        <w:pStyle w:val="SingleTxtG"/>
        <w:rPr>
          <w:lang w:val="fr-FR"/>
        </w:rPr>
      </w:pPr>
      <w:r w:rsidRPr="00645CB8">
        <w:rPr>
          <w:lang w:val="fr-FR"/>
        </w:rPr>
        <w:tab/>
      </w:r>
      <w:r w:rsidRPr="00400D8D">
        <w:rPr>
          <w:lang w:val="fr-FR"/>
        </w:rPr>
        <w:t>h)</w:t>
      </w:r>
      <w:r w:rsidRPr="00400D8D">
        <w:rPr>
          <w:lang w:val="fr-FR"/>
        </w:rPr>
        <w:tab/>
        <w:t>Développer le système éducatif en c</w:t>
      </w:r>
      <w:r>
        <w:rPr>
          <w:lang w:val="fr-FR"/>
        </w:rPr>
        <w:t>onstruisant des écoles et en en</w:t>
      </w:r>
      <w:r w:rsidRPr="00400D8D">
        <w:rPr>
          <w:lang w:val="fr-FR"/>
        </w:rPr>
        <w:t xml:space="preserve">voyant des enseignants dans les </w:t>
      </w:r>
      <w:r>
        <w:rPr>
          <w:lang w:val="fr-FR"/>
        </w:rPr>
        <w:t>communautés rurales pour permettre aux femmes d’accéder tant à l’éducation scolaire qu’à l’éducation</w:t>
      </w:r>
      <w:r w:rsidR="005E0C28">
        <w:rPr>
          <w:lang w:val="fr-FR"/>
        </w:rPr>
        <w:t xml:space="preserve"> </w:t>
      </w:r>
      <w:r>
        <w:rPr>
          <w:lang w:val="fr-FR"/>
        </w:rPr>
        <w:t>extrascolaire</w:t>
      </w:r>
      <w:r w:rsidR="00675FF2">
        <w:rPr>
          <w:lang w:val="fr-FR"/>
        </w:rPr>
        <w:t>;</w:t>
      </w:r>
    </w:p>
    <w:p w:rsidR="008D757B" w:rsidRDefault="008D757B" w:rsidP="008D757B">
      <w:pPr>
        <w:pStyle w:val="SingleTxtG"/>
        <w:rPr>
          <w:lang w:val="fr-FR"/>
        </w:rPr>
      </w:pPr>
      <w:r w:rsidRPr="00400D8D">
        <w:rPr>
          <w:lang w:val="fr-FR"/>
        </w:rPr>
        <w:tab/>
        <w:t>i)</w:t>
      </w:r>
      <w:r w:rsidRPr="00400D8D">
        <w:rPr>
          <w:lang w:val="fr-FR"/>
        </w:rPr>
        <w:tab/>
        <w:t>Développer le syst</w:t>
      </w:r>
      <w:r>
        <w:rPr>
          <w:lang w:val="fr-FR"/>
        </w:rPr>
        <w:t>ème de santé en construisant</w:t>
      </w:r>
      <w:r w:rsidRPr="00400D8D">
        <w:rPr>
          <w:lang w:val="fr-FR"/>
        </w:rPr>
        <w:t xml:space="preserve"> </w:t>
      </w:r>
      <w:r>
        <w:rPr>
          <w:lang w:val="fr-FR"/>
        </w:rPr>
        <w:t>des dispensaires et en mettant des personnels de santé à la disposition des communautés rurales, pour</w:t>
      </w:r>
      <w:r w:rsidRPr="00400D8D">
        <w:rPr>
          <w:lang w:val="fr-FR"/>
        </w:rPr>
        <w:t xml:space="preserve"> </w:t>
      </w:r>
      <w:r>
        <w:rPr>
          <w:lang w:val="fr-FR"/>
        </w:rPr>
        <w:t xml:space="preserve">améliorer l’accès des femmes </w:t>
      </w:r>
      <w:r w:rsidRPr="00400D8D">
        <w:rPr>
          <w:lang w:val="fr-FR"/>
        </w:rPr>
        <w:t>aux soins et au</w:t>
      </w:r>
      <w:r>
        <w:rPr>
          <w:lang w:val="fr-FR"/>
        </w:rPr>
        <w:t>x traitements</w:t>
      </w:r>
      <w:r w:rsidR="00675FF2">
        <w:rPr>
          <w:lang w:val="fr-FR"/>
        </w:rPr>
        <w:t>;</w:t>
      </w:r>
    </w:p>
    <w:p w:rsidR="008D757B" w:rsidRPr="00007BC1" w:rsidRDefault="008D757B" w:rsidP="008D757B">
      <w:pPr>
        <w:pStyle w:val="SingleTxtG"/>
        <w:rPr>
          <w:lang w:val="fr-FR"/>
        </w:rPr>
      </w:pPr>
      <w:r w:rsidRPr="00400D8D">
        <w:rPr>
          <w:lang w:val="fr-FR"/>
        </w:rPr>
        <w:tab/>
      </w:r>
      <w:r w:rsidRPr="00596328">
        <w:rPr>
          <w:lang w:val="fr-FR"/>
        </w:rPr>
        <w:t>j)</w:t>
      </w:r>
      <w:r w:rsidRPr="00596328">
        <w:rPr>
          <w:lang w:val="fr-FR"/>
        </w:rPr>
        <w:tab/>
        <w:t>Ag</w:t>
      </w:r>
      <w:r>
        <w:rPr>
          <w:lang w:val="fr-FR"/>
        </w:rPr>
        <w:t>i</w:t>
      </w:r>
      <w:r w:rsidRPr="00596328">
        <w:rPr>
          <w:lang w:val="fr-FR"/>
        </w:rPr>
        <w:t xml:space="preserve">r en vue d’intégrer </w:t>
      </w:r>
      <w:r>
        <w:rPr>
          <w:lang w:val="fr-FR"/>
        </w:rPr>
        <w:t xml:space="preserve">au travail communautaire </w:t>
      </w:r>
      <w:r w:rsidRPr="00596328">
        <w:rPr>
          <w:lang w:val="fr-FR"/>
        </w:rPr>
        <w:t>les q</w:t>
      </w:r>
      <w:r>
        <w:rPr>
          <w:lang w:val="fr-FR"/>
        </w:rPr>
        <w:t>uestions et les besoins propres aux femmes</w:t>
      </w:r>
      <w:r w:rsidRPr="00596328">
        <w:rPr>
          <w:lang w:val="fr-FR"/>
        </w:rPr>
        <w:t>.</w:t>
      </w:r>
      <w:r>
        <w:rPr>
          <w:lang w:val="fr-FR"/>
        </w:rPr>
        <w:t xml:space="preserve"> Les femmes représentent aujourd’hui 60</w:t>
      </w:r>
      <w:r w:rsidR="00675FF2">
        <w:rPr>
          <w:lang w:val="fr-FR"/>
        </w:rPr>
        <w:t>%</w:t>
      </w:r>
      <w:r>
        <w:rPr>
          <w:lang w:val="fr-FR"/>
        </w:rPr>
        <w:t xml:space="preserve"> des membres du comité communautaire des usagers de l’eau et 11</w:t>
      </w:r>
      <w:r w:rsidRPr="00BB380A">
        <w:rPr>
          <w:lang w:val="fr-FR"/>
        </w:rPr>
        <w:t>% des comptables</w:t>
      </w:r>
      <w:r w:rsidR="00675FF2">
        <w:rPr>
          <w:lang w:val="fr-FR"/>
        </w:rPr>
        <w:t>;</w:t>
      </w:r>
      <w:r w:rsidR="005E0C28">
        <w:rPr>
          <w:lang w:val="fr-FR"/>
        </w:rPr>
        <w:t xml:space="preserve"> </w:t>
      </w:r>
    </w:p>
    <w:p w:rsidR="008D757B" w:rsidRPr="00596328" w:rsidRDefault="008D757B" w:rsidP="008D757B">
      <w:pPr>
        <w:pStyle w:val="SingleTxtG"/>
        <w:rPr>
          <w:lang w:val="fr-FR"/>
        </w:rPr>
      </w:pPr>
      <w:r w:rsidRPr="00007BC1">
        <w:rPr>
          <w:lang w:val="fr-FR"/>
        </w:rPr>
        <w:tab/>
      </w:r>
      <w:r w:rsidRPr="00596328">
        <w:rPr>
          <w:lang w:val="fr-FR"/>
        </w:rPr>
        <w:t>k)</w:t>
      </w:r>
      <w:r w:rsidRPr="00596328">
        <w:rPr>
          <w:lang w:val="fr-FR"/>
        </w:rPr>
        <w:tab/>
      </w:r>
      <w:r>
        <w:rPr>
          <w:lang w:val="fr-FR"/>
        </w:rPr>
        <w:t>Renforcer et accroître le</w:t>
      </w:r>
      <w:r w:rsidRPr="00596328">
        <w:rPr>
          <w:lang w:val="fr-FR"/>
        </w:rPr>
        <w:t xml:space="preserve"> </w:t>
      </w:r>
      <w:r>
        <w:rPr>
          <w:lang w:val="fr-FR"/>
        </w:rPr>
        <w:t>rôle</w:t>
      </w:r>
      <w:r w:rsidRPr="00596328">
        <w:rPr>
          <w:lang w:val="fr-FR"/>
        </w:rPr>
        <w:t xml:space="preserve"> des membres</w:t>
      </w:r>
      <w:r>
        <w:rPr>
          <w:lang w:val="fr-FR"/>
        </w:rPr>
        <w:t>,</w:t>
      </w:r>
      <w:r w:rsidRPr="00596328">
        <w:rPr>
          <w:lang w:val="fr-FR"/>
        </w:rPr>
        <w:t xml:space="preserve"> tant masculins que féminins</w:t>
      </w:r>
      <w:r>
        <w:rPr>
          <w:lang w:val="fr-FR"/>
        </w:rPr>
        <w:t>,</w:t>
      </w:r>
      <w:r w:rsidRPr="00596328">
        <w:rPr>
          <w:lang w:val="fr-FR"/>
        </w:rPr>
        <w:t xml:space="preserve"> des comités communautaires d’usagers de l’eau</w:t>
      </w:r>
      <w:r>
        <w:rPr>
          <w:lang w:val="fr-FR"/>
        </w:rPr>
        <w:t>,</w:t>
      </w:r>
      <w:r w:rsidRPr="00596328">
        <w:rPr>
          <w:lang w:val="fr-FR"/>
        </w:rPr>
        <w:t xml:space="preserve"> pour</w:t>
      </w:r>
      <w:r>
        <w:rPr>
          <w:lang w:val="fr-FR"/>
        </w:rPr>
        <w:t xml:space="preserve"> assurer une utilisation optimal</w:t>
      </w:r>
      <w:r w:rsidRPr="00596328">
        <w:rPr>
          <w:lang w:val="fr-FR"/>
        </w:rPr>
        <w:t xml:space="preserve">e et </w:t>
      </w:r>
      <w:r>
        <w:rPr>
          <w:lang w:val="fr-FR"/>
        </w:rPr>
        <w:t>é</w:t>
      </w:r>
      <w:r w:rsidRPr="00596328">
        <w:rPr>
          <w:lang w:val="fr-FR"/>
        </w:rPr>
        <w:t>quitable de l’eau (M</w:t>
      </w:r>
      <w:r>
        <w:rPr>
          <w:lang w:val="fr-FR"/>
        </w:rPr>
        <w:t>inistère des ressources en eau et de la mé</w:t>
      </w:r>
      <w:r w:rsidRPr="00CD7214">
        <w:rPr>
          <w:lang w:val="fr-FR"/>
        </w:rPr>
        <w:t>téor</w:t>
      </w:r>
      <w:r>
        <w:rPr>
          <w:lang w:val="fr-FR"/>
        </w:rPr>
        <w:t>ologie</w:t>
      </w:r>
      <w:r w:rsidRPr="00596328">
        <w:rPr>
          <w:lang w:val="fr-FR"/>
        </w:rPr>
        <w:t xml:space="preserve">, 2008). </w:t>
      </w:r>
    </w:p>
    <w:p w:rsidR="008D757B" w:rsidRPr="00661860" w:rsidRDefault="008D757B" w:rsidP="008D757B">
      <w:pPr>
        <w:pStyle w:val="H23G"/>
        <w:rPr>
          <w:lang w:val="fr-FR"/>
        </w:rPr>
      </w:pPr>
      <w:r w:rsidRPr="00596328">
        <w:rPr>
          <w:lang w:val="fr-FR"/>
        </w:rPr>
        <w:tab/>
      </w:r>
      <w:r w:rsidRPr="00596328">
        <w:rPr>
          <w:lang w:val="fr-FR"/>
        </w:rPr>
        <w:tab/>
      </w:r>
      <w:r w:rsidR="003C0168">
        <w:rPr>
          <w:lang w:val="fr-FR"/>
        </w:rPr>
        <w:t>Paragraphe </w:t>
      </w:r>
      <w:r w:rsidRPr="00661860">
        <w:rPr>
          <w:lang w:val="fr-FR"/>
        </w:rPr>
        <w:t xml:space="preserve">2 </w:t>
      </w:r>
    </w:p>
    <w:p w:rsidR="008D757B" w:rsidRDefault="008D757B" w:rsidP="008D757B">
      <w:pPr>
        <w:pStyle w:val="SingleTxtG"/>
        <w:rPr>
          <w:lang w:val="fr-FR"/>
        </w:rPr>
      </w:pPr>
      <w:r w:rsidRPr="00661860">
        <w:rPr>
          <w:lang w:val="fr-FR"/>
        </w:rPr>
        <w:t>190.</w:t>
      </w:r>
      <w:r w:rsidRPr="00661860">
        <w:rPr>
          <w:lang w:val="fr-FR"/>
        </w:rPr>
        <w:tab/>
      </w:r>
      <w:r>
        <w:rPr>
          <w:lang w:val="fr-FR"/>
        </w:rPr>
        <w:t>Le Gouvernement royal</w:t>
      </w:r>
      <w:r w:rsidRPr="00661860">
        <w:rPr>
          <w:lang w:val="fr-FR"/>
        </w:rPr>
        <w:t xml:space="preserve"> a mis en </w:t>
      </w:r>
      <w:r w:rsidR="00892180">
        <w:rPr>
          <w:lang w:val="fr-FR"/>
        </w:rPr>
        <w:t xml:space="preserve">œuvre </w:t>
      </w:r>
      <w:r w:rsidRPr="00661860">
        <w:rPr>
          <w:lang w:val="fr-FR"/>
        </w:rPr>
        <w:t xml:space="preserve">un programme d’élimination de la pauvreté </w:t>
      </w:r>
      <w:r>
        <w:rPr>
          <w:lang w:val="fr-FR"/>
        </w:rPr>
        <w:t xml:space="preserve">pour permettre aux femmes rurales de bénéficier du développement. </w:t>
      </w:r>
      <w:r w:rsidR="00E40723">
        <w:rPr>
          <w:lang w:val="fr-FR"/>
        </w:rPr>
        <w:t>L’article </w:t>
      </w:r>
      <w:r>
        <w:rPr>
          <w:lang w:val="fr-FR"/>
        </w:rPr>
        <w:t xml:space="preserve">46 de la Constitution </w:t>
      </w:r>
      <w:r w:rsidR="00C81378">
        <w:rPr>
          <w:lang w:val="fr-FR"/>
        </w:rPr>
        <w:t>dispose ce</w:t>
      </w:r>
      <w:r>
        <w:rPr>
          <w:lang w:val="fr-FR"/>
        </w:rPr>
        <w:t xml:space="preserve"> qui suit: </w:t>
      </w:r>
      <w:r w:rsidR="00892180">
        <w:rPr>
          <w:lang w:val="fr-FR"/>
        </w:rPr>
        <w:t>«</w:t>
      </w:r>
      <w:r>
        <w:rPr>
          <w:lang w:val="fr-FR"/>
        </w:rPr>
        <w:t>L’État et la société créent des conditions pour donner aux femmes, en particulier celles des régions rurales dépourvues des aides sociales adéquates, la possibilité d’avoir une profession, de recevoir des soins, de scolariser leurs enfants et de vivre décemment.</w:t>
      </w:r>
      <w:r w:rsidR="00892180">
        <w:rPr>
          <w:lang w:val="fr-FR"/>
        </w:rPr>
        <w:t>»</w:t>
      </w:r>
      <w:r>
        <w:rPr>
          <w:lang w:val="fr-FR"/>
        </w:rPr>
        <w:t xml:space="preserve"> Cela montre que le Gouvernement s’emploie à permettre aux femmes rurales de bénéficier à égalité avec les hommes du développement rural. </w:t>
      </w:r>
    </w:p>
    <w:p w:rsidR="008D757B" w:rsidRDefault="008D757B" w:rsidP="008D757B">
      <w:pPr>
        <w:pStyle w:val="SingleTxtG"/>
        <w:rPr>
          <w:lang w:val="fr-FR"/>
        </w:rPr>
      </w:pPr>
      <w:r w:rsidRPr="0098122F">
        <w:rPr>
          <w:lang w:val="fr-FR"/>
        </w:rPr>
        <w:t>191.</w:t>
      </w:r>
      <w:r w:rsidRPr="0098122F">
        <w:rPr>
          <w:lang w:val="fr-FR"/>
        </w:rPr>
        <w:tab/>
        <w:t>Le Gouvern</w:t>
      </w:r>
      <w:r>
        <w:rPr>
          <w:lang w:val="fr-FR"/>
        </w:rPr>
        <w:t>ement royal a élabor</w:t>
      </w:r>
      <w:r w:rsidRPr="0098122F">
        <w:rPr>
          <w:lang w:val="fr-FR"/>
        </w:rPr>
        <w:t>é le Plan national de développement stratégique 2006-2010</w:t>
      </w:r>
      <w:r>
        <w:rPr>
          <w:lang w:val="fr-FR"/>
        </w:rPr>
        <w:t xml:space="preserve">. </w:t>
      </w:r>
      <w:r w:rsidRPr="0098122F">
        <w:rPr>
          <w:lang w:val="fr-FR"/>
        </w:rPr>
        <w:t>Il s’agit d’</w:t>
      </w:r>
      <w:r>
        <w:rPr>
          <w:lang w:val="fr-FR"/>
        </w:rPr>
        <w:t>un document fondamental qui regroupe d’</w:t>
      </w:r>
      <w:r w:rsidRPr="0098122F">
        <w:rPr>
          <w:lang w:val="fr-FR"/>
        </w:rPr>
        <w:t>autres documents essentiels</w:t>
      </w:r>
      <w:r>
        <w:rPr>
          <w:lang w:val="fr-FR"/>
        </w:rPr>
        <w:t>, à savoir la Stratégie nationale de réduction de la pauvreté, la Politique nationale pour la population, le Deuxième plan de développement socioéconomique et d’autres stratégies dans les secteurs concernés. Le plan national de développement stratégique 2006-2010 a pour vocation de réduire la pauvreté et d’atteindre les objectifs du Millénaire pour le développement auxquels le Gouvernement a ajouté un objectif supplémentaire ayant trait au déminage, aux munitions non explosées et à l’aide aux victimes.</w:t>
      </w:r>
      <w:r w:rsidR="000D0C7C">
        <w:rPr>
          <w:lang w:val="fr-FR"/>
        </w:rPr>
        <w:t xml:space="preserve"> </w:t>
      </w:r>
    </w:p>
    <w:p w:rsidR="008D757B" w:rsidRPr="009F273C" w:rsidRDefault="008D757B" w:rsidP="008D757B">
      <w:pPr>
        <w:pStyle w:val="SingleTxtG"/>
        <w:rPr>
          <w:lang w:val="fr-FR"/>
        </w:rPr>
      </w:pPr>
      <w:r w:rsidRPr="00C921BC">
        <w:rPr>
          <w:lang w:val="fr-FR"/>
        </w:rPr>
        <w:t>192.</w:t>
      </w:r>
      <w:r w:rsidRPr="00C921BC">
        <w:rPr>
          <w:lang w:val="fr-FR"/>
        </w:rPr>
        <w:tab/>
        <w:t>En 2004</w:t>
      </w:r>
      <w:r>
        <w:rPr>
          <w:lang w:val="fr-FR"/>
        </w:rPr>
        <w:t>,</w:t>
      </w:r>
      <w:r w:rsidRPr="00C921BC">
        <w:rPr>
          <w:lang w:val="fr-FR"/>
        </w:rPr>
        <w:t xml:space="preserve"> le taux de pauvreté </w:t>
      </w:r>
      <w:r>
        <w:rPr>
          <w:lang w:val="fr-FR"/>
        </w:rPr>
        <w:t>était de 34,67</w:t>
      </w:r>
      <w:r w:rsidR="00675FF2">
        <w:rPr>
          <w:lang w:val="fr-FR"/>
        </w:rPr>
        <w:t>%</w:t>
      </w:r>
      <w:r>
        <w:rPr>
          <w:lang w:val="fr-FR"/>
        </w:rPr>
        <w:t xml:space="preserve"> dans l’ensemble du pays. Selon les enquêtes annuelles, en 2006-2007 il a reculé à 32</w:t>
      </w:r>
      <w:r w:rsidR="00675FF2">
        <w:rPr>
          <w:lang w:val="fr-FR"/>
        </w:rPr>
        <w:t>%</w:t>
      </w:r>
      <w:r>
        <w:rPr>
          <w:lang w:val="fr-FR"/>
        </w:rPr>
        <w:t>. Pour accélérer la réduction de la pauvreté, le Gouvernement royal a affecté 65</w:t>
      </w:r>
      <w:r w:rsidR="00675FF2">
        <w:rPr>
          <w:lang w:val="fr-FR"/>
        </w:rPr>
        <w:t>%</w:t>
      </w:r>
      <w:r>
        <w:rPr>
          <w:lang w:val="fr-FR"/>
        </w:rPr>
        <w:t xml:space="preserve"> de son budget aux zones rurales et 35</w:t>
      </w:r>
      <w:r w:rsidR="00675FF2">
        <w:rPr>
          <w:lang w:val="fr-FR"/>
        </w:rPr>
        <w:t>%</w:t>
      </w:r>
      <w:r>
        <w:rPr>
          <w:lang w:val="fr-FR"/>
        </w:rPr>
        <w:t xml:space="preserve"> aux zones urbaines. Les efforts de réduction de la pauvreté ont donc porté essentiellement sur le développement rural en général et sur les familles rurales pauvres en particulier. Conformément à cette stratégie, le plan d’investissements publics du Gouvernement a privilégié les projets de développement des régions rurales plutôt que ceux des zones urbaines. </w:t>
      </w:r>
    </w:p>
    <w:p w:rsidR="008D757B" w:rsidRPr="004E3C6E" w:rsidRDefault="008D757B" w:rsidP="008D757B">
      <w:pPr>
        <w:pStyle w:val="H23G"/>
        <w:rPr>
          <w:lang w:val="fr-FR"/>
        </w:rPr>
      </w:pPr>
      <w:r w:rsidRPr="009F273C">
        <w:rPr>
          <w:lang w:val="fr-FR"/>
        </w:rPr>
        <w:tab/>
      </w:r>
      <w:r w:rsidRPr="009F273C">
        <w:rPr>
          <w:lang w:val="fr-FR"/>
        </w:rPr>
        <w:tab/>
      </w:r>
      <w:r w:rsidR="003C0168">
        <w:rPr>
          <w:lang w:val="fr-FR"/>
        </w:rPr>
        <w:t>Paragraphe </w:t>
      </w:r>
      <w:r w:rsidR="00AF786D">
        <w:rPr>
          <w:lang w:val="fr-FR"/>
        </w:rPr>
        <w:t xml:space="preserve">2 </w:t>
      </w:r>
      <w:r w:rsidRPr="004E3C6E">
        <w:rPr>
          <w:lang w:val="fr-FR"/>
        </w:rPr>
        <w:t>a)</w:t>
      </w:r>
    </w:p>
    <w:p w:rsidR="008D757B" w:rsidRPr="0058169F" w:rsidRDefault="008D757B" w:rsidP="008D757B">
      <w:pPr>
        <w:pStyle w:val="SingleTxtG"/>
        <w:rPr>
          <w:lang w:val="fr-FR"/>
        </w:rPr>
      </w:pPr>
      <w:r w:rsidRPr="004E3C6E">
        <w:rPr>
          <w:lang w:val="fr-FR"/>
        </w:rPr>
        <w:t>193.</w:t>
      </w:r>
      <w:r w:rsidRPr="004E3C6E">
        <w:rPr>
          <w:lang w:val="fr-FR"/>
        </w:rPr>
        <w:tab/>
      </w:r>
      <w:r>
        <w:rPr>
          <w:lang w:val="fr-FR"/>
        </w:rPr>
        <w:t>Le G</w:t>
      </w:r>
      <w:r w:rsidRPr="004E3C6E">
        <w:rPr>
          <w:lang w:val="fr-FR"/>
        </w:rPr>
        <w:t xml:space="preserve">ouvernement royal a </w:t>
      </w:r>
      <w:r>
        <w:rPr>
          <w:lang w:val="fr-FR"/>
        </w:rPr>
        <w:t xml:space="preserve">mis en </w:t>
      </w:r>
      <w:r w:rsidR="00892180">
        <w:rPr>
          <w:lang w:val="fr-FR"/>
        </w:rPr>
        <w:t xml:space="preserve">œuvre </w:t>
      </w:r>
      <w:r>
        <w:rPr>
          <w:lang w:val="fr-FR"/>
        </w:rPr>
        <w:t>la politique de dé</w:t>
      </w:r>
      <w:r w:rsidRPr="004E3C6E">
        <w:rPr>
          <w:lang w:val="fr-FR"/>
        </w:rPr>
        <w:t>centralisation et de déconcentration qui confère aux communautés locales et rurales et aux conseils de communes/sangkats le pouvoir et la capacité de</w:t>
      </w:r>
      <w:r>
        <w:rPr>
          <w:lang w:val="fr-FR"/>
        </w:rPr>
        <w:t xml:space="preserve"> formuler et de mettre en vigueur</w:t>
      </w:r>
      <w:r w:rsidRPr="004E3C6E">
        <w:rPr>
          <w:lang w:val="fr-FR"/>
        </w:rPr>
        <w:t xml:space="preserve"> directement les</w:t>
      </w:r>
      <w:r>
        <w:rPr>
          <w:lang w:val="fr-FR"/>
        </w:rPr>
        <w:t xml:space="preserve"> plans de développement locaux. </w:t>
      </w:r>
      <w:r w:rsidRPr="004E3C6E">
        <w:rPr>
          <w:lang w:val="fr-FR"/>
        </w:rPr>
        <w:t xml:space="preserve">En </w:t>
      </w:r>
      <w:r>
        <w:rPr>
          <w:lang w:val="fr-FR"/>
        </w:rPr>
        <w:t>outre</w:t>
      </w:r>
      <w:r w:rsidRPr="004E3C6E">
        <w:rPr>
          <w:lang w:val="fr-FR"/>
        </w:rPr>
        <w:t>, dans chaque commune/sangkat</w:t>
      </w:r>
      <w:r>
        <w:rPr>
          <w:lang w:val="fr-FR"/>
        </w:rPr>
        <w:t>,</w:t>
      </w:r>
      <w:r w:rsidR="005E0C28">
        <w:rPr>
          <w:lang w:val="fr-FR"/>
        </w:rPr>
        <w:t xml:space="preserve"> </w:t>
      </w:r>
      <w:r>
        <w:rPr>
          <w:lang w:val="fr-FR"/>
        </w:rPr>
        <w:t>une femme au moins est chargée des affaires relatives aux femmes et aux enfants, par le biais du Comité des femmes et des enfants, et elle peut prendre une part active dans sa communauté à la formulation et à l’exécution des plans communaux de développement et</w:t>
      </w:r>
      <w:r w:rsidR="005E0C28">
        <w:rPr>
          <w:lang w:val="fr-FR"/>
        </w:rPr>
        <w:t xml:space="preserve"> </w:t>
      </w:r>
      <w:r>
        <w:rPr>
          <w:lang w:val="fr-FR"/>
        </w:rPr>
        <w:t>d’investissement.</w:t>
      </w:r>
    </w:p>
    <w:p w:rsidR="008D757B" w:rsidRDefault="008D757B" w:rsidP="008D757B">
      <w:pPr>
        <w:pStyle w:val="SingleTxtG"/>
        <w:rPr>
          <w:lang w:val="fr-FR"/>
        </w:rPr>
      </w:pPr>
      <w:r>
        <w:t xml:space="preserve">194. </w:t>
      </w:r>
      <w:r>
        <w:tab/>
      </w:r>
      <w:r w:rsidRPr="00912DF3">
        <w:rPr>
          <w:lang w:val="fr-FR"/>
        </w:rPr>
        <w:t>Les femmes rurales peuvent, p</w:t>
      </w:r>
      <w:r w:rsidRPr="006D3406">
        <w:rPr>
          <w:lang w:val="fr-FR"/>
        </w:rPr>
        <w:t>ar l’intermédiaire de leurs représentantes él</w:t>
      </w:r>
      <w:r>
        <w:rPr>
          <w:lang w:val="fr-FR"/>
        </w:rPr>
        <w:t xml:space="preserve">ues, </w:t>
      </w:r>
      <w:r w:rsidRPr="006D3406">
        <w:rPr>
          <w:lang w:val="fr-FR"/>
        </w:rPr>
        <w:t xml:space="preserve">contribuer aux idées relatives à la planification et à la mise en </w:t>
      </w:r>
      <w:r w:rsidR="00892180">
        <w:rPr>
          <w:lang w:val="fr-FR"/>
        </w:rPr>
        <w:t xml:space="preserve">œuvre </w:t>
      </w:r>
      <w:r w:rsidRPr="006D3406">
        <w:rPr>
          <w:lang w:val="fr-FR"/>
        </w:rPr>
        <w:t xml:space="preserve">des plans communaux de développement </w:t>
      </w:r>
      <w:r>
        <w:rPr>
          <w:lang w:val="fr-FR"/>
        </w:rPr>
        <w:t xml:space="preserve">et d’investissement, car tous les plans et projets de développement sont ouverts au public en général. Les femmes rurales ont ainsi pleinement le droit et la capacité de formuler des observations sur la planification du développement et de participer à l’application des plans communaux de développement et d’investissement. </w:t>
      </w:r>
    </w:p>
    <w:p w:rsidR="008D757B" w:rsidRDefault="008D757B" w:rsidP="00AF786D">
      <w:pPr>
        <w:pStyle w:val="SingleTxtG"/>
        <w:keepNext/>
        <w:rPr>
          <w:lang w:val="fr-FR"/>
        </w:rPr>
      </w:pPr>
      <w:r w:rsidRPr="006D3406">
        <w:rPr>
          <w:lang w:val="fr-FR"/>
        </w:rPr>
        <w:t>195.</w:t>
      </w:r>
      <w:r w:rsidRPr="006D3406">
        <w:rPr>
          <w:lang w:val="fr-FR"/>
        </w:rPr>
        <w:tab/>
        <w:t>Po</w:t>
      </w:r>
      <w:r>
        <w:rPr>
          <w:lang w:val="fr-FR"/>
        </w:rPr>
        <w:t xml:space="preserve">ur que les </w:t>
      </w:r>
      <w:r w:rsidRPr="006D3406">
        <w:rPr>
          <w:lang w:val="fr-FR"/>
        </w:rPr>
        <w:t>fem</w:t>
      </w:r>
      <w:r>
        <w:rPr>
          <w:lang w:val="fr-FR"/>
        </w:rPr>
        <w:t>mes collaborent réellement au</w:t>
      </w:r>
      <w:r w:rsidRPr="006D3406">
        <w:rPr>
          <w:lang w:val="fr-FR"/>
        </w:rPr>
        <w:t xml:space="preserve"> processus de développement, le Ministère du développe</w:t>
      </w:r>
      <w:r>
        <w:rPr>
          <w:lang w:val="fr-FR"/>
        </w:rPr>
        <w:t xml:space="preserve">ment rural </w:t>
      </w:r>
      <w:r w:rsidRPr="006D3406">
        <w:rPr>
          <w:lang w:val="fr-FR"/>
        </w:rPr>
        <w:t xml:space="preserve">a </w:t>
      </w:r>
      <w:r>
        <w:rPr>
          <w:lang w:val="fr-FR"/>
        </w:rPr>
        <w:t>organisé une série de stage</w:t>
      </w:r>
      <w:r w:rsidRPr="006D3406">
        <w:rPr>
          <w:lang w:val="fr-FR"/>
        </w:rPr>
        <w:t>s de f</w:t>
      </w:r>
      <w:r>
        <w:rPr>
          <w:lang w:val="fr-FR"/>
        </w:rPr>
        <w:t xml:space="preserve">ormation afin de renforcer les moyens </w:t>
      </w:r>
      <w:r w:rsidRPr="006D3406">
        <w:rPr>
          <w:lang w:val="fr-FR"/>
        </w:rPr>
        <w:t>des comités de dév</w:t>
      </w:r>
      <w:r>
        <w:rPr>
          <w:lang w:val="fr-FR"/>
        </w:rPr>
        <w:t>eloppement des villages, grâce à</w:t>
      </w:r>
      <w:r w:rsidR="00AF786D">
        <w:rPr>
          <w:lang w:val="fr-FR"/>
        </w:rPr>
        <w:t>:</w:t>
      </w:r>
    </w:p>
    <w:p w:rsidR="008D757B" w:rsidRPr="006D3406" w:rsidRDefault="008D757B" w:rsidP="008D757B">
      <w:pPr>
        <w:pStyle w:val="SingleTxtG"/>
        <w:ind w:firstLine="567"/>
        <w:rPr>
          <w:lang w:val="fr-FR"/>
        </w:rPr>
      </w:pPr>
      <w:r w:rsidRPr="00E96FF4">
        <w:rPr>
          <w:lang w:val="fr-FR"/>
        </w:rPr>
        <w:t>a)</w:t>
      </w:r>
      <w:r w:rsidRPr="00E96FF4">
        <w:rPr>
          <w:lang w:val="fr-FR"/>
        </w:rPr>
        <w:tab/>
      </w:r>
      <w:r w:rsidR="00AF786D" w:rsidRPr="00E96FF4">
        <w:rPr>
          <w:lang w:val="fr-FR"/>
        </w:rPr>
        <w:t xml:space="preserve">Une </w:t>
      </w:r>
      <w:r>
        <w:rPr>
          <w:lang w:val="fr-FR"/>
        </w:rPr>
        <w:t>coopé</w:t>
      </w:r>
      <w:r w:rsidRPr="00E96FF4">
        <w:rPr>
          <w:lang w:val="fr-FR"/>
        </w:rPr>
        <w:t>ration avec l</w:t>
      </w:r>
      <w:r>
        <w:rPr>
          <w:lang w:val="fr-FR"/>
        </w:rPr>
        <w:t>e Ministère de l’intérieur pour organiser des stages de formation ayant trait</w:t>
      </w:r>
      <w:r w:rsidRPr="00E96FF4">
        <w:rPr>
          <w:lang w:val="fr-FR"/>
        </w:rPr>
        <w:t xml:space="preserve"> à la gesti</w:t>
      </w:r>
      <w:r>
        <w:rPr>
          <w:lang w:val="fr-FR"/>
        </w:rPr>
        <w:t>on de la sécurité alimentaire, à l’aptitude aux fonctions d’encadrement et à l’extension de l’infrastructure de développement rural</w:t>
      </w:r>
      <w:r w:rsidR="00675FF2">
        <w:rPr>
          <w:lang w:val="fr-FR"/>
        </w:rPr>
        <w:t>;</w:t>
      </w:r>
      <w:r w:rsidR="005E0C28">
        <w:rPr>
          <w:lang w:val="fr-FR"/>
        </w:rPr>
        <w:t xml:space="preserve"> </w:t>
      </w:r>
    </w:p>
    <w:p w:rsidR="008D757B" w:rsidRPr="00E96FF4" w:rsidRDefault="008D757B" w:rsidP="008D757B">
      <w:pPr>
        <w:pStyle w:val="SingleTxtG"/>
        <w:ind w:firstLine="567"/>
        <w:rPr>
          <w:lang w:val="fr-FR"/>
        </w:rPr>
      </w:pPr>
      <w:r w:rsidRPr="00E96FF4">
        <w:rPr>
          <w:lang w:val="fr-FR"/>
        </w:rPr>
        <w:t>b)</w:t>
      </w:r>
      <w:r w:rsidRPr="00E96FF4">
        <w:rPr>
          <w:lang w:val="fr-FR"/>
        </w:rPr>
        <w:tab/>
      </w:r>
      <w:r w:rsidR="00AF786D" w:rsidRPr="00E96FF4">
        <w:rPr>
          <w:lang w:val="fr-FR"/>
        </w:rPr>
        <w:t xml:space="preserve">Une </w:t>
      </w:r>
      <w:r w:rsidRPr="00E96FF4">
        <w:rPr>
          <w:lang w:val="fr-FR"/>
        </w:rPr>
        <w:t xml:space="preserve">coopération avec </w:t>
      </w:r>
      <w:r w:rsidR="0023399F">
        <w:rPr>
          <w:lang w:val="fr-FR"/>
        </w:rPr>
        <w:t>«</w:t>
      </w:r>
      <w:r w:rsidRPr="00E96FF4">
        <w:rPr>
          <w:i/>
          <w:lang w:val="fr-FR"/>
        </w:rPr>
        <w:t>World Vision</w:t>
      </w:r>
      <w:r w:rsidR="0023399F">
        <w:rPr>
          <w:lang w:val="fr-FR"/>
        </w:rPr>
        <w:t>»</w:t>
      </w:r>
      <w:r w:rsidRPr="00E96FF4">
        <w:rPr>
          <w:lang w:val="fr-FR"/>
        </w:rPr>
        <w:t xml:space="preserve"> (Organisation </w:t>
      </w:r>
      <w:r>
        <w:rPr>
          <w:lang w:val="fr-FR"/>
        </w:rPr>
        <w:t xml:space="preserve">internationale </w:t>
      </w:r>
      <w:r w:rsidRPr="00E96FF4">
        <w:rPr>
          <w:lang w:val="fr-FR"/>
        </w:rPr>
        <w:t xml:space="preserve">de perspective mondiale) </w:t>
      </w:r>
      <w:r>
        <w:rPr>
          <w:lang w:val="fr-FR"/>
        </w:rPr>
        <w:t>pour animer des atelier</w:t>
      </w:r>
      <w:r w:rsidRPr="00E96FF4">
        <w:rPr>
          <w:lang w:val="fr-FR"/>
        </w:rPr>
        <w:t xml:space="preserve">s de formation </w:t>
      </w:r>
      <w:r>
        <w:rPr>
          <w:lang w:val="fr-FR"/>
        </w:rPr>
        <w:t>ayant trait aux fonctions d’</w:t>
      </w:r>
      <w:r w:rsidRPr="00E96FF4">
        <w:rPr>
          <w:lang w:val="fr-FR"/>
        </w:rPr>
        <w:t>encadrement et à la ge</w:t>
      </w:r>
      <w:r>
        <w:rPr>
          <w:lang w:val="fr-FR"/>
        </w:rPr>
        <w:t>stion communautaire de la notion</w:t>
      </w:r>
      <w:r w:rsidRPr="00E96FF4">
        <w:rPr>
          <w:lang w:val="fr-FR"/>
        </w:rPr>
        <w:t xml:space="preserve"> de sécur</w:t>
      </w:r>
      <w:r>
        <w:rPr>
          <w:lang w:val="fr-FR"/>
        </w:rPr>
        <w:t>ité alimentaire et de la</w:t>
      </w:r>
      <w:r w:rsidR="005E0C28">
        <w:rPr>
          <w:lang w:val="fr-FR"/>
        </w:rPr>
        <w:t xml:space="preserve"> </w:t>
      </w:r>
      <w:r>
        <w:rPr>
          <w:lang w:val="fr-FR"/>
        </w:rPr>
        <w:t>tenue du registre</w:t>
      </w:r>
      <w:r w:rsidRPr="00E96FF4">
        <w:rPr>
          <w:lang w:val="fr-FR"/>
        </w:rPr>
        <w:t xml:space="preserve"> </w:t>
      </w:r>
      <w:r>
        <w:rPr>
          <w:lang w:val="fr-FR"/>
        </w:rPr>
        <w:t>de dépenses et de</w:t>
      </w:r>
      <w:r w:rsidRPr="007E739E">
        <w:rPr>
          <w:lang w:val="fr-FR"/>
        </w:rPr>
        <w:t xml:space="preserve"> recette</w:t>
      </w:r>
      <w:r>
        <w:rPr>
          <w:lang w:val="fr-FR"/>
        </w:rPr>
        <w:t>s du</w:t>
      </w:r>
      <w:r w:rsidRPr="007E739E">
        <w:rPr>
          <w:lang w:val="fr-FR"/>
        </w:rPr>
        <w:t xml:space="preserve"> village</w:t>
      </w:r>
      <w:r w:rsidR="00675FF2">
        <w:rPr>
          <w:lang w:val="fr-FR"/>
        </w:rPr>
        <w:t>;</w:t>
      </w:r>
    </w:p>
    <w:p w:rsidR="008D757B" w:rsidRPr="00AC2240" w:rsidRDefault="008D757B" w:rsidP="008D757B">
      <w:pPr>
        <w:pStyle w:val="SingleTxtG"/>
        <w:rPr>
          <w:lang w:val="fr-FR"/>
        </w:rPr>
      </w:pPr>
      <w:r w:rsidRPr="00E96FF4">
        <w:rPr>
          <w:lang w:val="fr-FR"/>
        </w:rPr>
        <w:tab/>
      </w:r>
      <w:r w:rsidRPr="00AC2240">
        <w:rPr>
          <w:lang w:val="fr-FR"/>
        </w:rPr>
        <w:t>c)</w:t>
      </w:r>
      <w:r w:rsidRPr="00AC2240">
        <w:rPr>
          <w:lang w:val="fr-FR"/>
        </w:rPr>
        <w:tab/>
      </w:r>
      <w:r w:rsidR="00AF786D">
        <w:rPr>
          <w:lang w:val="fr-FR"/>
        </w:rPr>
        <w:t xml:space="preserve">La </w:t>
      </w:r>
      <w:r>
        <w:rPr>
          <w:lang w:val="fr-FR"/>
        </w:rPr>
        <w:t>mise en place de stages</w:t>
      </w:r>
      <w:r w:rsidRPr="00AC2240">
        <w:rPr>
          <w:lang w:val="fr-FR"/>
        </w:rPr>
        <w:t xml:space="preserve"> de formation</w:t>
      </w:r>
      <w:r>
        <w:rPr>
          <w:lang w:val="fr-FR"/>
        </w:rPr>
        <w:t xml:space="preserve"> sur les rôles et les fonctions du comité de développement du village, stages soutenus par la Banque asiatique de développement (BAD).</w:t>
      </w:r>
      <w:r w:rsidRPr="00AC2240">
        <w:rPr>
          <w:lang w:val="fr-FR"/>
        </w:rPr>
        <w:t xml:space="preserve"> </w:t>
      </w:r>
    </w:p>
    <w:p w:rsidR="008D757B" w:rsidRPr="009C19AD" w:rsidRDefault="008D757B" w:rsidP="008D757B">
      <w:pPr>
        <w:pStyle w:val="H23G"/>
      </w:pPr>
      <w:r w:rsidRPr="00AC2240">
        <w:rPr>
          <w:lang w:val="fr-FR"/>
        </w:rPr>
        <w:tab/>
      </w:r>
      <w:r w:rsidRPr="00AC2240">
        <w:rPr>
          <w:lang w:val="fr-FR"/>
        </w:rPr>
        <w:tab/>
      </w:r>
      <w:r w:rsidR="003C0168">
        <w:t>Paragraphe </w:t>
      </w:r>
      <w:r w:rsidRPr="009C19AD">
        <w:t>2</w:t>
      </w:r>
      <w:r>
        <w:t xml:space="preserve"> </w:t>
      </w:r>
      <w:r w:rsidRPr="009C19AD">
        <w:t>b)</w:t>
      </w:r>
    </w:p>
    <w:p w:rsidR="008D757B" w:rsidRDefault="008D757B" w:rsidP="008D757B">
      <w:pPr>
        <w:pStyle w:val="SingleTxtG"/>
        <w:rPr>
          <w:lang w:val="fr-FR"/>
        </w:rPr>
      </w:pPr>
      <w:r w:rsidRPr="00935551">
        <w:rPr>
          <w:lang w:val="fr-FR"/>
        </w:rPr>
        <w:t>196.</w:t>
      </w:r>
      <w:r w:rsidRPr="00935551">
        <w:rPr>
          <w:lang w:val="fr-FR"/>
        </w:rPr>
        <w:tab/>
        <w:t>Ainsi qu’il est dit plus haut, l</w:t>
      </w:r>
      <w:r>
        <w:rPr>
          <w:lang w:val="fr-FR"/>
        </w:rPr>
        <w:t xml:space="preserve">e Gouvernement royal </w:t>
      </w:r>
      <w:r w:rsidRPr="00935551">
        <w:rPr>
          <w:lang w:val="fr-FR"/>
        </w:rPr>
        <w:t>a réalisé des efforts concertés pour développ</w:t>
      </w:r>
      <w:r>
        <w:rPr>
          <w:lang w:val="fr-FR"/>
        </w:rPr>
        <w:t>er le secteur de la santé en construisant des installations</w:t>
      </w:r>
      <w:r w:rsidRPr="00935551">
        <w:rPr>
          <w:lang w:val="fr-FR"/>
        </w:rPr>
        <w:t xml:space="preserve"> tel</w:t>
      </w:r>
      <w:r>
        <w:rPr>
          <w:lang w:val="fr-FR"/>
        </w:rPr>
        <w:t>s des dispensaires et des postes sanitaires</w:t>
      </w:r>
      <w:r w:rsidRPr="00687156">
        <w:rPr>
          <w:lang w:val="fr-FR"/>
        </w:rPr>
        <w:t xml:space="preserve"> mobiles</w:t>
      </w:r>
      <w:r w:rsidRPr="00935551">
        <w:rPr>
          <w:lang w:val="fr-FR"/>
        </w:rPr>
        <w:t xml:space="preserve">, </w:t>
      </w:r>
      <w:r>
        <w:rPr>
          <w:lang w:val="fr-FR"/>
        </w:rPr>
        <w:t xml:space="preserve">et en organisant </w:t>
      </w:r>
      <w:r w:rsidRPr="00935551">
        <w:rPr>
          <w:lang w:val="fr-FR"/>
        </w:rPr>
        <w:t>de</w:t>
      </w:r>
      <w:r>
        <w:rPr>
          <w:lang w:val="fr-FR"/>
        </w:rPr>
        <w:t>s</w:t>
      </w:r>
      <w:r w:rsidRPr="00935551">
        <w:rPr>
          <w:lang w:val="fr-FR"/>
        </w:rPr>
        <w:t xml:space="preserve"> forma</w:t>
      </w:r>
      <w:r>
        <w:rPr>
          <w:lang w:val="fr-FR"/>
        </w:rPr>
        <w:t>tions</w:t>
      </w:r>
      <w:r w:rsidRPr="00935551">
        <w:rPr>
          <w:lang w:val="fr-FR"/>
        </w:rPr>
        <w:t xml:space="preserve"> à l’intention des médecins, du personnel de santé </w:t>
      </w:r>
      <w:r>
        <w:rPr>
          <w:lang w:val="fr-FR"/>
        </w:rPr>
        <w:t>et des sages-femmes pour fournir</w:t>
      </w:r>
      <w:r w:rsidRPr="00935551">
        <w:rPr>
          <w:lang w:val="fr-FR"/>
        </w:rPr>
        <w:t xml:space="preserve"> </w:t>
      </w:r>
      <w:r>
        <w:rPr>
          <w:lang w:val="fr-FR"/>
        </w:rPr>
        <w:t xml:space="preserve">dans les zones rurales </w:t>
      </w:r>
      <w:r w:rsidRPr="00935551">
        <w:rPr>
          <w:lang w:val="fr-FR"/>
        </w:rPr>
        <w:t>des services</w:t>
      </w:r>
      <w:r>
        <w:rPr>
          <w:lang w:val="fr-FR"/>
        </w:rPr>
        <w:t xml:space="preserve"> auxquels les femmes puissent avoir accès</w:t>
      </w:r>
      <w:r w:rsidRPr="00935551">
        <w:rPr>
          <w:lang w:val="fr-FR"/>
        </w:rPr>
        <w:t>.</w:t>
      </w:r>
      <w:r w:rsidR="005E0C28">
        <w:rPr>
          <w:lang w:val="fr-FR"/>
        </w:rPr>
        <w:t xml:space="preserve"> </w:t>
      </w:r>
    </w:p>
    <w:p w:rsidR="008D757B" w:rsidRPr="005D4682" w:rsidRDefault="008D757B" w:rsidP="008D757B">
      <w:pPr>
        <w:pStyle w:val="SingleTxtG"/>
        <w:rPr>
          <w:lang w:val="fr-FR"/>
        </w:rPr>
      </w:pPr>
      <w:r w:rsidRPr="00935551">
        <w:rPr>
          <w:lang w:val="fr-FR"/>
        </w:rPr>
        <w:t>197.</w:t>
      </w:r>
      <w:r w:rsidRPr="00935551">
        <w:rPr>
          <w:lang w:val="fr-FR"/>
        </w:rPr>
        <w:tab/>
        <w:t>Le Ministère du dévelo</w:t>
      </w:r>
      <w:r>
        <w:rPr>
          <w:lang w:val="fr-FR"/>
        </w:rPr>
        <w:t>ppement rural a également assuré</w:t>
      </w:r>
      <w:r w:rsidRPr="00935551">
        <w:rPr>
          <w:lang w:val="fr-FR"/>
        </w:rPr>
        <w:t xml:space="preserve"> des services éducatifs aux populations rurales. </w:t>
      </w:r>
      <w:r>
        <w:rPr>
          <w:lang w:val="fr-FR"/>
        </w:rPr>
        <w:t>Il s’est employé à améliorer la santé et l’hygiène en intervenant de diverses manières, par exemple en mettant en place dans les villages 5 720 agents sanitaires bénévoles chargés de promouvoir la santé et l’hygiène, en o</w:t>
      </w:r>
      <w:r w:rsidR="00AF786D">
        <w:rPr>
          <w:lang w:val="fr-FR"/>
        </w:rPr>
        <w:t>rganisant la formation de 3 600 </w:t>
      </w:r>
      <w:r>
        <w:rPr>
          <w:lang w:val="fr-FR"/>
        </w:rPr>
        <w:t>moniteurs, en éduquant 2 700</w:t>
      </w:r>
      <w:r w:rsidR="00AF786D">
        <w:rPr>
          <w:lang w:val="fr-FR"/>
        </w:rPr>
        <w:t> </w:t>
      </w:r>
      <w:r>
        <w:rPr>
          <w:lang w:val="fr-FR"/>
        </w:rPr>
        <w:t>personnes à l</w:t>
      </w:r>
      <w:r w:rsidR="00AF786D">
        <w:rPr>
          <w:lang w:val="fr-FR"/>
        </w:rPr>
        <w:t>a santé communautaire et 21 600 </w:t>
      </w:r>
      <w:r>
        <w:rPr>
          <w:lang w:val="fr-FR"/>
        </w:rPr>
        <w:t xml:space="preserve">personnes aux questions de santé et d’hygiène. Dans le cadre de la lutte contre le VIH/sida, le Ministère du développement rural a également créé un groupe communautaire de 1 500 jeunes bénévoles qu’il a encouragés à prodiguer des soins aux personnes vivant avec le VIH. En outre, avec l’aide des partenaires de développement et des ONG, le ministère a fait construire à l’intention des ménages 45 466 latrines dans la capitale et dans 17 provinces et il a encouragé la population à les utiliser. </w:t>
      </w:r>
    </w:p>
    <w:p w:rsidR="008D757B" w:rsidRDefault="008D757B" w:rsidP="008D757B">
      <w:pPr>
        <w:pStyle w:val="SingleTxtG"/>
        <w:rPr>
          <w:lang w:val="fr-FR"/>
        </w:rPr>
      </w:pPr>
      <w:r w:rsidRPr="005D4682">
        <w:rPr>
          <w:lang w:val="fr-FR"/>
        </w:rPr>
        <w:t>198.</w:t>
      </w:r>
      <w:r w:rsidRPr="005D4682">
        <w:rPr>
          <w:lang w:val="fr-FR"/>
        </w:rPr>
        <w:tab/>
        <w:t>Entre 2007 et 2008, le Ministère de l</w:t>
      </w:r>
      <w:r>
        <w:rPr>
          <w:lang w:val="fr-FR"/>
        </w:rPr>
        <w:t>a planification</w:t>
      </w:r>
      <w:r w:rsidRPr="005D4682">
        <w:rPr>
          <w:lang w:val="fr-FR"/>
        </w:rPr>
        <w:t xml:space="preserve"> </w:t>
      </w:r>
      <w:r>
        <w:rPr>
          <w:lang w:val="fr-FR"/>
        </w:rPr>
        <w:t xml:space="preserve">a mis en </w:t>
      </w:r>
      <w:r w:rsidR="00892180">
        <w:rPr>
          <w:lang w:val="fr-FR"/>
        </w:rPr>
        <w:t xml:space="preserve">œuvre </w:t>
      </w:r>
      <w:r>
        <w:rPr>
          <w:lang w:val="fr-FR"/>
        </w:rPr>
        <w:t>le p</w:t>
      </w:r>
      <w:r w:rsidRPr="005D4682">
        <w:rPr>
          <w:lang w:val="fr-FR"/>
        </w:rPr>
        <w:t xml:space="preserve">rogramme de recensement des </w:t>
      </w:r>
      <w:r>
        <w:rPr>
          <w:lang w:val="fr-FR"/>
        </w:rPr>
        <w:t>ménages pauvres</w:t>
      </w:r>
      <w:r w:rsidRPr="005D4682">
        <w:rPr>
          <w:lang w:val="fr-FR"/>
        </w:rPr>
        <w:t xml:space="preserve"> </w:t>
      </w:r>
      <w:r>
        <w:rPr>
          <w:lang w:val="fr-FR"/>
        </w:rPr>
        <w:t>qui a couvert cinq provinces, dont</w:t>
      </w:r>
      <w:r w:rsidRPr="005D4682">
        <w:rPr>
          <w:lang w:val="fr-FR"/>
        </w:rPr>
        <w:t xml:space="preserve"> Siem Reap, Kratie, Otdar Meanchey, Prey Veng </w:t>
      </w:r>
      <w:r>
        <w:rPr>
          <w:lang w:val="fr-FR"/>
        </w:rPr>
        <w:t>et certains districts dans la province de</w:t>
      </w:r>
      <w:r w:rsidRPr="005D4682">
        <w:rPr>
          <w:lang w:val="fr-FR"/>
        </w:rPr>
        <w:t xml:space="preserve"> Kampong Cham</w:t>
      </w:r>
      <w:r>
        <w:rPr>
          <w:lang w:val="fr-FR"/>
        </w:rPr>
        <w:t xml:space="preserve">. Ce programme a permis de recenser 2 109 villages et 122 104 ménages pauvres, dont 40 492 avaient pour chef de famille une femme. </w:t>
      </w:r>
    </w:p>
    <w:p w:rsidR="008D757B" w:rsidRDefault="008D757B" w:rsidP="008D757B">
      <w:pPr>
        <w:pStyle w:val="SingleTxtG"/>
        <w:rPr>
          <w:lang w:val="fr-FR"/>
        </w:rPr>
      </w:pPr>
      <w:r w:rsidRPr="004A538A">
        <w:rPr>
          <w:lang w:val="fr-FR"/>
        </w:rPr>
        <w:t>199.</w:t>
      </w:r>
      <w:r w:rsidRPr="004A538A">
        <w:rPr>
          <w:lang w:val="fr-FR"/>
        </w:rPr>
        <w:tab/>
      </w:r>
      <w:r>
        <w:rPr>
          <w:lang w:val="fr-FR"/>
        </w:rPr>
        <w:t>En s’appuyant sur ce programme</w:t>
      </w:r>
      <w:r w:rsidRPr="004A538A">
        <w:rPr>
          <w:lang w:val="fr-FR"/>
        </w:rPr>
        <w:t xml:space="preserve">, le </w:t>
      </w:r>
      <w:r>
        <w:rPr>
          <w:lang w:val="fr-FR"/>
        </w:rPr>
        <w:t>Bureau</w:t>
      </w:r>
      <w:r w:rsidRPr="004A538A">
        <w:rPr>
          <w:lang w:val="fr-FR"/>
        </w:rPr>
        <w:t xml:space="preserve"> du fonds d’</w:t>
      </w:r>
      <w:r>
        <w:rPr>
          <w:lang w:val="fr-FR"/>
        </w:rPr>
        <w:t>équité du M</w:t>
      </w:r>
      <w:r w:rsidRPr="004A538A">
        <w:rPr>
          <w:lang w:val="fr-FR"/>
        </w:rPr>
        <w:t xml:space="preserve">inistère de la santé a </w:t>
      </w:r>
      <w:r>
        <w:rPr>
          <w:lang w:val="fr-FR"/>
        </w:rPr>
        <w:t>dressé</w:t>
      </w:r>
      <w:r w:rsidRPr="004A538A">
        <w:rPr>
          <w:lang w:val="fr-FR"/>
        </w:rPr>
        <w:t xml:space="preserve"> une liste des familles </w:t>
      </w:r>
      <w:r>
        <w:rPr>
          <w:lang w:val="fr-FR"/>
        </w:rPr>
        <w:t>pauvres pour qu’elles bénéficient de</w:t>
      </w:r>
      <w:r w:rsidRPr="004A538A">
        <w:rPr>
          <w:lang w:val="fr-FR"/>
        </w:rPr>
        <w:t xml:space="preserve"> services de santé gratuits</w:t>
      </w:r>
      <w:r>
        <w:rPr>
          <w:lang w:val="fr-FR"/>
        </w:rPr>
        <w:t>, en particulier celles résidant dans les zones rurales et qui ont à leur tête une femme.</w:t>
      </w:r>
      <w:r w:rsidR="005E0C28">
        <w:rPr>
          <w:lang w:val="fr-FR"/>
        </w:rPr>
        <w:t xml:space="preserve"> </w:t>
      </w:r>
      <w:r w:rsidRPr="004A538A">
        <w:rPr>
          <w:lang w:val="fr-FR"/>
        </w:rPr>
        <w:t xml:space="preserve"> </w:t>
      </w:r>
    </w:p>
    <w:p w:rsidR="008D757B" w:rsidRDefault="008D757B" w:rsidP="008D757B">
      <w:pPr>
        <w:pStyle w:val="SingleTxtG"/>
        <w:rPr>
          <w:lang w:val="fr-FR"/>
        </w:rPr>
      </w:pPr>
      <w:r w:rsidRPr="001E1207">
        <w:rPr>
          <w:lang w:val="fr-FR"/>
        </w:rPr>
        <w:t>200.</w:t>
      </w:r>
      <w:r w:rsidRPr="001E1207">
        <w:rPr>
          <w:lang w:val="fr-FR"/>
        </w:rPr>
        <w:tab/>
        <w:t xml:space="preserve">En 2009, </w:t>
      </w:r>
      <w:r>
        <w:rPr>
          <w:lang w:val="fr-FR"/>
        </w:rPr>
        <w:t>le programme de recensement des ménages pauvres</w:t>
      </w:r>
      <w:r w:rsidRPr="001E1207">
        <w:rPr>
          <w:i/>
          <w:lang w:val="fr-FR"/>
        </w:rPr>
        <w:t xml:space="preserve"> </w:t>
      </w:r>
      <w:r>
        <w:rPr>
          <w:lang w:val="fr-FR"/>
        </w:rPr>
        <w:t>s’est étendu</w:t>
      </w:r>
      <w:r w:rsidR="00AF786D">
        <w:rPr>
          <w:lang w:val="fr-FR"/>
        </w:rPr>
        <w:t xml:space="preserve"> à 3 567 </w:t>
      </w:r>
      <w:r w:rsidRPr="001E1207">
        <w:rPr>
          <w:lang w:val="fr-FR"/>
        </w:rPr>
        <w:t>autres villages dans</w:t>
      </w:r>
      <w:r>
        <w:rPr>
          <w:lang w:val="fr-FR"/>
        </w:rPr>
        <w:t xml:space="preserve"> </w:t>
      </w:r>
      <w:r w:rsidRPr="001E1207">
        <w:rPr>
          <w:lang w:val="fr-FR"/>
        </w:rPr>
        <w:t xml:space="preserve">11 provinces, </w:t>
      </w:r>
      <w:r>
        <w:rPr>
          <w:lang w:val="fr-FR"/>
        </w:rPr>
        <w:t xml:space="preserve">à savoir les provinces de </w:t>
      </w:r>
      <w:r w:rsidRPr="001E1207">
        <w:rPr>
          <w:lang w:val="fr-FR"/>
        </w:rPr>
        <w:t xml:space="preserve">Kampong Thom, Kampot, Kampong Cham, Pursat, Banteay Meanchey, Stung Treng, Svay Rieng, </w:t>
      </w:r>
      <w:r w:rsidRPr="00822538">
        <w:rPr>
          <w:lang w:val="fr-FR"/>
        </w:rPr>
        <w:t xml:space="preserve">Koh Kong, Ratanakiri, Mondulkiri et Preah Vihear. </w:t>
      </w:r>
      <w:r>
        <w:rPr>
          <w:lang w:val="fr-FR"/>
        </w:rPr>
        <w:t xml:space="preserve">Il a servi à </w:t>
      </w:r>
      <w:r w:rsidRPr="00822538">
        <w:rPr>
          <w:lang w:val="fr-FR"/>
        </w:rPr>
        <w:t>évaluer les services</w:t>
      </w:r>
      <w:r>
        <w:rPr>
          <w:lang w:val="fr-FR"/>
        </w:rPr>
        <w:t xml:space="preserve"> à délivrer aux familles pauvres</w:t>
      </w:r>
      <w:r w:rsidRPr="00691228">
        <w:rPr>
          <w:lang w:val="fr-FR"/>
        </w:rPr>
        <w:t xml:space="preserve"> </w:t>
      </w:r>
      <w:r>
        <w:rPr>
          <w:lang w:val="fr-FR"/>
        </w:rPr>
        <w:t>par les institutions compétentes, tels</w:t>
      </w:r>
      <w:r w:rsidRPr="00691228">
        <w:rPr>
          <w:lang w:val="fr-FR"/>
        </w:rPr>
        <w:t xml:space="preserve"> </w:t>
      </w:r>
      <w:r>
        <w:rPr>
          <w:lang w:val="fr-FR"/>
        </w:rPr>
        <w:t>le M</w:t>
      </w:r>
      <w:r w:rsidRPr="00691228">
        <w:rPr>
          <w:lang w:val="fr-FR"/>
        </w:rPr>
        <w:t>inistère de l’éducation, de la jeunesse et des sports, le Ministère des affaires sociales, des anciens comba</w:t>
      </w:r>
      <w:r>
        <w:rPr>
          <w:lang w:val="fr-FR"/>
        </w:rPr>
        <w:t>t</w:t>
      </w:r>
      <w:r w:rsidRPr="00691228">
        <w:rPr>
          <w:lang w:val="fr-FR"/>
        </w:rPr>
        <w:t xml:space="preserve">tants </w:t>
      </w:r>
      <w:r>
        <w:rPr>
          <w:lang w:val="fr-FR"/>
        </w:rPr>
        <w:t xml:space="preserve">et de la réinsertion des jeunes, le Comité de gestion des catastrophes nationales, la Croix-Rouge cambodgienne et la Banque asiatique de développement (BAD). </w:t>
      </w:r>
    </w:p>
    <w:p w:rsidR="008D757B" w:rsidRPr="005679F9" w:rsidRDefault="008D757B" w:rsidP="008D757B">
      <w:pPr>
        <w:pStyle w:val="SingleTxtG"/>
        <w:rPr>
          <w:lang w:val="fr-FR"/>
        </w:rPr>
      </w:pPr>
      <w:r w:rsidRPr="005679F9">
        <w:rPr>
          <w:lang w:val="fr-FR"/>
        </w:rPr>
        <w:t>201.</w:t>
      </w:r>
      <w:r w:rsidRPr="005679F9">
        <w:rPr>
          <w:lang w:val="fr-FR"/>
        </w:rPr>
        <w:tab/>
      </w:r>
      <w:r>
        <w:rPr>
          <w:lang w:val="fr-FR"/>
        </w:rPr>
        <w:t xml:space="preserve">Le Gouvernement royal, avec le Ministère de l’intérieur qui assure le secrétariat, </w:t>
      </w:r>
      <w:r w:rsidRPr="005679F9">
        <w:rPr>
          <w:lang w:val="fr-FR"/>
        </w:rPr>
        <w:t>a développé le secteur de l’information et de l</w:t>
      </w:r>
      <w:r>
        <w:rPr>
          <w:lang w:val="fr-FR"/>
        </w:rPr>
        <w:t>’audiovisuel, en étendant le champ d’action</w:t>
      </w:r>
      <w:r w:rsidRPr="005679F9">
        <w:rPr>
          <w:lang w:val="fr-FR"/>
        </w:rPr>
        <w:t xml:space="preserve">, la qualité et l’efficacité de tous les </w:t>
      </w:r>
      <w:r>
        <w:rPr>
          <w:lang w:val="fr-FR"/>
        </w:rPr>
        <w:t>mé</w:t>
      </w:r>
      <w:r w:rsidRPr="005679F9">
        <w:rPr>
          <w:lang w:val="fr-FR"/>
        </w:rPr>
        <w:t>dias, publics et privés,</w:t>
      </w:r>
      <w:r>
        <w:rPr>
          <w:lang w:val="fr-FR"/>
        </w:rPr>
        <w:t xml:space="preserve"> pour offrir à tous</w:t>
      </w:r>
      <w:r w:rsidRPr="005679F9">
        <w:rPr>
          <w:lang w:val="fr-FR"/>
        </w:rPr>
        <w:t xml:space="preserve">, en particulier aux populations rurales, un accès égal aux </w:t>
      </w:r>
      <w:r>
        <w:rPr>
          <w:lang w:val="fr-FR"/>
        </w:rPr>
        <w:t>é</w:t>
      </w:r>
      <w:r w:rsidRPr="005679F9">
        <w:rPr>
          <w:lang w:val="fr-FR"/>
        </w:rPr>
        <w:t>missions d’informations, d’</w:t>
      </w:r>
      <w:r>
        <w:rPr>
          <w:lang w:val="fr-FR"/>
        </w:rPr>
        <w:t>éducation, et de diverti</w:t>
      </w:r>
      <w:r w:rsidRPr="005679F9">
        <w:rPr>
          <w:lang w:val="fr-FR"/>
        </w:rPr>
        <w:t>ssement.</w:t>
      </w:r>
      <w:r>
        <w:rPr>
          <w:lang w:val="fr-FR"/>
        </w:rPr>
        <w:t xml:space="preserve"> Les </w:t>
      </w:r>
      <w:r w:rsidRPr="005679F9">
        <w:rPr>
          <w:lang w:val="fr-FR"/>
        </w:rPr>
        <w:t xml:space="preserve">cambodgiens peuvent </w:t>
      </w:r>
      <w:r>
        <w:rPr>
          <w:lang w:val="fr-FR"/>
        </w:rPr>
        <w:t>utiliser</w:t>
      </w:r>
      <w:r w:rsidRPr="005679F9">
        <w:rPr>
          <w:lang w:val="fr-FR"/>
        </w:rPr>
        <w:t xml:space="preserve"> ces </w:t>
      </w:r>
      <w:r>
        <w:rPr>
          <w:lang w:val="fr-FR"/>
        </w:rPr>
        <w:t>mé</w:t>
      </w:r>
      <w:r w:rsidRPr="005679F9">
        <w:rPr>
          <w:lang w:val="fr-FR"/>
        </w:rPr>
        <w:t xml:space="preserve">dias </w:t>
      </w:r>
      <w:r>
        <w:rPr>
          <w:lang w:val="fr-FR"/>
        </w:rPr>
        <w:t>comme des espaces de discussion</w:t>
      </w:r>
      <w:r w:rsidRPr="005679F9">
        <w:rPr>
          <w:lang w:val="fr-FR"/>
        </w:rPr>
        <w:t xml:space="preserve"> pour exercer leurs</w:t>
      </w:r>
      <w:r>
        <w:rPr>
          <w:lang w:val="fr-FR"/>
        </w:rPr>
        <w:t xml:space="preserve"> </w:t>
      </w:r>
      <w:r w:rsidRPr="005679F9">
        <w:rPr>
          <w:lang w:val="fr-FR"/>
        </w:rPr>
        <w:t xml:space="preserve">propres droits et libertés, comme le prévoit la </w:t>
      </w:r>
      <w:r>
        <w:rPr>
          <w:lang w:val="fr-FR"/>
        </w:rPr>
        <w:t>lé</w:t>
      </w:r>
      <w:r w:rsidRPr="005679F9">
        <w:rPr>
          <w:lang w:val="fr-FR"/>
        </w:rPr>
        <w:t>gislation nationale et conform</w:t>
      </w:r>
      <w:r>
        <w:rPr>
          <w:lang w:val="fr-FR"/>
        </w:rPr>
        <w:t>ém</w:t>
      </w:r>
      <w:r w:rsidRPr="005679F9">
        <w:rPr>
          <w:lang w:val="fr-FR"/>
        </w:rPr>
        <w:t xml:space="preserve">ent aux </w:t>
      </w:r>
      <w:r>
        <w:rPr>
          <w:lang w:val="fr-FR"/>
        </w:rPr>
        <w:t>princip</w:t>
      </w:r>
      <w:r w:rsidRPr="005679F9">
        <w:rPr>
          <w:lang w:val="fr-FR"/>
        </w:rPr>
        <w:t xml:space="preserve">es universels de démocratie et de droits de l’homme. </w:t>
      </w:r>
    </w:p>
    <w:p w:rsidR="008D757B" w:rsidRPr="009C19AD" w:rsidRDefault="008D757B" w:rsidP="008D757B">
      <w:pPr>
        <w:pStyle w:val="H23G"/>
      </w:pPr>
      <w:r w:rsidRPr="005679F9">
        <w:rPr>
          <w:lang w:val="fr-FR"/>
        </w:rPr>
        <w:tab/>
      </w:r>
      <w:r w:rsidRPr="005679F9">
        <w:rPr>
          <w:lang w:val="fr-FR"/>
        </w:rPr>
        <w:tab/>
      </w:r>
      <w:r w:rsidR="003C0168">
        <w:t>Paragraphe </w:t>
      </w:r>
      <w:r w:rsidRPr="009C19AD">
        <w:t>2</w:t>
      </w:r>
      <w:r>
        <w:t xml:space="preserve"> </w:t>
      </w:r>
      <w:r w:rsidRPr="009C19AD">
        <w:t>c)</w:t>
      </w:r>
    </w:p>
    <w:p w:rsidR="008D757B" w:rsidRDefault="008D757B" w:rsidP="008D757B">
      <w:pPr>
        <w:pStyle w:val="SingleTxtG"/>
        <w:rPr>
          <w:lang w:val="fr-FR"/>
        </w:rPr>
      </w:pPr>
      <w:r w:rsidRPr="004B2AF8">
        <w:rPr>
          <w:lang w:val="fr-FR"/>
        </w:rPr>
        <w:t>202.</w:t>
      </w:r>
      <w:r w:rsidRPr="004B2AF8">
        <w:rPr>
          <w:lang w:val="fr-FR"/>
        </w:rPr>
        <w:tab/>
      </w:r>
      <w:r>
        <w:rPr>
          <w:lang w:val="fr-FR"/>
        </w:rPr>
        <w:t xml:space="preserve">L’une des principales missions </w:t>
      </w:r>
      <w:r w:rsidRPr="004B2AF8">
        <w:rPr>
          <w:lang w:val="fr-FR"/>
        </w:rPr>
        <w:t xml:space="preserve">du Ministère du développement rural consiste à former </w:t>
      </w:r>
      <w:r>
        <w:rPr>
          <w:lang w:val="fr-FR"/>
        </w:rPr>
        <w:t xml:space="preserve">au développement communautaire </w:t>
      </w:r>
      <w:r w:rsidRPr="004B2AF8">
        <w:rPr>
          <w:lang w:val="fr-FR"/>
        </w:rPr>
        <w:t>le personnel chargé du développement dans la capital</w:t>
      </w:r>
      <w:r>
        <w:rPr>
          <w:lang w:val="fr-FR"/>
        </w:rPr>
        <w:t>e</w:t>
      </w:r>
      <w:r w:rsidRPr="004B2AF8">
        <w:rPr>
          <w:lang w:val="fr-FR"/>
        </w:rPr>
        <w:t>, les pr</w:t>
      </w:r>
      <w:r>
        <w:rPr>
          <w:lang w:val="fr-FR"/>
        </w:rPr>
        <w:t>ovinces et les districts</w:t>
      </w:r>
      <w:r w:rsidRPr="004B2AF8">
        <w:rPr>
          <w:lang w:val="fr-FR"/>
        </w:rPr>
        <w:t>.</w:t>
      </w:r>
      <w:r>
        <w:rPr>
          <w:lang w:val="fr-FR"/>
        </w:rPr>
        <w:t xml:space="preserve"> </w:t>
      </w:r>
      <w:r w:rsidRPr="004B2AF8">
        <w:rPr>
          <w:lang w:val="fr-FR"/>
        </w:rPr>
        <w:t>Il s’agit-là d’</w:t>
      </w:r>
      <w:r>
        <w:rPr>
          <w:lang w:val="fr-FR"/>
        </w:rPr>
        <w:t xml:space="preserve">un facteur essentiel pour le </w:t>
      </w:r>
      <w:r w:rsidRPr="004B2AF8">
        <w:rPr>
          <w:lang w:val="fr-FR"/>
        </w:rPr>
        <w:t>développement local dans tous les sec</w:t>
      </w:r>
      <w:r>
        <w:rPr>
          <w:lang w:val="fr-FR"/>
        </w:rPr>
        <w:t>teurs</w:t>
      </w:r>
      <w:r w:rsidR="00675FF2">
        <w:rPr>
          <w:lang w:val="fr-FR"/>
        </w:rPr>
        <w:t>;</w:t>
      </w:r>
      <w:r>
        <w:rPr>
          <w:lang w:val="fr-FR"/>
        </w:rPr>
        <w:t xml:space="preserve"> il contribue</w:t>
      </w:r>
      <w:r w:rsidRPr="004B2AF8">
        <w:rPr>
          <w:lang w:val="fr-FR"/>
        </w:rPr>
        <w:t xml:space="preserve"> à renforcer les communautés car il incite les populations à accro</w:t>
      </w:r>
      <w:r>
        <w:rPr>
          <w:lang w:val="fr-FR"/>
        </w:rPr>
        <w:t>ître tant la productivité alimentaire destinée aux familles et au marché, que le revenu des ménages.</w:t>
      </w:r>
      <w:r w:rsidRPr="004B2AF8">
        <w:rPr>
          <w:lang w:val="fr-FR"/>
        </w:rPr>
        <w:t xml:space="preserve"> </w:t>
      </w:r>
      <w:r>
        <w:rPr>
          <w:lang w:val="fr-FR"/>
        </w:rPr>
        <w:t>Le développement communautaire implique le recours à de nombreux programmes, notamment le programme de sécurité alimentaire et de nutrition, l’éducation extrascolaire relative à la santé, l’alphabétisation et l’environnement,</w:t>
      </w:r>
      <w:r w:rsidR="005E0C28">
        <w:rPr>
          <w:lang w:val="fr-FR"/>
        </w:rPr>
        <w:t xml:space="preserve"> </w:t>
      </w:r>
      <w:r>
        <w:rPr>
          <w:lang w:val="fr-FR"/>
        </w:rPr>
        <w:t xml:space="preserve">et les programmes visant à promouvoir les droits et la démocratie. Tous offrent des prestations de sécurité sociale qui permettent aux communautés rurales de se développer dans tous les domaines. </w:t>
      </w:r>
    </w:p>
    <w:p w:rsidR="008D757B" w:rsidRPr="00D776DC" w:rsidRDefault="008D757B" w:rsidP="008D757B">
      <w:pPr>
        <w:pStyle w:val="SingleTxtG"/>
        <w:rPr>
          <w:lang w:val="fr-FR"/>
        </w:rPr>
      </w:pPr>
      <w:r w:rsidRPr="000A799A">
        <w:rPr>
          <w:lang w:val="fr-FR"/>
        </w:rPr>
        <w:t>203.</w:t>
      </w:r>
      <w:r w:rsidRPr="000A799A">
        <w:rPr>
          <w:lang w:val="fr-FR"/>
        </w:rPr>
        <w:tab/>
        <w:t>Le Ministère du dévelop</w:t>
      </w:r>
      <w:r>
        <w:rPr>
          <w:lang w:val="fr-FR"/>
        </w:rPr>
        <w:t>pement rural a organisé des stage</w:t>
      </w:r>
      <w:r w:rsidRPr="000A799A">
        <w:rPr>
          <w:lang w:val="fr-FR"/>
        </w:rPr>
        <w:t>s de formation et renforcé le r</w:t>
      </w:r>
      <w:r>
        <w:rPr>
          <w:lang w:val="fr-FR"/>
        </w:rPr>
        <w:t xml:space="preserve">ôle des comités de développement des villages pour accroître la participation de la population au développement communautaire. </w:t>
      </w:r>
      <w:r w:rsidRPr="000A799A">
        <w:rPr>
          <w:lang w:val="fr-FR"/>
        </w:rPr>
        <w:t>Les femmes rurales bénéficieront ainsi directement de</w:t>
      </w:r>
      <w:r>
        <w:rPr>
          <w:lang w:val="fr-FR"/>
        </w:rPr>
        <w:t>s programmes de sécurité sociale.</w:t>
      </w:r>
    </w:p>
    <w:p w:rsidR="008D757B" w:rsidRPr="009C19AD" w:rsidRDefault="008D757B" w:rsidP="008D757B">
      <w:pPr>
        <w:pStyle w:val="H23G"/>
      </w:pPr>
      <w:r w:rsidRPr="00D776DC">
        <w:rPr>
          <w:lang w:val="fr-FR"/>
        </w:rPr>
        <w:tab/>
      </w:r>
      <w:r w:rsidRPr="00D776DC">
        <w:rPr>
          <w:lang w:val="fr-FR"/>
        </w:rPr>
        <w:tab/>
      </w:r>
      <w:r w:rsidR="003C0168">
        <w:t>Paragraphe </w:t>
      </w:r>
      <w:r w:rsidRPr="009C19AD">
        <w:t>2</w:t>
      </w:r>
      <w:r>
        <w:t xml:space="preserve"> </w:t>
      </w:r>
      <w:r w:rsidRPr="009C19AD">
        <w:t>d)</w:t>
      </w:r>
    </w:p>
    <w:p w:rsidR="008D757B" w:rsidRPr="004A51CF" w:rsidRDefault="008D757B" w:rsidP="008D757B">
      <w:pPr>
        <w:pStyle w:val="SingleTxtG"/>
        <w:rPr>
          <w:lang w:val="fr-FR"/>
        </w:rPr>
      </w:pPr>
      <w:r w:rsidRPr="004A51CF">
        <w:rPr>
          <w:lang w:val="fr-FR"/>
        </w:rPr>
        <w:t>2</w:t>
      </w:r>
      <w:r>
        <w:rPr>
          <w:lang w:val="fr-FR"/>
        </w:rPr>
        <w:t>04.</w:t>
      </w:r>
      <w:r>
        <w:rPr>
          <w:lang w:val="fr-FR"/>
        </w:rPr>
        <w:tab/>
        <w:t>L</w:t>
      </w:r>
      <w:r w:rsidRPr="004A51CF">
        <w:rPr>
          <w:lang w:val="fr-FR"/>
        </w:rPr>
        <w:t xml:space="preserve">e Royaume du Cambodge a créé </w:t>
      </w:r>
      <w:r>
        <w:rPr>
          <w:lang w:val="fr-FR"/>
        </w:rPr>
        <w:t>à l’intention des femmes des centres de développement qui leur proposent</w:t>
      </w:r>
      <w:r w:rsidRPr="004A51CF">
        <w:rPr>
          <w:lang w:val="fr-FR"/>
        </w:rPr>
        <w:t xml:space="preserve"> une formation professionnelle, des services et</w:t>
      </w:r>
      <w:r>
        <w:rPr>
          <w:lang w:val="fr-FR"/>
        </w:rPr>
        <w:t xml:space="preserve"> une information relative au commerce pour encourager et renforcer </w:t>
      </w:r>
      <w:r w:rsidRPr="004A51CF">
        <w:rPr>
          <w:lang w:val="fr-FR"/>
        </w:rPr>
        <w:t xml:space="preserve">l’esprit d’entreprise et créer </w:t>
      </w:r>
      <w:r>
        <w:rPr>
          <w:lang w:val="fr-FR"/>
        </w:rPr>
        <w:t>des opportunités d’emploi pour les femmes dans les zones rurales. Il existe actuellement 11</w:t>
      </w:r>
      <w:r w:rsidR="00AF786D">
        <w:rPr>
          <w:lang w:val="fr-FR"/>
        </w:rPr>
        <w:t> </w:t>
      </w:r>
      <w:r w:rsidRPr="004A51CF">
        <w:rPr>
          <w:lang w:val="fr-FR"/>
        </w:rPr>
        <w:t>centres de développement</w:t>
      </w:r>
      <w:r>
        <w:rPr>
          <w:lang w:val="fr-FR"/>
        </w:rPr>
        <w:t xml:space="preserve"> de ce type</w:t>
      </w:r>
      <w:r w:rsidRPr="004A51CF">
        <w:rPr>
          <w:lang w:val="fr-FR"/>
        </w:rPr>
        <w:t xml:space="preserve"> </w:t>
      </w:r>
      <w:r>
        <w:rPr>
          <w:lang w:val="fr-FR"/>
        </w:rPr>
        <w:t xml:space="preserve">dans les provinces </w:t>
      </w:r>
      <w:r w:rsidRPr="004A51CF">
        <w:rPr>
          <w:lang w:val="fr-FR"/>
        </w:rPr>
        <w:t>de Preah Sihanouk, Otdar Meanchey, Kandal, Siem Reap, Banteay Meanchey, Kep, Pailin, Kampon</w:t>
      </w:r>
      <w:r>
        <w:rPr>
          <w:lang w:val="fr-FR"/>
        </w:rPr>
        <w:t>g Cham, Kampong Speu, Kampot et Kampong Chhnang</w:t>
      </w:r>
      <w:r w:rsidRPr="004A51CF">
        <w:rPr>
          <w:lang w:val="fr-FR"/>
        </w:rPr>
        <w:t>.</w:t>
      </w:r>
    </w:p>
    <w:p w:rsidR="008D757B" w:rsidRPr="0073286B" w:rsidRDefault="008D757B" w:rsidP="008D757B">
      <w:pPr>
        <w:pStyle w:val="SingleTxtG"/>
        <w:rPr>
          <w:lang w:val="fr-FR"/>
        </w:rPr>
      </w:pPr>
      <w:r w:rsidRPr="00F11475">
        <w:rPr>
          <w:lang w:val="fr-FR"/>
        </w:rPr>
        <w:t>205.</w:t>
      </w:r>
      <w:r w:rsidRPr="00F11475">
        <w:rPr>
          <w:lang w:val="fr-FR"/>
        </w:rPr>
        <w:tab/>
      </w:r>
      <w:r>
        <w:rPr>
          <w:lang w:val="fr-FR"/>
        </w:rPr>
        <w:t>Les centres de développement pour l</w:t>
      </w:r>
      <w:r w:rsidRPr="00F11475">
        <w:rPr>
          <w:lang w:val="fr-FR"/>
        </w:rPr>
        <w:t>es</w:t>
      </w:r>
      <w:r>
        <w:rPr>
          <w:lang w:val="fr-FR"/>
        </w:rPr>
        <w:t xml:space="preserve"> femmes ont formé 78 groupes affectés à</w:t>
      </w:r>
      <w:r w:rsidRPr="00F11475">
        <w:rPr>
          <w:lang w:val="fr-FR"/>
        </w:rPr>
        <w:t xml:space="preserve"> la production d</w:t>
      </w:r>
      <w:r>
        <w:rPr>
          <w:lang w:val="fr-FR"/>
        </w:rPr>
        <w:t>e</w:t>
      </w:r>
      <w:r w:rsidRPr="00F11475">
        <w:rPr>
          <w:lang w:val="fr-FR"/>
        </w:rPr>
        <w:t xml:space="preserve"> </w:t>
      </w:r>
      <w:r>
        <w:rPr>
          <w:lang w:val="fr-FR"/>
        </w:rPr>
        <w:t xml:space="preserve">bambou et au tissage de tapis, pour </w:t>
      </w:r>
      <w:r w:rsidRPr="00F11475">
        <w:rPr>
          <w:lang w:val="fr-FR"/>
        </w:rPr>
        <w:t>améliorer la qualité des produits et</w:t>
      </w:r>
      <w:r w:rsidR="005E0C28">
        <w:rPr>
          <w:lang w:val="fr-FR"/>
        </w:rPr>
        <w:t xml:space="preserve"> </w:t>
      </w:r>
      <w:r w:rsidRPr="00F11475">
        <w:rPr>
          <w:lang w:val="fr-FR"/>
        </w:rPr>
        <w:t>satisfaire à la demande du marché</w:t>
      </w:r>
      <w:r w:rsidR="00675FF2">
        <w:rPr>
          <w:lang w:val="fr-FR"/>
        </w:rPr>
        <w:t>;</w:t>
      </w:r>
      <w:r>
        <w:rPr>
          <w:lang w:val="fr-FR"/>
        </w:rPr>
        <w:t xml:space="preserve"> 50 autres groupes ont été mis en place pour</w:t>
      </w:r>
      <w:r w:rsidRPr="00F11475">
        <w:rPr>
          <w:lang w:val="fr-FR"/>
        </w:rPr>
        <w:t xml:space="preserve"> </w:t>
      </w:r>
      <w:r>
        <w:rPr>
          <w:lang w:val="fr-FR"/>
        </w:rPr>
        <w:t>dé</w:t>
      </w:r>
      <w:r w:rsidRPr="00F11475">
        <w:rPr>
          <w:lang w:val="fr-FR"/>
        </w:rPr>
        <w:t>velo</w:t>
      </w:r>
      <w:r>
        <w:rPr>
          <w:lang w:val="fr-FR"/>
        </w:rPr>
        <w:t>p</w:t>
      </w:r>
      <w:r w:rsidRPr="00F11475">
        <w:rPr>
          <w:lang w:val="fr-FR"/>
        </w:rPr>
        <w:t xml:space="preserve">per les </w:t>
      </w:r>
      <w:r>
        <w:rPr>
          <w:lang w:val="fr-FR"/>
        </w:rPr>
        <w:t xml:space="preserve">qualifications nécessaires à la fabrication d’autres produits. Pour créer des possibilités d’emploi propres à accroître leurs revenus quotidiens, les centres de développement proposent également aux femmes des </w:t>
      </w:r>
      <w:r w:rsidRPr="00F11475">
        <w:rPr>
          <w:lang w:val="fr-FR"/>
        </w:rPr>
        <w:t>formation</w:t>
      </w:r>
      <w:r>
        <w:rPr>
          <w:lang w:val="fr-FR"/>
        </w:rPr>
        <w:t>s</w:t>
      </w:r>
      <w:r w:rsidRPr="00F11475">
        <w:rPr>
          <w:lang w:val="fr-FR"/>
        </w:rPr>
        <w:t xml:space="preserve"> </w:t>
      </w:r>
      <w:r>
        <w:rPr>
          <w:lang w:val="fr-FR"/>
        </w:rPr>
        <w:t xml:space="preserve">ayant trait au traitement des denrées </w:t>
      </w:r>
      <w:r w:rsidRPr="00F11475">
        <w:rPr>
          <w:lang w:val="fr-FR"/>
        </w:rPr>
        <w:t>a</w:t>
      </w:r>
      <w:r>
        <w:rPr>
          <w:lang w:val="fr-FR"/>
        </w:rPr>
        <w:t>limentaires. Par ailleurs</w:t>
      </w:r>
      <w:r w:rsidRPr="00F11475">
        <w:rPr>
          <w:lang w:val="fr-FR"/>
        </w:rPr>
        <w:t>, le Ministère de l’</w:t>
      </w:r>
      <w:r>
        <w:rPr>
          <w:lang w:val="fr-FR"/>
        </w:rPr>
        <w:t>agriculture, des forê</w:t>
      </w:r>
      <w:r w:rsidRPr="00F11475">
        <w:rPr>
          <w:lang w:val="fr-FR"/>
        </w:rPr>
        <w:t>t</w:t>
      </w:r>
      <w:r>
        <w:rPr>
          <w:lang w:val="fr-FR"/>
        </w:rPr>
        <w:t>s et des pêches mobilis</w:t>
      </w:r>
      <w:r w:rsidRPr="00F11475">
        <w:rPr>
          <w:lang w:val="fr-FR"/>
        </w:rPr>
        <w:t>e les femmes</w:t>
      </w:r>
      <w:r>
        <w:rPr>
          <w:lang w:val="fr-FR"/>
        </w:rPr>
        <w:t xml:space="preserve"> rurales pour qu’elles participe</w:t>
      </w:r>
      <w:r w:rsidRPr="00F11475">
        <w:rPr>
          <w:lang w:val="fr-FR"/>
        </w:rPr>
        <w:t xml:space="preserve">nt au développement agricole. </w:t>
      </w:r>
      <w:r>
        <w:rPr>
          <w:lang w:val="fr-FR"/>
        </w:rPr>
        <w:t>Ainsi, les femmes représentaient environ 92</w:t>
      </w:r>
      <w:r w:rsidR="00675FF2">
        <w:rPr>
          <w:lang w:val="fr-FR"/>
        </w:rPr>
        <w:t>%</w:t>
      </w:r>
      <w:r>
        <w:rPr>
          <w:lang w:val="fr-FR"/>
        </w:rPr>
        <w:t xml:space="preserve"> des participants au projet communautaire de l’Organisation pour l’alimentation et l’agriculture (FAO), 58</w:t>
      </w:r>
      <w:r w:rsidR="00675FF2">
        <w:rPr>
          <w:lang w:val="fr-FR"/>
        </w:rPr>
        <w:t>%</w:t>
      </w:r>
      <w:r>
        <w:rPr>
          <w:lang w:val="fr-FR"/>
        </w:rPr>
        <w:t xml:space="preserve"> des participants au projet du Programme spécial pour la sécurité alimentaire de l’Organisation des Nations Unies et 40</w:t>
      </w:r>
      <w:r w:rsidR="00675FF2">
        <w:rPr>
          <w:lang w:val="fr-FR"/>
        </w:rPr>
        <w:t>%</w:t>
      </w:r>
      <w:r>
        <w:rPr>
          <w:lang w:val="fr-FR"/>
        </w:rPr>
        <w:t xml:space="preserve"> des participants au projet de lutte intégrée contre les parasites. Par ailleurs, environ 39</w:t>
      </w:r>
      <w:r w:rsidR="00675FF2">
        <w:rPr>
          <w:lang w:val="fr-FR"/>
        </w:rPr>
        <w:t>%</w:t>
      </w:r>
      <w:r>
        <w:rPr>
          <w:lang w:val="fr-FR"/>
        </w:rPr>
        <w:t xml:space="preserve"> des personnes qui ont pris part à l’évaluation des activités </w:t>
      </w:r>
      <w:r w:rsidR="00AA2ED5">
        <w:rPr>
          <w:lang w:val="fr-FR"/>
        </w:rPr>
        <w:t>de la FAO au Cambodge de 2002 à </w:t>
      </w:r>
      <w:r>
        <w:rPr>
          <w:lang w:val="fr-FR"/>
        </w:rPr>
        <w:t>2007, étaient des femmes</w:t>
      </w:r>
      <w:r w:rsidR="00675FF2">
        <w:rPr>
          <w:lang w:val="fr-FR"/>
        </w:rPr>
        <w:t>:</w:t>
      </w:r>
      <w:r>
        <w:rPr>
          <w:lang w:val="fr-FR"/>
        </w:rPr>
        <w:t xml:space="preserve"> celles-ci participent pour environ 30</w:t>
      </w:r>
      <w:r w:rsidR="00675FF2">
        <w:rPr>
          <w:lang w:val="fr-FR"/>
        </w:rPr>
        <w:t>%</w:t>
      </w:r>
      <w:r>
        <w:rPr>
          <w:lang w:val="fr-FR"/>
        </w:rPr>
        <w:t xml:space="preserve"> aux activités de développement de l’aquaculture et elles suivent des stages de formation dans le pays et à l’étranger. </w:t>
      </w:r>
    </w:p>
    <w:p w:rsidR="008D757B" w:rsidRPr="009C19AD" w:rsidRDefault="008D757B" w:rsidP="008D757B">
      <w:pPr>
        <w:pStyle w:val="H23G"/>
      </w:pPr>
      <w:r w:rsidRPr="0073286B">
        <w:rPr>
          <w:lang w:val="fr-FR"/>
        </w:rPr>
        <w:tab/>
      </w:r>
      <w:r w:rsidRPr="0073286B">
        <w:rPr>
          <w:lang w:val="fr-FR"/>
        </w:rPr>
        <w:tab/>
      </w:r>
      <w:r w:rsidR="003C0168">
        <w:t>Paragraphe </w:t>
      </w:r>
      <w:r w:rsidRPr="009C19AD">
        <w:t>2</w:t>
      </w:r>
      <w:r>
        <w:t xml:space="preserve"> </w:t>
      </w:r>
      <w:r w:rsidRPr="009C19AD">
        <w:t>e)</w:t>
      </w:r>
    </w:p>
    <w:p w:rsidR="008D757B" w:rsidRPr="000A3115" w:rsidRDefault="008D757B" w:rsidP="008D757B">
      <w:pPr>
        <w:pStyle w:val="SingleTxtG"/>
        <w:rPr>
          <w:lang w:val="fr-FR"/>
        </w:rPr>
      </w:pPr>
      <w:r>
        <w:rPr>
          <w:lang w:val="fr-FR"/>
        </w:rPr>
        <w:t>206.</w:t>
      </w:r>
      <w:r>
        <w:rPr>
          <w:lang w:val="fr-FR"/>
        </w:rPr>
        <w:tab/>
        <w:t xml:space="preserve">Conformément à </w:t>
      </w:r>
      <w:r w:rsidR="00E40723">
        <w:rPr>
          <w:lang w:val="fr-FR"/>
        </w:rPr>
        <w:t>l’article </w:t>
      </w:r>
      <w:r w:rsidRPr="0073286B">
        <w:rPr>
          <w:lang w:val="fr-FR"/>
        </w:rPr>
        <w:t xml:space="preserve">42 </w:t>
      </w:r>
      <w:r>
        <w:rPr>
          <w:lang w:val="fr-FR"/>
        </w:rPr>
        <w:t>de la Constitution du Cambodge</w:t>
      </w:r>
      <w:r w:rsidRPr="0073286B">
        <w:rPr>
          <w:lang w:val="fr-FR"/>
        </w:rPr>
        <w:t xml:space="preserve">: </w:t>
      </w:r>
      <w:r w:rsidR="0023399F">
        <w:rPr>
          <w:lang w:val="fr-FR"/>
        </w:rPr>
        <w:t>«</w:t>
      </w:r>
      <w:r>
        <w:rPr>
          <w:lang w:val="fr-FR"/>
        </w:rPr>
        <w:t>Les citoyens khmer</w:t>
      </w:r>
      <w:r w:rsidRPr="0073286B">
        <w:rPr>
          <w:lang w:val="fr-FR"/>
        </w:rPr>
        <w:t>s ont le droit de créer des associations et des partis</w:t>
      </w:r>
      <w:r>
        <w:rPr>
          <w:lang w:val="fr-FR"/>
        </w:rPr>
        <w:t xml:space="preserve"> </w:t>
      </w:r>
      <w:r w:rsidRPr="0073286B">
        <w:rPr>
          <w:lang w:val="fr-FR"/>
        </w:rPr>
        <w:t>politiques.</w:t>
      </w:r>
      <w:r>
        <w:rPr>
          <w:lang w:val="fr-FR"/>
        </w:rPr>
        <w:t xml:space="preserve"> Ce droit est</w:t>
      </w:r>
      <w:r w:rsidRPr="001F38D2">
        <w:rPr>
          <w:lang w:val="fr-FR"/>
        </w:rPr>
        <w:t xml:space="preserve"> </w:t>
      </w:r>
      <w:r>
        <w:rPr>
          <w:lang w:val="fr-FR"/>
        </w:rPr>
        <w:t>fixé</w:t>
      </w:r>
      <w:r w:rsidRPr="001F38D2">
        <w:rPr>
          <w:lang w:val="fr-FR"/>
        </w:rPr>
        <w:t xml:space="preserve"> par la loi.</w:t>
      </w:r>
      <w:r w:rsidR="0023399F">
        <w:rPr>
          <w:lang w:val="fr-FR"/>
        </w:rPr>
        <w:t>»</w:t>
      </w:r>
      <w:r w:rsidRPr="001F38D2">
        <w:rPr>
          <w:lang w:val="fr-FR"/>
        </w:rPr>
        <w:t xml:space="preserve"> </w:t>
      </w:r>
      <w:r w:rsidRPr="009A1A6F">
        <w:rPr>
          <w:lang w:val="fr-FR"/>
        </w:rPr>
        <w:t>Traditionnellement, les Cambodgiens vivant dans les zones rurales créent des group</w:t>
      </w:r>
      <w:r>
        <w:rPr>
          <w:lang w:val="fr-FR"/>
        </w:rPr>
        <w:t>e</w:t>
      </w:r>
      <w:r w:rsidRPr="009A1A6F">
        <w:rPr>
          <w:lang w:val="fr-FR"/>
        </w:rPr>
        <w:t>s de s</w:t>
      </w:r>
      <w:r>
        <w:rPr>
          <w:lang w:val="fr-FR"/>
        </w:rPr>
        <w:t>o</w:t>
      </w:r>
      <w:r w:rsidRPr="009A1A6F">
        <w:rPr>
          <w:lang w:val="fr-FR"/>
        </w:rPr>
        <w:t>lidarité ou des group</w:t>
      </w:r>
      <w:r>
        <w:rPr>
          <w:lang w:val="fr-FR"/>
        </w:rPr>
        <w:t>e</w:t>
      </w:r>
      <w:r w:rsidRPr="009A1A6F">
        <w:rPr>
          <w:lang w:val="fr-FR"/>
        </w:rPr>
        <w:t>s d’</w:t>
      </w:r>
      <w:r>
        <w:rPr>
          <w:lang w:val="fr-FR"/>
        </w:rPr>
        <w:t>entraide pour la production agricole, par exemple pour le transport et la récolte des céréales. Ils</w:t>
      </w:r>
      <w:r w:rsidRPr="000A3115">
        <w:rPr>
          <w:lang w:val="fr-FR"/>
        </w:rPr>
        <w:t xml:space="preserve"> forment </w:t>
      </w:r>
      <w:r>
        <w:rPr>
          <w:lang w:val="fr-FR"/>
        </w:rPr>
        <w:t xml:space="preserve">en outre </w:t>
      </w:r>
      <w:r w:rsidRPr="000A3115">
        <w:rPr>
          <w:lang w:val="fr-FR"/>
        </w:rPr>
        <w:t xml:space="preserve">souvent des </w:t>
      </w:r>
      <w:r>
        <w:rPr>
          <w:lang w:val="fr-FR"/>
        </w:rPr>
        <w:t xml:space="preserve">groupes d’entraide pour le service funèbre lors des décès dans la communauté. </w:t>
      </w:r>
    </w:p>
    <w:p w:rsidR="008D757B" w:rsidRDefault="008D757B" w:rsidP="008D757B">
      <w:pPr>
        <w:pStyle w:val="SingleTxtG"/>
        <w:rPr>
          <w:lang w:val="fr-FR"/>
        </w:rPr>
      </w:pPr>
      <w:r w:rsidRPr="000A3115">
        <w:rPr>
          <w:lang w:val="fr-FR"/>
        </w:rPr>
        <w:t>207.</w:t>
      </w:r>
      <w:r w:rsidRPr="000A3115">
        <w:rPr>
          <w:lang w:val="fr-FR"/>
        </w:rPr>
        <w:tab/>
      </w:r>
      <w:r>
        <w:rPr>
          <w:lang w:val="fr-FR"/>
        </w:rPr>
        <w:t>Hormis</w:t>
      </w:r>
      <w:r w:rsidRPr="000A3115">
        <w:rPr>
          <w:lang w:val="fr-FR"/>
        </w:rPr>
        <w:t xml:space="preserve"> les </w:t>
      </w:r>
      <w:r>
        <w:rPr>
          <w:lang w:val="fr-FR"/>
        </w:rPr>
        <w:t>groupes d’acquisition de qualifications professionnelles et les groupes de production cités plus haut</w:t>
      </w:r>
      <w:r w:rsidRPr="000A3115">
        <w:rPr>
          <w:lang w:val="fr-FR"/>
        </w:rPr>
        <w:t xml:space="preserve">, les femmes rurales </w:t>
      </w:r>
      <w:r>
        <w:rPr>
          <w:lang w:val="fr-FR"/>
        </w:rPr>
        <w:t>peuvent participer</w:t>
      </w:r>
      <w:r w:rsidRPr="000A3115">
        <w:rPr>
          <w:lang w:val="fr-FR"/>
        </w:rPr>
        <w:t xml:space="preserve"> aux groupes de solidarité et aux groupes </w:t>
      </w:r>
      <w:r>
        <w:rPr>
          <w:lang w:val="fr-FR"/>
        </w:rPr>
        <w:t xml:space="preserve">d’entraide pour le service funèbre de leur communauté, ce qui prouve que toutes les activités communautaires leur sont ouvertes. </w:t>
      </w:r>
    </w:p>
    <w:p w:rsidR="008D757B" w:rsidRDefault="008D757B" w:rsidP="008D757B">
      <w:pPr>
        <w:pStyle w:val="SingleTxtG"/>
        <w:rPr>
          <w:lang w:val="fr-FR"/>
        </w:rPr>
      </w:pPr>
      <w:r w:rsidRPr="00A72C7E">
        <w:rPr>
          <w:lang w:val="fr-FR"/>
        </w:rPr>
        <w:t>208.</w:t>
      </w:r>
      <w:r w:rsidRPr="00A72C7E">
        <w:rPr>
          <w:lang w:val="fr-FR"/>
        </w:rPr>
        <w:tab/>
      </w:r>
      <w:r>
        <w:rPr>
          <w:lang w:val="fr-FR"/>
        </w:rPr>
        <w:t>Il existe</w:t>
      </w:r>
      <w:r w:rsidRPr="00A72C7E">
        <w:rPr>
          <w:lang w:val="fr-FR"/>
        </w:rPr>
        <w:t xml:space="preserve"> actuellement 469 zones </w:t>
      </w:r>
      <w:r w:rsidR="00AF786D">
        <w:rPr>
          <w:lang w:val="fr-FR"/>
        </w:rPr>
        <w:t>de pêche communautaires dans 21 </w:t>
      </w:r>
      <w:r w:rsidRPr="00A72C7E">
        <w:rPr>
          <w:lang w:val="fr-FR"/>
        </w:rPr>
        <w:t>municipalité</w:t>
      </w:r>
      <w:r>
        <w:rPr>
          <w:lang w:val="fr-FR"/>
        </w:rPr>
        <w:t>s</w:t>
      </w:r>
      <w:r w:rsidRPr="00A72C7E">
        <w:rPr>
          <w:lang w:val="fr-FR"/>
        </w:rPr>
        <w:t>/pro</w:t>
      </w:r>
      <w:r>
        <w:rPr>
          <w:lang w:val="fr-FR"/>
        </w:rPr>
        <w:t>vinces et 249 sites protégés dans 18 municipalités/provinces qui rassemblent 126 490 ménages et 277 044 membres, dont 100 538 (36</w:t>
      </w:r>
      <w:r w:rsidR="00675FF2">
        <w:rPr>
          <w:lang w:val="fr-FR"/>
        </w:rPr>
        <w:t>%</w:t>
      </w:r>
      <w:r>
        <w:rPr>
          <w:lang w:val="fr-FR"/>
        </w:rPr>
        <w:t>) sont des femmes. On compte en outre un total de 112 communautés de</w:t>
      </w:r>
      <w:r w:rsidR="00AF786D">
        <w:rPr>
          <w:lang w:val="fr-FR"/>
        </w:rPr>
        <w:t xml:space="preserve"> développement agricole dans 21 </w:t>
      </w:r>
      <w:r>
        <w:rPr>
          <w:lang w:val="fr-FR"/>
        </w:rPr>
        <w:t>municipalités/provinces, dont 8 628 membres (25</w:t>
      </w:r>
      <w:r w:rsidR="00675FF2">
        <w:rPr>
          <w:lang w:val="fr-FR"/>
        </w:rPr>
        <w:t>%</w:t>
      </w:r>
      <w:r>
        <w:rPr>
          <w:lang w:val="fr-FR"/>
        </w:rPr>
        <w:t>) sont des femmes. Pour accroître la production et accéder aux marchés intérieur et international en</w:t>
      </w:r>
      <w:r w:rsidR="005E0C28">
        <w:rPr>
          <w:lang w:val="fr-FR"/>
        </w:rPr>
        <w:t xml:space="preserve"> </w:t>
      </w:r>
      <w:r>
        <w:rPr>
          <w:lang w:val="fr-FR"/>
        </w:rPr>
        <w:t xml:space="preserve">encourageant les petites et moyennes entreprises, le Ministère du commerce a également mis en place des communautés </w:t>
      </w:r>
      <w:r w:rsidRPr="00C510DB">
        <w:rPr>
          <w:lang w:val="fr-FR"/>
        </w:rPr>
        <w:t xml:space="preserve">d’entreprises telles </w:t>
      </w:r>
      <w:r w:rsidRPr="00046309">
        <w:rPr>
          <w:i/>
          <w:lang w:val="fr-FR"/>
        </w:rPr>
        <w:t>Kampot Pepper Development Association, Kampong Speu Palm Sugar Development Association</w:t>
      </w:r>
      <w:r>
        <w:rPr>
          <w:i/>
          <w:lang w:val="fr-FR"/>
        </w:rPr>
        <w:t xml:space="preserve">, </w:t>
      </w:r>
      <w:r w:rsidRPr="00046309">
        <w:rPr>
          <w:i/>
          <w:lang w:val="fr-FR"/>
        </w:rPr>
        <w:t>North-West Farmers Development Association et Kampong Khleang Fish-Paste.Association</w:t>
      </w:r>
      <w:r>
        <w:rPr>
          <w:lang w:val="fr-FR"/>
        </w:rPr>
        <w:t xml:space="preserve">. Toutes </w:t>
      </w:r>
      <w:r w:rsidRPr="00255DBA">
        <w:rPr>
          <w:lang w:val="fr-FR"/>
        </w:rPr>
        <w:t>o</w:t>
      </w:r>
      <w:r>
        <w:rPr>
          <w:lang w:val="fr-FR"/>
        </w:rPr>
        <w:t>nt été créées au niveau local</w:t>
      </w:r>
      <w:r w:rsidRPr="00255DBA">
        <w:rPr>
          <w:lang w:val="fr-FR"/>
        </w:rPr>
        <w:t xml:space="preserve"> en tant qu’organisation</w:t>
      </w:r>
      <w:r>
        <w:rPr>
          <w:lang w:val="fr-FR"/>
        </w:rPr>
        <w:t>s d’assistance mutuelle</w:t>
      </w:r>
      <w:r w:rsidR="00675FF2">
        <w:rPr>
          <w:lang w:val="fr-FR"/>
        </w:rPr>
        <w:t>;</w:t>
      </w:r>
      <w:r>
        <w:rPr>
          <w:lang w:val="fr-FR"/>
        </w:rPr>
        <w:t xml:space="preserve"> </w:t>
      </w:r>
      <w:r w:rsidRPr="00255DBA">
        <w:rPr>
          <w:lang w:val="fr-FR"/>
        </w:rPr>
        <w:t xml:space="preserve">les femmes </w:t>
      </w:r>
      <w:r>
        <w:rPr>
          <w:lang w:val="fr-FR"/>
        </w:rPr>
        <w:t xml:space="preserve">y prennent une part active pour </w:t>
      </w:r>
      <w:r w:rsidRPr="00255DBA">
        <w:rPr>
          <w:lang w:val="fr-FR"/>
        </w:rPr>
        <w:t>améliorer la</w:t>
      </w:r>
      <w:r>
        <w:rPr>
          <w:lang w:val="fr-FR"/>
        </w:rPr>
        <w:t xml:space="preserve"> qualité de leurs produits et accroître leur production. </w:t>
      </w:r>
    </w:p>
    <w:p w:rsidR="008D757B" w:rsidRPr="00DA0247" w:rsidRDefault="008D757B" w:rsidP="008D757B">
      <w:pPr>
        <w:pStyle w:val="SingleTxtG"/>
        <w:rPr>
          <w:lang w:val="fr-FR"/>
        </w:rPr>
      </w:pPr>
      <w:r w:rsidRPr="003277BB">
        <w:rPr>
          <w:lang w:val="fr-FR"/>
        </w:rPr>
        <w:t>209.</w:t>
      </w:r>
      <w:r w:rsidRPr="003277BB">
        <w:rPr>
          <w:lang w:val="fr-FR"/>
        </w:rPr>
        <w:tab/>
        <w:t>Parallèlement, le Gouvernement royal</w:t>
      </w:r>
      <w:r w:rsidR="00AF786D">
        <w:rPr>
          <w:lang w:val="fr-FR"/>
        </w:rPr>
        <w:t xml:space="preserve"> a instauré 82 </w:t>
      </w:r>
      <w:r>
        <w:rPr>
          <w:lang w:val="fr-FR"/>
        </w:rPr>
        <w:t>z</w:t>
      </w:r>
      <w:r w:rsidRPr="003277BB">
        <w:rPr>
          <w:lang w:val="fr-FR"/>
        </w:rPr>
        <w:t xml:space="preserve">ones </w:t>
      </w:r>
      <w:r>
        <w:rPr>
          <w:lang w:val="fr-FR"/>
        </w:rPr>
        <w:t>communautaires protégées regroupant</w:t>
      </w:r>
      <w:r w:rsidRPr="003277BB">
        <w:rPr>
          <w:lang w:val="fr-FR"/>
        </w:rPr>
        <w:t xml:space="preserve"> au tot</w:t>
      </w:r>
      <w:r>
        <w:rPr>
          <w:lang w:val="fr-FR"/>
        </w:rPr>
        <w:t xml:space="preserve">al 15 382 familles membres, et il y a </w:t>
      </w:r>
      <w:r w:rsidRPr="003277BB">
        <w:rPr>
          <w:lang w:val="fr-FR"/>
        </w:rPr>
        <w:t>formé</w:t>
      </w:r>
      <w:r>
        <w:rPr>
          <w:lang w:val="fr-FR"/>
        </w:rPr>
        <w:t xml:space="preserve"> des comités</w:t>
      </w:r>
      <w:r w:rsidRPr="003277BB">
        <w:rPr>
          <w:lang w:val="fr-FR"/>
        </w:rPr>
        <w:t xml:space="preserve"> </w:t>
      </w:r>
      <w:r>
        <w:rPr>
          <w:lang w:val="fr-FR"/>
        </w:rPr>
        <w:t>composés pour 20 à 30% de femmes.</w:t>
      </w:r>
      <w:r w:rsidR="005E0C28">
        <w:rPr>
          <w:lang w:val="fr-FR"/>
        </w:rPr>
        <w:t xml:space="preserve"> </w:t>
      </w:r>
    </w:p>
    <w:p w:rsidR="008D757B" w:rsidRPr="009C19AD" w:rsidRDefault="008D757B" w:rsidP="008D757B">
      <w:pPr>
        <w:pStyle w:val="H23G"/>
      </w:pPr>
      <w:r w:rsidRPr="00DA0247">
        <w:rPr>
          <w:lang w:val="fr-FR"/>
        </w:rPr>
        <w:tab/>
      </w:r>
      <w:r w:rsidRPr="00DA0247">
        <w:rPr>
          <w:lang w:val="fr-FR"/>
        </w:rPr>
        <w:tab/>
      </w:r>
      <w:r w:rsidR="003C0168">
        <w:t>Paragraphe </w:t>
      </w:r>
      <w:r w:rsidRPr="009C19AD">
        <w:t>2</w:t>
      </w:r>
      <w:r>
        <w:t xml:space="preserve"> </w:t>
      </w:r>
      <w:r w:rsidRPr="009C19AD">
        <w:t>f)</w:t>
      </w:r>
    </w:p>
    <w:p w:rsidR="008D757B" w:rsidRDefault="008D757B" w:rsidP="008D757B">
      <w:pPr>
        <w:pStyle w:val="SingleTxtG"/>
        <w:rPr>
          <w:lang w:val="fr-FR"/>
        </w:rPr>
      </w:pPr>
      <w:r w:rsidRPr="008C6910">
        <w:rPr>
          <w:lang w:val="fr-FR"/>
        </w:rPr>
        <w:t>210.</w:t>
      </w:r>
      <w:r w:rsidRPr="008C6910">
        <w:rPr>
          <w:lang w:val="fr-FR"/>
        </w:rPr>
        <w:tab/>
        <w:t>Le</w:t>
      </w:r>
      <w:r>
        <w:rPr>
          <w:lang w:val="fr-FR"/>
        </w:rPr>
        <w:t xml:space="preserve"> Gouvernement royal </w:t>
      </w:r>
      <w:r w:rsidRPr="008C6910">
        <w:rPr>
          <w:lang w:val="fr-FR"/>
        </w:rPr>
        <w:t>a défini</w:t>
      </w:r>
      <w:r>
        <w:rPr>
          <w:lang w:val="fr-FR"/>
        </w:rPr>
        <w:t xml:space="preserve"> une stratégie pour développer d</w:t>
      </w:r>
      <w:r w:rsidRPr="008C6910">
        <w:rPr>
          <w:lang w:val="fr-FR"/>
        </w:rPr>
        <w:t xml:space="preserve">es services de </w:t>
      </w:r>
      <w:r>
        <w:rPr>
          <w:lang w:val="fr-FR"/>
        </w:rPr>
        <w:t>cré</w:t>
      </w:r>
      <w:r w:rsidRPr="008C6910">
        <w:rPr>
          <w:lang w:val="fr-FR"/>
        </w:rPr>
        <w:t>di</w:t>
      </w:r>
      <w:r>
        <w:rPr>
          <w:lang w:val="fr-FR"/>
        </w:rPr>
        <w:t>t à long et moyen termes à</w:t>
      </w:r>
      <w:r w:rsidRPr="008C6910">
        <w:rPr>
          <w:lang w:val="fr-FR"/>
        </w:rPr>
        <w:t xml:space="preserve"> faibles taux d’intérêts</w:t>
      </w:r>
      <w:r>
        <w:rPr>
          <w:lang w:val="fr-FR"/>
        </w:rPr>
        <w:t>,</w:t>
      </w:r>
      <w:r w:rsidRPr="008C6910">
        <w:rPr>
          <w:lang w:val="fr-FR"/>
        </w:rPr>
        <w:t xml:space="preserve"> de manière à encourager la croissance effective et durable du </w:t>
      </w:r>
      <w:r>
        <w:rPr>
          <w:lang w:val="fr-FR"/>
        </w:rPr>
        <w:t>microcré</w:t>
      </w:r>
      <w:r w:rsidRPr="008C6910">
        <w:rPr>
          <w:lang w:val="fr-FR"/>
        </w:rPr>
        <w:t>dit</w:t>
      </w:r>
      <w:r>
        <w:rPr>
          <w:lang w:val="fr-FR"/>
        </w:rPr>
        <w:t xml:space="preserve">. </w:t>
      </w:r>
      <w:r w:rsidRPr="008C6910">
        <w:rPr>
          <w:lang w:val="fr-FR"/>
        </w:rPr>
        <w:t>L’on</w:t>
      </w:r>
      <w:r>
        <w:rPr>
          <w:lang w:val="fr-FR"/>
        </w:rPr>
        <w:t xml:space="preserve"> prévoit que la mise en place du</w:t>
      </w:r>
      <w:r w:rsidRPr="008C6910">
        <w:rPr>
          <w:lang w:val="fr-FR"/>
        </w:rPr>
        <w:t xml:space="preserve"> microcrédit soutiendra</w:t>
      </w:r>
      <w:r>
        <w:rPr>
          <w:lang w:val="fr-FR"/>
        </w:rPr>
        <w:t xml:space="preserve"> </w:t>
      </w:r>
      <w:r w:rsidRPr="008C6910">
        <w:rPr>
          <w:lang w:val="fr-FR"/>
        </w:rPr>
        <w:t xml:space="preserve">et développera efficacement la production agricole et </w:t>
      </w:r>
      <w:r>
        <w:rPr>
          <w:lang w:val="fr-FR"/>
        </w:rPr>
        <w:t>l’</w:t>
      </w:r>
      <w:r w:rsidRPr="008C6910">
        <w:rPr>
          <w:lang w:val="fr-FR"/>
        </w:rPr>
        <w:t>adaptera</w:t>
      </w:r>
      <w:r>
        <w:rPr>
          <w:lang w:val="fr-FR"/>
        </w:rPr>
        <w:t xml:space="preserve"> à la demande des marchés intérieurs et internationaux.</w:t>
      </w:r>
      <w:r w:rsidR="00AF786D">
        <w:rPr>
          <w:lang w:val="fr-FR"/>
        </w:rPr>
        <w:t xml:space="preserve"> </w:t>
      </w:r>
    </w:p>
    <w:p w:rsidR="008D757B" w:rsidRPr="002512E4" w:rsidRDefault="008D757B" w:rsidP="008D757B">
      <w:pPr>
        <w:pStyle w:val="SingleTxtG"/>
        <w:rPr>
          <w:lang w:val="fr-FR"/>
        </w:rPr>
      </w:pPr>
      <w:r w:rsidRPr="008C6910">
        <w:rPr>
          <w:lang w:val="fr-FR"/>
        </w:rPr>
        <w:t>211.</w:t>
      </w:r>
      <w:r w:rsidRPr="008C6910">
        <w:rPr>
          <w:lang w:val="fr-FR"/>
        </w:rPr>
        <w:tab/>
      </w:r>
      <w:r>
        <w:rPr>
          <w:lang w:val="fr-FR"/>
        </w:rPr>
        <w:t xml:space="preserve">La stratégie du Gouvernement précédemment mentionnée </w:t>
      </w:r>
      <w:r w:rsidRPr="008C6910">
        <w:rPr>
          <w:lang w:val="fr-FR"/>
        </w:rPr>
        <w:t xml:space="preserve">considère le </w:t>
      </w:r>
      <w:r>
        <w:rPr>
          <w:lang w:val="fr-FR"/>
        </w:rPr>
        <w:t>cré</w:t>
      </w:r>
      <w:r w:rsidRPr="008C6910">
        <w:rPr>
          <w:lang w:val="fr-FR"/>
        </w:rPr>
        <w:t xml:space="preserve">dit rural comme </w:t>
      </w:r>
      <w:r>
        <w:rPr>
          <w:lang w:val="fr-FR"/>
        </w:rPr>
        <w:t xml:space="preserve">essentiel à la réduction de la pauvreté. Le Ministère du développement rural met en œuvre des programmes de crédit rural dans six provinces </w:t>
      </w:r>
      <w:r w:rsidRPr="002512E4">
        <w:rPr>
          <w:lang w:val="fr-FR"/>
        </w:rPr>
        <w:t>(Kampong Cham, Takeo</w:t>
      </w:r>
      <w:r>
        <w:rPr>
          <w:lang w:val="fr-FR"/>
        </w:rPr>
        <w:t>, Battambang, Kampot, Pursat et</w:t>
      </w:r>
      <w:r w:rsidRPr="002512E4">
        <w:rPr>
          <w:lang w:val="fr-FR"/>
        </w:rPr>
        <w:t xml:space="preserve"> Siem Reap) </w:t>
      </w:r>
      <w:r>
        <w:rPr>
          <w:lang w:val="fr-FR"/>
        </w:rPr>
        <w:t>pour permettre à la population d’obtenir des capitaux affectés à des activités agricoles ou commerciales. Ces programmes de crédit sont exécutés avec l’aide des partenaires de développement, notamment l’Alliance pour la santé génésique et infantile</w:t>
      </w:r>
      <w:r w:rsidRPr="002512E4">
        <w:rPr>
          <w:lang w:val="fr-FR"/>
        </w:rPr>
        <w:t>.</w:t>
      </w:r>
    </w:p>
    <w:p w:rsidR="008D757B" w:rsidRDefault="008D757B" w:rsidP="008D757B">
      <w:pPr>
        <w:pStyle w:val="SingleTxtG"/>
        <w:rPr>
          <w:lang w:val="fr-FR"/>
        </w:rPr>
      </w:pPr>
      <w:r w:rsidRPr="00A172FB">
        <w:rPr>
          <w:lang w:val="fr-FR"/>
        </w:rPr>
        <w:t>212.</w:t>
      </w:r>
      <w:r w:rsidRPr="00A172FB">
        <w:rPr>
          <w:lang w:val="fr-FR"/>
        </w:rPr>
        <w:tab/>
        <w:t xml:space="preserve">En se fondant sur cette </w:t>
      </w:r>
      <w:r>
        <w:rPr>
          <w:lang w:val="fr-FR"/>
        </w:rPr>
        <w:t>expérience et selon sa capacité financière,</w:t>
      </w:r>
      <w:r w:rsidRPr="00A172FB">
        <w:rPr>
          <w:lang w:val="fr-FR"/>
        </w:rPr>
        <w:t xml:space="preserve"> le Ministère du développeme</w:t>
      </w:r>
      <w:r>
        <w:rPr>
          <w:lang w:val="fr-FR"/>
        </w:rPr>
        <w:t>nt rural a régulièrement étendu</w:t>
      </w:r>
      <w:r w:rsidRPr="00A172FB">
        <w:rPr>
          <w:lang w:val="fr-FR"/>
        </w:rPr>
        <w:t xml:space="preserve"> ses services de </w:t>
      </w:r>
      <w:r>
        <w:rPr>
          <w:lang w:val="fr-FR"/>
        </w:rPr>
        <w:t>crédit pour les rendre davantage accessibles aux femmes rurales, afin qu’elles puissent</w:t>
      </w:r>
      <w:r w:rsidRPr="00A172FB">
        <w:rPr>
          <w:lang w:val="fr-FR"/>
        </w:rPr>
        <w:t xml:space="preserve"> </w:t>
      </w:r>
      <w:r>
        <w:rPr>
          <w:lang w:val="fr-FR"/>
        </w:rPr>
        <w:t>dé</w:t>
      </w:r>
      <w:r w:rsidRPr="00A172FB">
        <w:rPr>
          <w:lang w:val="fr-FR"/>
        </w:rPr>
        <w:t>velop</w:t>
      </w:r>
      <w:r>
        <w:rPr>
          <w:lang w:val="fr-FR"/>
        </w:rPr>
        <w:t>per leurs activités économiques</w:t>
      </w:r>
      <w:r w:rsidRPr="00A172FB">
        <w:rPr>
          <w:lang w:val="fr-FR"/>
        </w:rPr>
        <w:t xml:space="preserve"> et accro</w:t>
      </w:r>
      <w:r>
        <w:rPr>
          <w:lang w:val="fr-FR"/>
        </w:rPr>
        <w:t>ître le revenu familial. Par le passé, ce Ministère et les partenaires de développement ont versé des crédits d’un montant total de 5,56</w:t>
      </w:r>
      <w:r w:rsidR="00892180">
        <w:rPr>
          <w:lang w:val="fr-FR"/>
        </w:rPr>
        <w:t> milliards</w:t>
      </w:r>
      <w:r w:rsidR="00AF786D">
        <w:rPr>
          <w:lang w:val="fr-FR"/>
        </w:rPr>
        <w:t xml:space="preserve"> de riels à 11 661 </w:t>
      </w:r>
      <w:r>
        <w:rPr>
          <w:lang w:val="fr-FR"/>
        </w:rPr>
        <w:t xml:space="preserve">personnes, dont 8 842 femmes, dans 298 villages cibles. </w:t>
      </w:r>
    </w:p>
    <w:p w:rsidR="008D757B" w:rsidRPr="0043183D" w:rsidRDefault="008D757B" w:rsidP="008D757B">
      <w:pPr>
        <w:pStyle w:val="SingleTxtG"/>
        <w:rPr>
          <w:lang w:val="fr-FR"/>
        </w:rPr>
      </w:pPr>
      <w:r w:rsidRPr="00A172FB">
        <w:rPr>
          <w:lang w:val="fr-FR"/>
        </w:rPr>
        <w:t>213.</w:t>
      </w:r>
      <w:r w:rsidRPr="00A172FB">
        <w:rPr>
          <w:lang w:val="fr-FR"/>
        </w:rPr>
        <w:tab/>
        <w:t>En 2009, le Ministère des affaires sociales, des anciens combat</w:t>
      </w:r>
      <w:r>
        <w:rPr>
          <w:lang w:val="fr-FR"/>
        </w:rPr>
        <w:t>t</w:t>
      </w:r>
      <w:r w:rsidRPr="00A172FB">
        <w:rPr>
          <w:lang w:val="fr-FR"/>
        </w:rPr>
        <w:t>ants et de l</w:t>
      </w:r>
      <w:r>
        <w:rPr>
          <w:lang w:val="fr-FR"/>
        </w:rPr>
        <w:t>a réinsertion des jeunes a créé</w:t>
      </w:r>
      <w:r w:rsidRPr="00A172FB">
        <w:rPr>
          <w:lang w:val="fr-FR"/>
        </w:rPr>
        <w:t xml:space="preserve"> le </w:t>
      </w:r>
      <w:r>
        <w:rPr>
          <w:lang w:val="fr-FR"/>
        </w:rPr>
        <w:t xml:space="preserve">Fonds de prêts de l’association cambodgienne des anciens combattants dont les noms figurent sur les états de paie mensuels dans la capitale/les provinces et les districts/khans. Ce fonds s’adresse aux personnes handicapées, retraitées ou dans l’incapacité de travailler et aux familles des combattants décédés. </w:t>
      </w:r>
      <w:r w:rsidRPr="00E84A85">
        <w:rPr>
          <w:lang w:val="fr-FR"/>
        </w:rPr>
        <w:t xml:space="preserve">Le taux d’intérêt appliqué est le plus bas possible de manière à ce que le </w:t>
      </w:r>
      <w:r>
        <w:rPr>
          <w:lang w:val="fr-FR"/>
        </w:rPr>
        <w:t>cré</w:t>
      </w:r>
      <w:r w:rsidRPr="00E84A85">
        <w:rPr>
          <w:lang w:val="fr-FR"/>
        </w:rPr>
        <w:t>dit</w:t>
      </w:r>
      <w:r>
        <w:rPr>
          <w:lang w:val="fr-FR"/>
        </w:rPr>
        <w:t xml:space="preserve"> obtenu</w:t>
      </w:r>
      <w:r w:rsidRPr="00E84A85">
        <w:rPr>
          <w:lang w:val="fr-FR"/>
        </w:rPr>
        <w:t xml:space="preserve"> puisse aide</w:t>
      </w:r>
      <w:r>
        <w:rPr>
          <w:lang w:val="fr-FR"/>
        </w:rPr>
        <w:t>r les familles défavorisées et leur permettre de créer</w:t>
      </w:r>
      <w:r w:rsidRPr="00E84A85">
        <w:rPr>
          <w:lang w:val="fr-FR"/>
        </w:rPr>
        <w:t xml:space="preserve"> une </w:t>
      </w:r>
      <w:r>
        <w:rPr>
          <w:lang w:val="fr-FR"/>
        </w:rPr>
        <w:t>ent</w:t>
      </w:r>
      <w:r w:rsidRPr="00E84A85">
        <w:rPr>
          <w:lang w:val="fr-FR"/>
        </w:rPr>
        <w:t>r</w:t>
      </w:r>
      <w:r>
        <w:rPr>
          <w:lang w:val="fr-FR"/>
        </w:rPr>
        <w:t>eprise pour améliorer</w:t>
      </w:r>
      <w:r w:rsidRPr="00E84A85">
        <w:rPr>
          <w:lang w:val="fr-FR"/>
        </w:rPr>
        <w:t xml:space="preserve"> leur vie quotidienne. </w:t>
      </w:r>
    </w:p>
    <w:p w:rsidR="008D757B" w:rsidRPr="009C19AD" w:rsidRDefault="008D757B" w:rsidP="008D757B">
      <w:pPr>
        <w:pStyle w:val="H23G"/>
      </w:pPr>
      <w:r w:rsidRPr="0043183D">
        <w:rPr>
          <w:lang w:val="fr-FR"/>
        </w:rPr>
        <w:tab/>
      </w:r>
      <w:r w:rsidRPr="0043183D">
        <w:rPr>
          <w:lang w:val="fr-FR"/>
        </w:rPr>
        <w:tab/>
      </w:r>
      <w:r w:rsidR="003C0168">
        <w:t>Paragraphe </w:t>
      </w:r>
      <w:r w:rsidRPr="009C19AD">
        <w:t>2</w:t>
      </w:r>
      <w:r>
        <w:t xml:space="preserve"> </w:t>
      </w:r>
      <w:r w:rsidRPr="009C19AD">
        <w:t>g)</w:t>
      </w:r>
    </w:p>
    <w:p w:rsidR="008D757B" w:rsidRDefault="008D757B" w:rsidP="008D757B">
      <w:pPr>
        <w:pStyle w:val="SingleTxtG"/>
        <w:rPr>
          <w:lang w:val="fr-FR"/>
        </w:rPr>
      </w:pPr>
      <w:r w:rsidRPr="0097443A">
        <w:rPr>
          <w:lang w:val="fr-FR"/>
        </w:rPr>
        <w:t>214.</w:t>
      </w:r>
      <w:r w:rsidRPr="0097443A">
        <w:rPr>
          <w:lang w:val="fr-FR"/>
        </w:rPr>
        <w:tab/>
        <w:t>Le</w:t>
      </w:r>
      <w:r>
        <w:rPr>
          <w:lang w:val="fr-FR"/>
        </w:rPr>
        <w:t xml:space="preserve"> Gouvernement royal </w:t>
      </w:r>
      <w:r w:rsidRPr="0097443A">
        <w:rPr>
          <w:lang w:val="fr-FR"/>
        </w:rPr>
        <w:t xml:space="preserve">a mis en </w:t>
      </w:r>
      <w:r w:rsidR="00892180">
        <w:rPr>
          <w:lang w:val="fr-FR"/>
        </w:rPr>
        <w:t xml:space="preserve">œuvre </w:t>
      </w:r>
      <w:r w:rsidRPr="0097443A">
        <w:rPr>
          <w:lang w:val="fr-FR"/>
        </w:rPr>
        <w:t xml:space="preserve">le plan de </w:t>
      </w:r>
      <w:r>
        <w:rPr>
          <w:lang w:val="fr-FR"/>
        </w:rPr>
        <w:t xml:space="preserve">réduction de la pauvreté destiné </w:t>
      </w:r>
      <w:r w:rsidRPr="0097443A">
        <w:rPr>
          <w:lang w:val="fr-FR"/>
        </w:rPr>
        <w:t>à améliorer</w:t>
      </w:r>
      <w:r>
        <w:rPr>
          <w:lang w:val="fr-FR"/>
        </w:rPr>
        <w:t xml:space="preserve"> </w:t>
      </w:r>
      <w:r w:rsidRPr="0097443A">
        <w:rPr>
          <w:lang w:val="fr-FR"/>
        </w:rPr>
        <w:t>les conditions de vie de la population</w:t>
      </w:r>
      <w:r>
        <w:rPr>
          <w:lang w:val="fr-FR"/>
        </w:rPr>
        <w:t>,</w:t>
      </w:r>
      <w:r w:rsidRPr="0097443A">
        <w:rPr>
          <w:lang w:val="fr-FR"/>
        </w:rPr>
        <w:t xml:space="preserve"> en particulier dans les zones rurales, </w:t>
      </w:r>
      <w:r>
        <w:rPr>
          <w:lang w:val="fr-FR"/>
        </w:rPr>
        <w:t>au moyen de</w:t>
      </w:r>
      <w:r w:rsidRPr="0097443A">
        <w:rPr>
          <w:lang w:val="fr-FR"/>
        </w:rPr>
        <w:t xml:space="preserve"> réformes</w:t>
      </w:r>
      <w:r>
        <w:rPr>
          <w:lang w:val="fr-FR"/>
        </w:rPr>
        <w:t xml:space="preserve"> </w:t>
      </w:r>
      <w:r w:rsidRPr="0097443A">
        <w:rPr>
          <w:lang w:val="fr-FR"/>
        </w:rPr>
        <w:t>politiques</w:t>
      </w:r>
      <w:r>
        <w:rPr>
          <w:lang w:val="fr-FR"/>
        </w:rPr>
        <w:t xml:space="preserve"> menées </w:t>
      </w:r>
      <w:r w:rsidRPr="0097443A">
        <w:rPr>
          <w:lang w:val="fr-FR"/>
        </w:rPr>
        <w:t>dans l’ensemble des secteurs.</w:t>
      </w:r>
      <w:r w:rsidR="005E0C28">
        <w:rPr>
          <w:lang w:val="fr-FR"/>
        </w:rPr>
        <w:t xml:space="preserve"> </w:t>
      </w:r>
    </w:p>
    <w:p w:rsidR="008D757B" w:rsidRPr="00117374" w:rsidRDefault="008D757B" w:rsidP="008D757B">
      <w:pPr>
        <w:pStyle w:val="SingleTxtG"/>
        <w:rPr>
          <w:spacing w:val="-2"/>
          <w:lang w:val="fr-FR"/>
        </w:rPr>
      </w:pPr>
      <w:r w:rsidRPr="00117374">
        <w:rPr>
          <w:spacing w:val="-2"/>
          <w:lang w:val="fr-FR"/>
        </w:rPr>
        <w:t>215.</w:t>
      </w:r>
      <w:r w:rsidRPr="00117374">
        <w:rPr>
          <w:spacing w:val="-2"/>
          <w:lang w:val="fr-FR"/>
        </w:rPr>
        <w:tab/>
        <w:t xml:space="preserve">Par le biais du programme de réforme de la gestion foncière, le Gouvernement royal s’attache en priorité à renforcer le droit à la propriété foncière des citoyens qui ont besoin de terrain à bâtir et de terrains agricoles. Il intervient au moyen du Plan social de concession foncière axé sur le principe d’aide aux familles pauvres et aux groupes vulnérables. Le sous-décret relatif aux concessions foncières sociales </w:t>
      </w:r>
      <w:r w:rsidR="00C81378" w:rsidRPr="00117374">
        <w:rPr>
          <w:spacing w:val="-2"/>
          <w:lang w:val="fr-FR"/>
        </w:rPr>
        <w:t>dispose ce</w:t>
      </w:r>
      <w:r w:rsidRPr="00117374">
        <w:rPr>
          <w:spacing w:val="-2"/>
          <w:lang w:val="fr-FR"/>
        </w:rPr>
        <w:t xml:space="preserve"> qui suit</w:t>
      </w:r>
      <w:r w:rsidR="00675FF2" w:rsidRPr="00117374">
        <w:rPr>
          <w:spacing w:val="-2"/>
          <w:lang w:val="fr-FR"/>
        </w:rPr>
        <w:t>:</w:t>
      </w:r>
      <w:r w:rsidRPr="00117374">
        <w:rPr>
          <w:spacing w:val="-2"/>
          <w:lang w:val="fr-FR"/>
        </w:rPr>
        <w:t xml:space="preserve"> </w:t>
      </w:r>
      <w:r w:rsidR="00892180" w:rsidRPr="00117374">
        <w:rPr>
          <w:spacing w:val="-2"/>
          <w:lang w:val="fr-FR"/>
        </w:rPr>
        <w:t>«</w:t>
      </w:r>
      <w:r w:rsidRPr="00117374">
        <w:rPr>
          <w:spacing w:val="-2"/>
          <w:lang w:val="fr-FR"/>
        </w:rPr>
        <w:t>Pour que la politique foncière satisfasse aux besoins de chacun, elle doit répondre aux besoins des femmes, en particulier des femmes chefs de famille</w:t>
      </w:r>
      <w:r w:rsidR="00892180" w:rsidRPr="00117374">
        <w:rPr>
          <w:spacing w:val="-2"/>
          <w:lang w:val="fr-FR"/>
        </w:rPr>
        <w:t>»</w:t>
      </w:r>
      <w:r w:rsidRPr="00117374">
        <w:rPr>
          <w:spacing w:val="-2"/>
          <w:lang w:val="fr-FR"/>
        </w:rPr>
        <w:t>. L’un des principes clés de ce travail réside dans l’octroi d’un titre de propriété foncière et dans l’enregistrement durable</w:t>
      </w:r>
      <w:r w:rsidR="005E0C28" w:rsidRPr="00117374">
        <w:rPr>
          <w:spacing w:val="-2"/>
          <w:lang w:val="fr-FR"/>
        </w:rPr>
        <w:t xml:space="preserve"> </w:t>
      </w:r>
      <w:r w:rsidRPr="00117374">
        <w:rPr>
          <w:spacing w:val="-2"/>
          <w:lang w:val="fr-FR"/>
        </w:rPr>
        <w:t xml:space="preserve">de la propriété commune des terres et des biens entre conjoints. Les femmes devraient également être représentées dans les comités qui traitent des questions foncières, par exemple le Comité cadastral et l’Équipe de planification participative de l’utilisation des sols. </w:t>
      </w:r>
    </w:p>
    <w:p w:rsidR="008D757B" w:rsidRDefault="008D757B" w:rsidP="008D757B">
      <w:pPr>
        <w:pStyle w:val="SingleTxtG"/>
        <w:rPr>
          <w:lang w:val="fr-FR"/>
        </w:rPr>
      </w:pPr>
      <w:r w:rsidRPr="00911712">
        <w:rPr>
          <w:lang w:val="fr-FR"/>
        </w:rPr>
        <w:t>216.</w:t>
      </w:r>
      <w:r w:rsidRPr="00911712">
        <w:rPr>
          <w:lang w:val="fr-FR"/>
        </w:rPr>
        <w:tab/>
        <w:t>Le</w:t>
      </w:r>
      <w:r>
        <w:rPr>
          <w:lang w:val="fr-FR"/>
        </w:rPr>
        <w:t xml:space="preserve"> Gouvernement royal a mis en place le Plan </w:t>
      </w:r>
      <w:r w:rsidRPr="00D33D84">
        <w:rPr>
          <w:lang w:val="fr-FR"/>
        </w:rPr>
        <w:t xml:space="preserve">d’attribution de titres fonciers en délivrant </w:t>
      </w:r>
      <w:r>
        <w:rPr>
          <w:lang w:val="fr-FR"/>
        </w:rPr>
        <w:t xml:space="preserve">aux citoyens </w:t>
      </w:r>
      <w:r w:rsidRPr="00D33D84">
        <w:rPr>
          <w:lang w:val="fr-FR"/>
        </w:rPr>
        <w:t xml:space="preserve">des titres de propriété </w:t>
      </w:r>
      <w:r>
        <w:rPr>
          <w:lang w:val="fr-FR"/>
        </w:rPr>
        <w:t>de biens fonciers,</w:t>
      </w:r>
      <w:r w:rsidR="005E0C28">
        <w:rPr>
          <w:lang w:val="fr-FR"/>
        </w:rPr>
        <w:t xml:space="preserve"> </w:t>
      </w:r>
      <w:r>
        <w:rPr>
          <w:lang w:val="fr-FR"/>
        </w:rPr>
        <w:t xml:space="preserve">pour </w:t>
      </w:r>
      <w:r w:rsidRPr="00D33D84">
        <w:rPr>
          <w:lang w:val="fr-FR"/>
        </w:rPr>
        <w:t>les troi</w:t>
      </w:r>
      <w:r>
        <w:rPr>
          <w:lang w:val="fr-FR"/>
        </w:rPr>
        <w:t xml:space="preserve">s-quarts </w:t>
      </w:r>
      <w:r w:rsidRPr="00911712">
        <w:rPr>
          <w:lang w:val="fr-FR"/>
        </w:rPr>
        <w:t xml:space="preserve">dans les zones rurales. </w:t>
      </w:r>
      <w:r>
        <w:rPr>
          <w:lang w:val="fr-FR"/>
        </w:rPr>
        <w:t xml:space="preserve">De 2002 à 2007 ce programme a ainsi distribué 1,6 million de parcelles. </w:t>
      </w:r>
      <w:r w:rsidRPr="00911712">
        <w:rPr>
          <w:lang w:val="fr-FR"/>
        </w:rPr>
        <w:t>Soixante-dix pour cent d’entre elles</w:t>
      </w:r>
      <w:r w:rsidR="005E0C28">
        <w:rPr>
          <w:lang w:val="fr-FR"/>
        </w:rPr>
        <w:t xml:space="preserve"> </w:t>
      </w:r>
      <w:r w:rsidRPr="00911712">
        <w:rPr>
          <w:lang w:val="fr-FR"/>
        </w:rPr>
        <w:t>sont en copropriét</w:t>
      </w:r>
      <w:r>
        <w:rPr>
          <w:lang w:val="fr-FR"/>
        </w:rPr>
        <w:t>é, 20</w:t>
      </w:r>
      <w:r w:rsidR="00675FF2">
        <w:rPr>
          <w:lang w:val="fr-FR"/>
        </w:rPr>
        <w:t>%</w:t>
      </w:r>
      <w:r>
        <w:rPr>
          <w:lang w:val="fr-FR"/>
        </w:rPr>
        <w:t xml:space="preserve"> appartiennent en propre à</w:t>
      </w:r>
      <w:r w:rsidRPr="00911712">
        <w:rPr>
          <w:lang w:val="fr-FR"/>
        </w:rPr>
        <w:t xml:space="preserve"> de</w:t>
      </w:r>
      <w:r>
        <w:rPr>
          <w:lang w:val="fr-FR"/>
        </w:rPr>
        <w:t>s</w:t>
      </w:r>
      <w:r w:rsidRPr="00911712">
        <w:rPr>
          <w:lang w:val="fr-FR"/>
        </w:rPr>
        <w:t xml:space="preserve"> </w:t>
      </w:r>
      <w:r>
        <w:rPr>
          <w:lang w:val="fr-FR"/>
        </w:rPr>
        <w:t>femmes, 5</w:t>
      </w:r>
      <w:r w:rsidR="00675FF2">
        <w:rPr>
          <w:lang w:val="fr-FR"/>
        </w:rPr>
        <w:t>%</w:t>
      </w:r>
      <w:r>
        <w:rPr>
          <w:lang w:val="fr-FR"/>
        </w:rPr>
        <w:t xml:space="preserve"> </w:t>
      </w:r>
      <w:r w:rsidRPr="00911712">
        <w:rPr>
          <w:lang w:val="fr-FR"/>
        </w:rPr>
        <w:t>à des ho</w:t>
      </w:r>
      <w:r>
        <w:rPr>
          <w:lang w:val="fr-FR"/>
        </w:rPr>
        <w:t>m</w:t>
      </w:r>
      <w:r w:rsidRPr="00911712">
        <w:rPr>
          <w:lang w:val="fr-FR"/>
        </w:rPr>
        <w:t>mes</w:t>
      </w:r>
      <w:r w:rsidR="00675FF2">
        <w:rPr>
          <w:lang w:val="fr-FR"/>
        </w:rPr>
        <w:t>;</w:t>
      </w:r>
      <w:r>
        <w:rPr>
          <w:lang w:val="fr-FR"/>
        </w:rPr>
        <w:t xml:space="preserve"> les 5</w:t>
      </w:r>
      <w:r w:rsidR="00675FF2">
        <w:rPr>
          <w:lang w:val="fr-FR"/>
        </w:rPr>
        <w:t>%</w:t>
      </w:r>
      <w:r>
        <w:rPr>
          <w:lang w:val="fr-FR"/>
        </w:rPr>
        <w:t xml:space="preserve"> restants étant</w:t>
      </w:r>
      <w:r w:rsidRPr="00911712">
        <w:rPr>
          <w:lang w:val="fr-FR"/>
        </w:rPr>
        <w:t xml:space="preserve"> la propriété collective des pagodes. </w:t>
      </w:r>
      <w:r w:rsidRPr="00B1651E">
        <w:rPr>
          <w:lang w:val="fr-FR"/>
        </w:rPr>
        <w:t xml:space="preserve">Pour mesurer, procéder au </w:t>
      </w:r>
      <w:r>
        <w:rPr>
          <w:lang w:val="fr-FR"/>
        </w:rPr>
        <w:t>re</w:t>
      </w:r>
      <w:r w:rsidRPr="00B1651E">
        <w:rPr>
          <w:lang w:val="fr-FR"/>
        </w:rPr>
        <w:t xml:space="preserve">levé </w:t>
      </w:r>
      <w:r w:rsidRPr="00D33D84">
        <w:rPr>
          <w:lang w:val="fr-FR"/>
        </w:rPr>
        <w:t xml:space="preserve">et établir la limite des terres </w:t>
      </w:r>
      <w:r w:rsidRPr="00B1651E">
        <w:rPr>
          <w:lang w:val="fr-FR"/>
        </w:rPr>
        <w:t>dans le cadre du Projet d’enregistr</w:t>
      </w:r>
      <w:r>
        <w:rPr>
          <w:lang w:val="fr-FR"/>
        </w:rPr>
        <w:t>ement systématique des terres, d</w:t>
      </w:r>
      <w:r w:rsidRPr="00B1651E">
        <w:rPr>
          <w:lang w:val="fr-FR"/>
        </w:rPr>
        <w:t>es femmes ont été recrutées en tant qu’assistantes</w:t>
      </w:r>
      <w:r>
        <w:rPr>
          <w:lang w:val="fr-FR"/>
        </w:rPr>
        <w:t>, et elles ont représenté les femmes</w:t>
      </w:r>
      <w:r w:rsidRPr="00B1651E">
        <w:rPr>
          <w:lang w:val="fr-FR"/>
        </w:rPr>
        <w:t xml:space="preserve"> pour </w:t>
      </w:r>
      <w:r>
        <w:rPr>
          <w:lang w:val="fr-FR"/>
        </w:rPr>
        <w:t>défend</w:t>
      </w:r>
      <w:r w:rsidRPr="00B1651E">
        <w:rPr>
          <w:lang w:val="fr-FR"/>
        </w:rPr>
        <w:t>r</w:t>
      </w:r>
      <w:r>
        <w:rPr>
          <w:lang w:val="fr-FR"/>
        </w:rPr>
        <w:t>e</w:t>
      </w:r>
      <w:r w:rsidRPr="00B1651E">
        <w:rPr>
          <w:lang w:val="fr-FR"/>
        </w:rPr>
        <w:t xml:space="preserve"> le</w:t>
      </w:r>
      <w:r>
        <w:rPr>
          <w:lang w:val="fr-FR"/>
        </w:rPr>
        <w:t>ur</w:t>
      </w:r>
      <w:r w:rsidRPr="00B1651E">
        <w:rPr>
          <w:lang w:val="fr-FR"/>
        </w:rPr>
        <w:t>s intér</w:t>
      </w:r>
      <w:r>
        <w:rPr>
          <w:lang w:val="fr-FR"/>
        </w:rPr>
        <w:t>êts juridiques lors du processus d’obtention de biens fonciers.</w:t>
      </w:r>
      <w:r w:rsidR="005E0C28">
        <w:rPr>
          <w:lang w:val="fr-FR"/>
        </w:rPr>
        <w:t xml:space="preserve"> </w:t>
      </w:r>
    </w:p>
    <w:p w:rsidR="008D757B" w:rsidRDefault="008D757B" w:rsidP="008D757B">
      <w:pPr>
        <w:pStyle w:val="SingleTxtG"/>
        <w:rPr>
          <w:lang w:val="fr-FR"/>
        </w:rPr>
      </w:pPr>
      <w:r w:rsidRPr="003D2D11">
        <w:rPr>
          <w:lang w:val="fr-FR"/>
        </w:rPr>
        <w:t>217.</w:t>
      </w:r>
      <w:r w:rsidRPr="003D2D11">
        <w:rPr>
          <w:lang w:val="fr-FR"/>
        </w:rPr>
        <w:tab/>
      </w:r>
      <w:r>
        <w:rPr>
          <w:lang w:val="fr-FR"/>
        </w:rPr>
        <w:t>Dans le cadre de cette stratégie destinée</w:t>
      </w:r>
      <w:r w:rsidRPr="003D2D11">
        <w:rPr>
          <w:lang w:val="fr-FR"/>
        </w:rPr>
        <w:t xml:space="preserve"> à gérer les terres d’une manière efficace et durable et à mieux satisfaire les besoins des f</w:t>
      </w:r>
      <w:r>
        <w:rPr>
          <w:lang w:val="fr-FR"/>
        </w:rPr>
        <w:t>emmes en leur permettant d’avoir accès à</w:t>
      </w:r>
      <w:r w:rsidRPr="003D2D11">
        <w:rPr>
          <w:lang w:val="fr-FR"/>
        </w:rPr>
        <w:t xml:space="preserve"> des services proches de leur</w:t>
      </w:r>
      <w:r>
        <w:rPr>
          <w:lang w:val="fr-FR"/>
        </w:rPr>
        <w:t>s</w:t>
      </w:r>
      <w:r w:rsidRPr="003D2D11">
        <w:rPr>
          <w:lang w:val="fr-FR"/>
        </w:rPr>
        <w:t xml:space="preserve"> villages, villes</w:t>
      </w:r>
      <w:r>
        <w:rPr>
          <w:lang w:val="fr-FR"/>
        </w:rPr>
        <w:t>/districts/khans</w:t>
      </w:r>
      <w:r w:rsidRPr="003D2D11">
        <w:rPr>
          <w:lang w:val="fr-FR"/>
        </w:rPr>
        <w:t xml:space="preserve"> </w:t>
      </w:r>
      <w:r>
        <w:rPr>
          <w:lang w:val="fr-FR"/>
        </w:rPr>
        <w:t xml:space="preserve">et de leurs communes/sangkats, les processus de planification de la gestion des sols ont été ouverts à la coopération des citoyens, et la plupart des femmes chefs de famille ont été invitées à participer et à donner leur avis. </w:t>
      </w:r>
      <w:r w:rsidRPr="003D2D11">
        <w:rPr>
          <w:lang w:val="fr-FR"/>
        </w:rPr>
        <w:t xml:space="preserve">Cette </w:t>
      </w:r>
      <w:r>
        <w:rPr>
          <w:lang w:val="fr-FR"/>
        </w:rPr>
        <w:t xml:space="preserve">opération a offert </w:t>
      </w:r>
      <w:r w:rsidRPr="003D2D11">
        <w:rPr>
          <w:lang w:val="fr-FR"/>
        </w:rPr>
        <w:t>aux femmes</w:t>
      </w:r>
      <w:r>
        <w:rPr>
          <w:lang w:val="fr-FR"/>
        </w:rPr>
        <w:t xml:space="preserve"> l’opportunité</w:t>
      </w:r>
      <w:r w:rsidRPr="003D2D11">
        <w:rPr>
          <w:lang w:val="fr-FR"/>
        </w:rPr>
        <w:t xml:space="preserve"> de partager la responsabilité de la for</w:t>
      </w:r>
      <w:r>
        <w:rPr>
          <w:lang w:val="fr-FR"/>
        </w:rPr>
        <w:t>mulation et de l’application</w:t>
      </w:r>
      <w:r w:rsidRPr="003D2D11">
        <w:rPr>
          <w:lang w:val="fr-FR"/>
        </w:rPr>
        <w:t xml:space="preserve"> des plans de développement dans leur communauté</w:t>
      </w:r>
      <w:r>
        <w:rPr>
          <w:lang w:val="fr-FR"/>
        </w:rPr>
        <w:t>.</w:t>
      </w:r>
    </w:p>
    <w:p w:rsidR="008D757B" w:rsidRPr="004B36DD" w:rsidRDefault="00E96D04" w:rsidP="008D757B">
      <w:pPr>
        <w:pStyle w:val="SingleTxtG"/>
        <w:rPr>
          <w:lang w:val="fr-FR"/>
        </w:rPr>
      </w:pPr>
      <w:r>
        <w:rPr>
          <w:lang w:val="fr-FR"/>
        </w:rPr>
        <w:t>218.</w:t>
      </w:r>
      <w:r>
        <w:rPr>
          <w:lang w:val="fr-FR"/>
        </w:rPr>
        <w:tab/>
      </w:r>
      <w:r w:rsidR="008D757B">
        <w:rPr>
          <w:lang w:val="fr-FR"/>
        </w:rPr>
        <w:t>Le Gouvernement royal a mis en place des programmes visant à attribuer des terres aux familles marginalisées qui ne disposent pas de terrain à bâtir ou de terres agricoles,</w:t>
      </w:r>
      <w:r w:rsidR="005E0C28">
        <w:rPr>
          <w:lang w:val="fr-FR"/>
        </w:rPr>
        <w:t xml:space="preserve"> </w:t>
      </w:r>
      <w:r w:rsidR="008D757B">
        <w:rPr>
          <w:lang w:val="fr-FR"/>
        </w:rPr>
        <w:t>par le biais du Plan social d’attribution de concessions foncières</w:t>
      </w:r>
      <w:r w:rsidR="00675FF2">
        <w:rPr>
          <w:lang w:val="fr-FR"/>
        </w:rPr>
        <w:t>;</w:t>
      </w:r>
      <w:r w:rsidR="00AF786D">
        <w:rPr>
          <w:lang w:val="fr-FR"/>
        </w:rPr>
        <w:t xml:space="preserve"> ce plan aidera 10 000 </w:t>
      </w:r>
      <w:r w:rsidR="008D757B">
        <w:rPr>
          <w:lang w:val="fr-FR"/>
        </w:rPr>
        <w:t>ménages dans l’ensemble du pays en 2010 et il accordera la priorité dans l’obtention des terres aux femmes</w:t>
      </w:r>
      <w:r w:rsidR="005E0C28">
        <w:rPr>
          <w:lang w:val="fr-FR"/>
        </w:rPr>
        <w:t xml:space="preserve"> </w:t>
      </w:r>
      <w:r w:rsidR="008D757B">
        <w:rPr>
          <w:lang w:val="fr-FR"/>
        </w:rPr>
        <w:t>pauvres qui ont beaucoup d’enfants, aux veuves et aux femmes chefs de famille. Il contribue également à réduire la pauvreté grâce à des méthodes telles la redistribution des terres et la régularisation foncière. Dès 2007 une superficie totale de 12 000 hectares a ainsi été redistribuée à environ 27 000 familles dont 20% avaient à leur tête des femmes. Les programmes de développement mis en place dans les communautés, apporteront aux familles pauvres, en particulier aux femmes rurales, une aide, un niveau de vie décent et une propriété foncière légale.</w:t>
      </w:r>
      <w:r w:rsidR="005E0C28">
        <w:rPr>
          <w:lang w:val="fr-FR"/>
        </w:rPr>
        <w:t xml:space="preserve">  </w:t>
      </w:r>
      <w:r w:rsidR="008D757B">
        <w:rPr>
          <w:lang w:val="fr-FR"/>
        </w:rPr>
        <w:t xml:space="preserve"> </w:t>
      </w:r>
    </w:p>
    <w:p w:rsidR="008D757B" w:rsidRDefault="008D757B" w:rsidP="008D757B">
      <w:pPr>
        <w:pStyle w:val="SingleTxtG"/>
        <w:rPr>
          <w:lang w:val="fr-FR"/>
        </w:rPr>
      </w:pPr>
      <w:r w:rsidRPr="004B36DD">
        <w:rPr>
          <w:lang w:val="fr-FR"/>
        </w:rPr>
        <w:t>219.</w:t>
      </w:r>
      <w:r w:rsidRPr="004B36DD">
        <w:rPr>
          <w:lang w:val="fr-FR"/>
        </w:rPr>
        <w:tab/>
      </w:r>
      <w:r>
        <w:rPr>
          <w:lang w:val="fr-FR"/>
        </w:rPr>
        <w:t xml:space="preserve">Lors de la mise en </w:t>
      </w:r>
      <w:r w:rsidR="00892180">
        <w:rPr>
          <w:lang w:val="fr-FR"/>
        </w:rPr>
        <w:t xml:space="preserve">œuvre </w:t>
      </w:r>
      <w:r w:rsidRPr="004B36DD">
        <w:rPr>
          <w:lang w:val="fr-FR"/>
        </w:rPr>
        <w:t>des programmes d</w:t>
      </w:r>
      <w:r>
        <w:rPr>
          <w:lang w:val="fr-FR"/>
        </w:rPr>
        <w:t>’allocation</w:t>
      </w:r>
      <w:r w:rsidRPr="004B36DD">
        <w:rPr>
          <w:lang w:val="fr-FR"/>
        </w:rPr>
        <w:t xml:space="preserve"> et de gest</w:t>
      </w:r>
      <w:r>
        <w:rPr>
          <w:lang w:val="fr-FR"/>
        </w:rPr>
        <w:t>i</w:t>
      </w:r>
      <w:r w:rsidRPr="004B36DD">
        <w:rPr>
          <w:lang w:val="fr-FR"/>
        </w:rPr>
        <w:t>on des terres, le</w:t>
      </w:r>
      <w:r>
        <w:rPr>
          <w:lang w:val="fr-FR"/>
        </w:rPr>
        <w:t xml:space="preserve"> Gouvernement royal a également fait connaître au public la loi foncière, les procédures </w:t>
      </w:r>
      <w:r w:rsidRPr="00D729EF">
        <w:rPr>
          <w:lang w:val="fr-FR"/>
        </w:rPr>
        <w:t>d’enregistrement des terres et les processus de règlement extrajudiciaire des conflits</w:t>
      </w:r>
      <w:r>
        <w:rPr>
          <w:lang w:val="fr-FR"/>
        </w:rPr>
        <w:t xml:space="preserve"> fonciers</w:t>
      </w:r>
      <w:r w:rsidR="00675FF2">
        <w:rPr>
          <w:lang w:val="fr-FR"/>
        </w:rPr>
        <w:t>;</w:t>
      </w:r>
      <w:r>
        <w:rPr>
          <w:lang w:val="fr-FR"/>
        </w:rPr>
        <w:t xml:space="preserve"> pour ce faire,</w:t>
      </w:r>
      <w:r w:rsidRPr="00D729EF">
        <w:rPr>
          <w:lang w:val="fr-FR"/>
        </w:rPr>
        <w:t xml:space="preserve"> </w:t>
      </w:r>
      <w:r>
        <w:rPr>
          <w:lang w:val="fr-FR"/>
        </w:rPr>
        <w:t>il a employé</w:t>
      </w:r>
      <w:r w:rsidRPr="00D729EF">
        <w:rPr>
          <w:lang w:val="fr-FR"/>
        </w:rPr>
        <w:t xml:space="preserve"> de nombreux supports d’information et veillé à ce qu’ils atteignent les régions rurales. Quarante-cinq à soixante pour cent des femmes chefs de famille participaient à ces programmes, en particulier </w:t>
      </w:r>
      <w:r>
        <w:rPr>
          <w:lang w:val="fr-FR"/>
        </w:rPr>
        <w:t>dans les régions</w:t>
      </w:r>
      <w:r w:rsidRPr="00D729EF">
        <w:rPr>
          <w:lang w:val="fr-FR"/>
        </w:rPr>
        <w:t xml:space="preserve"> d’enregistrement systématique des terres dans </w:t>
      </w:r>
      <w:r>
        <w:rPr>
          <w:lang w:val="fr-FR"/>
        </w:rPr>
        <w:t>214 communes/sangkats de</w:t>
      </w:r>
      <w:r w:rsidRPr="00D729EF">
        <w:rPr>
          <w:lang w:val="fr-FR"/>
        </w:rPr>
        <w:t xml:space="preserve"> 14 provinces et </w:t>
      </w:r>
      <w:r>
        <w:rPr>
          <w:lang w:val="fr-FR"/>
        </w:rPr>
        <w:t>dans</w:t>
      </w:r>
      <w:r w:rsidRPr="0045773A">
        <w:rPr>
          <w:lang w:val="fr-FR"/>
        </w:rPr>
        <w:t xml:space="preserve"> la capitale</w:t>
      </w:r>
      <w:r w:rsidRPr="00D729EF">
        <w:rPr>
          <w:lang w:val="fr-FR"/>
        </w:rPr>
        <w:t>. En outre, les femmes ont été les principaux acteurs de la mobilisation des citoyens pour qu’ils s’associent à ce</w:t>
      </w:r>
      <w:r>
        <w:rPr>
          <w:lang w:val="fr-FR"/>
        </w:rPr>
        <w:t>s</w:t>
      </w:r>
      <w:r w:rsidRPr="00D729EF">
        <w:rPr>
          <w:lang w:val="fr-FR"/>
        </w:rPr>
        <w:t xml:space="preserve"> programme</w:t>
      </w:r>
      <w:r>
        <w:rPr>
          <w:lang w:val="fr-FR"/>
        </w:rPr>
        <w:t>s</w:t>
      </w:r>
      <w:r w:rsidR="00675FF2">
        <w:rPr>
          <w:lang w:val="fr-FR"/>
        </w:rPr>
        <w:t>;</w:t>
      </w:r>
      <w:r>
        <w:rPr>
          <w:lang w:val="fr-FR"/>
        </w:rPr>
        <w:t xml:space="preserve"> elles ont ainsi réuni </w:t>
      </w:r>
      <w:r w:rsidRPr="00D729EF">
        <w:rPr>
          <w:lang w:val="fr-FR"/>
        </w:rPr>
        <w:t>entre 1500 et 3000</w:t>
      </w:r>
      <w:r w:rsidR="00AF786D">
        <w:rPr>
          <w:lang w:val="fr-FR"/>
        </w:rPr>
        <w:t> </w:t>
      </w:r>
      <w:r w:rsidRPr="00D729EF">
        <w:rPr>
          <w:lang w:val="fr-FR"/>
        </w:rPr>
        <w:t>personnes dan</w:t>
      </w:r>
      <w:r w:rsidRPr="005607F4">
        <w:rPr>
          <w:lang w:val="fr-FR"/>
        </w:rPr>
        <w:t>s un</w:t>
      </w:r>
      <w:r>
        <w:rPr>
          <w:lang w:val="fr-FR"/>
        </w:rPr>
        <w:t xml:space="preserve"> seul lieu </w:t>
      </w:r>
      <w:r w:rsidRPr="005607F4">
        <w:rPr>
          <w:lang w:val="fr-FR"/>
        </w:rPr>
        <w:t>d’adjudication.</w:t>
      </w:r>
    </w:p>
    <w:p w:rsidR="008D757B" w:rsidRDefault="008D757B" w:rsidP="008D757B">
      <w:pPr>
        <w:pStyle w:val="SingleTxtG"/>
        <w:rPr>
          <w:lang w:val="fr-FR"/>
        </w:rPr>
      </w:pPr>
      <w:r w:rsidRPr="00E84ECA">
        <w:rPr>
          <w:lang w:val="fr-FR"/>
        </w:rPr>
        <w:t>220.</w:t>
      </w:r>
      <w:r w:rsidRPr="00E84ECA">
        <w:rPr>
          <w:lang w:val="fr-FR"/>
        </w:rPr>
        <w:tab/>
        <w:t>Pour assurer des conditions d</w:t>
      </w:r>
      <w:r>
        <w:rPr>
          <w:lang w:val="fr-FR"/>
        </w:rPr>
        <w:t xml:space="preserve">e vie décentes à ses citoyens, </w:t>
      </w:r>
      <w:r w:rsidRPr="00E84ECA">
        <w:rPr>
          <w:lang w:val="fr-FR"/>
        </w:rPr>
        <w:t>le</w:t>
      </w:r>
      <w:r>
        <w:rPr>
          <w:lang w:val="fr-FR"/>
        </w:rPr>
        <w:t xml:space="preserve"> Gouvernement royal </w:t>
      </w:r>
      <w:r w:rsidRPr="00E84ECA">
        <w:rPr>
          <w:lang w:val="fr-FR"/>
        </w:rPr>
        <w:t xml:space="preserve">considère </w:t>
      </w:r>
      <w:r>
        <w:rPr>
          <w:lang w:val="fr-FR"/>
        </w:rPr>
        <w:t xml:space="preserve">que </w:t>
      </w:r>
      <w:r w:rsidRPr="00E84ECA">
        <w:rPr>
          <w:lang w:val="fr-FR"/>
        </w:rPr>
        <w:t xml:space="preserve">la protection de </w:t>
      </w:r>
      <w:r>
        <w:rPr>
          <w:lang w:val="fr-FR"/>
        </w:rPr>
        <w:t>l’eau est</w:t>
      </w:r>
      <w:r w:rsidRPr="00E84ECA">
        <w:rPr>
          <w:lang w:val="fr-FR"/>
        </w:rPr>
        <w:t xml:space="preserve"> </w:t>
      </w:r>
      <w:r>
        <w:rPr>
          <w:lang w:val="fr-FR"/>
        </w:rPr>
        <w:t>l’</w:t>
      </w:r>
      <w:r w:rsidRPr="00E84ECA">
        <w:rPr>
          <w:lang w:val="fr-FR"/>
        </w:rPr>
        <w:t xml:space="preserve">une </w:t>
      </w:r>
      <w:r>
        <w:rPr>
          <w:lang w:val="fr-FR"/>
        </w:rPr>
        <w:t xml:space="preserve">des </w:t>
      </w:r>
      <w:r w:rsidRPr="00E84ECA">
        <w:rPr>
          <w:lang w:val="fr-FR"/>
        </w:rPr>
        <w:t>priorité</w:t>
      </w:r>
      <w:r>
        <w:rPr>
          <w:lang w:val="fr-FR"/>
        </w:rPr>
        <w:t>s</w:t>
      </w:r>
      <w:r w:rsidRPr="00E84ECA">
        <w:rPr>
          <w:lang w:val="fr-FR"/>
        </w:rPr>
        <w:t xml:space="preserve"> du Plan national de développement stratégique</w:t>
      </w:r>
      <w:r>
        <w:rPr>
          <w:lang w:val="fr-FR"/>
        </w:rPr>
        <w:t>, avec</w:t>
      </w:r>
      <w:r w:rsidRPr="00E84ECA">
        <w:rPr>
          <w:lang w:val="fr-FR"/>
        </w:rPr>
        <w:t xml:space="preserve"> l</w:t>
      </w:r>
      <w:r>
        <w:rPr>
          <w:lang w:val="fr-FR"/>
        </w:rPr>
        <w:t xml:space="preserve">’un des objectifs du Millénaire pour le développement au Cambodge qui consiste à </w:t>
      </w:r>
      <w:r w:rsidR="00892180">
        <w:rPr>
          <w:lang w:val="fr-FR"/>
        </w:rPr>
        <w:t>«</w:t>
      </w:r>
      <w:r>
        <w:rPr>
          <w:lang w:val="fr-FR"/>
        </w:rPr>
        <w:t>accroître de 24</w:t>
      </w:r>
      <w:r w:rsidR="00675FF2">
        <w:rPr>
          <w:lang w:val="fr-FR"/>
        </w:rPr>
        <w:t>%</w:t>
      </w:r>
      <w:r>
        <w:rPr>
          <w:lang w:val="fr-FR"/>
        </w:rPr>
        <w:t xml:space="preserve"> en 1998 à 50</w:t>
      </w:r>
      <w:r w:rsidR="00675FF2">
        <w:rPr>
          <w:lang w:val="fr-FR"/>
        </w:rPr>
        <w:t>%</w:t>
      </w:r>
      <w:r>
        <w:rPr>
          <w:lang w:val="fr-FR"/>
        </w:rPr>
        <w:t xml:space="preserve"> en 2015,</w:t>
      </w:r>
      <w:r w:rsidR="005E0C28">
        <w:rPr>
          <w:lang w:val="fr-FR"/>
        </w:rPr>
        <w:t xml:space="preserve"> </w:t>
      </w:r>
      <w:r>
        <w:rPr>
          <w:lang w:val="fr-FR"/>
        </w:rPr>
        <w:t>la proportion de la population rurale ayant accès à des sources d’eau potables</w:t>
      </w:r>
      <w:r w:rsidR="00892180">
        <w:rPr>
          <w:lang w:val="fr-FR"/>
        </w:rPr>
        <w:t>»</w:t>
      </w:r>
      <w:r>
        <w:rPr>
          <w:lang w:val="fr-FR"/>
        </w:rPr>
        <w:t>.</w:t>
      </w:r>
      <w:r w:rsidR="005E0C28">
        <w:rPr>
          <w:lang w:val="fr-FR"/>
        </w:rPr>
        <w:t xml:space="preserve"> </w:t>
      </w:r>
    </w:p>
    <w:p w:rsidR="008D757B" w:rsidRDefault="008D757B" w:rsidP="008D757B">
      <w:pPr>
        <w:pStyle w:val="SingleTxtG"/>
        <w:rPr>
          <w:lang w:val="fr-FR"/>
        </w:rPr>
      </w:pPr>
      <w:r w:rsidRPr="004356A1">
        <w:rPr>
          <w:lang w:val="fr-FR"/>
        </w:rPr>
        <w:t>221.</w:t>
      </w:r>
      <w:r w:rsidRPr="004356A1">
        <w:rPr>
          <w:lang w:val="fr-FR"/>
        </w:rPr>
        <w:tab/>
        <w:t>Le Ministère du développement rural a adopté un plan d’action pour construire, remettre</w:t>
      </w:r>
      <w:r>
        <w:rPr>
          <w:lang w:val="fr-FR"/>
        </w:rPr>
        <w:t xml:space="preserve"> en état et entretenir des puits d’eau potable et accroître ainsi</w:t>
      </w:r>
      <w:r w:rsidR="005E0C28">
        <w:rPr>
          <w:lang w:val="fr-FR"/>
        </w:rPr>
        <w:t xml:space="preserve"> </w:t>
      </w:r>
      <w:r>
        <w:rPr>
          <w:lang w:val="fr-FR"/>
        </w:rPr>
        <w:t>la proportion de la population rurale ayant accès à des sources d’eau propre à la consommation. Le Gouvernement a coopéré avec les partenaires de développement pour alimenter en eau potable environ 51</w:t>
      </w:r>
      <w:r w:rsidR="00675FF2">
        <w:rPr>
          <w:lang w:val="fr-FR"/>
        </w:rPr>
        <w:t>%</w:t>
      </w:r>
      <w:r>
        <w:rPr>
          <w:lang w:val="fr-FR"/>
        </w:rPr>
        <w:t xml:space="preserve"> de la population, dont la majorité vit en zones urbaines. </w:t>
      </w:r>
      <w:r w:rsidR="00A35C53">
        <w:rPr>
          <w:lang w:val="fr-FR"/>
        </w:rPr>
        <w:t xml:space="preserve">À </w:t>
      </w:r>
      <w:r w:rsidRPr="00575C4C">
        <w:rPr>
          <w:lang w:val="fr-FR"/>
        </w:rPr>
        <w:t>Phnom Penh, 80 à 85</w:t>
      </w:r>
      <w:r w:rsidR="00675FF2">
        <w:rPr>
          <w:lang w:val="fr-FR"/>
        </w:rPr>
        <w:t>%</w:t>
      </w:r>
      <w:r w:rsidRPr="00575C4C">
        <w:rPr>
          <w:lang w:val="fr-FR"/>
        </w:rPr>
        <w:t xml:space="preserve"> des habitants ont à </w:t>
      </w:r>
      <w:r>
        <w:rPr>
          <w:lang w:val="fr-FR"/>
        </w:rPr>
        <w:t>pré</w:t>
      </w:r>
      <w:r w:rsidRPr="00575C4C">
        <w:rPr>
          <w:lang w:val="fr-FR"/>
        </w:rPr>
        <w:t>sent accès</w:t>
      </w:r>
      <w:r>
        <w:rPr>
          <w:lang w:val="fr-FR"/>
        </w:rPr>
        <w:t xml:space="preserve"> à l’eau potable. D’autre part, le Gouvernement a adopté une politique de subventionnement pour permettre d’alimenter de manière équitable en eau potable les familles pauvres, en particulier les femmes veuves chefs de famille, en </w:t>
      </w:r>
      <w:r w:rsidRPr="003960EB">
        <w:rPr>
          <w:lang w:val="fr-FR"/>
        </w:rPr>
        <w:t xml:space="preserve">fonction de </w:t>
      </w:r>
      <w:r>
        <w:rPr>
          <w:lang w:val="fr-FR"/>
        </w:rPr>
        <w:t xml:space="preserve">facteurs tels </w:t>
      </w:r>
      <w:r w:rsidRPr="003960EB">
        <w:rPr>
          <w:lang w:val="fr-FR"/>
        </w:rPr>
        <w:t>l’état du logement</w:t>
      </w:r>
      <w:r>
        <w:rPr>
          <w:lang w:val="fr-FR"/>
        </w:rPr>
        <w:t xml:space="preserve">, les biens, l’aptitude à gagner des revenus et l’accès aux prestations sociales. </w:t>
      </w:r>
    </w:p>
    <w:p w:rsidR="008D757B" w:rsidRDefault="008D757B" w:rsidP="008D757B">
      <w:pPr>
        <w:pStyle w:val="SingleTxtG"/>
        <w:rPr>
          <w:lang w:val="fr-FR"/>
        </w:rPr>
      </w:pPr>
      <w:r w:rsidRPr="00D847DF">
        <w:rPr>
          <w:lang w:val="fr-FR"/>
        </w:rPr>
        <w:t>222.</w:t>
      </w:r>
      <w:r w:rsidRPr="00D847DF">
        <w:rPr>
          <w:lang w:val="fr-FR"/>
        </w:rPr>
        <w:tab/>
        <w:t>L’</w:t>
      </w:r>
      <w:r>
        <w:rPr>
          <w:lang w:val="fr-FR"/>
        </w:rPr>
        <w:t>une des finalités des o</w:t>
      </w:r>
      <w:r w:rsidRPr="00D847DF">
        <w:rPr>
          <w:lang w:val="fr-FR"/>
        </w:rPr>
        <w:t xml:space="preserve">bjectifs </w:t>
      </w:r>
      <w:r>
        <w:rPr>
          <w:lang w:val="fr-FR"/>
        </w:rPr>
        <w:t>du M</w:t>
      </w:r>
      <w:r w:rsidRPr="00D847DF">
        <w:rPr>
          <w:lang w:val="fr-FR"/>
        </w:rPr>
        <w:t>illénaire pour le dévelo</w:t>
      </w:r>
      <w:r>
        <w:rPr>
          <w:lang w:val="fr-FR"/>
        </w:rPr>
        <w:t xml:space="preserve">ppement au Cambodge consiste à </w:t>
      </w:r>
      <w:r w:rsidR="00892180">
        <w:rPr>
          <w:lang w:val="fr-FR"/>
        </w:rPr>
        <w:t>«</w:t>
      </w:r>
      <w:r>
        <w:rPr>
          <w:lang w:val="fr-FR"/>
        </w:rPr>
        <w:t>accroître</w:t>
      </w:r>
      <w:r w:rsidRPr="00D847DF">
        <w:rPr>
          <w:lang w:val="fr-FR"/>
        </w:rPr>
        <w:t xml:space="preserve"> </w:t>
      </w:r>
      <w:r>
        <w:rPr>
          <w:lang w:val="fr-FR"/>
        </w:rPr>
        <w:t>de 8,6</w:t>
      </w:r>
      <w:r w:rsidR="00675FF2">
        <w:rPr>
          <w:lang w:val="fr-FR"/>
        </w:rPr>
        <w:t>%</w:t>
      </w:r>
      <w:r>
        <w:rPr>
          <w:lang w:val="fr-FR"/>
        </w:rPr>
        <w:t xml:space="preserve"> en 1996 à 30</w:t>
      </w:r>
      <w:r w:rsidR="00675FF2">
        <w:rPr>
          <w:lang w:val="fr-FR"/>
        </w:rPr>
        <w:t>%</w:t>
      </w:r>
      <w:r>
        <w:rPr>
          <w:lang w:val="fr-FR"/>
        </w:rPr>
        <w:t xml:space="preserve"> en 2015 </w:t>
      </w:r>
      <w:r w:rsidRPr="00D847DF">
        <w:rPr>
          <w:lang w:val="fr-FR"/>
        </w:rPr>
        <w:t xml:space="preserve">la proportion de la </w:t>
      </w:r>
      <w:r>
        <w:rPr>
          <w:lang w:val="fr-FR"/>
        </w:rPr>
        <w:t>population rurale ayant accès à une meilleure situation sanitaire</w:t>
      </w:r>
      <w:r w:rsidR="00892180">
        <w:rPr>
          <w:lang w:val="fr-FR"/>
        </w:rPr>
        <w:t>»</w:t>
      </w:r>
      <w:r>
        <w:rPr>
          <w:lang w:val="fr-FR"/>
        </w:rPr>
        <w:t xml:space="preserve">. </w:t>
      </w:r>
      <w:r w:rsidRPr="00D847DF">
        <w:rPr>
          <w:lang w:val="fr-FR"/>
        </w:rPr>
        <w:t>Pour y parvenir, le Ministère du développement rural a a</w:t>
      </w:r>
      <w:r>
        <w:rPr>
          <w:lang w:val="fr-FR"/>
        </w:rPr>
        <w:t>dopté un plan d’action pour enseigner aux citoyens les soins de santé de base, l’hygiène, la prévention du VIH/sida, la manière d’assurer la sécurité alimentaire et une bonne nutrition à la communauté, et à construire des latrines.</w:t>
      </w:r>
    </w:p>
    <w:p w:rsidR="008D757B" w:rsidRPr="00F81B12" w:rsidRDefault="008D757B" w:rsidP="008D757B">
      <w:pPr>
        <w:pStyle w:val="SingleTxtG"/>
        <w:rPr>
          <w:lang w:val="fr-FR"/>
        </w:rPr>
      </w:pPr>
      <w:r w:rsidRPr="0038500F">
        <w:rPr>
          <w:lang w:val="fr-FR"/>
        </w:rPr>
        <w:t>223.</w:t>
      </w:r>
      <w:r w:rsidRPr="0038500F">
        <w:rPr>
          <w:lang w:val="fr-FR"/>
        </w:rPr>
        <w:tab/>
        <w:t>Dans</w:t>
      </w:r>
      <w:r>
        <w:rPr>
          <w:lang w:val="fr-FR"/>
        </w:rPr>
        <w:t xml:space="preserve"> son programme d’essor </w:t>
      </w:r>
      <w:r w:rsidRPr="0038500F">
        <w:rPr>
          <w:lang w:val="fr-FR"/>
        </w:rPr>
        <w:t>économiqu</w:t>
      </w:r>
      <w:r>
        <w:rPr>
          <w:lang w:val="fr-FR"/>
        </w:rPr>
        <w:t>e, le Gouvernement royal s’est toujours employé à développer les projets</w:t>
      </w:r>
      <w:r w:rsidRPr="0038500F">
        <w:rPr>
          <w:lang w:val="fr-FR"/>
        </w:rPr>
        <w:t xml:space="preserve"> d’infrastructures ph</w:t>
      </w:r>
      <w:r>
        <w:rPr>
          <w:lang w:val="fr-FR"/>
        </w:rPr>
        <w:t>ysiques essentielles,</w:t>
      </w:r>
      <w:r w:rsidRPr="0038500F">
        <w:rPr>
          <w:lang w:val="fr-FR"/>
        </w:rPr>
        <w:t xml:space="preserve"> notamment </w:t>
      </w:r>
      <w:r>
        <w:rPr>
          <w:lang w:val="fr-FR"/>
        </w:rPr>
        <w:t xml:space="preserve">en accordant </w:t>
      </w:r>
      <w:r w:rsidRPr="0038500F">
        <w:rPr>
          <w:lang w:val="fr-FR"/>
        </w:rPr>
        <w:t>une priorité élevée à la construction de routes dans les zones rura</w:t>
      </w:r>
      <w:r>
        <w:rPr>
          <w:lang w:val="fr-FR"/>
        </w:rPr>
        <w:t xml:space="preserve">les et en </w:t>
      </w:r>
      <w:r w:rsidR="00117374">
        <w:rPr>
          <w:lang w:val="fr-FR"/>
        </w:rPr>
        <w:t>appliquant</w:t>
      </w:r>
      <w:r>
        <w:rPr>
          <w:lang w:val="fr-FR"/>
        </w:rPr>
        <w:t xml:space="preserve"> le p</w:t>
      </w:r>
      <w:r w:rsidRPr="0038500F">
        <w:rPr>
          <w:lang w:val="fr-FR"/>
        </w:rPr>
        <w:t>lan renforcé d’entr</w:t>
      </w:r>
      <w:r>
        <w:rPr>
          <w:lang w:val="fr-FR"/>
        </w:rPr>
        <w:t>etien des chaussées pour conserver la praticabilité des routes existan</w:t>
      </w:r>
      <w:r w:rsidRPr="0038500F">
        <w:rPr>
          <w:lang w:val="fr-FR"/>
        </w:rPr>
        <w:t>tes.</w:t>
      </w:r>
      <w:r>
        <w:rPr>
          <w:lang w:val="fr-FR"/>
        </w:rPr>
        <w:t xml:space="preserve"> Le Gouvernement accorde également la plus grande priorité au fait d’attirer les investissements du secteur privé pour produire et distribuer l’électricité, notamment dans les principales villes provinciales et les régions urbaines, par la mise en place du projet d’électrification rurale, offrant une production de qualité à des tarifs abordables, et par l’exécution de son projet de raccordement aux câbles de transport d’énergie des pays voisins. Parallèlement, le Gouvernement a ouvert aux investisseurs le développement de la poste et du réseau des télécommunications, en favorisant dans tout le pays l’essor de technologies de la</w:t>
      </w:r>
      <w:r w:rsidR="005E0C28">
        <w:rPr>
          <w:lang w:val="fr-FR"/>
        </w:rPr>
        <w:t xml:space="preserve"> </w:t>
      </w:r>
      <w:r>
        <w:rPr>
          <w:lang w:val="fr-FR"/>
        </w:rPr>
        <w:t>communication et de l’information de qualité et à bas prix, conformes aux normes internationales. Le Gouvernement royal a également mis en œuvre une politique de subventionnement pour lutter contre les hausses de tarifs de l’électricité et aider ainsi les femmes et les familles pauvres qui ont un accès restreint à un service efficace de distribution de l’électricité</w:t>
      </w:r>
      <w:r w:rsidRPr="00F81B12">
        <w:rPr>
          <w:lang w:val="fr-FR"/>
        </w:rPr>
        <w:t>.</w:t>
      </w:r>
    </w:p>
    <w:p w:rsidR="008D757B" w:rsidRPr="00B52C14" w:rsidRDefault="008D757B" w:rsidP="008D757B">
      <w:pPr>
        <w:pStyle w:val="SingleTxtG"/>
        <w:rPr>
          <w:lang w:val="fr-FR"/>
        </w:rPr>
      </w:pPr>
      <w:r w:rsidRPr="00B52C14">
        <w:rPr>
          <w:lang w:val="fr-FR"/>
        </w:rPr>
        <w:t>224.</w:t>
      </w:r>
      <w:r w:rsidRPr="00B52C14">
        <w:rPr>
          <w:lang w:val="fr-FR"/>
        </w:rPr>
        <w:tab/>
      </w:r>
      <w:r>
        <w:rPr>
          <w:lang w:val="fr-FR"/>
        </w:rPr>
        <w:t>Les mesures énoncées plus haut, conte</w:t>
      </w:r>
      <w:r w:rsidRPr="00B52C14">
        <w:rPr>
          <w:lang w:val="fr-FR"/>
        </w:rPr>
        <w:t>nues dans le programme politique et le plan d’act</w:t>
      </w:r>
      <w:r>
        <w:rPr>
          <w:lang w:val="fr-FR"/>
        </w:rPr>
        <w:t>ion du Gouvernement royal</w:t>
      </w:r>
      <w:r w:rsidRPr="00B52C14">
        <w:rPr>
          <w:lang w:val="fr-FR"/>
        </w:rPr>
        <w:t xml:space="preserve">, </w:t>
      </w:r>
      <w:r>
        <w:rPr>
          <w:lang w:val="fr-FR"/>
        </w:rPr>
        <w:t>permettront aux femmes rurales de bénéficier</w:t>
      </w:r>
      <w:r w:rsidRPr="00B52C14">
        <w:rPr>
          <w:lang w:val="fr-FR"/>
        </w:rPr>
        <w:t xml:space="preserve"> pro</w:t>
      </w:r>
      <w:r>
        <w:rPr>
          <w:lang w:val="fr-FR"/>
        </w:rPr>
        <w:t>gressivement de conditions de vie décentes, notamment en ce qui concerne le lo</w:t>
      </w:r>
      <w:r w:rsidRPr="00B52C14">
        <w:rPr>
          <w:lang w:val="fr-FR"/>
        </w:rPr>
        <w:t>g</w:t>
      </w:r>
      <w:r>
        <w:rPr>
          <w:lang w:val="fr-FR"/>
        </w:rPr>
        <w:t>ement,</w:t>
      </w:r>
      <w:r w:rsidR="005E0C28">
        <w:rPr>
          <w:lang w:val="fr-FR"/>
        </w:rPr>
        <w:t xml:space="preserve"> </w:t>
      </w:r>
      <w:r>
        <w:rPr>
          <w:lang w:val="fr-FR"/>
        </w:rPr>
        <w:t>l’assainissement, l’approvisionnement en électricité et en eau et l</w:t>
      </w:r>
      <w:r w:rsidRPr="00B52C14">
        <w:rPr>
          <w:lang w:val="fr-FR"/>
        </w:rPr>
        <w:t xml:space="preserve">es communications. </w:t>
      </w:r>
    </w:p>
    <w:p w:rsidR="008D757B" w:rsidRPr="00B52C14" w:rsidRDefault="008D757B" w:rsidP="008D757B">
      <w:pPr>
        <w:pStyle w:val="H1G"/>
        <w:rPr>
          <w:lang w:val="fr-FR"/>
        </w:rPr>
      </w:pPr>
      <w:bookmarkStart w:id="23" w:name="_Toc269204315"/>
      <w:r w:rsidRPr="00B52C14">
        <w:rPr>
          <w:lang w:val="fr-FR"/>
        </w:rPr>
        <w:tab/>
      </w:r>
      <w:r w:rsidRPr="00B52C14">
        <w:rPr>
          <w:lang w:val="fr-FR"/>
        </w:rPr>
        <w:tab/>
        <w:t>Article 15</w:t>
      </w:r>
      <w:r w:rsidRPr="00B52C14">
        <w:rPr>
          <w:lang w:val="fr-FR"/>
        </w:rPr>
        <w:br/>
      </w:r>
      <w:bookmarkEnd w:id="23"/>
      <w:r>
        <w:rPr>
          <w:lang w:val="fr-FR"/>
        </w:rPr>
        <w:t>Égalité devant la loi</w:t>
      </w:r>
    </w:p>
    <w:p w:rsidR="008D757B" w:rsidRPr="00B52C14" w:rsidRDefault="008D757B" w:rsidP="008D757B">
      <w:pPr>
        <w:pStyle w:val="SingleTxtG"/>
        <w:rPr>
          <w:lang w:val="fr-FR"/>
        </w:rPr>
      </w:pPr>
      <w:r w:rsidRPr="00B52C14">
        <w:rPr>
          <w:lang w:val="fr-FR"/>
        </w:rPr>
        <w:t>225.</w:t>
      </w:r>
      <w:r w:rsidRPr="00B52C14">
        <w:rPr>
          <w:lang w:val="fr-FR"/>
        </w:rPr>
        <w:tab/>
        <w:t xml:space="preserve">Le Royaume du Cambodge donne des droits égaux aux femmes dans tous les domaines de la vie. </w:t>
      </w:r>
      <w:r w:rsidR="00E40723">
        <w:rPr>
          <w:lang w:val="fr-FR"/>
        </w:rPr>
        <w:t>L’article </w:t>
      </w:r>
      <w:r>
        <w:rPr>
          <w:lang w:val="fr-FR"/>
        </w:rPr>
        <w:t xml:space="preserve">45 de la Constitution </w:t>
      </w:r>
      <w:r w:rsidR="00C81378">
        <w:rPr>
          <w:lang w:val="fr-FR"/>
        </w:rPr>
        <w:t>dispose ce</w:t>
      </w:r>
      <w:r>
        <w:rPr>
          <w:lang w:val="fr-FR"/>
        </w:rPr>
        <w:t xml:space="preserve"> qui suit</w:t>
      </w:r>
      <w:r w:rsidR="00675FF2">
        <w:rPr>
          <w:lang w:val="fr-FR"/>
        </w:rPr>
        <w:t>:</w:t>
      </w:r>
      <w:r>
        <w:rPr>
          <w:lang w:val="fr-FR"/>
        </w:rPr>
        <w:t xml:space="preserve"> </w:t>
      </w:r>
      <w:r w:rsidR="00892180">
        <w:rPr>
          <w:lang w:val="fr-FR"/>
        </w:rPr>
        <w:t>«</w:t>
      </w:r>
      <w:r>
        <w:rPr>
          <w:lang w:val="fr-FR"/>
        </w:rPr>
        <w:t>Toutes les formes de discrimination à l’égard des femmes sont abolies. L’exploitation des femmes dans l’emploi est interdite. Hommes et femmes sont égaux dans tous les domaines, en particulier en ce qui concerne les questions relatives au mariage et à la famille. Le mariage est conclu conformément aux conditions déterminées par la loi, selon le principe du consentement mutuel entre mari et femme.</w:t>
      </w:r>
      <w:r w:rsidR="00892180">
        <w:rPr>
          <w:lang w:val="fr-FR"/>
        </w:rPr>
        <w:t>»</w:t>
      </w:r>
      <w:r w:rsidRPr="00B52C14">
        <w:rPr>
          <w:lang w:val="fr-FR"/>
        </w:rPr>
        <w:t xml:space="preserve"> </w:t>
      </w:r>
    </w:p>
    <w:p w:rsidR="008D757B" w:rsidRPr="009C19AD" w:rsidRDefault="008D757B" w:rsidP="008D757B">
      <w:pPr>
        <w:pStyle w:val="H23G"/>
      </w:pPr>
      <w:r w:rsidRPr="00B52C14">
        <w:rPr>
          <w:lang w:val="fr-FR"/>
        </w:rPr>
        <w:tab/>
      </w:r>
      <w:r w:rsidRPr="00B52C14">
        <w:rPr>
          <w:lang w:val="fr-FR"/>
        </w:rPr>
        <w:tab/>
      </w:r>
      <w:r w:rsidR="003C0168">
        <w:t>Paragraphe </w:t>
      </w:r>
      <w:r w:rsidRPr="009C19AD">
        <w:t>1</w:t>
      </w:r>
    </w:p>
    <w:p w:rsidR="008D757B" w:rsidRDefault="008D757B" w:rsidP="008D757B">
      <w:pPr>
        <w:pStyle w:val="SingleTxtG"/>
        <w:rPr>
          <w:lang w:val="fr-FR"/>
        </w:rPr>
      </w:pPr>
      <w:r w:rsidRPr="00EC6F32">
        <w:rPr>
          <w:lang w:val="fr-FR"/>
        </w:rPr>
        <w:t>226.</w:t>
      </w:r>
      <w:r w:rsidRPr="00EC6F32">
        <w:rPr>
          <w:lang w:val="fr-FR"/>
        </w:rPr>
        <w:tab/>
        <w:t>Les femmes jouissent des mêmes droits que les hommes devant la loi dans toutes les circonstances et</w:t>
      </w:r>
      <w:r>
        <w:rPr>
          <w:lang w:val="fr-FR"/>
        </w:rPr>
        <w:t xml:space="preserve"> selon toutes les modalités</w:t>
      </w:r>
      <w:r w:rsidRPr="00EC6F32">
        <w:rPr>
          <w:lang w:val="fr-FR"/>
        </w:rPr>
        <w:t>.</w:t>
      </w:r>
      <w:r>
        <w:rPr>
          <w:lang w:val="fr-FR"/>
        </w:rPr>
        <w:t xml:space="preserve"> </w:t>
      </w:r>
      <w:r w:rsidR="00E40723">
        <w:rPr>
          <w:lang w:val="fr-FR"/>
        </w:rPr>
        <w:t>L’article </w:t>
      </w:r>
      <w:r w:rsidRPr="00EC6F32">
        <w:rPr>
          <w:lang w:val="fr-FR"/>
        </w:rPr>
        <w:t>31 de la Constitu</w:t>
      </w:r>
      <w:r>
        <w:rPr>
          <w:lang w:val="fr-FR"/>
        </w:rPr>
        <w:t xml:space="preserve">tion du Royaume du Cambodge </w:t>
      </w:r>
      <w:r w:rsidR="00C81378">
        <w:rPr>
          <w:lang w:val="fr-FR"/>
        </w:rPr>
        <w:t>dispose ce</w:t>
      </w:r>
      <w:r>
        <w:rPr>
          <w:lang w:val="fr-FR"/>
        </w:rPr>
        <w:t xml:space="preserve"> qui suit</w:t>
      </w:r>
      <w:r w:rsidRPr="00EC6F32">
        <w:rPr>
          <w:lang w:val="fr-FR"/>
        </w:rPr>
        <w:t xml:space="preserve">: </w:t>
      </w:r>
      <w:r w:rsidR="0023399F">
        <w:rPr>
          <w:lang w:val="fr-FR"/>
        </w:rPr>
        <w:t>«</w:t>
      </w:r>
      <w:r>
        <w:rPr>
          <w:lang w:val="fr-FR"/>
        </w:rPr>
        <w:t>Tous les K</w:t>
      </w:r>
      <w:r w:rsidRPr="00EC6F32">
        <w:rPr>
          <w:lang w:val="fr-FR"/>
        </w:rPr>
        <w:t>hmer</w:t>
      </w:r>
      <w:r>
        <w:rPr>
          <w:lang w:val="fr-FR"/>
        </w:rPr>
        <w:t>s sont égaux devant la loi, jouissen</w:t>
      </w:r>
      <w:r w:rsidRPr="00EC6F32">
        <w:rPr>
          <w:lang w:val="fr-FR"/>
        </w:rPr>
        <w:t>t des m</w:t>
      </w:r>
      <w:r>
        <w:rPr>
          <w:lang w:val="fr-FR"/>
        </w:rPr>
        <w:t>êmes droits et libertés et remplissent les mêmes obligations, sans distinction de race, couleur, sexe, langue, conviction religieuse, tendance politique, naissance, condition sociale, condition économique ou autre.</w:t>
      </w:r>
      <w:r w:rsidR="00892180">
        <w:rPr>
          <w:lang w:val="fr-FR"/>
        </w:rPr>
        <w:t>»</w:t>
      </w:r>
      <w:r>
        <w:rPr>
          <w:lang w:val="fr-FR"/>
        </w:rPr>
        <w:t xml:space="preserve"> </w:t>
      </w:r>
      <w:r w:rsidR="00E40723">
        <w:rPr>
          <w:lang w:val="fr-FR"/>
        </w:rPr>
        <w:t>L’article </w:t>
      </w:r>
      <w:r>
        <w:rPr>
          <w:lang w:val="fr-FR"/>
        </w:rPr>
        <w:t xml:space="preserve">38 de la Constitution dispose également ce qui suit: </w:t>
      </w:r>
      <w:r w:rsidR="00892180">
        <w:rPr>
          <w:lang w:val="fr-FR"/>
        </w:rPr>
        <w:t>«</w:t>
      </w:r>
      <w:r>
        <w:rPr>
          <w:lang w:val="fr-FR"/>
        </w:rPr>
        <w:t>La loi garantit l’absence d’atteinte à l’intégrité physique des personnes</w:t>
      </w:r>
      <w:r w:rsidR="00892180">
        <w:rPr>
          <w:lang w:val="fr-FR"/>
        </w:rPr>
        <w:t>»</w:t>
      </w:r>
      <w:r>
        <w:rPr>
          <w:lang w:val="fr-FR"/>
        </w:rPr>
        <w:t xml:space="preserve">, et </w:t>
      </w:r>
      <w:r w:rsidR="00892180">
        <w:rPr>
          <w:lang w:val="fr-FR"/>
        </w:rPr>
        <w:t>«</w:t>
      </w:r>
      <w:r>
        <w:rPr>
          <w:lang w:val="fr-FR"/>
        </w:rPr>
        <w:t>La loi protège la vie, l’honneur et la dignité des citoyens</w:t>
      </w:r>
      <w:r w:rsidR="00892180">
        <w:rPr>
          <w:lang w:val="fr-FR"/>
        </w:rPr>
        <w:t>»</w:t>
      </w:r>
      <w:r>
        <w:rPr>
          <w:lang w:val="fr-FR"/>
        </w:rPr>
        <w:t xml:space="preserve">. </w:t>
      </w:r>
    </w:p>
    <w:p w:rsidR="008D757B" w:rsidRDefault="008D757B" w:rsidP="008D757B">
      <w:pPr>
        <w:pStyle w:val="SingleTxtG"/>
        <w:rPr>
          <w:lang w:val="fr-FR"/>
        </w:rPr>
      </w:pPr>
      <w:r w:rsidRPr="00773908">
        <w:rPr>
          <w:lang w:val="fr-FR"/>
        </w:rPr>
        <w:t>227.</w:t>
      </w:r>
      <w:r w:rsidRPr="00773908">
        <w:rPr>
          <w:lang w:val="fr-FR"/>
        </w:rPr>
        <w:tab/>
        <w:t xml:space="preserve">Hommes et </w:t>
      </w:r>
      <w:r>
        <w:rPr>
          <w:lang w:val="fr-FR"/>
        </w:rPr>
        <w:t xml:space="preserve">femmes, lorsqu’ils estiment leurs droits </w:t>
      </w:r>
      <w:r w:rsidRPr="00773908">
        <w:rPr>
          <w:lang w:val="fr-FR"/>
        </w:rPr>
        <w:t>bafoués, ont le m</w:t>
      </w:r>
      <w:r>
        <w:rPr>
          <w:lang w:val="fr-FR"/>
        </w:rPr>
        <w:t xml:space="preserve">ême droit de déposer une plainte pour obtenir réparation. Un tel droit est protégé par </w:t>
      </w:r>
      <w:r w:rsidR="00E40723">
        <w:rPr>
          <w:lang w:val="fr-FR"/>
        </w:rPr>
        <w:t>l’article </w:t>
      </w:r>
      <w:r>
        <w:rPr>
          <w:lang w:val="fr-FR"/>
        </w:rPr>
        <w:t>39 de la Constitution en vertu duquel</w:t>
      </w:r>
      <w:r w:rsidR="00675FF2">
        <w:rPr>
          <w:lang w:val="fr-FR"/>
        </w:rPr>
        <w:t>:</w:t>
      </w:r>
      <w:r>
        <w:rPr>
          <w:lang w:val="fr-FR"/>
        </w:rPr>
        <w:t xml:space="preserve"> </w:t>
      </w:r>
      <w:r w:rsidR="00892180">
        <w:rPr>
          <w:lang w:val="fr-FR"/>
        </w:rPr>
        <w:t>«</w:t>
      </w:r>
      <w:r>
        <w:rPr>
          <w:lang w:val="fr-FR"/>
        </w:rPr>
        <w:t>Tout citoyen khmer a le droit de dénoncer, de porter plainte ou de réclamer des réparations pour les préjudices causés par des activités illégales des organismes de l’État, des organismes sociaux et de la part de leur personnel pendant l’accomplissement de leur mission.</w:t>
      </w:r>
      <w:r w:rsidR="00892180">
        <w:rPr>
          <w:lang w:val="fr-FR"/>
        </w:rPr>
        <w:t>»</w:t>
      </w:r>
      <w:r>
        <w:rPr>
          <w:lang w:val="fr-FR"/>
        </w:rPr>
        <w:t xml:space="preserve"> </w:t>
      </w:r>
      <w:r w:rsidRPr="000973BF">
        <w:rPr>
          <w:lang w:val="fr-FR"/>
        </w:rPr>
        <w:t>Ainsi, les femm</w:t>
      </w:r>
      <w:r>
        <w:rPr>
          <w:lang w:val="fr-FR"/>
        </w:rPr>
        <w:t>es dont les droits ont été violés</w:t>
      </w:r>
      <w:r w:rsidRPr="000973BF">
        <w:rPr>
          <w:lang w:val="fr-FR"/>
        </w:rPr>
        <w:t xml:space="preserve"> ont</w:t>
      </w:r>
      <w:r w:rsidR="005E0C28">
        <w:rPr>
          <w:lang w:val="fr-FR"/>
        </w:rPr>
        <w:t xml:space="preserve"> </w:t>
      </w:r>
      <w:r w:rsidRPr="000973BF">
        <w:rPr>
          <w:lang w:val="fr-FR"/>
        </w:rPr>
        <w:t xml:space="preserve">pleinement et en toute égalité le droit de porter plainte </w:t>
      </w:r>
      <w:r>
        <w:rPr>
          <w:lang w:val="fr-FR"/>
        </w:rPr>
        <w:t>auprès d’un tribunal compétent</w:t>
      </w:r>
      <w:r w:rsidRPr="000973BF">
        <w:rPr>
          <w:lang w:val="fr-FR"/>
        </w:rPr>
        <w:t xml:space="preserve">, tel qu’énoncé à </w:t>
      </w:r>
      <w:r w:rsidR="00E40723">
        <w:rPr>
          <w:lang w:val="fr-FR"/>
        </w:rPr>
        <w:t>l’article </w:t>
      </w:r>
      <w:r w:rsidRPr="000973BF">
        <w:rPr>
          <w:lang w:val="fr-FR"/>
        </w:rPr>
        <w:t xml:space="preserve">6 du Code de </w:t>
      </w:r>
      <w:r>
        <w:rPr>
          <w:lang w:val="fr-FR"/>
        </w:rPr>
        <w:t>procé</w:t>
      </w:r>
      <w:r w:rsidRPr="000973BF">
        <w:rPr>
          <w:lang w:val="fr-FR"/>
        </w:rPr>
        <w:t>dure pénale</w:t>
      </w:r>
      <w:r w:rsidR="00AF786D">
        <w:rPr>
          <w:lang w:val="fr-FR"/>
        </w:rPr>
        <w:t xml:space="preserve"> </w:t>
      </w:r>
      <w:r>
        <w:rPr>
          <w:lang w:val="fr-FR"/>
        </w:rPr>
        <w:t xml:space="preserve">qui </w:t>
      </w:r>
      <w:r w:rsidR="00C81378">
        <w:rPr>
          <w:lang w:val="fr-FR"/>
        </w:rPr>
        <w:t>dispose ce</w:t>
      </w:r>
      <w:r>
        <w:rPr>
          <w:lang w:val="fr-FR"/>
        </w:rPr>
        <w:t xml:space="preserve"> qui suit: </w:t>
      </w:r>
      <w:r w:rsidR="00892180">
        <w:rPr>
          <w:lang w:val="fr-FR"/>
        </w:rPr>
        <w:t>«</w:t>
      </w:r>
      <w:r>
        <w:rPr>
          <w:lang w:val="fr-FR"/>
        </w:rPr>
        <w:t>Quiconque s’estime lésé du fait d’une infraction peut porter plainte.</w:t>
      </w:r>
      <w:r w:rsidR="00892180">
        <w:rPr>
          <w:lang w:val="fr-FR"/>
        </w:rPr>
        <w:t>»</w:t>
      </w:r>
      <w:r>
        <w:rPr>
          <w:lang w:val="fr-FR"/>
        </w:rPr>
        <w:t xml:space="preserve"> </w:t>
      </w:r>
    </w:p>
    <w:p w:rsidR="008D757B" w:rsidRDefault="008D757B" w:rsidP="008D757B">
      <w:pPr>
        <w:pStyle w:val="SingleTxtG"/>
        <w:rPr>
          <w:lang w:val="fr-FR"/>
        </w:rPr>
      </w:pPr>
      <w:r w:rsidRPr="000973BF">
        <w:rPr>
          <w:lang w:val="fr-FR"/>
        </w:rPr>
        <w:t>228.</w:t>
      </w:r>
      <w:r w:rsidRPr="000973BF">
        <w:rPr>
          <w:lang w:val="fr-FR"/>
        </w:rPr>
        <w:tab/>
      </w:r>
      <w:r>
        <w:rPr>
          <w:lang w:val="fr-FR"/>
        </w:rPr>
        <w:t>Les femmes ont la</w:t>
      </w:r>
      <w:r w:rsidRPr="000973BF">
        <w:rPr>
          <w:lang w:val="fr-FR"/>
        </w:rPr>
        <w:t xml:space="preserve"> </w:t>
      </w:r>
      <w:r>
        <w:rPr>
          <w:lang w:val="fr-FR"/>
        </w:rPr>
        <w:t>mê</w:t>
      </w:r>
      <w:r w:rsidRPr="000973BF">
        <w:rPr>
          <w:lang w:val="fr-FR"/>
        </w:rPr>
        <w:t xml:space="preserve">me </w:t>
      </w:r>
      <w:r>
        <w:rPr>
          <w:lang w:val="fr-FR"/>
        </w:rPr>
        <w:t>capacité que les hommes, en vertu de</w:t>
      </w:r>
      <w:r w:rsidRPr="000973BF">
        <w:rPr>
          <w:lang w:val="fr-FR"/>
        </w:rPr>
        <w:t xml:space="preserve"> </w:t>
      </w:r>
      <w:r w:rsidR="00E40723">
        <w:rPr>
          <w:lang w:val="fr-FR"/>
        </w:rPr>
        <w:t>l’article </w:t>
      </w:r>
      <w:r w:rsidRPr="000973BF">
        <w:rPr>
          <w:lang w:val="fr-FR"/>
        </w:rPr>
        <w:t xml:space="preserve">3 du Code de procédure pénale: </w:t>
      </w:r>
      <w:r w:rsidR="0023399F">
        <w:rPr>
          <w:lang w:val="fr-FR"/>
        </w:rPr>
        <w:t>«</w:t>
      </w:r>
      <w:r>
        <w:rPr>
          <w:lang w:val="fr-FR"/>
        </w:rPr>
        <w:t>L</w:t>
      </w:r>
      <w:r w:rsidRPr="000973BF">
        <w:rPr>
          <w:lang w:val="fr-FR"/>
        </w:rPr>
        <w:t>es actio</w:t>
      </w:r>
      <w:r>
        <w:rPr>
          <w:lang w:val="fr-FR"/>
        </w:rPr>
        <w:t>ns pénales s’appliquent à toutes les</w:t>
      </w:r>
      <w:r w:rsidR="005E0C28">
        <w:rPr>
          <w:lang w:val="fr-FR"/>
        </w:rPr>
        <w:t xml:space="preserve"> </w:t>
      </w:r>
      <w:r>
        <w:rPr>
          <w:lang w:val="fr-FR"/>
        </w:rPr>
        <w:t>personnes physiques</w:t>
      </w:r>
      <w:r w:rsidRPr="000973BF">
        <w:rPr>
          <w:lang w:val="fr-FR"/>
        </w:rPr>
        <w:t xml:space="preserve"> ou morales </w:t>
      </w:r>
      <w:r>
        <w:rPr>
          <w:lang w:val="fr-FR"/>
        </w:rPr>
        <w:t>sans distinction de</w:t>
      </w:r>
      <w:r w:rsidRPr="000973BF">
        <w:rPr>
          <w:lang w:val="fr-FR"/>
        </w:rPr>
        <w:t xml:space="preserve"> race, nationalité, couleur</w:t>
      </w:r>
      <w:r>
        <w:rPr>
          <w:lang w:val="fr-FR"/>
        </w:rPr>
        <w:t xml:space="preserve"> de peau</w:t>
      </w:r>
      <w:r w:rsidRPr="000973BF">
        <w:rPr>
          <w:lang w:val="fr-FR"/>
        </w:rPr>
        <w:t>, sexe, langue, croyance, religion, tendance poli</w:t>
      </w:r>
      <w:r>
        <w:rPr>
          <w:lang w:val="fr-FR"/>
        </w:rPr>
        <w:t>tique, origine nationale, situation sociale, fortune ou autre</w:t>
      </w:r>
      <w:r w:rsidRPr="000973BF">
        <w:rPr>
          <w:lang w:val="fr-FR"/>
        </w:rPr>
        <w:t>.</w:t>
      </w:r>
      <w:r w:rsidR="0023399F">
        <w:rPr>
          <w:lang w:val="fr-FR"/>
        </w:rPr>
        <w:t>»</w:t>
      </w:r>
      <w:r>
        <w:rPr>
          <w:lang w:val="fr-FR"/>
        </w:rPr>
        <w:t xml:space="preserve"> </w:t>
      </w:r>
    </w:p>
    <w:p w:rsidR="008D757B" w:rsidRDefault="008D757B" w:rsidP="00117374">
      <w:pPr>
        <w:pStyle w:val="SingleTxtG"/>
        <w:keepNext/>
      </w:pPr>
      <w:r w:rsidRPr="006B2EC7">
        <w:rPr>
          <w:lang w:val="fr-FR"/>
        </w:rPr>
        <w:t>229.</w:t>
      </w:r>
      <w:r w:rsidRPr="006B2EC7">
        <w:rPr>
          <w:lang w:val="fr-FR"/>
        </w:rPr>
        <w:tab/>
        <w:t>Dans les affaires de violence fam</w:t>
      </w:r>
      <w:r>
        <w:rPr>
          <w:lang w:val="fr-FR"/>
        </w:rPr>
        <w:t>iliale, la loi confère le même pouvoir</w:t>
      </w:r>
      <w:r w:rsidRPr="006B2EC7">
        <w:rPr>
          <w:lang w:val="fr-FR"/>
        </w:rPr>
        <w:t xml:space="preserve"> au</w:t>
      </w:r>
      <w:r>
        <w:rPr>
          <w:lang w:val="fr-FR"/>
        </w:rPr>
        <w:t>x</w:t>
      </w:r>
      <w:r w:rsidRPr="006B2EC7">
        <w:rPr>
          <w:lang w:val="fr-FR"/>
        </w:rPr>
        <w:t xml:space="preserve"> personnel</w:t>
      </w:r>
      <w:r>
        <w:rPr>
          <w:lang w:val="fr-FR"/>
        </w:rPr>
        <w:t>s</w:t>
      </w:r>
      <w:r w:rsidRPr="006B2EC7">
        <w:rPr>
          <w:lang w:val="fr-FR"/>
        </w:rPr>
        <w:t xml:space="preserve"> c</w:t>
      </w:r>
      <w:r>
        <w:rPr>
          <w:lang w:val="fr-FR"/>
        </w:rPr>
        <w:t>ompétents du M</w:t>
      </w:r>
      <w:r w:rsidRPr="006B2EC7">
        <w:rPr>
          <w:lang w:val="fr-FR"/>
        </w:rPr>
        <w:t>inistère des affaires fémini</w:t>
      </w:r>
      <w:r>
        <w:rPr>
          <w:lang w:val="fr-FR"/>
        </w:rPr>
        <w:t>n</w:t>
      </w:r>
      <w:r w:rsidRPr="006B2EC7">
        <w:rPr>
          <w:lang w:val="fr-FR"/>
        </w:rPr>
        <w:t>es qu’aux ag</w:t>
      </w:r>
      <w:r>
        <w:rPr>
          <w:lang w:val="fr-FR"/>
        </w:rPr>
        <w:t xml:space="preserve">ents de la police judiciaire, de sorte qu’ils sont autorisés à agir en tant que partie civile pour les victimes dans les procès. </w:t>
      </w:r>
      <w:r w:rsidRPr="008D757B">
        <w:t>En outre, la législation cambodgienne prévoit:</w:t>
      </w:r>
    </w:p>
    <w:p w:rsidR="008D757B" w:rsidRDefault="00AF786D" w:rsidP="008D757B">
      <w:pPr>
        <w:pStyle w:val="SingleTxtG"/>
        <w:rPr>
          <w:lang w:val="fr-FR"/>
        </w:rPr>
      </w:pPr>
      <w:r>
        <w:rPr>
          <w:lang w:val="fr-FR"/>
        </w:rPr>
        <w:tab/>
      </w:r>
      <w:r w:rsidR="008D757B" w:rsidRPr="007D0947">
        <w:rPr>
          <w:lang w:val="fr-FR"/>
        </w:rPr>
        <w:t>a)</w:t>
      </w:r>
      <w:r w:rsidR="008D757B" w:rsidRPr="007D0947">
        <w:rPr>
          <w:lang w:val="fr-FR"/>
        </w:rPr>
        <w:tab/>
      </w:r>
      <w:r w:rsidR="008D757B">
        <w:rPr>
          <w:lang w:val="fr-FR"/>
        </w:rPr>
        <w:t>La promotion</w:t>
      </w:r>
      <w:r w:rsidR="008D757B" w:rsidRPr="007D0947">
        <w:rPr>
          <w:lang w:val="fr-FR"/>
        </w:rPr>
        <w:t xml:space="preserve"> de la protection juridique contre toutes les form</w:t>
      </w:r>
      <w:r w:rsidR="008D757B">
        <w:rPr>
          <w:lang w:val="fr-FR"/>
        </w:rPr>
        <w:t>e</w:t>
      </w:r>
      <w:r w:rsidR="008D757B" w:rsidRPr="007D0947">
        <w:rPr>
          <w:lang w:val="fr-FR"/>
        </w:rPr>
        <w:t>s de discrimination à l’égard des femmes et des enfants, y compris la violence familial</w:t>
      </w:r>
      <w:r w:rsidR="008D757B">
        <w:rPr>
          <w:lang w:val="fr-FR"/>
        </w:rPr>
        <w:t>e</w:t>
      </w:r>
      <w:r w:rsidR="008D757B" w:rsidRPr="007D0947">
        <w:rPr>
          <w:lang w:val="fr-FR"/>
        </w:rPr>
        <w:t>, le viol, les actes obscènes, la traite des perso</w:t>
      </w:r>
      <w:r w:rsidR="008D757B">
        <w:rPr>
          <w:lang w:val="fr-FR"/>
        </w:rPr>
        <w:t>nnes, l’exploitation sexuelle,</w:t>
      </w:r>
      <w:r w:rsidR="008D757B" w:rsidRPr="007D0947">
        <w:rPr>
          <w:lang w:val="fr-FR"/>
        </w:rPr>
        <w:t xml:space="preserve"> l’exploitation au trav</w:t>
      </w:r>
      <w:r w:rsidR="008D757B">
        <w:rPr>
          <w:lang w:val="fr-FR"/>
        </w:rPr>
        <w:t>ail et la migration: l</w:t>
      </w:r>
      <w:r w:rsidR="008D757B" w:rsidRPr="007D0947">
        <w:rPr>
          <w:lang w:val="fr-FR"/>
        </w:rPr>
        <w:t xml:space="preserve">e Ministère des affaires féminines joue un </w:t>
      </w:r>
      <w:r w:rsidR="008D757B">
        <w:rPr>
          <w:lang w:val="fr-FR"/>
        </w:rPr>
        <w:t>rô</w:t>
      </w:r>
      <w:r w:rsidR="008D757B" w:rsidRPr="007D0947">
        <w:rPr>
          <w:lang w:val="fr-FR"/>
        </w:rPr>
        <w:t>le essentiel dans l’ense</w:t>
      </w:r>
      <w:r w:rsidR="008D757B">
        <w:rPr>
          <w:lang w:val="fr-FR"/>
        </w:rPr>
        <w:t>ignement et la diffusion de la l</w:t>
      </w:r>
      <w:r w:rsidR="008D757B" w:rsidRPr="007D0947">
        <w:rPr>
          <w:lang w:val="fr-FR"/>
        </w:rPr>
        <w:t>oi relative à la violence familial</w:t>
      </w:r>
      <w:r w:rsidR="008D757B">
        <w:rPr>
          <w:lang w:val="fr-FR"/>
        </w:rPr>
        <w:t>e</w:t>
      </w:r>
      <w:r w:rsidR="008D757B" w:rsidRPr="007D0947">
        <w:rPr>
          <w:lang w:val="fr-FR"/>
        </w:rPr>
        <w:t xml:space="preserve"> </w:t>
      </w:r>
      <w:r w:rsidR="008D757B">
        <w:rPr>
          <w:lang w:val="fr-FR"/>
        </w:rPr>
        <w:t>et des autres lois pertinentes, afin de donner une connaissance de base de la législation et des manières de traiter les problèmes qui surviennent dans ces domaines au niveau local. Cela se fait au moyen d’ateliers, de séances d’éducation et de</w:t>
      </w:r>
      <w:r w:rsidR="008D757B" w:rsidRPr="00F9014C">
        <w:rPr>
          <w:lang w:val="fr-FR"/>
        </w:rPr>
        <w:t xml:space="preserve"> forums publics organisés à l’intention de la gendarmerie, des policier</w:t>
      </w:r>
      <w:r w:rsidR="008D757B">
        <w:rPr>
          <w:lang w:val="fr-FR"/>
        </w:rPr>
        <w:t xml:space="preserve">s, des fonctionnaires </w:t>
      </w:r>
      <w:r w:rsidR="008D757B" w:rsidRPr="00F9014C">
        <w:rPr>
          <w:lang w:val="fr-FR"/>
        </w:rPr>
        <w:t>des service</w:t>
      </w:r>
      <w:r w:rsidR="008D757B">
        <w:rPr>
          <w:lang w:val="fr-FR"/>
        </w:rPr>
        <w:t xml:space="preserve">s municipaux et </w:t>
      </w:r>
      <w:r w:rsidR="008D757B" w:rsidRPr="00F9014C">
        <w:rPr>
          <w:lang w:val="fr-FR"/>
        </w:rPr>
        <w:t>provinciaux,</w:t>
      </w:r>
      <w:r w:rsidR="008D757B">
        <w:rPr>
          <w:lang w:val="fr-FR"/>
        </w:rPr>
        <w:t xml:space="preserve"> des ONG, des</w:t>
      </w:r>
      <w:r w:rsidR="005E0C28">
        <w:rPr>
          <w:lang w:val="fr-FR"/>
        </w:rPr>
        <w:t xml:space="preserve"> </w:t>
      </w:r>
      <w:r w:rsidR="008D757B">
        <w:rPr>
          <w:lang w:val="fr-FR"/>
        </w:rPr>
        <w:t>enseignants stagiaires et des enseignants qualifié</w:t>
      </w:r>
      <w:r w:rsidR="008D757B" w:rsidRPr="00F9014C">
        <w:rPr>
          <w:lang w:val="fr-FR"/>
        </w:rPr>
        <w:t>s, de</w:t>
      </w:r>
      <w:r w:rsidR="008D757B">
        <w:rPr>
          <w:lang w:val="fr-FR"/>
        </w:rPr>
        <w:t>s élèves, des travailleurs du spectacle et d</w:t>
      </w:r>
      <w:r w:rsidR="008D757B" w:rsidRPr="00F9014C">
        <w:rPr>
          <w:lang w:val="fr-FR"/>
        </w:rPr>
        <w:t>es citoy</w:t>
      </w:r>
      <w:r w:rsidR="008D757B">
        <w:rPr>
          <w:lang w:val="fr-FR"/>
        </w:rPr>
        <w:t>ens en général</w:t>
      </w:r>
      <w:r w:rsidR="008D757B" w:rsidRPr="00F9014C">
        <w:rPr>
          <w:lang w:val="fr-FR"/>
        </w:rPr>
        <w:t>;</w:t>
      </w:r>
      <w:r w:rsidR="005E0C28">
        <w:rPr>
          <w:lang w:val="fr-FR"/>
        </w:rPr>
        <w:t xml:space="preserve"> </w:t>
      </w:r>
    </w:p>
    <w:p w:rsidR="008D757B" w:rsidRDefault="00AF786D" w:rsidP="008D757B">
      <w:pPr>
        <w:pStyle w:val="SingleTxtG"/>
        <w:rPr>
          <w:lang w:val="fr-FR"/>
        </w:rPr>
      </w:pPr>
      <w:r>
        <w:rPr>
          <w:lang w:val="fr-FR"/>
        </w:rPr>
        <w:tab/>
      </w:r>
      <w:r w:rsidR="008D757B" w:rsidRPr="00F9014C">
        <w:rPr>
          <w:lang w:val="fr-FR"/>
        </w:rPr>
        <w:t>b)</w:t>
      </w:r>
      <w:r w:rsidR="008D757B" w:rsidRPr="00F9014C">
        <w:rPr>
          <w:lang w:val="fr-FR"/>
        </w:rPr>
        <w:tab/>
        <w:t>L’accès aux services sociaux et aux services de santé</w:t>
      </w:r>
      <w:r w:rsidR="008D757B">
        <w:rPr>
          <w:lang w:val="fr-FR"/>
        </w:rPr>
        <w:t xml:space="preserve"> pour les victimes de violence, notamment de </w:t>
      </w:r>
      <w:r w:rsidR="008D757B" w:rsidRPr="00F9014C">
        <w:rPr>
          <w:lang w:val="fr-FR"/>
        </w:rPr>
        <w:t>violence familial</w:t>
      </w:r>
      <w:r w:rsidR="008D757B">
        <w:rPr>
          <w:lang w:val="fr-FR"/>
        </w:rPr>
        <w:t>e</w:t>
      </w:r>
      <w:r w:rsidR="008D757B" w:rsidRPr="00F9014C">
        <w:rPr>
          <w:lang w:val="fr-FR"/>
        </w:rPr>
        <w:t xml:space="preserve">, </w:t>
      </w:r>
      <w:r w:rsidR="008D757B">
        <w:rPr>
          <w:lang w:val="fr-FR"/>
        </w:rPr>
        <w:t xml:space="preserve">de </w:t>
      </w:r>
      <w:r w:rsidR="008D757B" w:rsidRPr="00F9014C">
        <w:rPr>
          <w:lang w:val="fr-FR"/>
        </w:rPr>
        <w:t xml:space="preserve">viol, </w:t>
      </w:r>
      <w:r w:rsidR="008D757B">
        <w:rPr>
          <w:lang w:val="fr-FR"/>
        </w:rPr>
        <w:t xml:space="preserve">de </w:t>
      </w:r>
      <w:r w:rsidR="008D757B" w:rsidRPr="00F9014C">
        <w:rPr>
          <w:lang w:val="fr-FR"/>
        </w:rPr>
        <w:t xml:space="preserve">traite des personnes, </w:t>
      </w:r>
      <w:r w:rsidR="008D757B">
        <w:rPr>
          <w:lang w:val="fr-FR"/>
        </w:rPr>
        <w:t>d’</w:t>
      </w:r>
      <w:r w:rsidR="008D757B" w:rsidRPr="00F9014C">
        <w:rPr>
          <w:lang w:val="fr-FR"/>
        </w:rPr>
        <w:t>exploit</w:t>
      </w:r>
      <w:r w:rsidR="008D757B">
        <w:rPr>
          <w:lang w:val="fr-FR"/>
        </w:rPr>
        <w:t>ation sexuelle et d’exploitation au travail: s</w:t>
      </w:r>
      <w:r w:rsidR="008D757B" w:rsidRPr="00F9014C">
        <w:rPr>
          <w:lang w:val="fr-FR"/>
        </w:rPr>
        <w:t>’agissant des affaires de violence familial</w:t>
      </w:r>
      <w:r w:rsidR="008D757B">
        <w:rPr>
          <w:lang w:val="fr-FR"/>
        </w:rPr>
        <w:t>e</w:t>
      </w:r>
      <w:r w:rsidR="008D757B" w:rsidRPr="00F9014C">
        <w:rPr>
          <w:lang w:val="fr-FR"/>
        </w:rPr>
        <w:t>, de viol, de divorce et de traite, le Ministère des affaires féminines a co</w:t>
      </w:r>
      <w:r w:rsidR="008D757B">
        <w:rPr>
          <w:lang w:val="fr-FR"/>
        </w:rPr>
        <w:t xml:space="preserve">opéré avec les ONG </w:t>
      </w:r>
      <w:r w:rsidR="008D757B" w:rsidRPr="00F9014C">
        <w:rPr>
          <w:lang w:val="fr-FR"/>
        </w:rPr>
        <w:t>et les autorités locales compétentes</w:t>
      </w:r>
      <w:r w:rsidR="008D757B">
        <w:rPr>
          <w:lang w:val="fr-FR"/>
        </w:rPr>
        <w:t xml:space="preserve"> pour rechercher les services juridiques d’aide aux victimes et pour arrêter et poursuivre les auteurs conformément à la loi</w:t>
      </w:r>
      <w:r w:rsidR="00675FF2">
        <w:rPr>
          <w:lang w:val="fr-FR"/>
        </w:rPr>
        <w:t>;</w:t>
      </w:r>
    </w:p>
    <w:p w:rsidR="008D757B" w:rsidRPr="00AF786D" w:rsidRDefault="008D757B" w:rsidP="008D757B">
      <w:pPr>
        <w:pStyle w:val="SingleTxtG"/>
        <w:rPr>
          <w:spacing w:val="-2"/>
          <w:lang w:val="fr-FR"/>
        </w:rPr>
      </w:pPr>
      <w:r w:rsidRPr="00AF786D">
        <w:rPr>
          <w:spacing w:val="-2"/>
          <w:lang w:val="fr-FR"/>
        </w:rPr>
        <w:tab/>
        <w:t>c)</w:t>
      </w:r>
      <w:r w:rsidRPr="00AF786D">
        <w:rPr>
          <w:spacing w:val="-2"/>
          <w:lang w:val="fr-FR"/>
        </w:rPr>
        <w:tab/>
        <w:t>La coopération internationale et régionale relative à la prévention et à l’élimination de la traite des personnes et au soutien des victimes de traite et d’exploitation sexuelle des femmes et des enfants: le Ministère des affaires féminines a coopéré avec le Ministère des affaires sociales, des anciens combattants et de la réinsertion des jeunes pour définir un accord entre le Gouvernement royal du Cambodge et le Gouvernement du Viet Nam sur les procédures opérationnelles standard et la coopération lors de l’identification et du rapatriement des victimes de traite. Le Ministère des affaires féminines a par exemple contribué à rapatrier de Malaisie, dans de bonnes conditions de sécurité, 17</w:t>
      </w:r>
      <w:r w:rsidR="00117374">
        <w:rPr>
          <w:spacing w:val="-2"/>
          <w:lang w:val="fr-FR"/>
        </w:rPr>
        <w:t> </w:t>
      </w:r>
      <w:r w:rsidRPr="00AF786D">
        <w:rPr>
          <w:spacing w:val="-2"/>
          <w:lang w:val="fr-FR"/>
        </w:rPr>
        <w:t>victimes cambodgiennes de traite des personnes et il continuera à coopérer et à aider d’autres victimes;</w:t>
      </w:r>
      <w:r w:rsidR="005E0C28" w:rsidRPr="00AF786D">
        <w:rPr>
          <w:spacing w:val="-2"/>
          <w:lang w:val="fr-FR"/>
        </w:rPr>
        <w:t xml:space="preserve"> </w:t>
      </w:r>
    </w:p>
    <w:p w:rsidR="008D757B" w:rsidRPr="002861D3" w:rsidRDefault="008D757B" w:rsidP="008D757B">
      <w:pPr>
        <w:pStyle w:val="SingleTxtG"/>
        <w:rPr>
          <w:lang w:val="fr-FR"/>
        </w:rPr>
      </w:pPr>
      <w:r w:rsidRPr="002861D3">
        <w:rPr>
          <w:lang w:val="fr-FR"/>
        </w:rPr>
        <w:tab/>
        <w:t>d)</w:t>
      </w:r>
      <w:r w:rsidRPr="002861D3">
        <w:rPr>
          <w:lang w:val="fr-FR"/>
        </w:rPr>
        <w:tab/>
        <w:t>Le Centre d’étude et de développe</w:t>
      </w:r>
      <w:r>
        <w:rPr>
          <w:lang w:val="fr-FR"/>
        </w:rPr>
        <w:t xml:space="preserve">ment agricole cambodgien </w:t>
      </w:r>
      <w:r w:rsidRPr="002861D3">
        <w:rPr>
          <w:lang w:val="fr-FR"/>
        </w:rPr>
        <w:t xml:space="preserve">a </w:t>
      </w:r>
      <w:r>
        <w:rPr>
          <w:lang w:val="fr-FR"/>
        </w:rPr>
        <w:t>soutenu</w:t>
      </w:r>
      <w:r w:rsidRPr="002861D3">
        <w:rPr>
          <w:lang w:val="fr-FR"/>
        </w:rPr>
        <w:t xml:space="preserve"> les familles </w:t>
      </w:r>
      <w:r>
        <w:rPr>
          <w:lang w:val="fr-FR"/>
        </w:rPr>
        <w:t>vulné</w:t>
      </w:r>
      <w:r w:rsidRPr="002861D3">
        <w:rPr>
          <w:lang w:val="fr-FR"/>
        </w:rPr>
        <w:t>rable</w:t>
      </w:r>
      <w:r>
        <w:rPr>
          <w:lang w:val="fr-FR"/>
        </w:rPr>
        <w:t>s</w:t>
      </w:r>
      <w:r w:rsidRPr="002861D3">
        <w:rPr>
          <w:lang w:val="fr-FR"/>
        </w:rPr>
        <w:t xml:space="preserve"> à </w:t>
      </w:r>
      <w:r>
        <w:rPr>
          <w:lang w:val="fr-FR"/>
        </w:rPr>
        <w:t>la traite des personnes et aux</w:t>
      </w:r>
      <w:r w:rsidRPr="002861D3">
        <w:rPr>
          <w:lang w:val="fr-FR"/>
        </w:rPr>
        <w:t xml:space="preserve"> migrations dangereuses en leur all</w:t>
      </w:r>
      <w:r>
        <w:rPr>
          <w:lang w:val="fr-FR"/>
        </w:rPr>
        <w:t>o</w:t>
      </w:r>
      <w:r w:rsidRPr="002861D3">
        <w:rPr>
          <w:lang w:val="fr-FR"/>
        </w:rPr>
        <w:t xml:space="preserve">uant des fonds pour </w:t>
      </w:r>
      <w:r>
        <w:rPr>
          <w:lang w:val="fr-FR"/>
        </w:rPr>
        <w:t>améliorer leurs revenus grâce à la création d’activités économiques correspondant à leurs</w:t>
      </w:r>
      <w:r w:rsidR="005E0C28">
        <w:rPr>
          <w:lang w:val="fr-FR"/>
        </w:rPr>
        <w:t xml:space="preserve"> </w:t>
      </w:r>
      <w:r>
        <w:rPr>
          <w:lang w:val="fr-FR"/>
        </w:rPr>
        <w:t xml:space="preserve">qualifications. </w:t>
      </w:r>
    </w:p>
    <w:p w:rsidR="008D757B" w:rsidRPr="00C17904" w:rsidRDefault="008D757B" w:rsidP="008D757B">
      <w:pPr>
        <w:pStyle w:val="H23G"/>
        <w:rPr>
          <w:lang w:val="fr-FR"/>
        </w:rPr>
      </w:pPr>
      <w:r w:rsidRPr="002861D3">
        <w:rPr>
          <w:lang w:val="fr-FR"/>
        </w:rPr>
        <w:tab/>
      </w:r>
      <w:r w:rsidRPr="002861D3">
        <w:rPr>
          <w:lang w:val="fr-FR"/>
        </w:rPr>
        <w:tab/>
      </w:r>
      <w:r w:rsidR="003C0168">
        <w:rPr>
          <w:lang w:val="fr-FR"/>
        </w:rPr>
        <w:t>Paragraphe </w:t>
      </w:r>
      <w:r w:rsidRPr="00C17904">
        <w:rPr>
          <w:lang w:val="fr-FR"/>
        </w:rPr>
        <w:t>2</w:t>
      </w:r>
    </w:p>
    <w:p w:rsidR="008D757B" w:rsidRPr="00C17904" w:rsidRDefault="008D757B" w:rsidP="00AF786D">
      <w:pPr>
        <w:pStyle w:val="SingleTxtG"/>
        <w:keepNext/>
        <w:rPr>
          <w:lang w:val="fr-FR"/>
        </w:rPr>
      </w:pPr>
      <w:r w:rsidRPr="00C17904">
        <w:rPr>
          <w:lang w:val="fr-FR"/>
        </w:rPr>
        <w:t>230.</w:t>
      </w:r>
      <w:r w:rsidRPr="00C17904">
        <w:rPr>
          <w:lang w:val="fr-FR"/>
        </w:rPr>
        <w:tab/>
      </w:r>
      <w:r>
        <w:rPr>
          <w:lang w:val="fr-FR"/>
        </w:rPr>
        <w:t>Le Royaume du Cambodge reconnaît à l’homme et à la femme des droits égaux en matière civile comme en dispose le Code civil</w:t>
      </w:r>
      <w:r w:rsidRPr="00C17904">
        <w:rPr>
          <w:lang w:val="fr-FR"/>
        </w:rPr>
        <w:t xml:space="preserve">: </w:t>
      </w:r>
    </w:p>
    <w:p w:rsidR="008D757B" w:rsidRDefault="008D757B" w:rsidP="008D757B">
      <w:pPr>
        <w:pStyle w:val="SingleTxtG"/>
        <w:ind w:left="1701"/>
        <w:rPr>
          <w:lang w:val="fr-FR"/>
        </w:rPr>
      </w:pPr>
      <w:r w:rsidRPr="00C17904">
        <w:rPr>
          <w:lang w:val="fr-FR"/>
        </w:rPr>
        <w:t xml:space="preserve">Article 2: </w:t>
      </w:r>
      <w:r w:rsidR="0023399F">
        <w:rPr>
          <w:lang w:val="fr-FR"/>
        </w:rPr>
        <w:t>«</w:t>
      </w:r>
      <w:r w:rsidRPr="00C17904">
        <w:rPr>
          <w:lang w:val="fr-FR"/>
        </w:rPr>
        <w:t xml:space="preserve">Le </w:t>
      </w:r>
      <w:r>
        <w:rPr>
          <w:lang w:val="fr-FR"/>
        </w:rPr>
        <w:t>pré</w:t>
      </w:r>
      <w:r w:rsidRPr="00C17904">
        <w:rPr>
          <w:lang w:val="fr-FR"/>
        </w:rPr>
        <w:t xml:space="preserve">sent Code </w:t>
      </w:r>
      <w:r>
        <w:rPr>
          <w:lang w:val="fr-FR"/>
        </w:rPr>
        <w:t>donne effet aux</w:t>
      </w:r>
      <w:r w:rsidRPr="00C17904">
        <w:rPr>
          <w:lang w:val="fr-FR"/>
        </w:rPr>
        <w:t xml:space="preserve"> concepts de dignité de la personne, d’égalité des sexes et de garantie </w:t>
      </w:r>
      <w:r>
        <w:rPr>
          <w:lang w:val="fr-FR"/>
        </w:rPr>
        <w:t>des droits de propriété prévus</w:t>
      </w:r>
      <w:r w:rsidRPr="00C17904">
        <w:rPr>
          <w:lang w:val="fr-FR"/>
        </w:rPr>
        <w:t xml:space="preserve"> dans la Constitution</w:t>
      </w:r>
      <w:r>
        <w:rPr>
          <w:lang w:val="fr-FR"/>
        </w:rPr>
        <w:t>.</w:t>
      </w:r>
      <w:r w:rsidR="00892180">
        <w:rPr>
          <w:lang w:val="fr-FR"/>
        </w:rPr>
        <w:t>»</w:t>
      </w:r>
    </w:p>
    <w:p w:rsidR="008D757B" w:rsidRPr="001C2CFF" w:rsidRDefault="008D757B" w:rsidP="008D757B">
      <w:pPr>
        <w:pStyle w:val="SingleTxtG"/>
        <w:ind w:left="1701"/>
        <w:rPr>
          <w:lang w:val="fr-FR"/>
        </w:rPr>
      </w:pPr>
      <w:r w:rsidRPr="001C2CFF">
        <w:rPr>
          <w:lang w:val="fr-FR"/>
        </w:rPr>
        <w:t xml:space="preserve">Article 3: </w:t>
      </w:r>
      <w:r w:rsidR="0023399F">
        <w:rPr>
          <w:lang w:val="fr-FR"/>
        </w:rPr>
        <w:t>«</w:t>
      </w:r>
      <w:r w:rsidRPr="001C2CFF">
        <w:rPr>
          <w:lang w:val="fr-FR"/>
        </w:rPr>
        <w:t xml:space="preserve">En vertu </w:t>
      </w:r>
      <w:r>
        <w:rPr>
          <w:lang w:val="fr-FR"/>
        </w:rPr>
        <w:t>du présent Co</w:t>
      </w:r>
      <w:r w:rsidRPr="001C2CFF">
        <w:rPr>
          <w:lang w:val="fr-FR"/>
        </w:rPr>
        <w:t xml:space="preserve">de, les relations juridiques entre particuliers, y compris les personnes morales, </w:t>
      </w:r>
      <w:r>
        <w:rPr>
          <w:lang w:val="fr-FR"/>
        </w:rPr>
        <w:t>sont égales et équivalentes, dans le respect de la libre volonté de la personne.</w:t>
      </w:r>
      <w:r w:rsidR="00892180">
        <w:rPr>
          <w:lang w:val="fr-FR"/>
        </w:rPr>
        <w:t>»</w:t>
      </w:r>
      <w:r>
        <w:rPr>
          <w:lang w:val="fr-FR"/>
        </w:rPr>
        <w:t xml:space="preserve"> </w:t>
      </w:r>
    </w:p>
    <w:p w:rsidR="008D757B" w:rsidRDefault="008D757B" w:rsidP="008D757B">
      <w:pPr>
        <w:pStyle w:val="SingleTxtG"/>
        <w:rPr>
          <w:lang w:val="fr-FR"/>
        </w:rPr>
      </w:pPr>
      <w:r w:rsidRPr="005A0889">
        <w:rPr>
          <w:lang w:val="fr-FR"/>
        </w:rPr>
        <w:t>231.</w:t>
      </w:r>
      <w:r w:rsidRPr="005A0889">
        <w:rPr>
          <w:lang w:val="fr-FR"/>
        </w:rPr>
        <w:tab/>
      </w:r>
      <w:r>
        <w:rPr>
          <w:lang w:val="fr-FR"/>
        </w:rPr>
        <w:t xml:space="preserve">Dans le même temps, en matière civile les femmes ont une capacité juridique identique à celle des hommes, </w:t>
      </w:r>
      <w:r w:rsidRPr="005A0889">
        <w:rPr>
          <w:lang w:val="fr-FR"/>
        </w:rPr>
        <w:t xml:space="preserve">de sorte qu’elles peuvent exercer les mêmes </w:t>
      </w:r>
      <w:r>
        <w:rPr>
          <w:lang w:val="fr-FR"/>
        </w:rPr>
        <w:t xml:space="preserve">droits pour conclure un contrat et avoir accès à une réparation légale auprès des tribunaux. </w:t>
      </w:r>
      <w:r w:rsidR="00E40723">
        <w:rPr>
          <w:lang w:val="fr-FR"/>
        </w:rPr>
        <w:t>L’article </w:t>
      </w:r>
      <w:r>
        <w:rPr>
          <w:lang w:val="fr-FR"/>
        </w:rPr>
        <w:t xml:space="preserve">6 du Code civil </w:t>
      </w:r>
      <w:r w:rsidR="00C81378">
        <w:rPr>
          <w:lang w:val="fr-FR"/>
        </w:rPr>
        <w:t>dispose ce</w:t>
      </w:r>
      <w:r>
        <w:rPr>
          <w:lang w:val="fr-FR"/>
        </w:rPr>
        <w:t xml:space="preserve"> qui suit</w:t>
      </w:r>
      <w:r w:rsidR="00675FF2">
        <w:rPr>
          <w:lang w:val="fr-FR"/>
        </w:rPr>
        <w:t>:</w:t>
      </w:r>
      <w:r>
        <w:rPr>
          <w:lang w:val="fr-FR"/>
        </w:rPr>
        <w:t xml:space="preserve"> </w:t>
      </w:r>
      <w:r w:rsidR="00892180">
        <w:rPr>
          <w:lang w:val="fr-FR"/>
        </w:rPr>
        <w:t>«</w:t>
      </w:r>
      <w:r>
        <w:rPr>
          <w:lang w:val="fr-FR"/>
        </w:rPr>
        <w:t>Toutes les personnes physiques</w:t>
      </w:r>
      <w:r w:rsidRPr="00D179D3">
        <w:rPr>
          <w:lang w:val="fr-FR"/>
        </w:rPr>
        <w:t xml:space="preserve"> </w:t>
      </w:r>
      <w:r>
        <w:rPr>
          <w:lang w:val="fr-FR"/>
        </w:rPr>
        <w:t>sont habilitées</w:t>
      </w:r>
      <w:r w:rsidRPr="00D179D3">
        <w:rPr>
          <w:lang w:val="fr-FR"/>
        </w:rPr>
        <w:t xml:space="preserve"> à avoir des dro</w:t>
      </w:r>
      <w:r>
        <w:rPr>
          <w:lang w:val="fr-FR"/>
        </w:rPr>
        <w:t>its et à assumer des responsabilités en leur</w:t>
      </w:r>
      <w:r w:rsidRPr="00D179D3">
        <w:rPr>
          <w:lang w:val="fr-FR"/>
        </w:rPr>
        <w:t xml:space="preserve"> nom.</w:t>
      </w:r>
      <w:r w:rsidR="0023399F">
        <w:rPr>
          <w:lang w:val="fr-FR"/>
        </w:rPr>
        <w:t>»</w:t>
      </w:r>
      <w:r w:rsidRPr="00D179D3">
        <w:rPr>
          <w:lang w:val="fr-FR"/>
        </w:rPr>
        <w:t xml:space="preserve"> </w:t>
      </w:r>
    </w:p>
    <w:p w:rsidR="008D757B" w:rsidRDefault="008D757B" w:rsidP="008D757B">
      <w:pPr>
        <w:pStyle w:val="SingleTxtG"/>
        <w:rPr>
          <w:lang w:val="fr-FR"/>
        </w:rPr>
      </w:pPr>
      <w:r w:rsidRPr="00D179D3">
        <w:rPr>
          <w:lang w:val="fr-FR"/>
        </w:rPr>
        <w:t>232.</w:t>
      </w:r>
      <w:r w:rsidRPr="00D179D3">
        <w:rPr>
          <w:lang w:val="fr-FR"/>
        </w:rPr>
        <w:tab/>
        <w:t>Les femmes ont des droit</w:t>
      </w:r>
      <w:r>
        <w:rPr>
          <w:lang w:val="fr-FR"/>
        </w:rPr>
        <w:t>s égaux en ce qui concerne la conclusion</w:t>
      </w:r>
      <w:r w:rsidRPr="00D179D3">
        <w:rPr>
          <w:lang w:val="fr-FR"/>
        </w:rPr>
        <w:t xml:space="preserve"> des contrat</w:t>
      </w:r>
      <w:r>
        <w:rPr>
          <w:lang w:val="fr-FR"/>
        </w:rPr>
        <w:t xml:space="preserve">s. </w:t>
      </w:r>
      <w:r w:rsidR="00E40723">
        <w:rPr>
          <w:lang w:val="fr-FR"/>
        </w:rPr>
        <w:t>L’article </w:t>
      </w:r>
      <w:r>
        <w:rPr>
          <w:lang w:val="fr-FR"/>
        </w:rPr>
        <w:t>14 du décret</w:t>
      </w:r>
      <w:r w:rsidRPr="00D179D3">
        <w:rPr>
          <w:lang w:val="fr-FR"/>
        </w:rPr>
        <w:t xml:space="preserve"> </w:t>
      </w:r>
      <w:r w:rsidR="00E40723">
        <w:rPr>
          <w:lang w:val="fr-FR"/>
        </w:rPr>
        <w:t>n</w:t>
      </w:r>
      <w:r w:rsidR="00117374" w:rsidRPr="00117374">
        <w:rPr>
          <w:vertAlign w:val="superscript"/>
          <w:lang w:val="fr-FR"/>
        </w:rPr>
        <w:t>o</w:t>
      </w:r>
      <w:r w:rsidR="00E40723">
        <w:rPr>
          <w:lang w:val="fr-FR"/>
        </w:rPr>
        <w:t> </w:t>
      </w:r>
      <w:r w:rsidRPr="00D179D3">
        <w:rPr>
          <w:lang w:val="fr-FR"/>
        </w:rPr>
        <w:t>38 relatif aux contrats et autres obligations (1988)</w:t>
      </w:r>
      <w:r>
        <w:rPr>
          <w:lang w:val="fr-FR"/>
        </w:rPr>
        <w:t xml:space="preserve"> </w:t>
      </w:r>
      <w:r w:rsidR="00C81378">
        <w:rPr>
          <w:lang w:val="fr-FR"/>
        </w:rPr>
        <w:t>dispose ce</w:t>
      </w:r>
      <w:r>
        <w:rPr>
          <w:lang w:val="fr-FR"/>
        </w:rPr>
        <w:t xml:space="preserve"> qui suit</w:t>
      </w:r>
      <w:r w:rsidRPr="00D179D3">
        <w:rPr>
          <w:lang w:val="fr-FR"/>
        </w:rPr>
        <w:t xml:space="preserve">: </w:t>
      </w:r>
      <w:r w:rsidR="0023399F">
        <w:rPr>
          <w:lang w:val="fr-FR"/>
        </w:rPr>
        <w:t>«</w:t>
      </w:r>
      <w:r w:rsidRPr="00D179D3">
        <w:rPr>
          <w:lang w:val="fr-FR"/>
        </w:rPr>
        <w:t>Toute personne âgée de plus de 18</w:t>
      </w:r>
      <w:r w:rsidR="00675FF2">
        <w:rPr>
          <w:lang w:val="fr-FR"/>
        </w:rPr>
        <w:t> ans</w:t>
      </w:r>
      <w:r w:rsidRPr="00D179D3">
        <w:rPr>
          <w:lang w:val="fr-FR"/>
        </w:rPr>
        <w:t xml:space="preserve"> peut c</w:t>
      </w:r>
      <w:r>
        <w:rPr>
          <w:lang w:val="fr-FR"/>
        </w:rPr>
        <w:t>onclure un contrat à tout moment</w:t>
      </w:r>
      <w:r w:rsidRPr="00D179D3">
        <w:rPr>
          <w:lang w:val="fr-FR"/>
        </w:rPr>
        <w:t>, à l’exception des person</w:t>
      </w:r>
      <w:r>
        <w:rPr>
          <w:lang w:val="fr-FR"/>
        </w:rPr>
        <w:t>nes détenues, conformément à</w:t>
      </w:r>
      <w:r w:rsidRPr="00D179D3">
        <w:rPr>
          <w:lang w:val="fr-FR"/>
        </w:rPr>
        <w:t xml:space="preserve"> la loi.</w:t>
      </w:r>
      <w:r w:rsidR="00892180">
        <w:rPr>
          <w:lang w:val="fr-FR"/>
        </w:rPr>
        <w:t>»</w:t>
      </w:r>
      <w:r w:rsidRPr="00D179D3">
        <w:rPr>
          <w:lang w:val="fr-FR"/>
        </w:rPr>
        <w:t xml:space="preserve"> </w:t>
      </w:r>
    </w:p>
    <w:p w:rsidR="008D757B" w:rsidRDefault="008D757B" w:rsidP="008D757B">
      <w:pPr>
        <w:pStyle w:val="SingleTxtG"/>
        <w:rPr>
          <w:lang w:val="fr-FR"/>
        </w:rPr>
      </w:pPr>
      <w:r w:rsidRPr="00862A4E">
        <w:rPr>
          <w:lang w:val="fr-FR"/>
        </w:rPr>
        <w:t>233.</w:t>
      </w:r>
      <w:r w:rsidRPr="00862A4E">
        <w:rPr>
          <w:lang w:val="fr-FR"/>
        </w:rPr>
        <w:tab/>
      </w:r>
      <w:r>
        <w:rPr>
          <w:lang w:val="fr-FR"/>
        </w:rPr>
        <w:t>L</w:t>
      </w:r>
      <w:r w:rsidRPr="00862A4E">
        <w:rPr>
          <w:lang w:val="fr-FR"/>
        </w:rPr>
        <w:t>es femmes ont des droits égaux à la propriété</w:t>
      </w:r>
      <w:r>
        <w:rPr>
          <w:lang w:val="fr-FR"/>
        </w:rPr>
        <w:t xml:space="preserve"> en vertu de</w:t>
      </w:r>
      <w:r w:rsidRPr="00862A4E">
        <w:rPr>
          <w:lang w:val="fr-FR"/>
        </w:rPr>
        <w:t xml:space="preserve"> </w:t>
      </w:r>
      <w:r w:rsidR="00E40723">
        <w:rPr>
          <w:lang w:val="fr-FR"/>
        </w:rPr>
        <w:t>l’article </w:t>
      </w:r>
      <w:r w:rsidRPr="00862A4E">
        <w:rPr>
          <w:lang w:val="fr-FR"/>
        </w:rPr>
        <w:t>44 de la C</w:t>
      </w:r>
      <w:r>
        <w:rPr>
          <w:lang w:val="fr-FR"/>
        </w:rPr>
        <w:t xml:space="preserve">onstitution cambodgienne qui </w:t>
      </w:r>
      <w:r w:rsidR="00C81378">
        <w:rPr>
          <w:lang w:val="fr-FR"/>
        </w:rPr>
        <w:t>dispose ce</w:t>
      </w:r>
      <w:r>
        <w:rPr>
          <w:lang w:val="fr-FR"/>
        </w:rPr>
        <w:t xml:space="preserve"> qui suit: </w:t>
      </w:r>
      <w:r w:rsidR="0023399F">
        <w:rPr>
          <w:lang w:val="fr-FR"/>
        </w:rPr>
        <w:t>«</w:t>
      </w:r>
      <w:r>
        <w:rPr>
          <w:lang w:val="fr-FR"/>
        </w:rPr>
        <w:t>Les femmes et les hommes</w:t>
      </w:r>
      <w:r w:rsidRPr="00862A4E">
        <w:rPr>
          <w:lang w:val="fr-FR"/>
        </w:rPr>
        <w:t xml:space="preserve">, individuellement ou collectivement, </w:t>
      </w:r>
      <w:r>
        <w:rPr>
          <w:lang w:val="fr-FR"/>
        </w:rPr>
        <w:t>ont le droit de</w:t>
      </w:r>
      <w:r w:rsidRPr="00862A4E">
        <w:rPr>
          <w:lang w:val="fr-FR"/>
        </w:rPr>
        <w:t xml:space="preserve"> propriété</w:t>
      </w:r>
      <w:r>
        <w:rPr>
          <w:lang w:val="fr-FR"/>
        </w:rPr>
        <w:t>. En vertu de ce principe constitutionnel, toutes les femmes ont pleinement le droit de gérer leurs biens propres.</w:t>
      </w:r>
      <w:r w:rsidR="00892180">
        <w:rPr>
          <w:lang w:val="fr-FR"/>
        </w:rPr>
        <w:t>»</w:t>
      </w:r>
      <w:r w:rsidR="005E0C28">
        <w:rPr>
          <w:lang w:val="fr-FR"/>
        </w:rPr>
        <w:t xml:space="preserve"> </w:t>
      </w:r>
    </w:p>
    <w:p w:rsidR="008D757B" w:rsidRPr="00862A4E" w:rsidRDefault="008D757B" w:rsidP="00AF786D">
      <w:pPr>
        <w:pStyle w:val="SingleTxtG"/>
        <w:keepNext/>
        <w:rPr>
          <w:lang w:val="fr-FR"/>
        </w:rPr>
      </w:pPr>
      <w:r w:rsidRPr="00862A4E">
        <w:rPr>
          <w:lang w:val="fr-FR"/>
        </w:rPr>
        <w:t>234.</w:t>
      </w:r>
      <w:r w:rsidRPr="00862A4E">
        <w:rPr>
          <w:lang w:val="fr-FR"/>
        </w:rPr>
        <w:tab/>
        <w:t>Dans un m</w:t>
      </w:r>
      <w:r>
        <w:rPr>
          <w:lang w:val="fr-FR"/>
        </w:rPr>
        <w:t xml:space="preserve">ariage, une épouse a </w:t>
      </w:r>
      <w:r w:rsidRPr="00862A4E">
        <w:rPr>
          <w:lang w:val="fr-FR"/>
        </w:rPr>
        <w:t>des droits égaux à la propriété des b</w:t>
      </w:r>
      <w:r>
        <w:rPr>
          <w:lang w:val="fr-FR"/>
        </w:rPr>
        <w:t>iens communs, comme en dispose</w:t>
      </w:r>
      <w:r w:rsidRPr="00862A4E">
        <w:rPr>
          <w:lang w:val="fr-FR"/>
        </w:rPr>
        <w:t xml:space="preserve"> </w:t>
      </w:r>
      <w:r w:rsidR="00E40723">
        <w:rPr>
          <w:lang w:val="fr-FR"/>
        </w:rPr>
        <w:t>l’article </w:t>
      </w:r>
      <w:r w:rsidRPr="00862A4E">
        <w:rPr>
          <w:lang w:val="fr-FR"/>
        </w:rPr>
        <w:t xml:space="preserve">974 du Code civil: </w:t>
      </w:r>
    </w:p>
    <w:p w:rsidR="008D757B" w:rsidRDefault="008D757B" w:rsidP="008D757B">
      <w:pPr>
        <w:pStyle w:val="SingleTxtG"/>
        <w:ind w:left="1701"/>
        <w:rPr>
          <w:lang w:val="fr-FR"/>
        </w:rPr>
      </w:pPr>
      <w:r w:rsidRPr="00862A4E">
        <w:rPr>
          <w:lang w:val="fr-FR"/>
        </w:rPr>
        <w:t>1.</w:t>
      </w:r>
      <w:r w:rsidRPr="00862A4E">
        <w:rPr>
          <w:lang w:val="fr-FR"/>
        </w:rPr>
        <w:tab/>
      </w:r>
      <w:r w:rsidR="0023399F">
        <w:rPr>
          <w:lang w:val="fr-FR"/>
        </w:rPr>
        <w:t>«</w:t>
      </w:r>
      <w:r w:rsidRPr="00862A4E">
        <w:rPr>
          <w:lang w:val="fr-FR"/>
        </w:rPr>
        <w:t>Le mari et la femme ont des droits ég</w:t>
      </w:r>
      <w:r>
        <w:rPr>
          <w:lang w:val="fr-FR"/>
        </w:rPr>
        <w:t xml:space="preserve">aux en ce qui concerne </w:t>
      </w:r>
      <w:r w:rsidRPr="00862A4E">
        <w:rPr>
          <w:lang w:val="fr-FR"/>
        </w:rPr>
        <w:t>la jouissance et l’administration des biens communs et chacun des conjoints a droit à la jouissance et à la gestion de ses propres biens.</w:t>
      </w:r>
      <w:r w:rsidR="0023399F">
        <w:rPr>
          <w:lang w:val="fr-FR"/>
        </w:rPr>
        <w:t>»</w:t>
      </w:r>
      <w:r>
        <w:rPr>
          <w:lang w:val="fr-FR"/>
        </w:rPr>
        <w:t xml:space="preserve"> </w:t>
      </w:r>
    </w:p>
    <w:p w:rsidR="008D757B" w:rsidRDefault="008D757B" w:rsidP="008D757B">
      <w:pPr>
        <w:pStyle w:val="SingleTxtG"/>
        <w:ind w:left="1701"/>
        <w:rPr>
          <w:lang w:val="fr-FR"/>
        </w:rPr>
      </w:pPr>
      <w:r w:rsidRPr="008817F1">
        <w:rPr>
          <w:lang w:val="fr-FR"/>
        </w:rPr>
        <w:t>2.</w:t>
      </w:r>
      <w:r w:rsidRPr="008817F1">
        <w:rPr>
          <w:lang w:val="fr-FR"/>
        </w:rPr>
        <w:tab/>
      </w:r>
      <w:r w:rsidR="0023399F">
        <w:rPr>
          <w:lang w:val="fr-FR"/>
        </w:rPr>
        <w:t>«</w:t>
      </w:r>
      <w:r w:rsidRPr="008817F1">
        <w:rPr>
          <w:lang w:val="fr-FR"/>
        </w:rPr>
        <w:t xml:space="preserve">Le mari et la femme ont le droit d’utiliser les biens communs </w:t>
      </w:r>
      <w:r>
        <w:rPr>
          <w:lang w:val="fr-FR"/>
        </w:rPr>
        <w:t>selon l</w:t>
      </w:r>
      <w:r w:rsidRPr="008817F1">
        <w:rPr>
          <w:lang w:val="fr-FR"/>
        </w:rPr>
        <w:t>es besoins</w:t>
      </w:r>
      <w:r>
        <w:rPr>
          <w:lang w:val="fr-FR"/>
        </w:rPr>
        <w:t xml:space="preserve"> de la vie courante</w:t>
      </w:r>
      <w:r w:rsidRPr="008817F1">
        <w:rPr>
          <w:lang w:val="fr-FR"/>
        </w:rPr>
        <w:t>.</w:t>
      </w:r>
      <w:r w:rsidR="0023399F">
        <w:rPr>
          <w:lang w:val="fr-FR"/>
        </w:rPr>
        <w:t>»</w:t>
      </w:r>
      <w:r w:rsidRPr="008817F1">
        <w:rPr>
          <w:lang w:val="fr-FR"/>
        </w:rPr>
        <w:t xml:space="preserve"> </w:t>
      </w:r>
    </w:p>
    <w:p w:rsidR="008D757B" w:rsidRPr="00124A91" w:rsidRDefault="008D757B" w:rsidP="008D757B">
      <w:pPr>
        <w:pStyle w:val="SingleTxtG"/>
        <w:ind w:left="1701"/>
        <w:rPr>
          <w:lang w:val="fr-FR"/>
        </w:rPr>
      </w:pPr>
      <w:r>
        <w:rPr>
          <w:lang w:val="fr-FR"/>
        </w:rPr>
        <w:t>3.</w:t>
      </w:r>
      <w:r>
        <w:rPr>
          <w:lang w:val="fr-FR"/>
        </w:rPr>
        <w:tab/>
      </w:r>
      <w:r w:rsidR="0023399F">
        <w:rPr>
          <w:lang w:val="fr-FR"/>
        </w:rPr>
        <w:t>«</w:t>
      </w:r>
      <w:r>
        <w:rPr>
          <w:lang w:val="fr-FR"/>
        </w:rPr>
        <w:t>L</w:t>
      </w:r>
      <w:r w:rsidRPr="008817F1">
        <w:rPr>
          <w:lang w:val="fr-FR"/>
        </w:rPr>
        <w:t>e mar</w:t>
      </w:r>
      <w:r>
        <w:rPr>
          <w:lang w:val="fr-FR"/>
        </w:rPr>
        <w:t>i et la femme administre</w:t>
      </w:r>
      <w:r w:rsidRPr="008817F1">
        <w:rPr>
          <w:lang w:val="fr-FR"/>
        </w:rPr>
        <w:t>nt ensemble le</w:t>
      </w:r>
      <w:r>
        <w:rPr>
          <w:lang w:val="fr-FR"/>
        </w:rPr>
        <w:t>s</w:t>
      </w:r>
      <w:r w:rsidRPr="008817F1">
        <w:rPr>
          <w:lang w:val="fr-FR"/>
        </w:rPr>
        <w:t xml:space="preserve"> bien</w:t>
      </w:r>
      <w:r>
        <w:rPr>
          <w:lang w:val="fr-FR"/>
        </w:rPr>
        <w:t>s</w:t>
      </w:r>
      <w:r w:rsidRPr="008817F1">
        <w:rPr>
          <w:lang w:val="fr-FR"/>
        </w:rPr>
        <w:t xml:space="preserve"> commun</w:t>
      </w:r>
      <w:r>
        <w:rPr>
          <w:lang w:val="fr-FR"/>
        </w:rPr>
        <w:t>s</w:t>
      </w:r>
      <w:r w:rsidRPr="008817F1">
        <w:rPr>
          <w:lang w:val="fr-FR"/>
        </w:rPr>
        <w:t xml:space="preserve">. </w:t>
      </w:r>
      <w:r>
        <w:rPr>
          <w:lang w:val="fr-FR"/>
        </w:rPr>
        <w:t>Tout conjoint peut demander à l’autre de prendre les mesures nécessaires à la préservation et à l’entretien des biens communs.</w:t>
      </w:r>
      <w:r w:rsidR="00892180">
        <w:rPr>
          <w:lang w:val="fr-FR"/>
        </w:rPr>
        <w:t>»</w:t>
      </w:r>
      <w:r w:rsidRPr="008817F1">
        <w:rPr>
          <w:lang w:val="fr-FR"/>
        </w:rPr>
        <w:t xml:space="preserve"> </w:t>
      </w:r>
    </w:p>
    <w:p w:rsidR="008D757B" w:rsidRPr="00C80916" w:rsidRDefault="008D757B" w:rsidP="00AF786D">
      <w:pPr>
        <w:pStyle w:val="SingleTxtG"/>
        <w:keepNext/>
        <w:rPr>
          <w:lang w:val="fr-FR"/>
        </w:rPr>
      </w:pPr>
      <w:r w:rsidRPr="00C80916">
        <w:rPr>
          <w:lang w:val="fr-FR"/>
        </w:rPr>
        <w:t>235.</w:t>
      </w:r>
      <w:r w:rsidRPr="00C80916">
        <w:rPr>
          <w:lang w:val="fr-FR"/>
        </w:rPr>
        <w:tab/>
        <w:t xml:space="preserve">Les femmes cambodgiennes ont les mêmes droits et les mêmes </w:t>
      </w:r>
      <w:r>
        <w:rPr>
          <w:lang w:val="fr-FR"/>
        </w:rPr>
        <w:t>rô</w:t>
      </w:r>
      <w:r w:rsidRPr="00C80916">
        <w:rPr>
          <w:lang w:val="fr-FR"/>
        </w:rPr>
        <w:t xml:space="preserve">les que les hommes pour tout ce qui concerne les procédures </w:t>
      </w:r>
      <w:r>
        <w:rPr>
          <w:lang w:val="fr-FR"/>
        </w:rPr>
        <w:t>judiciaires, en vertu de</w:t>
      </w:r>
      <w:r w:rsidRPr="00C80916">
        <w:rPr>
          <w:lang w:val="fr-FR"/>
        </w:rPr>
        <w:t xml:space="preserve"> </w:t>
      </w:r>
      <w:r w:rsidR="00E40723">
        <w:rPr>
          <w:lang w:val="fr-FR"/>
        </w:rPr>
        <w:t>l’article </w:t>
      </w:r>
      <w:r w:rsidRPr="00C80916">
        <w:rPr>
          <w:lang w:val="fr-FR"/>
        </w:rPr>
        <w:t xml:space="preserve">38 de la Constitution: </w:t>
      </w:r>
      <w:r w:rsidR="0023399F">
        <w:rPr>
          <w:lang w:val="fr-FR"/>
        </w:rPr>
        <w:t>«</w:t>
      </w:r>
      <w:r>
        <w:rPr>
          <w:lang w:val="fr-FR"/>
        </w:rPr>
        <w:t>Chaque citoyen</w:t>
      </w:r>
      <w:r w:rsidRPr="00C80916">
        <w:rPr>
          <w:lang w:val="fr-FR"/>
        </w:rPr>
        <w:t xml:space="preserve"> a le droit de se </w:t>
      </w:r>
      <w:r>
        <w:rPr>
          <w:lang w:val="fr-FR"/>
        </w:rPr>
        <w:t>défend</w:t>
      </w:r>
      <w:r w:rsidRPr="00C80916">
        <w:rPr>
          <w:lang w:val="fr-FR"/>
        </w:rPr>
        <w:t>r</w:t>
      </w:r>
      <w:r>
        <w:rPr>
          <w:lang w:val="fr-FR"/>
        </w:rPr>
        <w:t>e en justice</w:t>
      </w:r>
      <w:r w:rsidRPr="00C80916">
        <w:rPr>
          <w:lang w:val="fr-FR"/>
        </w:rPr>
        <w:t>.</w:t>
      </w:r>
      <w:r w:rsidR="0023399F">
        <w:rPr>
          <w:lang w:val="fr-FR"/>
        </w:rPr>
        <w:t>»</w:t>
      </w:r>
      <w:r w:rsidRPr="00C80916">
        <w:rPr>
          <w:lang w:val="fr-FR"/>
        </w:rPr>
        <w:t xml:space="preserve">Conformément aux principes constitutionnels </w:t>
      </w:r>
      <w:r>
        <w:rPr>
          <w:lang w:val="fr-FR"/>
        </w:rPr>
        <w:t>relatif</w:t>
      </w:r>
      <w:r w:rsidRPr="00C80916">
        <w:rPr>
          <w:lang w:val="fr-FR"/>
        </w:rPr>
        <w:t xml:space="preserve">s aux affaires civiles et aux questions juridiques, les femmes </w:t>
      </w:r>
      <w:r>
        <w:rPr>
          <w:lang w:val="fr-FR"/>
        </w:rPr>
        <w:t>ont également les mêmes devoirs eu égard aux</w:t>
      </w:r>
      <w:r w:rsidRPr="00C80916">
        <w:rPr>
          <w:lang w:val="fr-FR"/>
        </w:rPr>
        <w:t xml:space="preserve"> </w:t>
      </w:r>
      <w:r>
        <w:rPr>
          <w:lang w:val="fr-FR"/>
        </w:rPr>
        <w:t>procé</w:t>
      </w:r>
      <w:r w:rsidRPr="00C80916">
        <w:rPr>
          <w:lang w:val="fr-FR"/>
        </w:rPr>
        <w:t>dures judicia</w:t>
      </w:r>
      <w:r>
        <w:rPr>
          <w:lang w:val="fr-FR"/>
        </w:rPr>
        <w:t>ir</w:t>
      </w:r>
      <w:r w:rsidRPr="00C80916">
        <w:rPr>
          <w:lang w:val="fr-FR"/>
        </w:rPr>
        <w:t xml:space="preserve">es, tel que prévu dans </w:t>
      </w:r>
      <w:r w:rsidR="00E40723">
        <w:rPr>
          <w:lang w:val="fr-FR"/>
        </w:rPr>
        <w:t>l’article </w:t>
      </w:r>
      <w:r w:rsidRPr="00C80916">
        <w:rPr>
          <w:lang w:val="fr-FR"/>
        </w:rPr>
        <w:t xml:space="preserve">2 du Code de procédure civile: </w:t>
      </w:r>
    </w:p>
    <w:p w:rsidR="008D757B" w:rsidRDefault="008D757B" w:rsidP="008D757B">
      <w:pPr>
        <w:pStyle w:val="SingleTxtG"/>
        <w:ind w:left="1701"/>
        <w:rPr>
          <w:lang w:val="fr-FR"/>
        </w:rPr>
      </w:pPr>
      <w:r w:rsidRPr="00C80916">
        <w:rPr>
          <w:lang w:val="fr-FR"/>
        </w:rPr>
        <w:t>1.</w:t>
      </w:r>
      <w:r w:rsidRPr="00C80916">
        <w:rPr>
          <w:lang w:val="fr-FR"/>
        </w:rPr>
        <w:tab/>
      </w:r>
      <w:r w:rsidR="0023399F">
        <w:rPr>
          <w:lang w:val="fr-FR"/>
        </w:rPr>
        <w:t>«</w:t>
      </w:r>
      <w:r w:rsidRPr="00C80916">
        <w:rPr>
          <w:lang w:val="fr-FR"/>
        </w:rPr>
        <w:t>L’action civile a pour but de résoudre les conflits civils devant les tribunaux con</w:t>
      </w:r>
      <w:r>
        <w:rPr>
          <w:lang w:val="fr-FR"/>
        </w:rPr>
        <w:t>formément à la loi, pour</w:t>
      </w:r>
      <w:r w:rsidRPr="00C80916">
        <w:rPr>
          <w:lang w:val="fr-FR"/>
        </w:rPr>
        <w:t xml:space="preserve"> protéger les droits des parties privées</w:t>
      </w:r>
      <w:r w:rsidR="0023399F">
        <w:rPr>
          <w:lang w:val="fr-FR"/>
        </w:rPr>
        <w:t>»</w:t>
      </w:r>
      <w:r w:rsidRPr="00C80916">
        <w:rPr>
          <w:lang w:val="fr-FR"/>
        </w:rPr>
        <w:t>.</w:t>
      </w:r>
    </w:p>
    <w:p w:rsidR="008D757B" w:rsidRPr="00A301F3" w:rsidRDefault="008D757B" w:rsidP="008D757B">
      <w:pPr>
        <w:pStyle w:val="SingleTxtG"/>
        <w:ind w:left="1701"/>
        <w:rPr>
          <w:lang w:val="fr-FR"/>
        </w:rPr>
      </w:pPr>
      <w:r w:rsidRPr="00C80916">
        <w:rPr>
          <w:lang w:val="fr-FR"/>
        </w:rPr>
        <w:t>2.</w:t>
      </w:r>
      <w:r w:rsidRPr="00C80916">
        <w:rPr>
          <w:lang w:val="fr-FR"/>
        </w:rPr>
        <w:tab/>
      </w:r>
      <w:r w:rsidR="0023399F">
        <w:rPr>
          <w:lang w:val="fr-FR"/>
        </w:rPr>
        <w:t>«</w:t>
      </w:r>
      <w:r>
        <w:rPr>
          <w:lang w:val="fr-FR"/>
        </w:rPr>
        <w:t>Le droit de chacun</w:t>
      </w:r>
      <w:r w:rsidRPr="00C80916">
        <w:rPr>
          <w:lang w:val="fr-FR"/>
        </w:rPr>
        <w:t xml:space="preserve"> d’</w:t>
      </w:r>
      <w:r>
        <w:rPr>
          <w:lang w:val="fr-FR"/>
        </w:rPr>
        <w:t>inten</w:t>
      </w:r>
      <w:r w:rsidRPr="00C80916">
        <w:rPr>
          <w:lang w:val="fr-FR"/>
        </w:rPr>
        <w:t>ter un procès dans un conflit civil est garanti</w:t>
      </w:r>
      <w:r w:rsidR="0023399F">
        <w:rPr>
          <w:lang w:val="fr-FR"/>
        </w:rPr>
        <w:t>»</w:t>
      </w:r>
      <w:r w:rsidRPr="00C80916">
        <w:rPr>
          <w:lang w:val="fr-FR"/>
        </w:rPr>
        <w:t xml:space="preserve">. </w:t>
      </w:r>
    </w:p>
    <w:p w:rsidR="008D757B" w:rsidRPr="00A301F3" w:rsidRDefault="008D757B" w:rsidP="008D757B">
      <w:pPr>
        <w:pStyle w:val="SingleTxtG"/>
        <w:rPr>
          <w:lang w:val="fr-FR"/>
        </w:rPr>
      </w:pPr>
      <w:r w:rsidRPr="009D2F5E">
        <w:rPr>
          <w:lang w:val="fr-FR"/>
        </w:rPr>
        <w:t>236.</w:t>
      </w:r>
      <w:r w:rsidRPr="009D2F5E">
        <w:rPr>
          <w:lang w:val="fr-FR"/>
        </w:rPr>
        <w:tab/>
        <w:t>Conformément</w:t>
      </w:r>
      <w:r>
        <w:rPr>
          <w:lang w:val="fr-FR"/>
        </w:rPr>
        <w:t xml:space="preserve"> au principe de </w:t>
      </w:r>
      <w:r w:rsidR="00E40723">
        <w:rPr>
          <w:lang w:val="fr-FR"/>
        </w:rPr>
        <w:t>l’article </w:t>
      </w:r>
      <w:r>
        <w:rPr>
          <w:lang w:val="fr-FR"/>
        </w:rPr>
        <w:t>2 du C</w:t>
      </w:r>
      <w:r w:rsidRPr="009D2F5E">
        <w:rPr>
          <w:lang w:val="fr-FR"/>
        </w:rPr>
        <w:t xml:space="preserve">ode de procédure civile, les femmes cambodgiennes ont les mêmes droits que les </w:t>
      </w:r>
      <w:r>
        <w:rPr>
          <w:lang w:val="fr-FR"/>
        </w:rPr>
        <w:t xml:space="preserve">hommes à tous les stades de la procédure judiciaire. En outre, </w:t>
      </w:r>
      <w:r w:rsidR="00E40723">
        <w:rPr>
          <w:lang w:val="fr-FR"/>
        </w:rPr>
        <w:t>l’article </w:t>
      </w:r>
      <w:r>
        <w:rPr>
          <w:lang w:val="fr-FR"/>
        </w:rPr>
        <w:t xml:space="preserve">3 du Code de procédure civile </w:t>
      </w:r>
      <w:r w:rsidR="00C81378">
        <w:rPr>
          <w:lang w:val="fr-FR"/>
        </w:rPr>
        <w:t>dispose ce</w:t>
      </w:r>
      <w:r>
        <w:rPr>
          <w:lang w:val="fr-FR"/>
        </w:rPr>
        <w:t xml:space="preserve"> qui suit: </w:t>
      </w:r>
      <w:r w:rsidR="00892180">
        <w:rPr>
          <w:lang w:val="fr-FR"/>
        </w:rPr>
        <w:t>«</w:t>
      </w:r>
      <w:r>
        <w:rPr>
          <w:lang w:val="fr-FR"/>
        </w:rPr>
        <w:t>Nulle partie ne sera jugée sans être entendue ou citée à comparaître.</w:t>
      </w:r>
      <w:r w:rsidR="00892180">
        <w:rPr>
          <w:lang w:val="fr-FR"/>
        </w:rPr>
        <w:t>»</w:t>
      </w:r>
      <w:r>
        <w:rPr>
          <w:lang w:val="fr-FR"/>
        </w:rPr>
        <w:t xml:space="preserve"> Le tribunal doit, dans tous les cas, préserver le principe de </w:t>
      </w:r>
      <w:r w:rsidR="00892180">
        <w:rPr>
          <w:lang w:val="fr-FR"/>
        </w:rPr>
        <w:t>«</w:t>
      </w:r>
      <w:r>
        <w:rPr>
          <w:lang w:val="fr-FR"/>
        </w:rPr>
        <w:t>la contradiction</w:t>
      </w:r>
      <w:r w:rsidR="00892180">
        <w:rPr>
          <w:lang w:val="fr-FR"/>
        </w:rPr>
        <w:t>»</w:t>
      </w:r>
      <w:r>
        <w:rPr>
          <w:lang w:val="fr-FR"/>
        </w:rPr>
        <w:t>.</w:t>
      </w:r>
      <w:r w:rsidR="005E0C28">
        <w:rPr>
          <w:lang w:val="fr-FR"/>
        </w:rPr>
        <w:t xml:space="preserve"> </w:t>
      </w:r>
    </w:p>
    <w:p w:rsidR="008D757B" w:rsidRPr="009C19AD" w:rsidRDefault="008D757B" w:rsidP="008D757B">
      <w:pPr>
        <w:pStyle w:val="H23G"/>
      </w:pPr>
      <w:r w:rsidRPr="00A301F3">
        <w:rPr>
          <w:lang w:val="fr-FR"/>
        </w:rPr>
        <w:tab/>
      </w:r>
      <w:r w:rsidRPr="00A301F3">
        <w:rPr>
          <w:lang w:val="fr-FR"/>
        </w:rPr>
        <w:tab/>
      </w:r>
      <w:r w:rsidR="003C0168">
        <w:t>Paragraphe </w:t>
      </w:r>
      <w:r w:rsidRPr="009C19AD">
        <w:t>3</w:t>
      </w:r>
    </w:p>
    <w:p w:rsidR="008D757B" w:rsidRPr="00F0279B" w:rsidRDefault="008D757B" w:rsidP="00AF786D">
      <w:pPr>
        <w:pStyle w:val="SingleTxtG"/>
        <w:keepNext/>
        <w:rPr>
          <w:lang w:val="fr-FR"/>
        </w:rPr>
      </w:pPr>
      <w:r w:rsidRPr="00F0279B">
        <w:rPr>
          <w:lang w:val="fr-FR"/>
        </w:rPr>
        <w:t>237.</w:t>
      </w:r>
      <w:r w:rsidRPr="00F0279B">
        <w:rPr>
          <w:lang w:val="fr-FR"/>
        </w:rPr>
        <w:tab/>
        <w:t>Le Royaume du Cambodge reconnaît et respecte l’</w:t>
      </w:r>
      <w:r>
        <w:rPr>
          <w:lang w:val="fr-FR"/>
        </w:rPr>
        <w:t>égalité des droits entre hommes</w:t>
      </w:r>
      <w:r w:rsidRPr="00F0279B">
        <w:rPr>
          <w:lang w:val="fr-FR"/>
        </w:rPr>
        <w:t xml:space="preserve"> et femmes et cherche à éliminer toutes les form</w:t>
      </w:r>
      <w:r>
        <w:rPr>
          <w:lang w:val="fr-FR"/>
        </w:rPr>
        <w:t>e</w:t>
      </w:r>
      <w:r w:rsidRPr="00F0279B">
        <w:rPr>
          <w:lang w:val="fr-FR"/>
        </w:rPr>
        <w:t xml:space="preserve">s de discrimination à l’égard des femmes: </w:t>
      </w:r>
    </w:p>
    <w:p w:rsidR="008D757B" w:rsidRDefault="00E40723" w:rsidP="00B12D16">
      <w:pPr>
        <w:pStyle w:val="Bullet1G"/>
        <w:rPr>
          <w:lang w:val="fr-FR"/>
        </w:rPr>
      </w:pPr>
      <w:r>
        <w:rPr>
          <w:lang w:val="fr-FR"/>
        </w:rPr>
        <w:t>L’article </w:t>
      </w:r>
      <w:r w:rsidR="008D757B" w:rsidRPr="00F0279B">
        <w:rPr>
          <w:lang w:val="fr-FR"/>
        </w:rPr>
        <w:t>45 de la</w:t>
      </w:r>
      <w:r w:rsidR="008D757B">
        <w:rPr>
          <w:lang w:val="fr-FR"/>
        </w:rPr>
        <w:t xml:space="preserve"> Constitution </w:t>
      </w:r>
      <w:r w:rsidR="00C81378">
        <w:rPr>
          <w:lang w:val="fr-FR"/>
        </w:rPr>
        <w:t>dispose ce</w:t>
      </w:r>
      <w:r w:rsidR="008D757B">
        <w:rPr>
          <w:lang w:val="fr-FR"/>
        </w:rPr>
        <w:t xml:space="preserve"> qui suit</w:t>
      </w:r>
      <w:r w:rsidR="008D757B" w:rsidRPr="00F0279B">
        <w:rPr>
          <w:lang w:val="fr-FR"/>
        </w:rPr>
        <w:t xml:space="preserve">: </w:t>
      </w:r>
      <w:r w:rsidR="0023399F">
        <w:rPr>
          <w:lang w:val="fr-FR"/>
        </w:rPr>
        <w:t>«</w:t>
      </w:r>
      <w:r w:rsidR="008D757B" w:rsidRPr="00F0279B">
        <w:rPr>
          <w:lang w:val="fr-FR"/>
        </w:rPr>
        <w:t>Toute</w:t>
      </w:r>
      <w:r w:rsidR="008D757B">
        <w:rPr>
          <w:lang w:val="fr-FR"/>
        </w:rPr>
        <w:t xml:space="preserve"> </w:t>
      </w:r>
      <w:r w:rsidR="008D757B" w:rsidRPr="00F0279B">
        <w:rPr>
          <w:lang w:val="fr-FR"/>
        </w:rPr>
        <w:t xml:space="preserve">forme de discrimination à l’égard </w:t>
      </w:r>
      <w:r w:rsidR="008D757B">
        <w:rPr>
          <w:lang w:val="fr-FR"/>
        </w:rPr>
        <w:t>des femmes est abolie.</w:t>
      </w:r>
      <w:r w:rsidR="00892180">
        <w:rPr>
          <w:lang w:val="fr-FR"/>
        </w:rPr>
        <w:t>»</w:t>
      </w:r>
      <w:r w:rsidR="008D757B">
        <w:rPr>
          <w:lang w:val="fr-FR"/>
        </w:rPr>
        <w:t xml:space="preserve"> En fonction de ce principe, tous les textes normatifs doivent abolir toutes les formes de discrimination à l’égard des femmes. </w:t>
      </w:r>
    </w:p>
    <w:p w:rsidR="008D757B" w:rsidRPr="00976C49" w:rsidRDefault="00E40723" w:rsidP="00B12D16">
      <w:pPr>
        <w:pStyle w:val="Bullet1G"/>
        <w:rPr>
          <w:lang w:val="fr-FR"/>
        </w:rPr>
      </w:pPr>
      <w:r>
        <w:rPr>
          <w:lang w:val="fr-FR"/>
        </w:rPr>
        <w:t>L’article </w:t>
      </w:r>
      <w:r w:rsidR="008D757B" w:rsidRPr="00CF6756">
        <w:rPr>
          <w:lang w:val="fr-FR"/>
        </w:rPr>
        <w:t xml:space="preserve">158 </w:t>
      </w:r>
      <w:r w:rsidR="008D757B">
        <w:rPr>
          <w:lang w:val="fr-FR"/>
        </w:rPr>
        <w:t xml:space="preserve">de la Constitution </w:t>
      </w:r>
      <w:r w:rsidR="00C81378">
        <w:rPr>
          <w:lang w:val="fr-FR"/>
        </w:rPr>
        <w:t>dispose ce</w:t>
      </w:r>
      <w:r w:rsidR="008D757B">
        <w:rPr>
          <w:lang w:val="fr-FR"/>
        </w:rPr>
        <w:t xml:space="preserve"> qui suit</w:t>
      </w:r>
      <w:r w:rsidR="008D757B" w:rsidRPr="00CF6756">
        <w:rPr>
          <w:lang w:val="fr-FR"/>
        </w:rPr>
        <w:t xml:space="preserve">: </w:t>
      </w:r>
      <w:r w:rsidR="0023399F">
        <w:rPr>
          <w:lang w:val="fr-FR"/>
        </w:rPr>
        <w:t>«</w:t>
      </w:r>
      <w:r w:rsidR="008D757B" w:rsidRPr="00CF6756">
        <w:rPr>
          <w:lang w:val="fr-FR"/>
        </w:rPr>
        <w:t>Les lois et text</w:t>
      </w:r>
      <w:r w:rsidR="008D757B">
        <w:rPr>
          <w:lang w:val="fr-FR"/>
        </w:rPr>
        <w:t>e</w:t>
      </w:r>
      <w:r w:rsidR="008D757B" w:rsidRPr="00CF6756">
        <w:rPr>
          <w:lang w:val="fr-FR"/>
        </w:rPr>
        <w:t>s normatifs au Cambodge qui</w:t>
      </w:r>
      <w:r w:rsidR="008D757B">
        <w:rPr>
          <w:lang w:val="fr-FR"/>
        </w:rPr>
        <w:t xml:space="preserve"> garantissent</w:t>
      </w:r>
      <w:r w:rsidR="008D757B" w:rsidRPr="00CF6756">
        <w:rPr>
          <w:lang w:val="fr-FR"/>
        </w:rPr>
        <w:t xml:space="preserve"> les biens</w:t>
      </w:r>
      <w:r w:rsidR="008D757B">
        <w:rPr>
          <w:lang w:val="fr-FR"/>
        </w:rPr>
        <w:t xml:space="preserve"> publics</w:t>
      </w:r>
      <w:r w:rsidR="008D757B" w:rsidRPr="00CF6756">
        <w:rPr>
          <w:lang w:val="fr-FR"/>
        </w:rPr>
        <w:t xml:space="preserve">, </w:t>
      </w:r>
      <w:r w:rsidR="008D757B">
        <w:rPr>
          <w:lang w:val="fr-FR"/>
        </w:rPr>
        <w:t xml:space="preserve">les </w:t>
      </w:r>
      <w:r w:rsidR="008D757B" w:rsidRPr="00CF6756">
        <w:rPr>
          <w:lang w:val="fr-FR"/>
        </w:rPr>
        <w:t>droits et</w:t>
      </w:r>
      <w:r w:rsidR="008D757B">
        <w:rPr>
          <w:lang w:val="fr-FR"/>
        </w:rPr>
        <w:t xml:space="preserve"> les</w:t>
      </w:r>
      <w:r w:rsidR="008D757B" w:rsidRPr="00CF6756">
        <w:rPr>
          <w:lang w:val="fr-FR"/>
        </w:rPr>
        <w:t xml:space="preserve"> libertés,</w:t>
      </w:r>
      <w:r w:rsidR="008D757B">
        <w:rPr>
          <w:lang w:val="fr-FR"/>
        </w:rPr>
        <w:t xml:space="preserve"> ainsi que la propriété privée légale,</w:t>
      </w:r>
      <w:r w:rsidR="008D757B" w:rsidRPr="00CF6756">
        <w:rPr>
          <w:lang w:val="fr-FR"/>
        </w:rPr>
        <w:t xml:space="preserve"> conformément à l’intér</w:t>
      </w:r>
      <w:r w:rsidR="008D757B">
        <w:rPr>
          <w:lang w:val="fr-FR"/>
        </w:rPr>
        <w:t>êt national, restent en vigueur à moins d’être modifiés ou remplacés par de nouveaux textes, sauf</w:t>
      </w:r>
      <w:r w:rsidR="008D757B" w:rsidRPr="00CF6756">
        <w:rPr>
          <w:lang w:val="fr-FR"/>
        </w:rPr>
        <w:t xml:space="preserve"> </w:t>
      </w:r>
      <w:r w:rsidR="008D757B">
        <w:rPr>
          <w:lang w:val="fr-FR"/>
        </w:rPr>
        <w:t>s’ils sont contraires à l’esprit de la présente</w:t>
      </w:r>
      <w:r w:rsidR="005E0C28">
        <w:rPr>
          <w:lang w:val="fr-FR"/>
        </w:rPr>
        <w:t xml:space="preserve"> </w:t>
      </w:r>
      <w:r w:rsidR="008D757B" w:rsidRPr="00CF6756">
        <w:rPr>
          <w:lang w:val="fr-FR"/>
        </w:rPr>
        <w:t xml:space="preserve"> Constitution</w:t>
      </w:r>
      <w:r w:rsidR="008D757B">
        <w:rPr>
          <w:lang w:val="fr-FR"/>
        </w:rPr>
        <w:t>.</w:t>
      </w:r>
      <w:r w:rsidR="00892180">
        <w:rPr>
          <w:lang w:val="fr-FR"/>
        </w:rPr>
        <w:t>»</w:t>
      </w:r>
      <w:r w:rsidR="008D757B">
        <w:rPr>
          <w:lang w:val="fr-FR"/>
        </w:rPr>
        <w:t xml:space="preserve"> </w:t>
      </w:r>
      <w:r w:rsidR="008D757B" w:rsidRPr="00976C49">
        <w:rPr>
          <w:lang w:val="fr-FR"/>
        </w:rPr>
        <w:t xml:space="preserve">Ainsi, </w:t>
      </w:r>
      <w:r w:rsidR="008D757B">
        <w:rPr>
          <w:lang w:val="fr-FR"/>
        </w:rPr>
        <w:t>tout contrat</w:t>
      </w:r>
      <w:r w:rsidR="008D757B" w:rsidRPr="00976C49">
        <w:rPr>
          <w:lang w:val="fr-FR"/>
        </w:rPr>
        <w:t xml:space="preserve"> et </w:t>
      </w:r>
      <w:r w:rsidR="008D757B">
        <w:rPr>
          <w:lang w:val="fr-FR"/>
        </w:rPr>
        <w:t>tout autre instrument privé</w:t>
      </w:r>
      <w:r w:rsidR="008D757B" w:rsidRPr="00976C49">
        <w:rPr>
          <w:lang w:val="fr-FR"/>
        </w:rPr>
        <w:t xml:space="preserve"> qui limitent la c</w:t>
      </w:r>
      <w:r w:rsidR="008D757B">
        <w:rPr>
          <w:lang w:val="fr-FR"/>
        </w:rPr>
        <w:t>apacité juridique des femmes doivent être considérés comme nuls,</w:t>
      </w:r>
      <w:r w:rsidR="008D757B" w:rsidRPr="00976C49">
        <w:rPr>
          <w:lang w:val="fr-FR"/>
        </w:rPr>
        <w:t xml:space="preserve"> car ils sont contraires à l’esprit de </w:t>
      </w:r>
      <w:r>
        <w:rPr>
          <w:lang w:val="fr-FR"/>
        </w:rPr>
        <w:t>l’article </w:t>
      </w:r>
      <w:r w:rsidR="008D757B" w:rsidRPr="00976C49">
        <w:rPr>
          <w:lang w:val="fr-FR"/>
        </w:rPr>
        <w:t>45 de la Constitution qui élimine la discrimination à l’égard des femmes</w:t>
      </w:r>
      <w:r w:rsidR="008D757B">
        <w:rPr>
          <w:lang w:val="fr-FR"/>
        </w:rPr>
        <w:t>.</w:t>
      </w:r>
      <w:r w:rsidR="008D757B" w:rsidRPr="00976C49">
        <w:rPr>
          <w:lang w:val="fr-FR"/>
        </w:rPr>
        <w:t xml:space="preserve"> </w:t>
      </w:r>
    </w:p>
    <w:p w:rsidR="008D757B" w:rsidRPr="001B7769" w:rsidRDefault="008D757B" w:rsidP="008D757B">
      <w:pPr>
        <w:pStyle w:val="SingleTxtG"/>
        <w:rPr>
          <w:lang w:val="fr-FR"/>
        </w:rPr>
      </w:pPr>
      <w:r w:rsidRPr="00976C49">
        <w:rPr>
          <w:lang w:val="fr-FR"/>
        </w:rPr>
        <w:t>238.</w:t>
      </w:r>
      <w:r w:rsidRPr="00976C49">
        <w:rPr>
          <w:lang w:val="fr-FR"/>
        </w:rPr>
        <w:tab/>
        <w:t>Tout contrat lié à la traite et à l’exploitation sexuelle des pers</w:t>
      </w:r>
      <w:r>
        <w:rPr>
          <w:lang w:val="fr-FR"/>
        </w:rPr>
        <w:t>onnes est automatiquement considéré comme nul</w:t>
      </w:r>
      <w:r w:rsidRPr="00976C49">
        <w:rPr>
          <w:lang w:val="fr-FR"/>
        </w:rPr>
        <w:t xml:space="preserve">. </w:t>
      </w:r>
      <w:r w:rsidR="00E40723">
        <w:rPr>
          <w:lang w:val="fr-FR"/>
        </w:rPr>
        <w:t>L’article </w:t>
      </w:r>
      <w:r>
        <w:rPr>
          <w:lang w:val="fr-FR"/>
        </w:rPr>
        <w:t xml:space="preserve">45 de la loi relative à la répression de la traite et de l’exploitation sexuelle des êtres humains </w:t>
      </w:r>
      <w:r w:rsidR="00C81378">
        <w:rPr>
          <w:lang w:val="fr-FR"/>
        </w:rPr>
        <w:t>dispose ce</w:t>
      </w:r>
      <w:r>
        <w:rPr>
          <w:lang w:val="fr-FR"/>
        </w:rPr>
        <w:t xml:space="preserve"> qui suit: </w:t>
      </w:r>
      <w:r w:rsidR="00892180">
        <w:rPr>
          <w:lang w:val="fr-FR"/>
        </w:rPr>
        <w:t>«</w:t>
      </w:r>
      <w:r>
        <w:rPr>
          <w:lang w:val="fr-FR"/>
        </w:rPr>
        <w:t xml:space="preserve">Un contrat conclu à des fins de vente/achat ou échange de personnes dans un but d’exploitation sexuelle, sera nul et non avenu. </w:t>
      </w:r>
      <w:r w:rsidRPr="001B7769">
        <w:rPr>
          <w:lang w:val="fr-FR"/>
        </w:rPr>
        <w:t xml:space="preserve">Un contrat de prêt </w:t>
      </w:r>
      <w:r>
        <w:rPr>
          <w:lang w:val="fr-FR"/>
        </w:rPr>
        <w:t>lié à des actes de vente/achat ou échange de personnes à des fins de prostitution, sera nul et non avenu.</w:t>
      </w:r>
      <w:r w:rsidR="00892180">
        <w:rPr>
          <w:lang w:val="fr-FR"/>
        </w:rPr>
        <w:t>»</w:t>
      </w:r>
      <w:r>
        <w:rPr>
          <w:lang w:val="fr-FR"/>
        </w:rPr>
        <w:t xml:space="preserve"> </w:t>
      </w:r>
    </w:p>
    <w:p w:rsidR="008D757B" w:rsidRPr="009C19AD" w:rsidRDefault="008D757B" w:rsidP="008D757B">
      <w:pPr>
        <w:pStyle w:val="H23G"/>
      </w:pPr>
      <w:r w:rsidRPr="001B7769">
        <w:rPr>
          <w:lang w:val="fr-FR"/>
        </w:rPr>
        <w:tab/>
      </w:r>
      <w:r w:rsidRPr="001B7769">
        <w:rPr>
          <w:lang w:val="fr-FR"/>
        </w:rPr>
        <w:tab/>
      </w:r>
      <w:r w:rsidR="003C0168">
        <w:t>Paragraphe </w:t>
      </w:r>
      <w:r w:rsidRPr="009C19AD">
        <w:t xml:space="preserve">4 </w:t>
      </w:r>
    </w:p>
    <w:p w:rsidR="008D757B" w:rsidRPr="003F59F4" w:rsidRDefault="008D757B" w:rsidP="008D757B">
      <w:pPr>
        <w:pStyle w:val="SingleTxtG"/>
        <w:rPr>
          <w:lang w:val="fr-FR"/>
        </w:rPr>
      </w:pPr>
      <w:r w:rsidRPr="00D534CE">
        <w:rPr>
          <w:lang w:val="fr-FR"/>
        </w:rPr>
        <w:t>239.</w:t>
      </w:r>
      <w:r w:rsidRPr="00D534CE">
        <w:rPr>
          <w:lang w:val="fr-FR"/>
        </w:rPr>
        <w:tab/>
        <w:t xml:space="preserve">Au Cambodge, hommes et femmes ont les mêmes droits et libertés de voyager, de résider et </w:t>
      </w:r>
      <w:r>
        <w:rPr>
          <w:lang w:val="fr-FR"/>
        </w:rPr>
        <w:t xml:space="preserve">de </w:t>
      </w:r>
      <w:r w:rsidRPr="00D534CE">
        <w:rPr>
          <w:lang w:val="fr-FR"/>
        </w:rPr>
        <w:t xml:space="preserve">s’établir. </w:t>
      </w:r>
      <w:r w:rsidRPr="001B7769">
        <w:rPr>
          <w:lang w:val="fr-FR"/>
        </w:rPr>
        <w:t xml:space="preserve">Ce droit est garanti et protégé par </w:t>
      </w:r>
      <w:r w:rsidR="00E40723">
        <w:rPr>
          <w:lang w:val="fr-FR"/>
        </w:rPr>
        <w:t>l’article </w:t>
      </w:r>
      <w:r w:rsidRPr="001B7769">
        <w:rPr>
          <w:lang w:val="fr-FR"/>
        </w:rPr>
        <w:t>40 de la Constitutio</w:t>
      </w:r>
      <w:r>
        <w:rPr>
          <w:lang w:val="fr-FR"/>
        </w:rPr>
        <w:t xml:space="preserve">n cambodgienne qui </w:t>
      </w:r>
      <w:r w:rsidR="00C81378">
        <w:rPr>
          <w:lang w:val="fr-FR"/>
        </w:rPr>
        <w:t>dispose ce</w:t>
      </w:r>
      <w:r>
        <w:rPr>
          <w:lang w:val="fr-FR"/>
        </w:rPr>
        <w:t xml:space="preserve"> qui suit</w:t>
      </w:r>
      <w:r w:rsidRPr="001B7769">
        <w:rPr>
          <w:lang w:val="fr-FR"/>
        </w:rPr>
        <w:t xml:space="preserve">: </w:t>
      </w:r>
      <w:r w:rsidR="0023399F">
        <w:rPr>
          <w:lang w:val="fr-FR"/>
        </w:rPr>
        <w:t>«</w:t>
      </w:r>
      <w:r w:rsidRPr="001B7769">
        <w:rPr>
          <w:lang w:val="fr-FR"/>
        </w:rPr>
        <w:t>La liberté</w:t>
      </w:r>
      <w:r w:rsidR="005E0C28">
        <w:rPr>
          <w:lang w:val="fr-FR"/>
        </w:rPr>
        <w:t xml:space="preserve"> </w:t>
      </w:r>
      <w:r>
        <w:rPr>
          <w:lang w:val="fr-FR"/>
        </w:rPr>
        <w:t>de déplacement proche ou éloigné et la liberté d’installation du domicile légal doivent être respectées. Tout citoyen khmer peut s’expatrier et retourner au pays.</w:t>
      </w:r>
      <w:r w:rsidR="00892180">
        <w:rPr>
          <w:lang w:val="fr-FR"/>
        </w:rPr>
        <w:t>»</w:t>
      </w:r>
      <w:r>
        <w:rPr>
          <w:lang w:val="fr-FR"/>
        </w:rPr>
        <w:t xml:space="preserve"> Conformément au principe de </w:t>
      </w:r>
      <w:r w:rsidR="00E40723">
        <w:rPr>
          <w:lang w:val="fr-FR"/>
        </w:rPr>
        <w:t>l’article </w:t>
      </w:r>
      <w:r>
        <w:rPr>
          <w:lang w:val="fr-FR"/>
        </w:rPr>
        <w:t xml:space="preserve">40 de la Constitution, les femmes ont pleinement le droit de voyager dans le pays et à l’étranger. Toute femme, mariée ou célibataire, a le droit de demander et de posséder un passeport et de franchir les frontières pour quitter le Cambodge et y revenir. </w:t>
      </w:r>
    </w:p>
    <w:p w:rsidR="008D757B" w:rsidRPr="0045674F" w:rsidRDefault="008D757B" w:rsidP="008D757B">
      <w:pPr>
        <w:pStyle w:val="H1G"/>
        <w:rPr>
          <w:lang w:val="fr-FR"/>
        </w:rPr>
      </w:pPr>
      <w:bookmarkStart w:id="24" w:name="_Toc269204316"/>
      <w:r w:rsidRPr="003F59F4">
        <w:rPr>
          <w:lang w:val="fr-FR"/>
        </w:rPr>
        <w:tab/>
      </w:r>
      <w:r w:rsidRPr="003F59F4">
        <w:rPr>
          <w:lang w:val="fr-FR"/>
        </w:rPr>
        <w:tab/>
      </w:r>
      <w:r w:rsidRPr="0045674F">
        <w:rPr>
          <w:lang w:val="fr-FR"/>
        </w:rPr>
        <w:t>Article 16</w:t>
      </w:r>
      <w:r w:rsidRPr="0045674F">
        <w:rPr>
          <w:lang w:val="fr-FR"/>
        </w:rPr>
        <w:br/>
        <w:t>Mariage et vie familial</w:t>
      </w:r>
      <w:bookmarkEnd w:id="24"/>
      <w:r w:rsidRPr="0045674F">
        <w:rPr>
          <w:lang w:val="fr-FR"/>
        </w:rPr>
        <w:t>e</w:t>
      </w:r>
    </w:p>
    <w:p w:rsidR="008D757B" w:rsidRPr="0045674F" w:rsidRDefault="008D757B" w:rsidP="008D757B">
      <w:pPr>
        <w:pStyle w:val="H23G"/>
        <w:rPr>
          <w:lang w:val="fr-FR"/>
        </w:rPr>
      </w:pPr>
      <w:r w:rsidRPr="0045674F">
        <w:rPr>
          <w:lang w:val="fr-FR"/>
        </w:rPr>
        <w:tab/>
      </w:r>
      <w:r w:rsidRPr="0045674F">
        <w:rPr>
          <w:lang w:val="fr-FR"/>
        </w:rPr>
        <w:tab/>
      </w:r>
      <w:r w:rsidR="003C0168">
        <w:rPr>
          <w:lang w:val="fr-FR"/>
        </w:rPr>
        <w:t>Paragraphe </w:t>
      </w:r>
      <w:r w:rsidRPr="0045674F">
        <w:rPr>
          <w:lang w:val="fr-FR"/>
        </w:rPr>
        <w:t>1</w:t>
      </w:r>
    </w:p>
    <w:p w:rsidR="008D757B" w:rsidRPr="0088712C" w:rsidRDefault="008D757B" w:rsidP="008D757B">
      <w:pPr>
        <w:pStyle w:val="SingleTxtG"/>
        <w:rPr>
          <w:lang w:val="fr-FR"/>
        </w:rPr>
      </w:pPr>
      <w:r w:rsidRPr="0045674F">
        <w:rPr>
          <w:lang w:val="fr-FR"/>
        </w:rPr>
        <w:t>240.</w:t>
      </w:r>
      <w:r w:rsidRPr="0045674F">
        <w:rPr>
          <w:lang w:val="fr-FR"/>
        </w:rPr>
        <w:tab/>
        <w:t>Au Cambodge, la discrimination à l’égard des f</w:t>
      </w:r>
      <w:r>
        <w:rPr>
          <w:lang w:val="fr-FR"/>
        </w:rPr>
        <w:t>emmes dans tous les domaines liés au mar</w:t>
      </w:r>
      <w:r w:rsidRPr="0045674F">
        <w:rPr>
          <w:lang w:val="fr-FR"/>
        </w:rPr>
        <w:t xml:space="preserve">iage et à la famille est interdite </w:t>
      </w:r>
      <w:r>
        <w:rPr>
          <w:lang w:val="fr-FR"/>
        </w:rPr>
        <w:t xml:space="preserve">par la loi. </w:t>
      </w:r>
      <w:r w:rsidR="00E40723">
        <w:rPr>
          <w:lang w:val="fr-FR"/>
        </w:rPr>
        <w:t>L’article </w:t>
      </w:r>
      <w:r>
        <w:rPr>
          <w:lang w:val="fr-FR"/>
        </w:rPr>
        <w:t xml:space="preserve">45 de la Constitution </w:t>
      </w:r>
      <w:r w:rsidR="00C81378">
        <w:rPr>
          <w:lang w:val="fr-FR"/>
        </w:rPr>
        <w:t>dispose ce</w:t>
      </w:r>
      <w:r>
        <w:rPr>
          <w:lang w:val="fr-FR"/>
        </w:rPr>
        <w:t xml:space="preserve"> qui suit: </w:t>
      </w:r>
      <w:r w:rsidR="00892180">
        <w:rPr>
          <w:lang w:val="fr-FR"/>
        </w:rPr>
        <w:t>«</w:t>
      </w:r>
      <w:r>
        <w:rPr>
          <w:lang w:val="fr-FR"/>
        </w:rPr>
        <w:t>Toute forme</w:t>
      </w:r>
      <w:r w:rsidRPr="0045674F">
        <w:rPr>
          <w:lang w:val="fr-FR"/>
        </w:rPr>
        <w:t xml:space="preserve"> de discrimination à l’égard des femmes est abolie. Hommes et femmes ont des droits égaux dans tous les domain</w:t>
      </w:r>
      <w:r>
        <w:rPr>
          <w:lang w:val="fr-FR"/>
        </w:rPr>
        <w:t>e</w:t>
      </w:r>
      <w:r w:rsidRPr="0045674F">
        <w:rPr>
          <w:lang w:val="fr-FR"/>
        </w:rPr>
        <w:t xml:space="preserve">s, en particulier </w:t>
      </w:r>
      <w:r>
        <w:rPr>
          <w:lang w:val="fr-FR"/>
        </w:rPr>
        <w:t>celui du</w:t>
      </w:r>
      <w:r w:rsidRPr="0045674F">
        <w:rPr>
          <w:lang w:val="fr-FR"/>
        </w:rPr>
        <w:t xml:space="preserve"> </w:t>
      </w:r>
      <w:r>
        <w:rPr>
          <w:lang w:val="fr-FR"/>
        </w:rPr>
        <w:t>mar</w:t>
      </w:r>
      <w:r w:rsidRPr="0045674F">
        <w:rPr>
          <w:lang w:val="fr-FR"/>
        </w:rPr>
        <w:t xml:space="preserve">iage et </w:t>
      </w:r>
      <w:r>
        <w:rPr>
          <w:lang w:val="fr-FR"/>
        </w:rPr>
        <w:t xml:space="preserve">de </w:t>
      </w:r>
      <w:r w:rsidRPr="0045674F">
        <w:rPr>
          <w:lang w:val="fr-FR"/>
        </w:rPr>
        <w:t>la</w:t>
      </w:r>
      <w:r>
        <w:rPr>
          <w:lang w:val="fr-FR"/>
        </w:rPr>
        <w:t xml:space="preserve"> vie</w:t>
      </w:r>
      <w:r w:rsidRPr="0045674F">
        <w:rPr>
          <w:lang w:val="fr-FR"/>
        </w:rPr>
        <w:t xml:space="preserve"> fa</w:t>
      </w:r>
      <w:r>
        <w:rPr>
          <w:lang w:val="fr-FR"/>
        </w:rPr>
        <w:t>miliale.</w:t>
      </w:r>
      <w:r w:rsidR="0023399F">
        <w:rPr>
          <w:lang w:val="fr-FR"/>
        </w:rPr>
        <w:t>»</w:t>
      </w:r>
      <w:r>
        <w:rPr>
          <w:lang w:val="fr-FR"/>
        </w:rPr>
        <w:t xml:space="preserve"> En vertu de ce principe</w:t>
      </w:r>
      <w:r w:rsidRPr="0045674F">
        <w:rPr>
          <w:lang w:val="fr-FR"/>
        </w:rPr>
        <w:t xml:space="preserve"> et pour garantir aux femmes les </w:t>
      </w:r>
      <w:r>
        <w:rPr>
          <w:lang w:val="fr-FR"/>
        </w:rPr>
        <w:t>mê</w:t>
      </w:r>
      <w:r w:rsidRPr="0045674F">
        <w:rPr>
          <w:lang w:val="fr-FR"/>
        </w:rPr>
        <w:t>mes droits que ceux des hommes</w:t>
      </w:r>
      <w:r>
        <w:rPr>
          <w:lang w:val="fr-FR"/>
        </w:rPr>
        <w:t xml:space="preserve"> dans le mariage et les relations familiales, le Gouvernement royal a adopté un certain nombre de lois, tel qu’énoncé ci-dessous. </w:t>
      </w:r>
    </w:p>
    <w:p w:rsidR="008D757B" w:rsidRPr="009C19AD" w:rsidRDefault="008D757B" w:rsidP="008D757B">
      <w:pPr>
        <w:pStyle w:val="H23G"/>
      </w:pPr>
      <w:r w:rsidRPr="0088712C">
        <w:rPr>
          <w:lang w:val="fr-FR"/>
        </w:rPr>
        <w:tab/>
      </w:r>
      <w:r w:rsidRPr="0088712C">
        <w:rPr>
          <w:lang w:val="fr-FR"/>
        </w:rPr>
        <w:tab/>
      </w:r>
      <w:r w:rsidR="003C0168">
        <w:t>Paragraphe </w:t>
      </w:r>
      <w:r w:rsidRPr="009C19AD">
        <w:t>1</w:t>
      </w:r>
      <w:r>
        <w:t xml:space="preserve"> </w:t>
      </w:r>
      <w:r w:rsidRPr="009C19AD">
        <w:t>a)</w:t>
      </w:r>
    </w:p>
    <w:p w:rsidR="008D757B" w:rsidRPr="0088712C" w:rsidRDefault="008D757B" w:rsidP="008D757B">
      <w:pPr>
        <w:pStyle w:val="SingleTxtG"/>
        <w:rPr>
          <w:lang w:val="fr-FR"/>
        </w:rPr>
      </w:pPr>
      <w:r w:rsidRPr="0045674F">
        <w:rPr>
          <w:lang w:val="fr-FR"/>
        </w:rPr>
        <w:t>241.</w:t>
      </w:r>
      <w:r w:rsidRPr="0045674F">
        <w:rPr>
          <w:lang w:val="fr-FR"/>
        </w:rPr>
        <w:tab/>
      </w:r>
      <w:r>
        <w:rPr>
          <w:lang w:val="fr-FR"/>
        </w:rPr>
        <w:t xml:space="preserve">Au Cambodge, </w:t>
      </w:r>
      <w:r w:rsidRPr="0045674F">
        <w:rPr>
          <w:lang w:val="fr-FR"/>
        </w:rPr>
        <w:t xml:space="preserve">hommes </w:t>
      </w:r>
      <w:r>
        <w:rPr>
          <w:lang w:val="fr-FR"/>
        </w:rPr>
        <w:t xml:space="preserve">et femmes </w:t>
      </w:r>
      <w:r w:rsidRPr="0045674F">
        <w:rPr>
          <w:lang w:val="fr-FR"/>
        </w:rPr>
        <w:t xml:space="preserve">ont des droits égaux dans le </w:t>
      </w:r>
      <w:r>
        <w:rPr>
          <w:lang w:val="fr-FR"/>
        </w:rPr>
        <w:t>mariage, définis</w:t>
      </w:r>
      <w:r w:rsidRPr="0045674F">
        <w:rPr>
          <w:lang w:val="fr-FR"/>
        </w:rPr>
        <w:t xml:space="preserve"> par la loi. </w:t>
      </w:r>
      <w:r w:rsidR="00E40723">
        <w:rPr>
          <w:lang w:val="fr-FR"/>
        </w:rPr>
        <w:t>L’article </w:t>
      </w:r>
      <w:r>
        <w:rPr>
          <w:lang w:val="fr-FR"/>
        </w:rPr>
        <w:t xml:space="preserve">4 du Code du mariage et de la famille </w:t>
      </w:r>
      <w:r w:rsidR="00C81378">
        <w:rPr>
          <w:lang w:val="fr-FR"/>
        </w:rPr>
        <w:t>dispose ce</w:t>
      </w:r>
      <w:r>
        <w:rPr>
          <w:lang w:val="fr-FR"/>
        </w:rPr>
        <w:t xml:space="preserve"> qui suit: </w:t>
      </w:r>
      <w:r w:rsidR="00892180">
        <w:rPr>
          <w:lang w:val="fr-FR"/>
        </w:rPr>
        <w:t>«</w:t>
      </w:r>
      <w:r>
        <w:rPr>
          <w:lang w:val="fr-FR"/>
        </w:rPr>
        <w:t xml:space="preserve">Hommes et femmes ayant atteint l’âge légal ont les mêmes droits de contracter mariage. Une partie ne peut forcer l’autre à se marier contre sa volonté. </w:t>
      </w:r>
      <w:r w:rsidRPr="0045674F">
        <w:rPr>
          <w:lang w:val="fr-FR"/>
        </w:rPr>
        <w:t xml:space="preserve">Personne ne peut être </w:t>
      </w:r>
      <w:r>
        <w:rPr>
          <w:lang w:val="fr-FR"/>
        </w:rPr>
        <w:t>forcé à se marier ou empêché</w:t>
      </w:r>
      <w:r w:rsidRPr="0045674F">
        <w:rPr>
          <w:lang w:val="fr-FR"/>
        </w:rPr>
        <w:t xml:space="preserve"> de se marier</w:t>
      </w:r>
      <w:r>
        <w:rPr>
          <w:lang w:val="fr-FR"/>
        </w:rPr>
        <w:t>,</w:t>
      </w:r>
      <w:r w:rsidRPr="0045674F">
        <w:rPr>
          <w:lang w:val="fr-FR"/>
        </w:rPr>
        <w:t xml:space="preserve"> aussi longtemps que le </w:t>
      </w:r>
      <w:r>
        <w:rPr>
          <w:lang w:val="fr-FR"/>
        </w:rPr>
        <w:t>ma</w:t>
      </w:r>
      <w:r w:rsidRPr="0045674F">
        <w:rPr>
          <w:lang w:val="fr-FR"/>
        </w:rPr>
        <w:t>riage est conforme aux norm</w:t>
      </w:r>
      <w:r>
        <w:rPr>
          <w:lang w:val="fr-FR"/>
        </w:rPr>
        <w:t>e</w:t>
      </w:r>
      <w:r w:rsidRPr="0045674F">
        <w:rPr>
          <w:lang w:val="fr-FR"/>
        </w:rPr>
        <w:t xml:space="preserve">s énoncées dans le </w:t>
      </w:r>
      <w:r>
        <w:rPr>
          <w:lang w:val="fr-FR"/>
        </w:rPr>
        <w:t xml:space="preserve">présent </w:t>
      </w:r>
      <w:r w:rsidRPr="0045674F">
        <w:rPr>
          <w:lang w:val="fr-FR"/>
        </w:rPr>
        <w:t>code.</w:t>
      </w:r>
      <w:r w:rsidR="0023399F">
        <w:rPr>
          <w:lang w:val="fr-FR"/>
        </w:rPr>
        <w:t>»</w:t>
      </w:r>
      <w:r>
        <w:rPr>
          <w:lang w:val="fr-FR"/>
        </w:rPr>
        <w:t xml:space="preserve"> </w:t>
      </w:r>
    </w:p>
    <w:p w:rsidR="008D757B" w:rsidRPr="009C19AD" w:rsidRDefault="008D757B" w:rsidP="008D757B">
      <w:pPr>
        <w:pStyle w:val="H23G"/>
      </w:pPr>
      <w:r w:rsidRPr="0088712C">
        <w:rPr>
          <w:lang w:val="fr-FR"/>
        </w:rPr>
        <w:tab/>
      </w:r>
      <w:r w:rsidRPr="0088712C">
        <w:rPr>
          <w:lang w:val="fr-FR"/>
        </w:rPr>
        <w:tab/>
      </w:r>
      <w:r w:rsidR="003C0168">
        <w:t>Paragraphe </w:t>
      </w:r>
      <w:r w:rsidRPr="009C19AD">
        <w:t>1</w:t>
      </w:r>
      <w:r>
        <w:t xml:space="preserve"> </w:t>
      </w:r>
      <w:r w:rsidRPr="009C19AD">
        <w:t>b)</w:t>
      </w:r>
    </w:p>
    <w:p w:rsidR="008D757B" w:rsidRPr="00712AB4" w:rsidRDefault="008D757B" w:rsidP="008D757B">
      <w:pPr>
        <w:pStyle w:val="SingleTxtG"/>
        <w:rPr>
          <w:lang w:val="fr-FR"/>
        </w:rPr>
      </w:pPr>
      <w:r w:rsidRPr="00712AB4">
        <w:rPr>
          <w:lang w:val="fr-FR"/>
        </w:rPr>
        <w:t>242.</w:t>
      </w:r>
      <w:r w:rsidRPr="00712AB4">
        <w:rPr>
          <w:lang w:val="fr-FR"/>
        </w:rPr>
        <w:tab/>
        <w:t xml:space="preserve">En vertu de </w:t>
      </w:r>
      <w:r w:rsidR="00E40723">
        <w:rPr>
          <w:lang w:val="fr-FR"/>
        </w:rPr>
        <w:t>l’article </w:t>
      </w:r>
      <w:r>
        <w:rPr>
          <w:lang w:val="fr-FR"/>
        </w:rPr>
        <w:t>4 susmentionné du C</w:t>
      </w:r>
      <w:r w:rsidRPr="00712AB4">
        <w:rPr>
          <w:lang w:val="fr-FR"/>
        </w:rPr>
        <w:t xml:space="preserve">ode du </w:t>
      </w:r>
      <w:r>
        <w:rPr>
          <w:lang w:val="fr-FR"/>
        </w:rPr>
        <w:t>ma</w:t>
      </w:r>
      <w:r w:rsidRPr="00712AB4">
        <w:rPr>
          <w:lang w:val="fr-FR"/>
        </w:rPr>
        <w:t xml:space="preserve">riage et de la famille, les femmes ayant </w:t>
      </w:r>
      <w:r>
        <w:rPr>
          <w:lang w:val="fr-FR"/>
        </w:rPr>
        <w:t>atte</w:t>
      </w:r>
      <w:r w:rsidRPr="00712AB4">
        <w:rPr>
          <w:lang w:val="fr-FR"/>
        </w:rPr>
        <w:t xml:space="preserve">int l’âge </w:t>
      </w:r>
      <w:r>
        <w:rPr>
          <w:lang w:val="fr-FR"/>
        </w:rPr>
        <w:t>lé</w:t>
      </w:r>
      <w:r w:rsidRPr="00712AB4">
        <w:rPr>
          <w:lang w:val="fr-FR"/>
        </w:rPr>
        <w:t xml:space="preserve">gal ont le droit de choisir leur partenaire et de se marier </w:t>
      </w:r>
      <w:r>
        <w:rPr>
          <w:lang w:val="fr-FR"/>
        </w:rPr>
        <w:t xml:space="preserve">de leur plein gré et sans coercition de quelque </w:t>
      </w:r>
      <w:r w:rsidRPr="00712AB4">
        <w:rPr>
          <w:lang w:val="fr-FR"/>
        </w:rPr>
        <w:t>autre partie.</w:t>
      </w:r>
      <w:r>
        <w:rPr>
          <w:lang w:val="fr-FR"/>
        </w:rPr>
        <w:t xml:space="preserve"> </w:t>
      </w:r>
      <w:r w:rsidR="00E40723">
        <w:rPr>
          <w:lang w:val="fr-FR"/>
        </w:rPr>
        <w:t>L’article </w:t>
      </w:r>
      <w:r>
        <w:rPr>
          <w:lang w:val="fr-FR"/>
        </w:rPr>
        <w:t xml:space="preserve">948 du Code civil </w:t>
      </w:r>
      <w:r w:rsidR="00C81378">
        <w:rPr>
          <w:lang w:val="fr-FR"/>
        </w:rPr>
        <w:t>dispose ce</w:t>
      </w:r>
      <w:r>
        <w:rPr>
          <w:lang w:val="fr-FR"/>
        </w:rPr>
        <w:t xml:space="preserve"> qui suit</w:t>
      </w:r>
      <w:r w:rsidRPr="00712AB4">
        <w:rPr>
          <w:lang w:val="fr-FR"/>
        </w:rPr>
        <w:t xml:space="preserve">: </w:t>
      </w:r>
      <w:r w:rsidR="00892180">
        <w:rPr>
          <w:lang w:val="fr-FR"/>
        </w:rPr>
        <w:t>«</w:t>
      </w:r>
      <w:r w:rsidRPr="00712AB4">
        <w:rPr>
          <w:lang w:val="fr-FR"/>
        </w:rPr>
        <w:t xml:space="preserve">Hommes et femmes n’ayant pas </w:t>
      </w:r>
      <w:r>
        <w:rPr>
          <w:lang w:val="fr-FR"/>
        </w:rPr>
        <w:t>atte</w:t>
      </w:r>
      <w:r w:rsidRPr="00712AB4">
        <w:rPr>
          <w:lang w:val="fr-FR"/>
        </w:rPr>
        <w:t xml:space="preserve">int l’âge </w:t>
      </w:r>
      <w:r>
        <w:rPr>
          <w:lang w:val="fr-FR"/>
        </w:rPr>
        <w:t>lé</w:t>
      </w:r>
      <w:r w:rsidRPr="00712AB4">
        <w:rPr>
          <w:lang w:val="fr-FR"/>
        </w:rPr>
        <w:t xml:space="preserve">gal ne peuvent contracter </w:t>
      </w:r>
      <w:r>
        <w:rPr>
          <w:lang w:val="fr-FR"/>
        </w:rPr>
        <w:t>ma</w:t>
      </w:r>
      <w:r w:rsidRPr="00712AB4">
        <w:rPr>
          <w:lang w:val="fr-FR"/>
        </w:rPr>
        <w:t>riage.</w:t>
      </w:r>
      <w:r>
        <w:rPr>
          <w:lang w:val="fr-FR"/>
        </w:rPr>
        <w:t xml:space="preserve"> </w:t>
      </w:r>
      <w:r w:rsidRPr="00712AB4">
        <w:rPr>
          <w:lang w:val="fr-FR"/>
        </w:rPr>
        <w:t>M</w:t>
      </w:r>
      <w:r>
        <w:rPr>
          <w:lang w:val="fr-FR"/>
        </w:rPr>
        <w:t xml:space="preserve">ais, dans le cas où une </w:t>
      </w:r>
      <w:r w:rsidRPr="00712AB4">
        <w:rPr>
          <w:lang w:val="fr-FR"/>
        </w:rPr>
        <w:t xml:space="preserve">partie a atteint l’âge </w:t>
      </w:r>
      <w:r>
        <w:rPr>
          <w:lang w:val="fr-FR"/>
        </w:rPr>
        <w:t>lé</w:t>
      </w:r>
      <w:r w:rsidRPr="00712AB4">
        <w:rPr>
          <w:lang w:val="fr-FR"/>
        </w:rPr>
        <w:t xml:space="preserve">gal et que l’autre </w:t>
      </w:r>
      <w:r>
        <w:rPr>
          <w:lang w:val="fr-FR"/>
        </w:rPr>
        <w:t>est un mineur de plus de 16</w:t>
      </w:r>
      <w:r w:rsidR="00675FF2">
        <w:rPr>
          <w:lang w:val="fr-FR"/>
        </w:rPr>
        <w:t> ans</w:t>
      </w:r>
      <w:r w:rsidRPr="00712AB4">
        <w:rPr>
          <w:lang w:val="fr-FR"/>
        </w:rPr>
        <w:t>, les deux parties peuvent se marier moyennant l’accord des personnes responsables, parents ou tuteurs dudit mineur.</w:t>
      </w:r>
      <w:r w:rsidR="00892180">
        <w:rPr>
          <w:lang w:val="fr-FR"/>
        </w:rPr>
        <w:t>»</w:t>
      </w:r>
      <w:r w:rsidRPr="00712AB4">
        <w:rPr>
          <w:lang w:val="fr-FR"/>
        </w:rPr>
        <w:t xml:space="preserve"> </w:t>
      </w:r>
    </w:p>
    <w:p w:rsidR="008D757B" w:rsidRPr="009C19AD" w:rsidRDefault="008D757B" w:rsidP="008D757B">
      <w:pPr>
        <w:pStyle w:val="H23G"/>
      </w:pPr>
      <w:r w:rsidRPr="00712AB4">
        <w:rPr>
          <w:lang w:val="fr-FR"/>
        </w:rPr>
        <w:tab/>
      </w:r>
      <w:r w:rsidRPr="00712AB4">
        <w:rPr>
          <w:lang w:val="fr-FR"/>
        </w:rPr>
        <w:tab/>
      </w:r>
      <w:r w:rsidR="003C0168">
        <w:t>Paragraphe </w:t>
      </w:r>
      <w:r w:rsidRPr="009C19AD">
        <w:t>1</w:t>
      </w:r>
      <w:r>
        <w:t xml:space="preserve"> </w:t>
      </w:r>
      <w:r w:rsidRPr="009C19AD">
        <w:t>c)</w:t>
      </w:r>
    </w:p>
    <w:p w:rsidR="008D757B" w:rsidRPr="002E70DE" w:rsidRDefault="008D757B" w:rsidP="008D757B">
      <w:pPr>
        <w:pStyle w:val="SingleTxtG"/>
        <w:rPr>
          <w:spacing w:val="-2"/>
          <w:lang w:val="fr-FR"/>
        </w:rPr>
      </w:pPr>
      <w:r w:rsidRPr="002E70DE">
        <w:rPr>
          <w:spacing w:val="-2"/>
          <w:lang w:val="fr-FR"/>
        </w:rPr>
        <w:t>243.</w:t>
      </w:r>
      <w:r w:rsidRPr="002E70DE">
        <w:rPr>
          <w:spacing w:val="-2"/>
          <w:lang w:val="fr-FR"/>
        </w:rPr>
        <w:tab/>
      </w:r>
      <w:r w:rsidR="00E40723" w:rsidRPr="002E70DE">
        <w:rPr>
          <w:spacing w:val="-2"/>
          <w:lang w:val="fr-FR"/>
        </w:rPr>
        <w:t>L’article </w:t>
      </w:r>
      <w:r w:rsidRPr="002E70DE">
        <w:rPr>
          <w:spacing w:val="-2"/>
          <w:lang w:val="fr-FR"/>
        </w:rPr>
        <w:t xml:space="preserve">3 du Code du mariage et de la famille </w:t>
      </w:r>
      <w:r w:rsidR="00C81378">
        <w:rPr>
          <w:spacing w:val="-2"/>
          <w:lang w:val="fr-FR"/>
        </w:rPr>
        <w:t>dispose ce</w:t>
      </w:r>
      <w:r w:rsidRPr="002E70DE">
        <w:rPr>
          <w:spacing w:val="-2"/>
          <w:lang w:val="fr-FR"/>
        </w:rPr>
        <w:t xml:space="preserve"> qui suit: </w:t>
      </w:r>
      <w:r w:rsidR="0023399F" w:rsidRPr="002E70DE">
        <w:rPr>
          <w:spacing w:val="-2"/>
          <w:lang w:val="fr-FR"/>
        </w:rPr>
        <w:t>«</w:t>
      </w:r>
      <w:r w:rsidRPr="002E70DE">
        <w:rPr>
          <w:spacing w:val="-2"/>
          <w:lang w:val="fr-FR"/>
        </w:rPr>
        <w:t>Le mariage est un contrat solennel entre un homme et une femme dans un esprit d’amour conformément aux dispositions de la loi, et dont ils savent qu’ils ne peuvent le dissoudre à leur gré.</w:t>
      </w:r>
      <w:r w:rsidR="0023399F" w:rsidRPr="002E70DE">
        <w:rPr>
          <w:spacing w:val="-2"/>
          <w:lang w:val="fr-FR"/>
        </w:rPr>
        <w:t>»</w:t>
      </w:r>
      <w:r w:rsidRPr="002E70DE">
        <w:rPr>
          <w:spacing w:val="-2"/>
          <w:lang w:val="fr-FR"/>
        </w:rPr>
        <w:t xml:space="preserve"> En se fondant sur cela, hommes et femmes ont les mêmes droits de conclure un contrat de mariage. L’une des conditions de la légalité du mariage, comme l’énonce </w:t>
      </w:r>
      <w:r w:rsidR="00E40723" w:rsidRPr="002E70DE">
        <w:rPr>
          <w:spacing w:val="-2"/>
          <w:lang w:val="fr-FR"/>
        </w:rPr>
        <w:t>l’article </w:t>
      </w:r>
      <w:r w:rsidRPr="002E70DE">
        <w:rPr>
          <w:spacing w:val="-2"/>
          <w:lang w:val="fr-FR"/>
        </w:rPr>
        <w:t>14 du Code du mariage et de la famille, est que</w:t>
      </w:r>
      <w:r w:rsidR="00675FF2" w:rsidRPr="002E70DE">
        <w:rPr>
          <w:spacing w:val="-2"/>
          <w:lang w:val="fr-FR"/>
        </w:rPr>
        <w:t>:</w:t>
      </w:r>
      <w:r w:rsidRPr="002E70DE">
        <w:rPr>
          <w:spacing w:val="-2"/>
          <w:lang w:val="fr-FR"/>
        </w:rPr>
        <w:t xml:space="preserve"> </w:t>
      </w:r>
      <w:r w:rsidR="0023399F" w:rsidRPr="002E70DE">
        <w:rPr>
          <w:spacing w:val="-2"/>
          <w:lang w:val="fr-FR"/>
        </w:rPr>
        <w:t>«</w:t>
      </w:r>
      <w:r w:rsidRPr="002E70DE">
        <w:rPr>
          <w:spacing w:val="-2"/>
          <w:lang w:val="fr-FR"/>
        </w:rPr>
        <w:t>Le mariage est réputé légal uniquement si un homme et une femme se prennent volontairement l’un l’autre comme conjoint et contractent mariage devant l’officier d’état civil de la juridiction dans laquelle réside la fiancée.</w:t>
      </w:r>
      <w:r w:rsidR="0023399F" w:rsidRPr="002E70DE">
        <w:rPr>
          <w:spacing w:val="-2"/>
          <w:lang w:val="fr-FR"/>
        </w:rPr>
        <w:t>»</w:t>
      </w:r>
      <w:r w:rsidRPr="002E70DE">
        <w:rPr>
          <w:spacing w:val="-2"/>
          <w:lang w:val="fr-FR"/>
        </w:rPr>
        <w:t xml:space="preserve"> </w:t>
      </w:r>
    </w:p>
    <w:p w:rsidR="008D757B" w:rsidRDefault="008D757B" w:rsidP="002E70DE">
      <w:pPr>
        <w:pStyle w:val="SingleTxtG"/>
        <w:keepNext/>
        <w:rPr>
          <w:lang w:val="fr-FR"/>
        </w:rPr>
      </w:pPr>
      <w:r w:rsidRPr="001E19A6">
        <w:rPr>
          <w:lang w:val="fr-FR"/>
        </w:rPr>
        <w:t>244.</w:t>
      </w:r>
      <w:r w:rsidRPr="001E19A6">
        <w:rPr>
          <w:lang w:val="fr-FR"/>
        </w:rPr>
        <w:tab/>
        <w:t xml:space="preserve">Outre l’égalité des droits dans le </w:t>
      </w:r>
      <w:r>
        <w:rPr>
          <w:lang w:val="fr-FR"/>
        </w:rPr>
        <w:t>mar</w:t>
      </w:r>
      <w:r w:rsidRPr="001E19A6">
        <w:rPr>
          <w:lang w:val="fr-FR"/>
        </w:rPr>
        <w:t>iage, les femmes ont également des droits égaux à ceux des hommes en matière</w:t>
      </w:r>
      <w:r>
        <w:rPr>
          <w:lang w:val="fr-FR"/>
        </w:rPr>
        <w:t xml:space="preserve"> de divorce. </w:t>
      </w:r>
      <w:r w:rsidR="00E40723">
        <w:rPr>
          <w:lang w:val="fr-FR"/>
        </w:rPr>
        <w:t>L’article </w:t>
      </w:r>
      <w:r>
        <w:rPr>
          <w:lang w:val="fr-FR"/>
        </w:rPr>
        <w:t xml:space="preserve">39 du Code du mariage et de la famille </w:t>
      </w:r>
      <w:r w:rsidR="00C81378">
        <w:rPr>
          <w:lang w:val="fr-FR"/>
        </w:rPr>
        <w:t>dispose ce</w:t>
      </w:r>
      <w:r>
        <w:rPr>
          <w:lang w:val="fr-FR"/>
        </w:rPr>
        <w:t xml:space="preserve"> qui suit</w:t>
      </w:r>
      <w:r w:rsidRPr="001E19A6">
        <w:rPr>
          <w:lang w:val="fr-FR"/>
        </w:rPr>
        <w:t xml:space="preserve">: </w:t>
      </w:r>
      <w:r w:rsidR="00892180">
        <w:rPr>
          <w:lang w:val="fr-FR"/>
        </w:rPr>
        <w:t>«</w:t>
      </w:r>
      <w:r>
        <w:rPr>
          <w:lang w:val="fr-FR"/>
        </w:rPr>
        <w:t>Le mari ou la femme peut demander le divorce si l’un d’eux a de bonnes raisons de juger impossible le maintien de la cohabitation conjugale.</w:t>
      </w:r>
      <w:r w:rsidR="00892180">
        <w:rPr>
          <w:lang w:val="fr-FR"/>
        </w:rPr>
        <w:t>»</w:t>
      </w:r>
      <w:r w:rsidR="005E0C28">
        <w:rPr>
          <w:lang w:val="fr-FR"/>
        </w:rPr>
        <w:t xml:space="preserve"> </w:t>
      </w:r>
      <w:r>
        <w:rPr>
          <w:lang w:val="fr-FR"/>
        </w:rPr>
        <w:t xml:space="preserve">Si une femme ne peut continuer à vivre avec son mari pour de bonnes raisons, elle peut demander le divorce auprès d’une autorité compétente. </w:t>
      </w:r>
      <w:r w:rsidRPr="000452E8">
        <w:rPr>
          <w:lang w:val="fr-FR"/>
        </w:rPr>
        <w:t xml:space="preserve">Aux termes de </w:t>
      </w:r>
      <w:r w:rsidR="00E40723">
        <w:rPr>
          <w:lang w:val="fr-FR"/>
        </w:rPr>
        <w:t>l’article </w:t>
      </w:r>
      <w:r w:rsidRPr="000452E8">
        <w:rPr>
          <w:lang w:val="fr-FR"/>
        </w:rPr>
        <w:t>978</w:t>
      </w:r>
      <w:r>
        <w:rPr>
          <w:lang w:val="fr-FR"/>
        </w:rPr>
        <w:t xml:space="preserve"> du Code civil</w:t>
      </w:r>
      <w:r w:rsidRPr="000452E8">
        <w:rPr>
          <w:lang w:val="fr-FR"/>
        </w:rPr>
        <w:t xml:space="preserve">, </w:t>
      </w:r>
      <w:r w:rsidR="00892180">
        <w:rPr>
          <w:lang w:val="fr-FR"/>
        </w:rPr>
        <w:t>«</w:t>
      </w:r>
      <w:r w:rsidRPr="000452E8">
        <w:rPr>
          <w:lang w:val="fr-FR"/>
        </w:rPr>
        <w:t>Un mari ou une femme peut intenter une action en divorce uniquement dans les cas suivants:</w:t>
      </w:r>
    </w:p>
    <w:p w:rsidR="008D757B" w:rsidRPr="000452E8" w:rsidRDefault="008D757B" w:rsidP="008D757B">
      <w:pPr>
        <w:pStyle w:val="SingleTxtG"/>
        <w:rPr>
          <w:lang w:val="fr-FR"/>
        </w:rPr>
      </w:pPr>
      <w:r w:rsidRPr="00C64FD1">
        <w:rPr>
          <w:lang w:val="fr-FR"/>
        </w:rPr>
        <w:tab/>
      </w:r>
      <w:r w:rsidRPr="000452E8">
        <w:rPr>
          <w:lang w:val="fr-FR"/>
        </w:rPr>
        <w:t>a)</w:t>
      </w:r>
      <w:r w:rsidRPr="000452E8">
        <w:rPr>
          <w:lang w:val="fr-FR"/>
        </w:rPr>
        <w:tab/>
      </w:r>
      <w:r>
        <w:rPr>
          <w:lang w:val="fr-FR"/>
        </w:rPr>
        <w:t>En cas d’infidélité</w:t>
      </w:r>
      <w:r w:rsidR="005E0C28">
        <w:rPr>
          <w:lang w:val="fr-FR"/>
        </w:rPr>
        <w:t xml:space="preserve"> </w:t>
      </w:r>
      <w:r>
        <w:rPr>
          <w:lang w:val="fr-FR"/>
        </w:rPr>
        <w:t>de l’autre conjoint</w:t>
      </w:r>
      <w:r w:rsidRPr="000452E8">
        <w:rPr>
          <w:lang w:val="fr-FR"/>
        </w:rPr>
        <w:t>;</w:t>
      </w:r>
    </w:p>
    <w:p w:rsidR="008D757B" w:rsidRPr="000452E8" w:rsidRDefault="008D757B" w:rsidP="008D757B">
      <w:pPr>
        <w:pStyle w:val="SingleTxtG"/>
        <w:rPr>
          <w:lang w:val="fr-FR"/>
        </w:rPr>
      </w:pPr>
      <w:r w:rsidRPr="000452E8">
        <w:rPr>
          <w:lang w:val="fr-FR"/>
        </w:rPr>
        <w:tab/>
        <w:t>b)</w:t>
      </w:r>
      <w:r w:rsidRPr="000452E8">
        <w:rPr>
          <w:lang w:val="fr-FR"/>
        </w:rPr>
        <w:tab/>
      </w:r>
      <w:r>
        <w:rPr>
          <w:lang w:val="fr-FR"/>
        </w:rPr>
        <w:t>En cas d’abandon injustifié de l’autre conjoint</w:t>
      </w:r>
      <w:r w:rsidR="00675FF2">
        <w:rPr>
          <w:lang w:val="fr-FR"/>
        </w:rPr>
        <w:t>;</w:t>
      </w:r>
      <w:r>
        <w:rPr>
          <w:lang w:val="fr-FR"/>
        </w:rPr>
        <w:t xml:space="preserve"> </w:t>
      </w:r>
    </w:p>
    <w:p w:rsidR="008D757B" w:rsidRDefault="008D757B" w:rsidP="008D757B">
      <w:pPr>
        <w:pStyle w:val="SingleTxtG"/>
        <w:rPr>
          <w:lang w:val="fr-FR"/>
        </w:rPr>
      </w:pPr>
      <w:r w:rsidRPr="000452E8">
        <w:rPr>
          <w:lang w:val="fr-FR"/>
        </w:rPr>
        <w:tab/>
      </w:r>
      <w:r w:rsidRPr="00923758">
        <w:rPr>
          <w:lang w:val="fr-FR"/>
        </w:rPr>
        <w:t>c)</w:t>
      </w:r>
      <w:r w:rsidRPr="00923758">
        <w:rPr>
          <w:lang w:val="fr-FR"/>
        </w:rPr>
        <w:tab/>
      </w:r>
      <w:r>
        <w:rPr>
          <w:lang w:val="fr-FR"/>
        </w:rPr>
        <w:t>S</w:t>
      </w:r>
      <w:r w:rsidRPr="00923758">
        <w:rPr>
          <w:lang w:val="fr-FR"/>
        </w:rPr>
        <w:t>i un conjoint ignore pendant un an ou plus si l’autre conjoint est vivant ou décédé;</w:t>
      </w:r>
      <w:r w:rsidR="005E0C28">
        <w:rPr>
          <w:lang w:val="fr-FR"/>
        </w:rPr>
        <w:t xml:space="preserve"> </w:t>
      </w:r>
    </w:p>
    <w:p w:rsidR="008D757B" w:rsidRPr="00923758" w:rsidRDefault="008D757B" w:rsidP="008D757B">
      <w:pPr>
        <w:pStyle w:val="SingleTxtG"/>
        <w:ind w:firstLine="567"/>
        <w:rPr>
          <w:lang w:val="fr-FR"/>
        </w:rPr>
      </w:pPr>
      <w:r w:rsidRPr="00923758">
        <w:rPr>
          <w:lang w:val="fr-FR"/>
        </w:rPr>
        <w:t>d)</w:t>
      </w:r>
      <w:r w:rsidRPr="00923758">
        <w:rPr>
          <w:lang w:val="fr-FR"/>
        </w:rPr>
        <w:tab/>
      </w:r>
      <w:r>
        <w:rPr>
          <w:lang w:val="fr-FR"/>
        </w:rPr>
        <w:t>S</w:t>
      </w:r>
      <w:r w:rsidRPr="00923758">
        <w:rPr>
          <w:lang w:val="fr-FR"/>
        </w:rPr>
        <w:t xml:space="preserve">i l’autre conjoint vit séparé en permanence pendant un an ou plus, contrairement à l’esprit du </w:t>
      </w:r>
      <w:r>
        <w:rPr>
          <w:lang w:val="fr-FR"/>
        </w:rPr>
        <w:t>mar</w:t>
      </w:r>
      <w:r w:rsidRPr="00923758">
        <w:rPr>
          <w:lang w:val="fr-FR"/>
        </w:rPr>
        <w:t xml:space="preserve">iage; ou </w:t>
      </w:r>
    </w:p>
    <w:p w:rsidR="008D757B" w:rsidRDefault="008D757B" w:rsidP="008D757B">
      <w:pPr>
        <w:pStyle w:val="SingleTxtG"/>
        <w:rPr>
          <w:lang w:val="fr-FR"/>
        </w:rPr>
      </w:pPr>
      <w:r w:rsidRPr="00923758">
        <w:rPr>
          <w:lang w:val="fr-FR"/>
        </w:rPr>
        <w:tab/>
        <w:t>e)</w:t>
      </w:r>
      <w:r w:rsidRPr="00923758">
        <w:rPr>
          <w:lang w:val="fr-FR"/>
        </w:rPr>
        <w:tab/>
      </w:r>
      <w:r>
        <w:rPr>
          <w:lang w:val="fr-FR"/>
        </w:rPr>
        <w:t>S</w:t>
      </w:r>
      <w:r w:rsidRPr="00923758">
        <w:rPr>
          <w:lang w:val="fr-FR"/>
        </w:rPr>
        <w:t>i la relation matrimonial</w:t>
      </w:r>
      <w:r>
        <w:rPr>
          <w:lang w:val="fr-FR"/>
        </w:rPr>
        <w:t>e</w:t>
      </w:r>
      <w:r w:rsidRPr="00923758">
        <w:rPr>
          <w:lang w:val="fr-FR"/>
        </w:rPr>
        <w:t xml:space="preserve"> </w:t>
      </w:r>
      <w:r>
        <w:rPr>
          <w:lang w:val="fr-FR"/>
        </w:rPr>
        <w:t>a été rompue</w:t>
      </w:r>
      <w:r w:rsidRPr="00923758">
        <w:rPr>
          <w:lang w:val="fr-FR"/>
        </w:rPr>
        <w:t xml:space="preserve"> d’</w:t>
      </w:r>
      <w:r>
        <w:rPr>
          <w:lang w:val="fr-FR"/>
        </w:rPr>
        <w:t xml:space="preserve">une </w:t>
      </w:r>
      <w:r w:rsidRPr="00923758">
        <w:rPr>
          <w:lang w:val="fr-FR"/>
        </w:rPr>
        <w:t xml:space="preserve">autre manière, sans perspective de </w:t>
      </w:r>
      <w:r>
        <w:rPr>
          <w:lang w:val="fr-FR"/>
        </w:rPr>
        <w:t>ré</w:t>
      </w:r>
      <w:r w:rsidRPr="00923758">
        <w:rPr>
          <w:lang w:val="fr-FR"/>
        </w:rPr>
        <w:t>conciliation.</w:t>
      </w:r>
      <w:r w:rsidR="0023399F">
        <w:rPr>
          <w:lang w:val="fr-FR"/>
        </w:rPr>
        <w:t>»</w:t>
      </w:r>
      <w:r>
        <w:rPr>
          <w:lang w:val="fr-FR"/>
        </w:rPr>
        <w:t xml:space="preserve"> </w:t>
      </w:r>
    </w:p>
    <w:p w:rsidR="008D757B" w:rsidRPr="00D47CB3" w:rsidRDefault="008D757B" w:rsidP="002E70DE">
      <w:pPr>
        <w:pStyle w:val="SingleTxtG"/>
        <w:keepNext/>
        <w:rPr>
          <w:lang w:val="fr-FR"/>
        </w:rPr>
      </w:pPr>
      <w:r w:rsidRPr="00923758">
        <w:rPr>
          <w:lang w:val="fr-FR"/>
        </w:rPr>
        <w:t>245.</w:t>
      </w:r>
      <w:r w:rsidRPr="00923758">
        <w:rPr>
          <w:lang w:val="fr-FR"/>
        </w:rPr>
        <w:tab/>
      </w:r>
      <w:r>
        <w:rPr>
          <w:lang w:val="fr-FR"/>
        </w:rPr>
        <w:t>Dans le même temps</w:t>
      </w:r>
      <w:r w:rsidRPr="00923758">
        <w:rPr>
          <w:lang w:val="fr-FR"/>
        </w:rPr>
        <w:t xml:space="preserve">, en l’absence de l’une des raisons citées ci-dessus, mari et femme peuvent demander le divorce d’un commun accord. </w:t>
      </w:r>
      <w:r w:rsidR="00E40723">
        <w:rPr>
          <w:lang w:val="fr-FR"/>
        </w:rPr>
        <w:t>L’article </w:t>
      </w:r>
      <w:r>
        <w:rPr>
          <w:lang w:val="fr-FR"/>
        </w:rPr>
        <w:t xml:space="preserve">979 du Code civil </w:t>
      </w:r>
      <w:r w:rsidR="00C81378">
        <w:rPr>
          <w:lang w:val="fr-FR"/>
        </w:rPr>
        <w:t>dispose ce</w:t>
      </w:r>
      <w:r>
        <w:rPr>
          <w:lang w:val="fr-FR"/>
        </w:rPr>
        <w:t xml:space="preserve"> qui suit:</w:t>
      </w:r>
      <w:r w:rsidRPr="00923758">
        <w:rPr>
          <w:lang w:val="fr-FR"/>
        </w:rPr>
        <w:t xml:space="preserve"> </w:t>
      </w:r>
      <w:r w:rsidR="0023399F">
        <w:rPr>
          <w:lang w:val="fr-FR"/>
        </w:rPr>
        <w:t>«</w:t>
      </w:r>
      <w:r w:rsidRPr="00923758">
        <w:rPr>
          <w:lang w:val="fr-FR"/>
        </w:rPr>
        <w:t xml:space="preserve">Lorsque les deux parties à un mariage conviennent de divorcer, ils peuvent </w:t>
      </w:r>
      <w:r>
        <w:rPr>
          <w:lang w:val="fr-FR"/>
        </w:rPr>
        <w:t>introduire une requête de divorce auprès du tribunal. Le tribunal ne peut accorder le divorce qu’après confirmation que les parties souhaitent réellement dissoudre les liens matrimoniaux.</w:t>
      </w:r>
      <w:r w:rsidR="00892180">
        <w:rPr>
          <w:lang w:val="fr-FR"/>
        </w:rPr>
        <w:t>»</w:t>
      </w:r>
      <w:r>
        <w:rPr>
          <w:lang w:val="fr-FR"/>
        </w:rPr>
        <w:t xml:space="preserve"> </w:t>
      </w:r>
      <w:r w:rsidR="00E40723">
        <w:rPr>
          <w:lang w:val="fr-FR"/>
        </w:rPr>
        <w:t>L’article </w:t>
      </w:r>
      <w:r>
        <w:rPr>
          <w:lang w:val="fr-FR"/>
        </w:rPr>
        <w:t xml:space="preserve">39 du Code du mariage et de la famille </w:t>
      </w:r>
      <w:r w:rsidR="00C81378">
        <w:rPr>
          <w:lang w:val="fr-FR"/>
        </w:rPr>
        <w:t>dispose ce</w:t>
      </w:r>
      <w:r>
        <w:rPr>
          <w:lang w:val="fr-FR"/>
        </w:rPr>
        <w:t xml:space="preserve"> qui suit</w:t>
      </w:r>
      <w:r w:rsidR="00675FF2">
        <w:rPr>
          <w:lang w:val="fr-FR"/>
        </w:rPr>
        <w:t>:</w:t>
      </w:r>
      <w:r>
        <w:rPr>
          <w:lang w:val="fr-FR"/>
        </w:rPr>
        <w:t xml:space="preserve"> </w:t>
      </w:r>
      <w:r w:rsidR="00892180">
        <w:rPr>
          <w:lang w:val="fr-FR"/>
        </w:rPr>
        <w:t>«</w:t>
      </w:r>
      <w:r>
        <w:rPr>
          <w:lang w:val="fr-FR"/>
        </w:rPr>
        <w:t xml:space="preserve">Un mari ou une femme peut demander le divorce si suffisamment de motifs indiquent qu’il ou elle ne peut poursuivre la cohabitation conjugale. </w:t>
      </w:r>
      <w:r w:rsidRPr="00D47CB3">
        <w:rPr>
          <w:lang w:val="fr-FR"/>
        </w:rPr>
        <w:t>Les motifs de divorce sont les suivants:</w:t>
      </w:r>
      <w:r w:rsidR="005E0C28">
        <w:rPr>
          <w:lang w:val="fr-FR"/>
        </w:rPr>
        <w:t xml:space="preserve"> </w:t>
      </w:r>
    </w:p>
    <w:p w:rsidR="008D757B" w:rsidRPr="00830500" w:rsidRDefault="002E70DE" w:rsidP="008D757B">
      <w:pPr>
        <w:pStyle w:val="SingleTxtG"/>
        <w:rPr>
          <w:lang w:val="fr-FR"/>
        </w:rPr>
      </w:pPr>
      <w:r>
        <w:rPr>
          <w:lang w:val="fr-FR"/>
        </w:rPr>
        <w:tab/>
      </w:r>
      <w:r w:rsidR="008D757B" w:rsidRPr="00830500">
        <w:rPr>
          <w:lang w:val="fr-FR"/>
        </w:rPr>
        <w:t>a)</w:t>
      </w:r>
      <w:r w:rsidR="008D757B" w:rsidRPr="00830500">
        <w:rPr>
          <w:lang w:val="fr-FR"/>
        </w:rPr>
        <w:tab/>
        <w:t>Abandon injustifié</w:t>
      </w:r>
      <w:r w:rsidR="008D757B">
        <w:rPr>
          <w:lang w:val="fr-FR"/>
        </w:rPr>
        <w:t xml:space="preserve"> et non versement d’une</w:t>
      </w:r>
      <w:r w:rsidR="008D757B" w:rsidRPr="00830500">
        <w:rPr>
          <w:lang w:val="fr-FR"/>
        </w:rPr>
        <w:t xml:space="preserve"> pension alimentaire aux enfants éventuels; </w:t>
      </w:r>
    </w:p>
    <w:p w:rsidR="00117374" w:rsidRDefault="002E70DE" w:rsidP="002E70DE">
      <w:pPr>
        <w:pStyle w:val="SingleTxtG"/>
        <w:rPr>
          <w:lang w:val="fr-FR"/>
        </w:rPr>
      </w:pPr>
      <w:r>
        <w:rPr>
          <w:lang w:val="fr-FR"/>
        </w:rPr>
        <w:tab/>
      </w:r>
      <w:r w:rsidR="008D757B" w:rsidRPr="001422DB">
        <w:rPr>
          <w:lang w:val="fr-FR"/>
        </w:rPr>
        <w:t>b)</w:t>
      </w:r>
      <w:r w:rsidR="008D757B" w:rsidRPr="001422DB">
        <w:rPr>
          <w:lang w:val="fr-FR"/>
        </w:rPr>
        <w:tab/>
        <w:t>Cruauté et violence, persécution et manque de respect pour l’autre conjoint ou</w:t>
      </w:r>
      <w:r w:rsidR="008D757B">
        <w:rPr>
          <w:lang w:val="fr-FR"/>
        </w:rPr>
        <w:t xml:space="preserve"> </w:t>
      </w:r>
      <w:r w:rsidR="008D757B" w:rsidRPr="001422DB">
        <w:rPr>
          <w:lang w:val="fr-FR"/>
        </w:rPr>
        <w:t>ses ascendants;</w:t>
      </w:r>
    </w:p>
    <w:p w:rsidR="008D757B" w:rsidRPr="003A109D" w:rsidRDefault="008D757B" w:rsidP="002E70DE">
      <w:pPr>
        <w:pStyle w:val="SingleTxtG"/>
        <w:rPr>
          <w:lang w:val="fr-FR"/>
        </w:rPr>
      </w:pPr>
      <w:r w:rsidRPr="001422DB">
        <w:rPr>
          <w:lang w:val="fr-FR"/>
        </w:rPr>
        <w:tab/>
      </w:r>
      <w:r w:rsidRPr="003A109D">
        <w:rPr>
          <w:lang w:val="fr-FR"/>
        </w:rPr>
        <w:t>c)</w:t>
      </w:r>
      <w:r w:rsidRPr="003A109D">
        <w:rPr>
          <w:lang w:val="fr-FR"/>
        </w:rPr>
        <w:tab/>
        <w:t>Comportement immoral, mauvaise conduite;</w:t>
      </w:r>
    </w:p>
    <w:p w:rsidR="008D757B" w:rsidRPr="009C19AD" w:rsidRDefault="002E70DE" w:rsidP="008D757B">
      <w:pPr>
        <w:pStyle w:val="SingleTxtG"/>
      </w:pPr>
      <w:r>
        <w:tab/>
      </w:r>
      <w:r w:rsidR="008D757B" w:rsidRPr="009C19AD">
        <w:t>d</w:t>
      </w:r>
      <w:r w:rsidR="008D757B">
        <w:t>)</w:t>
      </w:r>
      <w:r w:rsidR="008D757B">
        <w:tab/>
        <w:t xml:space="preserve">Impuissance; </w:t>
      </w:r>
    </w:p>
    <w:p w:rsidR="008D757B" w:rsidRPr="003A109D" w:rsidRDefault="002E70DE" w:rsidP="008D757B">
      <w:pPr>
        <w:pStyle w:val="SingleTxtG"/>
        <w:rPr>
          <w:lang w:val="fr-FR"/>
        </w:rPr>
      </w:pPr>
      <w:r>
        <w:rPr>
          <w:lang w:val="fr-FR"/>
        </w:rPr>
        <w:tab/>
      </w:r>
      <w:r w:rsidR="008D757B" w:rsidRPr="003A109D">
        <w:rPr>
          <w:lang w:val="fr-FR"/>
        </w:rPr>
        <w:t>e)</w:t>
      </w:r>
      <w:r w:rsidR="008D757B" w:rsidRPr="003A109D">
        <w:rPr>
          <w:lang w:val="fr-FR"/>
        </w:rPr>
        <w:tab/>
        <w:t>Séparation physique pendant plus d’un an.</w:t>
      </w:r>
      <w:r w:rsidR="0023399F">
        <w:rPr>
          <w:lang w:val="fr-FR"/>
        </w:rPr>
        <w:t>»</w:t>
      </w:r>
      <w:r w:rsidR="008D757B" w:rsidRPr="003A109D">
        <w:rPr>
          <w:lang w:val="fr-FR"/>
        </w:rPr>
        <w:t xml:space="preserve"> </w:t>
      </w:r>
    </w:p>
    <w:p w:rsidR="008D757B" w:rsidRPr="00D534CE" w:rsidRDefault="008D757B" w:rsidP="008D757B">
      <w:pPr>
        <w:pStyle w:val="SingleTxtG"/>
        <w:rPr>
          <w:lang w:val="fr-FR"/>
        </w:rPr>
      </w:pPr>
      <w:r w:rsidRPr="003A109D">
        <w:rPr>
          <w:lang w:val="fr-FR"/>
        </w:rPr>
        <w:t>246.</w:t>
      </w:r>
      <w:r w:rsidRPr="003A109D">
        <w:rPr>
          <w:lang w:val="fr-FR"/>
        </w:rPr>
        <w:tab/>
      </w:r>
      <w:r>
        <w:rPr>
          <w:lang w:val="fr-FR"/>
        </w:rPr>
        <w:t>En vertu</w:t>
      </w:r>
      <w:r w:rsidRPr="003A109D">
        <w:rPr>
          <w:lang w:val="fr-FR"/>
        </w:rPr>
        <w:t xml:space="preserve"> de </w:t>
      </w:r>
      <w:r w:rsidR="00E40723">
        <w:rPr>
          <w:lang w:val="fr-FR"/>
        </w:rPr>
        <w:t>l’article </w:t>
      </w:r>
      <w:r w:rsidRPr="003A109D">
        <w:rPr>
          <w:lang w:val="fr-FR"/>
        </w:rPr>
        <w:t xml:space="preserve">40 du Code du </w:t>
      </w:r>
      <w:r>
        <w:rPr>
          <w:lang w:val="fr-FR"/>
        </w:rPr>
        <w:t>ma</w:t>
      </w:r>
      <w:r w:rsidRPr="003A109D">
        <w:rPr>
          <w:lang w:val="fr-FR"/>
        </w:rPr>
        <w:t>riage et de la famille</w:t>
      </w:r>
      <w:r w:rsidR="00675FF2">
        <w:rPr>
          <w:lang w:val="fr-FR"/>
        </w:rPr>
        <w:t>:</w:t>
      </w:r>
      <w:r w:rsidRPr="003A109D">
        <w:rPr>
          <w:lang w:val="fr-FR"/>
        </w:rPr>
        <w:t xml:space="preserve"> </w:t>
      </w:r>
      <w:r w:rsidR="0023399F">
        <w:rPr>
          <w:lang w:val="fr-FR"/>
        </w:rPr>
        <w:t>«</w:t>
      </w:r>
      <w:r w:rsidRPr="003A109D">
        <w:rPr>
          <w:lang w:val="fr-FR"/>
        </w:rPr>
        <w:t xml:space="preserve">Un mari et une femmes peuvent demander le divorce par consentement </w:t>
      </w:r>
      <w:r>
        <w:rPr>
          <w:lang w:val="fr-FR"/>
        </w:rPr>
        <w:t>mutue</w:t>
      </w:r>
      <w:r w:rsidRPr="003A109D">
        <w:rPr>
          <w:lang w:val="fr-FR"/>
        </w:rPr>
        <w:t>l.</w:t>
      </w:r>
      <w:r w:rsidR="0023399F">
        <w:rPr>
          <w:lang w:val="fr-FR"/>
        </w:rPr>
        <w:t>»</w:t>
      </w:r>
      <w:r>
        <w:rPr>
          <w:lang w:val="fr-FR"/>
        </w:rPr>
        <w:t xml:space="preserve"> </w:t>
      </w:r>
    </w:p>
    <w:p w:rsidR="008D757B" w:rsidRPr="00B6260C" w:rsidRDefault="008D757B" w:rsidP="008D757B">
      <w:pPr>
        <w:pStyle w:val="H23G"/>
        <w:rPr>
          <w:lang w:val="fr-FR"/>
        </w:rPr>
      </w:pPr>
      <w:r w:rsidRPr="00D534CE">
        <w:rPr>
          <w:lang w:val="fr-FR"/>
        </w:rPr>
        <w:tab/>
      </w:r>
      <w:r w:rsidRPr="00D534CE">
        <w:rPr>
          <w:lang w:val="fr-FR"/>
        </w:rPr>
        <w:tab/>
      </w:r>
      <w:r w:rsidR="003C0168">
        <w:rPr>
          <w:lang w:val="fr-FR"/>
        </w:rPr>
        <w:t>Paragraphe </w:t>
      </w:r>
      <w:r w:rsidR="002E70DE">
        <w:rPr>
          <w:lang w:val="fr-FR"/>
        </w:rPr>
        <w:t xml:space="preserve">1 </w:t>
      </w:r>
      <w:r w:rsidRPr="00B6260C">
        <w:rPr>
          <w:lang w:val="fr-FR"/>
        </w:rPr>
        <w:t>d)</w:t>
      </w:r>
    </w:p>
    <w:p w:rsidR="008D757B" w:rsidRPr="002E70DE" w:rsidRDefault="008D757B" w:rsidP="008D757B">
      <w:pPr>
        <w:pStyle w:val="SingleTxtG"/>
        <w:rPr>
          <w:spacing w:val="-2"/>
          <w:lang w:val="fr-FR"/>
        </w:rPr>
      </w:pPr>
      <w:r w:rsidRPr="002E70DE">
        <w:rPr>
          <w:spacing w:val="-2"/>
          <w:lang w:val="fr-FR"/>
        </w:rPr>
        <w:t>247.</w:t>
      </w:r>
      <w:r w:rsidRPr="002E70DE">
        <w:rPr>
          <w:spacing w:val="-2"/>
          <w:lang w:val="fr-FR"/>
        </w:rPr>
        <w:tab/>
        <w:t xml:space="preserve">Au Cambodge, hommes et femmes ont les mêmes droits et obligations s’agissant de prendre soin de leurs enfants. Indépendamment de leur situation matrimoniale, ils doivent préserver l’intérêt de leurs enfants. </w:t>
      </w:r>
      <w:r w:rsidR="00E40723" w:rsidRPr="002E70DE">
        <w:rPr>
          <w:spacing w:val="-2"/>
          <w:lang w:val="fr-FR"/>
        </w:rPr>
        <w:t>L’article </w:t>
      </w:r>
      <w:r w:rsidRPr="002E70DE">
        <w:rPr>
          <w:spacing w:val="-2"/>
          <w:lang w:val="fr-FR"/>
        </w:rPr>
        <w:t xml:space="preserve">115 du Code du mariage et de la famille </w:t>
      </w:r>
      <w:r w:rsidR="00C81378">
        <w:rPr>
          <w:spacing w:val="-2"/>
          <w:lang w:val="fr-FR"/>
        </w:rPr>
        <w:t>dispose ce</w:t>
      </w:r>
      <w:r w:rsidRPr="002E70DE">
        <w:rPr>
          <w:spacing w:val="-2"/>
          <w:lang w:val="fr-FR"/>
        </w:rPr>
        <w:t xml:space="preserve"> qui suit</w:t>
      </w:r>
      <w:r w:rsidR="00675FF2" w:rsidRPr="002E70DE">
        <w:rPr>
          <w:spacing w:val="-2"/>
          <w:lang w:val="fr-FR"/>
        </w:rPr>
        <w:t>:</w:t>
      </w:r>
      <w:r w:rsidRPr="002E70DE">
        <w:rPr>
          <w:spacing w:val="-2"/>
          <w:lang w:val="fr-FR"/>
        </w:rPr>
        <w:t xml:space="preserve"> </w:t>
      </w:r>
      <w:r w:rsidR="0023399F" w:rsidRPr="002E70DE">
        <w:rPr>
          <w:spacing w:val="-2"/>
          <w:lang w:val="fr-FR"/>
        </w:rPr>
        <w:t>«</w:t>
      </w:r>
      <w:r w:rsidRPr="002E70DE">
        <w:rPr>
          <w:spacing w:val="-2"/>
          <w:lang w:val="fr-FR"/>
        </w:rPr>
        <w:t>Les parents ont l’obligation d’aimer, d’élever leurs enfants et de développer chez eux l’amour de la patrie, de l’éducation et du travail, l’esprit de coopération internationale et le respect des biens de l’État, et des droits et de la propriété d’autrui.</w:t>
      </w:r>
      <w:r w:rsidR="00892180" w:rsidRPr="002E70DE">
        <w:rPr>
          <w:spacing w:val="-2"/>
          <w:lang w:val="fr-FR"/>
        </w:rPr>
        <w:t>»</w:t>
      </w:r>
      <w:r w:rsidRPr="002E70DE">
        <w:rPr>
          <w:spacing w:val="-2"/>
          <w:lang w:val="fr-FR"/>
        </w:rPr>
        <w:t xml:space="preserve"> </w:t>
      </w:r>
    </w:p>
    <w:p w:rsidR="008D757B" w:rsidRPr="00214334" w:rsidRDefault="008D757B" w:rsidP="008D757B">
      <w:pPr>
        <w:pStyle w:val="SingleTxtG"/>
        <w:rPr>
          <w:lang w:val="fr-FR"/>
        </w:rPr>
      </w:pPr>
      <w:r w:rsidRPr="0084722C">
        <w:rPr>
          <w:lang w:val="fr-FR"/>
        </w:rPr>
        <w:t>248.</w:t>
      </w:r>
      <w:r w:rsidRPr="0084722C">
        <w:rPr>
          <w:lang w:val="fr-FR"/>
        </w:rPr>
        <w:tab/>
        <w:t>Quel</w:t>
      </w:r>
      <w:r>
        <w:rPr>
          <w:lang w:val="fr-FR"/>
        </w:rPr>
        <w:t xml:space="preserve">le </w:t>
      </w:r>
      <w:r w:rsidRPr="0084722C">
        <w:rPr>
          <w:lang w:val="fr-FR"/>
        </w:rPr>
        <w:t>que soit leur situation matrimoniale, le droit cambodgien exige d’un mari et d’une f</w:t>
      </w:r>
      <w:r>
        <w:rPr>
          <w:lang w:val="fr-FR"/>
        </w:rPr>
        <w:t>emme qu’ils pensent toujours à l’</w:t>
      </w:r>
      <w:r w:rsidRPr="0084722C">
        <w:rPr>
          <w:lang w:val="fr-FR"/>
        </w:rPr>
        <w:t>intér</w:t>
      </w:r>
      <w:r>
        <w:rPr>
          <w:lang w:val="fr-FR"/>
        </w:rPr>
        <w:t xml:space="preserve">êt de leurs enfants. </w:t>
      </w:r>
      <w:r w:rsidR="00E40723">
        <w:rPr>
          <w:lang w:val="fr-FR"/>
        </w:rPr>
        <w:t>L’article </w:t>
      </w:r>
      <w:r>
        <w:rPr>
          <w:lang w:val="fr-FR"/>
        </w:rPr>
        <w:t xml:space="preserve">116 du Code du mariage et de la famille </w:t>
      </w:r>
      <w:r w:rsidR="00C81378">
        <w:rPr>
          <w:lang w:val="fr-FR"/>
        </w:rPr>
        <w:t>dispose ce</w:t>
      </w:r>
      <w:r>
        <w:rPr>
          <w:lang w:val="fr-FR"/>
        </w:rPr>
        <w:t xml:space="preserve"> qui suit</w:t>
      </w:r>
      <w:r w:rsidR="00675FF2">
        <w:rPr>
          <w:lang w:val="fr-FR"/>
        </w:rPr>
        <w:t>:</w:t>
      </w:r>
      <w:r>
        <w:rPr>
          <w:lang w:val="fr-FR"/>
        </w:rPr>
        <w:t xml:space="preserve"> </w:t>
      </w:r>
      <w:r w:rsidR="00892180">
        <w:rPr>
          <w:lang w:val="fr-FR"/>
        </w:rPr>
        <w:t>«</w:t>
      </w:r>
      <w:r>
        <w:rPr>
          <w:lang w:val="fr-FR"/>
        </w:rPr>
        <w:t>Les parents ne maltraiteront pas leurs propres enfants, beaux-fils et belles-filles, enfants adoptés ou enfants de leur ex-conjoint.</w:t>
      </w:r>
      <w:r w:rsidR="00892180">
        <w:rPr>
          <w:lang w:val="fr-FR"/>
        </w:rPr>
        <w:t>»</w:t>
      </w:r>
      <w:r>
        <w:rPr>
          <w:lang w:val="fr-FR"/>
        </w:rPr>
        <w:t xml:space="preserve"> </w:t>
      </w:r>
      <w:r w:rsidRPr="00C06259">
        <w:rPr>
          <w:lang w:val="fr-FR"/>
        </w:rPr>
        <w:t>En cas de divorce, le droit cambodgien exige que la partie q</w:t>
      </w:r>
      <w:r>
        <w:rPr>
          <w:lang w:val="fr-FR"/>
        </w:rPr>
        <w:t>ui a demandé le divorce veille</w:t>
      </w:r>
      <w:r w:rsidRPr="00C06259">
        <w:rPr>
          <w:lang w:val="fr-FR"/>
        </w:rPr>
        <w:t xml:space="preserve"> à l’entretien des enfants. </w:t>
      </w:r>
      <w:r>
        <w:rPr>
          <w:lang w:val="fr-FR"/>
        </w:rPr>
        <w:t xml:space="preserve">En vertu de </w:t>
      </w:r>
      <w:r w:rsidR="00E40723">
        <w:rPr>
          <w:lang w:val="fr-FR"/>
        </w:rPr>
        <w:t>l’article </w:t>
      </w:r>
      <w:r>
        <w:rPr>
          <w:lang w:val="fr-FR"/>
        </w:rPr>
        <w:t xml:space="preserve">74 du Code du mariage et de la famille: </w:t>
      </w:r>
      <w:r w:rsidR="00892180">
        <w:rPr>
          <w:lang w:val="fr-FR"/>
        </w:rPr>
        <w:t>«</w:t>
      </w:r>
      <w:r>
        <w:rPr>
          <w:lang w:val="fr-FR"/>
        </w:rPr>
        <w:t>Le père ou la mère divorcé doit prendre à sa charge l’éducation et la scolarité des enfants et leur apporter un soutien financier, dans la mesure de ses moyens.</w:t>
      </w:r>
      <w:r w:rsidR="00892180">
        <w:rPr>
          <w:lang w:val="fr-FR"/>
        </w:rPr>
        <w:t>»</w:t>
      </w:r>
      <w:r>
        <w:rPr>
          <w:lang w:val="fr-FR"/>
        </w:rPr>
        <w:t xml:space="preserve"> Aux termes de</w:t>
      </w:r>
      <w:r w:rsidRPr="00214334">
        <w:rPr>
          <w:lang w:val="fr-FR"/>
        </w:rPr>
        <w:t xml:space="preserve"> </w:t>
      </w:r>
      <w:r w:rsidR="00E40723">
        <w:rPr>
          <w:lang w:val="fr-FR"/>
        </w:rPr>
        <w:t>l’article </w:t>
      </w:r>
      <w:r w:rsidRPr="00214334">
        <w:rPr>
          <w:lang w:val="fr-FR"/>
        </w:rPr>
        <w:t xml:space="preserve">75 de ce </w:t>
      </w:r>
      <w:r>
        <w:rPr>
          <w:lang w:val="fr-FR"/>
        </w:rPr>
        <w:t>mê</w:t>
      </w:r>
      <w:r w:rsidRPr="00214334">
        <w:rPr>
          <w:lang w:val="fr-FR"/>
        </w:rPr>
        <w:t>me code</w:t>
      </w:r>
      <w:r w:rsidR="00675FF2">
        <w:rPr>
          <w:lang w:val="fr-FR"/>
        </w:rPr>
        <w:t>:</w:t>
      </w:r>
      <w:r w:rsidRPr="00214334">
        <w:rPr>
          <w:lang w:val="fr-FR"/>
        </w:rPr>
        <w:t xml:space="preserve"> </w:t>
      </w:r>
      <w:r w:rsidR="0023399F">
        <w:rPr>
          <w:lang w:val="fr-FR"/>
        </w:rPr>
        <w:t>«</w:t>
      </w:r>
      <w:r w:rsidRPr="00214334">
        <w:rPr>
          <w:lang w:val="fr-FR"/>
        </w:rPr>
        <w:t xml:space="preserve">La partie qui n’a pas la garde des enfants a le droit de </w:t>
      </w:r>
      <w:r>
        <w:rPr>
          <w:lang w:val="fr-FR"/>
        </w:rPr>
        <w:t>les visiter et celle qui a la garde doit faciliter ces visites.</w:t>
      </w:r>
      <w:r w:rsidR="00892180">
        <w:rPr>
          <w:lang w:val="fr-FR"/>
        </w:rPr>
        <w:t>»</w:t>
      </w:r>
      <w:r w:rsidR="005E0C28">
        <w:rPr>
          <w:lang w:val="fr-FR"/>
        </w:rPr>
        <w:t xml:space="preserve"> </w:t>
      </w:r>
    </w:p>
    <w:p w:rsidR="008D757B" w:rsidRPr="009C19AD" w:rsidRDefault="008D757B" w:rsidP="008D757B">
      <w:pPr>
        <w:pStyle w:val="H23G"/>
      </w:pPr>
      <w:r w:rsidRPr="00214334">
        <w:rPr>
          <w:lang w:val="fr-FR"/>
        </w:rPr>
        <w:tab/>
      </w:r>
      <w:r w:rsidRPr="00214334">
        <w:rPr>
          <w:lang w:val="fr-FR"/>
        </w:rPr>
        <w:tab/>
      </w:r>
      <w:r w:rsidR="003C0168">
        <w:t>Paragraphe </w:t>
      </w:r>
      <w:r w:rsidRPr="009C19AD">
        <w:t>1</w:t>
      </w:r>
      <w:r>
        <w:t xml:space="preserve"> </w:t>
      </w:r>
      <w:r w:rsidRPr="009C19AD">
        <w:t>e)</w:t>
      </w:r>
    </w:p>
    <w:p w:rsidR="008D757B" w:rsidRPr="00214334" w:rsidRDefault="008D757B" w:rsidP="008D757B">
      <w:pPr>
        <w:pStyle w:val="SingleTxtG"/>
        <w:rPr>
          <w:lang w:val="fr-FR"/>
        </w:rPr>
      </w:pPr>
      <w:r w:rsidRPr="001422DB">
        <w:rPr>
          <w:lang w:val="fr-FR"/>
        </w:rPr>
        <w:t>249.</w:t>
      </w:r>
      <w:r w:rsidRPr="001422DB">
        <w:rPr>
          <w:lang w:val="fr-FR"/>
        </w:rPr>
        <w:tab/>
        <w:t xml:space="preserve">Au Cambodge, aucune loi ne détermine le nombre d’enfants autorisé par couple. </w:t>
      </w:r>
      <w:r>
        <w:rPr>
          <w:lang w:val="fr-FR"/>
        </w:rPr>
        <w:t>La dé</w:t>
      </w:r>
      <w:r w:rsidRPr="00214334">
        <w:rPr>
          <w:lang w:val="fr-FR"/>
        </w:rPr>
        <w:t>cision d’a</w:t>
      </w:r>
      <w:r>
        <w:rPr>
          <w:lang w:val="fr-FR"/>
        </w:rPr>
        <w:t>voir ou non des enfants ou de déterminer leur nombre</w:t>
      </w:r>
      <w:r w:rsidRPr="00214334">
        <w:rPr>
          <w:lang w:val="fr-FR"/>
        </w:rPr>
        <w:t xml:space="preserve"> relève du droit, de la liberté et de la </w:t>
      </w:r>
      <w:r>
        <w:rPr>
          <w:lang w:val="fr-FR"/>
        </w:rPr>
        <w:t>dé</w:t>
      </w:r>
      <w:r w:rsidRPr="00214334">
        <w:rPr>
          <w:lang w:val="fr-FR"/>
        </w:rPr>
        <w:t xml:space="preserve">cision mutuelle des deux conjoints. </w:t>
      </w:r>
      <w:r>
        <w:rPr>
          <w:lang w:val="fr-FR"/>
        </w:rPr>
        <w:t xml:space="preserve">En vertu de </w:t>
      </w:r>
      <w:r w:rsidR="00E40723">
        <w:rPr>
          <w:lang w:val="fr-FR"/>
        </w:rPr>
        <w:t>l’article </w:t>
      </w:r>
      <w:r>
        <w:rPr>
          <w:lang w:val="fr-FR"/>
        </w:rPr>
        <w:t xml:space="preserve">29 du Code du mariage: </w:t>
      </w:r>
      <w:r w:rsidR="00892180">
        <w:rPr>
          <w:lang w:val="fr-FR"/>
        </w:rPr>
        <w:t>«</w:t>
      </w:r>
      <w:r>
        <w:rPr>
          <w:lang w:val="fr-FR"/>
        </w:rPr>
        <w:t>Dans la famille, mari et femme sont égaux pour tous les aspects de la vie de famille.</w:t>
      </w:r>
      <w:r w:rsidR="00892180">
        <w:rPr>
          <w:lang w:val="fr-FR"/>
        </w:rPr>
        <w:t>»</w:t>
      </w:r>
      <w:r>
        <w:rPr>
          <w:lang w:val="fr-FR"/>
        </w:rPr>
        <w:t xml:space="preserve"> </w:t>
      </w:r>
    </w:p>
    <w:p w:rsidR="008D757B" w:rsidRPr="009C19AD" w:rsidRDefault="008D757B" w:rsidP="008D757B">
      <w:pPr>
        <w:pStyle w:val="H23G"/>
      </w:pPr>
      <w:r w:rsidRPr="00214334">
        <w:rPr>
          <w:lang w:val="fr-FR"/>
        </w:rPr>
        <w:tab/>
      </w:r>
      <w:r w:rsidRPr="00214334">
        <w:rPr>
          <w:lang w:val="fr-FR"/>
        </w:rPr>
        <w:tab/>
      </w:r>
      <w:r w:rsidR="003C0168">
        <w:t>Paragraphe </w:t>
      </w:r>
      <w:r w:rsidRPr="009C19AD">
        <w:t>1</w:t>
      </w:r>
      <w:r>
        <w:t xml:space="preserve"> </w:t>
      </w:r>
      <w:r w:rsidRPr="009C19AD">
        <w:t>f)</w:t>
      </w:r>
    </w:p>
    <w:p w:rsidR="008D757B" w:rsidRPr="00B64AAA" w:rsidRDefault="008D757B" w:rsidP="008D757B">
      <w:pPr>
        <w:pStyle w:val="SingleTxtG"/>
        <w:rPr>
          <w:lang w:val="fr-FR"/>
        </w:rPr>
      </w:pPr>
      <w:r w:rsidRPr="00F9008D">
        <w:rPr>
          <w:lang w:val="fr-FR"/>
        </w:rPr>
        <w:t>250.</w:t>
      </w:r>
      <w:r w:rsidRPr="00F9008D">
        <w:rPr>
          <w:lang w:val="fr-FR"/>
        </w:rPr>
        <w:tab/>
        <w:t xml:space="preserve">Au Cambodge, il doit y avoir un accord </w:t>
      </w:r>
      <w:r>
        <w:rPr>
          <w:lang w:val="fr-FR"/>
        </w:rPr>
        <w:t>mutue</w:t>
      </w:r>
      <w:r w:rsidRPr="00F9008D">
        <w:rPr>
          <w:lang w:val="fr-FR"/>
        </w:rPr>
        <w:t xml:space="preserve">l entre mari et femme pour devenir tuteur d’un enfant ou pour adopter des enfants. </w:t>
      </w:r>
      <w:r w:rsidR="00E40723">
        <w:rPr>
          <w:lang w:val="fr-FR"/>
        </w:rPr>
        <w:t>L’article </w:t>
      </w:r>
      <w:r w:rsidRPr="00F9008D">
        <w:rPr>
          <w:lang w:val="fr-FR"/>
        </w:rPr>
        <w:t xml:space="preserve">111 du Code du mariage </w:t>
      </w:r>
      <w:r>
        <w:rPr>
          <w:lang w:val="fr-FR"/>
        </w:rPr>
        <w:t xml:space="preserve">et de la famille </w:t>
      </w:r>
      <w:r w:rsidR="00C81378">
        <w:rPr>
          <w:lang w:val="fr-FR"/>
        </w:rPr>
        <w:t>dispose ce</w:t>
      </w:r>
      <w:r>
        <w:rPr>
          <w:lang w:val="fr-FR"/>
        </w:rPr>
        <w:t xml:space="preserve"> qui suit:</w:t>
      </w:r>
      <w:r w:rsidRPr="00F9008D">
        <w:rPr>
          <w:lang w:val="fr-FR"/>
        </w:rPr>
        <w:t xml:space="preserve"> </w:t>
      </w:r>
      <w:r w:rsidR="0023399F">
        <w:rPr>
          <w:lang w:val="fr-FR"/>
        </w:rPr>
        <w:t>«</w:t>
      </w:r>
      <w:r w:rsidRPr="00F9008D">
        <w:rPr>
          <w:lang w:val="fr-FR"/>
        </w:rPr>
        <w:t xml:space="preserve">En cas d’adoption, il doit y avoir consentement des deux conjoints. Dans un </w:t>
      </w:r>
      <w:r>
        <w:rPr>
          <w:lang w:val="fr-FR"/>
        </w:rPr>
        <w:t>tel cas, l’enfant adopté relève de</w:t>
      </w:r>
      <w:r w:rsidRPr="00F9008D">
        <w:rPr>
          <w:lang w:val="fr-FR"/>
        </w:rPr>
        <w:t xml:space="preserve"> la responsabilité des deux conjoints.</w:t>
      </w:r>
      <w:r w:rsidR="00892180">
        <w:rPr>
          <w:lang w:val="fr-FR"/>
        </w:rPr>
        <w:t>»</w:t>
      </w:r>
      <w:r w:rsidRPr="00F9008D">
        <w:rPr>
          <w:lang w:val="fr-FR"/>
        </w:rPr>
        <w:t xml:space="preserve"> </w:t>
      </w:r>
      <w:r>
        <w:rPr>
          <w:lang w:val="fr-FR"/>
        </w:rPr>
        <w:t>Une femme en tant qu’épouse, ne peut être la tutrice</w:t>
      </w:r>
      <w:r w:rsidRPr="00F9008D">
        <w:rPr>
          <w:lang w:val="fr-FR"/>
        </w:rPr>
        <w:t xml:space="preserve"> </w:t>
      </w:r>
      <w:r>
        <w:rPr>
          <w:lang w:val="fr-FR"/>
        </w:rPr>
        <w:t>d’un enfant ou adopter un enfant qu’</w:t>
      </w:r>
      <w:r w:rsidRPr="00F9008D">
        <w:rPr>
          <w:lang w:val="fr-FR"/>
        </w:rPr>
        <w:t xml:space="preserve">avec le consentement de son conjoint. </w:t>
      </w:r>
      <w:r w:rsidR="00E40723">
        <w:rPr>
          <w:lang w:val="fr-FR"/>
        </w:rPr>
        <w:t>L’article </w:t>
      </w:r>
      <w:r>
        <w:rPr>
          <w:lang w:val="fr-FR"/>
        </w:rPr>
        <w:t xml:space="preserve">1008 du Code civil </w:t>
      </w:r>
      <w:r w:rsidR="00C81378">
        <w:rPr>
          <w:lang w:val="fr-FR"/>
        </w:rPr>
        <w:t>dispose ce</w:t>
      </w:r>
      <w:r>
        <w:rPr>
          <w:lang w:val="fr-FR"/>
        </w:rPr>
        <w:t xml:space="preserve"> qui suit</w:t>
      </w:r>
      <w:r w:rsidR="00675FF2">
        <w:rPr>
          <w:lang w:val="fr-FR"/>
        </w:rPr>
        <w:t>:</w:t>
      </w:r>
      <w:r w:rsidRPr="00F9008D">
        <w:rPr>
          <w:lang w:val="fr-FR"/>
        </w:rPr>
        <w:t xml:space="preserve"> </w:t>
      </w:r>
      <w:r w:rsidR="00892180">
        <w:rPr>
          <w:lang w:val="fr-FR"/>
        </w:rPr>
        <w:t>«</w:t>
      </w:r>
      <w:r w:rsidRPr="00F9008D">
        <w:rPr>
          <w:lang w:val="fr-FR"/>
        </w:rPr>
        <w:t>Un conjoint ne peut adopter un enfant sans que son c</w:t>
      </w:r>
      <w:r>
        <w:rPr>
          <w:lang w:val="fr-FR"/>
        </w:rPr>
        <w:t>on</w:t>
      </w:r>
      <w:r w:rsidRPr="00F9008D">
        <w:rPr>
          <w:lang w:val="fr-FR"/>
        </w:rPr>
        <w:t>joint ne l’adopte aussi; cela ne s’applique pas si un conjoint adopte un enfant naturel de l’autre conjoint</w:t>
      </w:r>
      <w:r w:rsidR="0023399F">
        <w:rPr>
          <w:lang w:val="fr-FR"/>
        </w:rPr>
        <w:t>»</w:t>
      </w:r>
      <w:r w:rsidRPr="00F9008D">
        <w:rPr>
          <w:lang w:val="fr-FR"/>
        </w:rPr>
        <w:t xml:space="preserve">. </w:t>
      </w:r>
      <w:r>
        <w:rPr>
          <w:lang w:val="fr-FR"/>
        </w:rPr>
        <w:t xml:space="preserve">En vertu de </w:t>
      </w:r>
      <w:r w:rsidR="00E40723">
        <w:rPr>
          <w:lang w:val="fr-FR"/>
        </w:rPr>
        <w:t>l’article </w:t>
      </w:r>
      <w:r w:rsidRPr="00F971FE">
        <w:rPr>
          <w:lang w:val="fr-FR"/>
        </w:rPr>
        <w:t>1022 du Code c</w:t>
      </w:r>
      <w:r>
        <w:rPr>
          <w:lang w:val="fr-FR"/>
        </w:rPr>
        <w:t xml:space="preserve">ivil: </w:t>
      </w:r>
      <w:r w:rsidR="00892180">
        <w:rPr>
          <w:lang w:val="fr-FR"/>
        </w:rPr>
        <w:t>«</w:t>
      </w:r>
      <w:r>
        <w:rPr>
          <w:lang w:val="fr-FR"/>
        </w:rPr>
        <w:t>Si une personne mariée se porte candidate à</w:t>
      </w:r>
      <w:r w:rsidRPr="00F971FE">
        <w:rPr>
          <w:lang w:val="fr-FR"/>
        </w:rPr>
        <w:t xml:space="preserve"> </w:t>
      </w:r>
      <w:r>
        <w:rPr>
          <w:lang w:val="fr-FR"/>
        </w:rPr>
        <w:t>l’</w:t>
      </w:r>
      <w:r w:rsidRPr="00F971FE">
        <w:rPr>
          <w:lang w:val="fr-FR"/>
        </w:rPr>
        <w:t>adoption</w:t>
      </w:r>
      <w:r>
        <w:rPr>
          <w:lang w:val="fr-FR"/>
        </w:rPr>
        <w:t xml:space="preserve"> simple, elle</w:t>
      </w:r>
      <w:r w:rsidRPr="00F971FE">
        <w:rPr>
          <w:lang w:val="fr-FR"/>
        </w:rPr>
        <w:t xml:space="preserve"> doit </w:t>
      </w:r>
      <w:r>
        <w:rPr>
          <w:lang w:val="fr-FR"/>
        </w:rPr>
        <w:t>obtenir le consentement de son c</w:t>
      </w:r>
      <w:r w:rsidRPr="00F971FE">
        <w:rPr>
          <w:lang w:val="fr-FR"/>
        </w:rPr>
        <w:t>onjoint.</w:t>
      </w:r>
      <w:r w:rsidR="00892180">
        <w:rPr>
          <w:lang w:val="fr-FR"/>
        </w:rPr>
        <w:t>»</w:t>
      </w:r>
      <w:r w:rsidR="005E0C28">
        <w:rPr>
          <w:lang w:val="fr-FR"/>
        </w:rPr>
        <w:t xml:space="preserve"> </w:t>
      </w:r>
    </w:p>
    <w:p w:rsidR="008D757B" w:rsidRPr="009C19AD" w:rsidRDefault="008D757B" w:rsidP="008D757B">
      <w:pPr>
        <w:pStyle w:val="H23G"/>
      </w:pPr>
      <w:r w:rsidRPr="00B64AAA">
        <w:rPr>
          <w:lang w:val="fr-FR"/>
        </w:rPr>
        <w:tab/>
      </w:r>
      <w:r w:rsidRPr="00B64AAA">
        <w:rPr>
          <w:lang w:val="fr-FR"/>
        </w:rPr>
        <w:tab/>
      </w:r>
      <w:r w:rsidR="003C0168">
        <w:t>Paragraphe </w:t>
      </w:r>
      <w:r w:rsidRPr="009C19AD">
        <w:t>1</w:t>
      </w:r>
      <w:r>
        <w:t xml:space="preserve"> </w:t>
      </w:r>
      <w:r w:rsidRPr="009C19AD">
        <w:t>g)</w:t>
      </w:r>
    </w:p>
    <w:p w:rsidR="008D757B" w:rsidRPr="00F971FE" w:rsidRDefault="008D757B" w:rsidP="008D757B">
      <w:pPr>
        <w:pStyle w:val="SingleTxtG"/>
        <w:rPr>
          <w:lang w:val="fr-FR"/>
        </w:rPr>
      </w:pPr>
      <w:r w:rsidRPr="006B1383">
        <w:rPr>
          <w:lang w:val="fr-FR"/>
        </w:rPr>
        <w:t>251.</w:t>
      </w:r>
      <w:r w:rsidRPr="006B1383">
        <w:rPr>
          <w:lang w:val="fr-FR"/>
        </w:rPr>
        <w:tab/>
        <w:t>Hommes et femmes après le mar</w:t>
      </w:r>
      <w:r>
        <w:rPr>
          <w:lang w:val="fr-FR"/>
        </w:rPr>
        <w:t xml:space="preserve">iage ont le même droit personnel </w:t>
      </w:r>
      <w:r w:rsidRPr="006B1383">
        <w:rPr>
          <w:lang w:val="fr-FR"/>
        </w:rPr>
        <w:t>d</w:t>
      </w:r>
      <w:r>
        <w:rPr>
          <w:lang w:val="fr-FR"/>
        </w:rPr>
        <w:t>e choisir leur nom de famille</w:t>
      </w:r>
      <w:r w:rsidR="00675FF2">
        <w:rPr>
          <w:lang w:val="fr-FR"/>
        </w:rPr>
        <w:t>;</w:t>
      </w:r>
      <w:r w:rsidRPr="006B1383">
        <w:rPr>
          <w:lang w:val="fr-FR"/>
        </w:rPr>
        <w:t xml:space="preserve"> ils peuvent utilise</w:t>
      </w:r>
      <w:r>
        <w:rPr>
          <w:lang w:val="fr-FR"/>
        </w:rPr>
        <w:t>r</w:t>
      </w:r>
      <w:r w:rsidRPr="006B1383">
        <w:rPr>
          <w:lang w:val="fr-FR"/>
        </w:rPr>
        <w:t xml:space="preserve"> le nom de famille de l’autre</w:t>
      </w:r>
      <w:r>
        <w:rPr>
          <w:lang w:val="fr-FR"/>
        </w:rPr>
        <w:t>, ou conserver leur prop</w:t>
      </w:r>
      <w:r w:rsidRPr="006B1383">
        <w:rPr>
          <w:lang w:val="fr-FR"/>
        </w:rPr>
        <w:t>r</w:t>
      </w:r>
      <w:r>
        <w:rPr>
          <w:lang w:val="fr-FR"/>
        </w:rPr>
        <w:t>e</w:t>
      </w:r>
      <w:r w:rsidRPr="006B1383">
        <w:rPr>
          <w:lang w:val="fr-FR"/>
        </w:rPr>
        <w:t xml:space="preserve"> nom. </w:t>
      </w:r>
      <w:r>
        <w:rPr>
          <w:lang w:val="fr-FR"/>
        </w:rPr>
        <w:t>En vertu</w:t>
      </w:r>
      <w:r w:rsidRPr="00F971FE">
        <w:rPr>
          <w:lang w:val="fr-FR"/>
        </w:rPr>
        <w:t xml:space="preserve"> de </w:t>
      </w:r>
      <w:r w:rsidR="00E40723">
        <w:rPr>
          <w:lang w:val="fr-FR"/>
        </w:rPr>
        <w:t>l’article </w:t>
      </w:r>
      <w:r w:rsidRPr="00F971FE">
        <w:rPr>
          <w:lang w:val="fr-FR"/>
        </w:rPr>
        <w:t xml:space="preserve">965 du Code civil, </w:t>
      </w:r>
      <w:r w:rsidR="0023399F">
        <w:rPr>
          <w:lang w:val="fr-FR"/>
        </w:rPr>
        <w:t>«</w:t>
      </w:r>
      <w:r w:rsidRPr="00F971FE">
        <w:rPr>
          <w:lang w:val="fr-FR"/>
        </w:rPr>
        <w:t xml:space="preserve"> Un couple marié peut utilise</w:t>
      </w:r>
      <w:r>
        <w:rPr>
          <w:lang w:val="fr-FR"/>
        </w:rPr>
        <w:t>r</w:t>
      </w:r>
      <w:r w:rsidRPr="00F971FE">
        <w:rPr>
          <w:lang w:val="fr-FR"/>
        </w:rPr>
        <w:t xml:space="preserve"> le nom de famille du mari ou de l’épouse, ou leurs noms de</w:t>
      </w:r>
      <w:r>
        <w:rPr>
          <w:lang w:val="fr-FR"/>
        </w:rPr>
        <w:t xml:space="preserve"> famille respectifs avant le ma</w:t>
      </w:r>
      <w:r w:rsidRPr="00F971FE">
        <w:rPr>
          <w:lang w:val="fr-FR"/>
        </w:rPr>
        <w:t xml:space="preserve">riage, conformément à ce qu’ils ont convenu au moment du </w:t>
      </w:r>
      <w:r>
        <w:rPr>
          <w:lang w:val="fr-FR"/>
        </w:rPr>
        <w:t>mar</w:t>
      </w:r>
      <w:r w:rsidRPr="00F971FE">
        <w:rPr>
          <w:lang w:val="fr-FR"/>
        </w:rPr>
        <w:t>iage.</w:t>
      </w:r>
      <w:r w:rsidR="0023399F">
        <w:rPr>
          <w:lang w:val="fr-FR"/>
        </w:rPr>
        <w:t>»</w:t>
      </w:r>
      <w:r w:rsidRPr="00F971FE">
        <w:rPr>
          <w:lang w:val="fr-FR"/>
        </w:rPr>
        <w:t xml:space="preserve"> Au Cambodge, aucune loi n’exige de changer le nom de famille à la demande d’un des deux conjoint</w:t>
      </w:r>
      <w:r>
        <w:rPr>
          <w:lang w:val="fr-FR"/>
        </w:rPr>
        <w:t>s</w:t>
      </w:r>
      <w:r w:rsidRPr="00F971FE">
        <w:rPr>
          <w:lang w:val="fr-FR"/>
        </w:rPr>
        <w:t xml:space="preserve">. </w:t>
      </w:r>
      <w:r w:rsidRPr="006B1383">
        <w:rPr>
          <w:lang w:val="fr-FR"/>
        </w:rPr>
        <w:t xml:space="preserve">Chacun a le droit de choisir son nom de famille. </w:t>
      </w:r>
      <w:r w:rsidRPr="00F971FE">
        <w:rPr>
          <w:lang w:val="fr-FR"/>
        </w:rPr>
        <w:t>Ainsi, les femmes mar</w:t>
      </w:r>
      <w:r>
        <w:rPr>
          <w:lang w:val="fr-FR"/>
        </w:rPr>
        <w:t>iées peuvent utiliser leur prop</w:t>
      </w:r>
      <w:r w:rsidRPr="00F971FE">
        <w:rPr>
          <w:lang w:val="fr-FR"/>
        </w:rPr>
        <w:t>r</w:t>
      </w:r>
      <w:r>
        <w:rPr>
          <w:lang w:val="fr-FR"/>
        </w:rPr>
        <w:t>e</w:t>
      </w:r>
      <w:r w:rsidRPr="00F971FE">
        <w:rPr>
          <w:lang w:val="fr-FR"/>
        </w:rPr>
        <w:t xml:space="preserve"> nom de fa</w:t>
      </w:r>
      <w:r>
        <w:rPr>
          <w:lang w:val="fr-FR"/>
        </w:rPr>
        <w:t>mille et elles ne sont pas tenues d’en changer</w:t>
      </w:r>
      <w:r w:rsidRPr="00F971FE">
        <w:rPr>
          <w:lang w:val="fr-FR"/>
        </w:rPr>
        <w:t xml:space="preserve">. </w:t>
      </w:r>
    </w:p>
    <w:p w:rsidR="008D757B" w:rsidRPr="007C1E59" w:rsidRDefault="008D757B" w:rsidP="008D757B">
      <w:pPr>
        <w:pStyle w:val="SingleTxtG"/>
        <w:rPr>
          <w:lang w:val="fr-FR"/>
        </w:rPr>
      </w:pPr>
      <w:r w:rsidRPr="00F971FE">
        <w:rPr>
          <w:lang w:val="fr-FR"/>
        </w:rPr>
        <w:t>252.</w:t>
      </w:r>
      <w:r w:rsidRPr="00F971FE">
        <w:rPr>
          <w:lang w:val="fr-FR"/>
        </w:rPr>
        <w:tab/>
        <w:t xml:space="preserve">Après le </w:t>
      </w:r>
      <w:r>
        <w:rPr>
          <w:lang w:val="fr-FR"/>
        </w:rPr>
        <w:t>mar</w:t>
      </w:r>
      <w:r w:rsidRPr="00F971FE">
        <w:rPr>
          <w:lang w:val="fr-FR"/>
        </w:rPr>
        <w:t>ia</w:t>
      </w:r>
      <w:r>
        <w:rPr>
          <w:lang w:val="fr-FR"/>
        </w:rPr>
        <w:t xml:space="preserve">ge, la femme et le mari ont </w:t>
      </w:r>
      <w:r w:rsidRPr="00F971FE">
        <w:rPr>
          <w:lang w:val="fr-FR"/>
        </w:rPr>
        <w:t xml:space="preserve">le </w:t>
      </w:r>
      <w:r>
        <w:rPr>
          <w:lang w:val="fr-FR"/>
        </w:rPr>
        <w:t xml:space="preserve">même droit de choisir leur profession et leurs occupations. </w:t>
      </w:r>
      <w:r w:rsidR="00E40723">
        <w:rPr>
          <w:lang w:val="fr-FR"/>
        </w:rPr>
        <w:t>L’article </w:t>
      </w:r>
      <w:r>
        <w:rPr>
          <w:lang w:val="fr-FR"/>
        </w:rPr>
        <w:t xml:space="preserve">967 du Code civil </w:t>
      </w:r>
      <w:r w:rsidR="00C81378">
        <w:rPr>
          <w:lang w:val="fr-FR"/>
        </w:rPr>
        <w:t>dispose ce</w:t>
      </w:r>
      <w:r>
        <w:rPr>
          <w:lang w:val="fr-FR"/>
        </w:rPr>
        <w:t xml:space="preserve"> qui suit:</w:t>
      </w:r>
      <w:r w:rsidRPr="007065C0">
        <w:rPr>
          <w:lang w:val="fr-FR"/>
        </w:rPr>
        <w:t xml:space="preserve"> </w:t>
      </w:r>
      <w:r w:rsidR="00892180">
        <w:rPr>
          <w:lang w:val="fr-FR"/>
        </w:rPr>
        <w:t>«</w:t>
      </w:r>
      <w:r>
        <w:rPr>
          <w:lang w:val="fr-FR"/>
        </w:rPr>
        <w:t>Mari et femme s</w:t>
      </w:r>
      <w:r w:rsidRPr="007065C0">
        <w:rPr>
          <w:lang w:val="fr-FR"/>
        </w:rPr>
        <w:t xml:space="preserve">ont libres de choisir leur </w:t>
      </w:r>
      <w:r>
        <w:rPr>
          <w:lang w:val="fr-FR"/>
        </w:rPr>
        <w:t xml:space="preserve">métier </w:t>
      </w:r>
      <w:r w:rsidRPr="007065C0">
        <w:rPr>
          <w:lang w:val="fr-FR"/>
        </w:rPr>
        <w:t>et de particip</w:t>
      </w:r>
      <w:r>
        <w:rPr>
          <w:lang w:val="fr-FR"/>
        </w:rPr>
        <w:t>er indépendamment à des activités politiques, culturelles et sociales.</w:t>
      </w:r>
      <w:r w:rsidR="00892180">
        <w:rPr>
          <w:lang w:val="fr-FR"/>
        </w:rPr>
        <w:t>»</w:t>
      </w:r>
      <w:r>
        <w:rPr>
          <w:lang w:val="fr-FR"/>
        </w:rPr>
        <w:t xml:space="preserve"> Ainsi, après le mariage, les femmes ont à part égale le droit de choisir un métier leur permettant de gagner leur vie pour aider leur famille. Toutefois, le choix de la profession et de l’occupation doit être compatible avec l’intention d’entraide entre époux, comme l’énonce </w:t>
      </w:r>
      <w:r w:rsidR="00E40723">
        <w:rPr>
          <w:lang w:val="fr-FR"/>
        </w:rPr>
        <w:t>l’article </w:t>
      </w:r>
      <w:r>
        <w:rPr>
          <w:lang w:val="fr-FR"/>
        </w:rPr>
        <w:t>966 du Code civil</w:t>
      </w:r>
      <w:r w:rsidR="00675FF2">
        <w:rPr>
          <w:lang w:val="fr-FR"/>
        </w:rPr>
        <w:t>:</w:t>
      </w:r>
      <w:r>
        <w:rPr>
          <w:lang w:val="fr-FR"/>
        </w:rPr>
        <w:t xml:space="preserve"> </w:t>
      </w:r>
      <w:r w:rsidR="00892180">
        <w:rPr>
          <w:lang w:val="fr-FR"/>
        </w:rPr>
        <w:t>«</w:t>
      </w:r>
      <w:r>
        <w:rPr>
          <w:lang w:val="fr-FR"/>
        </w:rPr>
        <w:t>Mari et femme doivent cohabiter, coopérer et s’aider l’un l’autre.</w:t>
      </w:r>
      <w:r w:rsidR="00892180">
        <w:rPr>
          <w:lang w:val="fr-FR"/>
        </w:rPr>
        <w:t>»</w:t>
      </w:r>
    </w:p>
    <w:p w:rsidR="008D757B" w:rsidRPr="009C19AD" w:rsidRDefault="008D757B" w:rsidP="008D757B">
      <w:pPr>
        <w:pStyle w:val="H23G"/>
      </w:pPr>
      <w:r w:rsidRPr="007C1E59">
        <w:rPr>
          <w:lang w:val="fr-FR"/>
        </w:rPr>
        <w:tab/>
      </w:r>
      <w:r w:rsidRPr="007C1E59">
        <w:rPr>
          <w:lang w:val="fr-FR"/>
        </w:rPr>
        <w:tab/>
      </w:r>
      <w:r w:rsidR="003C0168">
        <w:t>Paragraphe </w:t>
      </w:r>
      <w:r w:rsidRPr="009C19AD">
        <w:t>1</w:t>
      </w:r>
      <w:r>
        <w:t xml:space="preserve"> </w:t>
      </w:r>
      <w:r w:rsidRPr="009C19AD">
        <w:t>h)</w:t>
      </w:r>
    </w:p>
    <w:p w:rsidR="008D757B" w:rsidRPr="006B1383" w:rsidRDefault="008D757B" w:rsidP="008D757B">
      <w:pPr>
        <w:pStyle w:val="SingleTxtG"/>
        <w:rPr>
          <w:lang w:val="fr-FR"/>
        </w:rPr>
      </w:pPr>
      <w:r w:rsidRPr="007C1E59">
        <w:rPr>
          <w:lang w:val="fr-FR"/>
        </w:rPr>
        <w:t>253.</w:t>
      </w:r>
      <w:r w:rsidRPr="007C1E59">
        <w:rPr>
          <w:lang w:val="fr-FR"/>
        </w:rPr>
        <w:tab/>
        <w:t xml:space="preserve">Au Cambodge, les conjoints ont des droits </w:t>
      </w:r>
      <w:r>
        <w:rPr>
          <w:lang w:val="fr-FR"/>
        </w:rPr>
        <w:t>égaux en matière de gestion, d’administration, de jouissance et de disposition des biens communs.</w:t>
      </w:r>
      <w:r w:rsidR="005E0C28">
        <w:rPr>
          <w:lang w:val="fr-FR"/>
        </w:rPr>
        <w:t xml:space="preserve"> </w:t>
      </w:r>
      <w:r>
        <w:rPr>
          <w:lang w:val="fr-FR"/>
        </w:rPr>
        <w:t xml:space="preserve">En vertu de </w:t>
      </w:r>
      <w:r w:rsidR="00E40723">
        <w:rPr>
          <w:lang w:val="fr-FR"/>
        </w:rPr>
        <w:t>l’article </w:t>
      </w:r>
      <w:r>
        <w:rPr>
          <w:lang w:val="fr-FR"/>
        </w:rPr>
        <w:t>974 du Code civil</w:t>
      </w:r>
      <w:r w:rsidR="00675FF2">
        <w:rPr>
          <w:lang w:val="fr-FR"/>
        </w:rPr>
        <w:t>:</w:t>
      </w:r>
      <w:r>
        <w:rPr>
          <w:lang w:val="fr-FR"/>
        </w:rPr>
        <w:t xml:space="preserve"> </w:t>
      </w:r>
      <w:r w:rsidR="0023399F">
        <w:rPr>
          <w:lang w:val="fr-FR"/>
        </w:rPr>
        <w:t>«</w:t>
      </w:r>
      <w:r w:rsidRPr="007C1E59">
        <w:rPr>
          <w:lang w:val="fr-FR"/>
        </w:rPr>
        <w:t xml:space="preserve">Mari et femme ont des droits égaux en ce qui concerne </w:t>
      </w:r>
      <w:r>
        <w:rPr>
          <w:lang w:val="fr-FR"/>
        </w:rPr>
        <w:t xml:space="preserve">la disposition, </w:t>
      </w:r>
      <w:r w:rsidRPr="007C1E59">
        <w:rPr>
          <w:lang w:val="fr-FR"/>
        </w:rPr>
        <w:t>la jouissance et l’administration des biens communs</w:t>
      </w:r>
      <w:r>
        <w:rPr>
          <w:lang w:val="fr-FR"/>
        </w:rPr>
        <w:t xml:space="preserve"> </w:t>
      </w:r>
      <w:r w:rsidRPr="007C1E59">
        <w:rPr>
          <w:lang w:val="fr-FR"/>
        </w:rPr>
        <w:t xml:space="preserve">et chacun </w:t>
      </w:r>
      <w:r>
        <w:rPr>
          <w:lang w:val="fr-FR"/>
        </w:rPr>
        <w:t>d’eux a le droit de disposer, de jouir et d’administrer ses propres biens.</w:t>
      </w:r>
      <w:r w:rsidR="00892180">
        <w:rPr>
          <w:lang w:val="fr-FR"/>
        </w:rPr>
        <w:t>»</w:t>
      </w:r>
      <w:r>
        <w:rPr>
          <w:lang w:val="fr-FR"/>
        </w:rPr>
        <w:t xml:space="preserve"> </w:t>
      </w:r>
      <w:r w:rsidR="00E40723">
        <w:rPr>
          <w:lang w:val="fr-FR"/>
        </w:rPr>
        <w:t>L’article </w:t>
      </w:r>
      <w:r w:rsidRPr="00162994">
        <w:rPr>
          <w:lang w:val="fr-FR"/>
        </w:rPr>
        <w:t xml:space="preserve">976 du Code civil </w:t>
      </w:r>
      <w:r>
        <w:rPr>
          <w:lang w:val="fr-FR"/>
        </w:rPr>
        <w:t xml:space="preserve">dispose également ce qui suit: </w:t>
      </w:r>
      <w:r w:rsidR="00892180">
        <w:rPr>
          <w:lang w:val="fr-FR"/>
        </w:rPr>
        <w:t>«</w:t>
      </w:r>
      <w:r w:rsidRPr="00162994">
        <w:rPr>
          <w:lang w:val="fr-FR"/>
        </w:rPr>
        <w:t>Le bien commun ne peut être vendu ou donné sans le c</w:t>
      </w:r>
      <w:r>
        <w:rPr>
          <w:lang w:val="fr-FR"/>
        </w:rPr>
        <w:t>onsentement des deux conjoints.</w:t>
      </w:r>
      <w:r w:rsidR="00892180">
        <w:rPr>
          <w:lang w:val="fr-FR"/>
        </w:rPr>
        <w:t>»</w:t>
      </w:r>
      <w:r>
        <w:rPr>
          <w:lang w:val="fr-FR"/>
        </w:rPr>
        <w:t xml:space="preserve"> </w:t>
      </w:r>
    </w:p>
    <w:p w:rsidR="008D757B" w:rsidRPr="00162994" w:rsidRDefault="008D757B" w:rsidP="008D757B">
      <w:pPr>
        <w:pStyle w:val="H23G"/>
        <w:rPr>
          <w:lang w:val="fr-FR"/>
        </w:rPr>
      </w:pPr>
      <w:r w:rsidRPr="006B1383">
        <w:rPr>
          <w:lang w:val="fr-FR"/>
        </w:rPr>
        <w:tab/>
      </w:r>
      <w:r w:rsidRPr="006B1383">
        <w:rPr>
          <w:lang w:val="fr-FR"/>
        </w:rPr>
        <w:tab/>
      </w:r>
      <w:r w:rsidR="003C0168">
        <w:rPr>
          <w:lang w:val="fr-FR"/>
        </w:rPr>
        <w:t>Paragraphe </w:t>
      </w:r>
      <w:r w:rsidRPr="00162994">
        <w:rPr>
          <w:lang w:val="fr-FR"/>
        </w:rPr>
        <w:t>2</w:t>
      </w:r>
    </w:p>
    <w:p w:rsidR="008D757B" w:rsidRDefault="008D757B" w:rsidP="008D757B">
      <w:pPr>
        <w:pStyle w:val="SingleTxtG"/>
        <w:rPr>
          <w:lang w:val="fr-FR"/>
        </w:rPr>
      </w:pPr>
      <w:r w:rsidRPr="00162994">
        <w:rPr>
          <w:lang w:val="fr-FR"/>
        </w:rPr>
        <w:t>254.</w:t>
      </w:r>
      <w:r w:rsidRPr="00162994">
        <w:rPr>
          <w:lang w:val="fr-FR"/>
        </w:rPr>
        <w:tab/>
        <w:t xml:space="preserve">Au Cambodge, un </w:t>
      </w:r>
      <w:r>
        <w:rPr>
          <w:lang w:val="fr-FR"/>
        </w:rPr>
        <w:t>mar</w:t>
      </w:r>
      <w:r w:rsidRPr="00162994">
        <w:rPr>
          <w:lang w:val="fr-FR"/>
        </w:rPr>
        <w:t>iage est une cérémo</w:t>
      </w:r>
      <w:r>
        <w:rPr>
          <w:lang w:val="fr-FR"/>
        </w:rPr>
        <w:t>nie traditionnelle</w:t>
      </w:r>
      <w:r w:rsidRPr="00162994">
        <w:rPr>
          <w:lang w:val="fr-FR"/>
        </w:rPr>
        <w:t>,</w:t>
      </w:r>
      <w:r w:rsidR="005E0C28">
        <w:rPr>
          <w:lang w:val="fr-FR"/>
        </w:rPr>
        <w:t xml:space="preserve"> </w:t>
      </w:r>
      <w:r w:rsidRPr="00162994">
        <w:rPr>
          <w:lang w:val="fr-FR"/>
        </w:rPr>
        <w:t>or</w:t>
      </w:r>
      <w:r>
        <w:rPr>
          <w:lang w:val="fr-FR"/>
        </w:rPr>
        <w:t xml:space="preserve">ganisée selon les </w:t>
      </w:r>
      <w:r w:rsidRPr="00162994">
        <w:rPr>
          <w:lang w:val="fr-FR"/>
        </w:rPr>
        <w:t>coutumes d</w:t>
      </w:r>
      <w:r>
        <w:rPr>
          <w:lang w:val="fr-FR"/>
        </w:rPr>
        <w:t>e la société cambodgienne, sans décision judiciaire.</w:t>
      </w:r>
    </w:p>
    <w:p w:rsidR="008D757B" w:rsidRDefault="008D757B" w:rsidP="008D757B">
      <w:pPr>
        <w:pStyle w:val="SingleTxtG"/>
        <w:rPr>
          <w:lang w:val="fr-FR"/>
        </w:rPr>
      </w:pPr>
      <w:r w:rsidRPr="00665E84">
        <w:rPr>
          <w:lang w:val="fr-FR"/>
        </w:rPr>
        <w:t>255.</w:t>
      </w:r>
      <w:r w:rsidRPr="00665E84">
        <w:rPr>
          <w:lang w:val="fr-FR"/>
        </w:rPr>
        <w:tab/>
      </w:r>
      <w:r>
        <w:rPr>
          <w:lang w:val="fr-FR"/>
        </w:rPr>
        <w:t>L</w:t>
      </w:r>
      <w:r w:rsidRPr="00665E84">
        <w:rPr>
          <w:lang w:val="fr-FR"/>
        </w:rPr>
        <w:t>a</w:t>
      </w:r>
      <w:r>
        <w:rPr>
          <w:lang w:val="fr-FR"/>
        </w:rPr>
        <w:t xml:space="preserve"> </w:t>
      </w:r>
      <w:r w:rsidRPr="00665E84">
        <w:rPr>
          <w:lang w:val="fr-FR"/>
        </w:rPr>
        <w:t>législation cambodgienne à cet ég</w:t>
      </w:r>
      <w:r>
        <w:rPr>
          <w:lang w:val="fr-FR"/>
        </w:rPr>
        <w:t>ard considère simplement le mar</w:t>
      </w:r>
      <w:r w:rsidRPr="00665E84">
        <w:rPr>
          <w:lang w:val="fr-FR"/>
        </w:rPr>
        <w:t xml:space="preserve">iage comme un engagement entre </w:t>
      </w:r>
      <w:r>
        <w:rPr>
          <w:lang w:val="fr-FR"/>
        </w:rPr>
        <w:t xml:space="preserve">un </w:t>
      </w:r>
      <w:r w:rsidRPr="00665E84">
        <w:rPr>
          <w:lang w:val="fr-FR"/>
        </w:rPr>
        <w:t>hom</w:t>
      </w:r>
      <w:r>
        <w:rPr>
          <w:lang w:val="fr-FR"/>
        </w:rPr>
        <w:t>m</w:t>
      </w:r>
      <w:r w:rsidRPr="00665E84">
        <w:rPr>
          <w:lang w:val="fr-FR"/>
        </w:rPr>
        <w:t xml:space="preserve">e et </w:t>
      </w:r>
      <w:r>
        <w:rPr>
          <w:lang w:val="fr-FR"/>
        </w:rPr>
        <w:t xml:space="preserve">une </w:t>
      </w:r>
      <w:r w:rsidRPr="00665E84">
        <w:rPr>
          <w:lang w:val="fr-FR"/>
        </w:rPr>
        <w:t>femme qui vivent volontairement ensemble</w:t>
      </w:r>
      <w:r>
        <w:rPr>
          <w:lang w:val="fr-FR"/>
        </w:rPr>
        <w:t xml:space="preserve"> en tant que mari et femme</w:t>
      </w:r>
      <w:r w:rsidRPr="00665E84">
        <w:rPr>
          <w:lang w:val="fr-FR"/>
        </w:rPr>
        <w:t xml:space="preserve">. La loi ne définit pas la manière dont un mariage doit être </w:t>
      </w:r>
      <w:r>
        <w:rPr>
          <w:lang w:val="fr-FR"/>
        </w:rPr>
        <w:t>régl</w:t>
      </w:r>
      <w:r w:rsidRPr="00665E84">
        <w:rPr>
          <w:lang w:val="fr-FR"/>
        </w:rPr>
        <w:t xml:space="preserve">é. </w:t>
      </w:r>
      <w:r>
        <w:rPr>
          <w:lang w:val="fr-FR"/>
        </w:rPr>
        <w:t>Toutefois, pour légaliser la cohabitation, les conjoints doivent conclure un contrat de mariage devant une autorité compétente. Ce contrat</w:t>
      </w:r>
      <w:r w:rsidRPr="00665E84">
        <w:rPr>
          <w:lang w:val="fr-FR"/>
        </w:rPr>
        <w:t xml:space="preserve"> doit être enregistré dans un registre des mariages et signé par l’officier d’état civil, le mari </w:t>
      </w:r>
      <w:r>
        <w:rPr>
          <w:lang w:val="fr-FR"/>
        </w:rPr>
        <w:t xml:space="preserve">et l’épouse </w:t>
      </w:r>
      <w:r w:rsidRPr="00665E84">
        <w:rPr>
          <w:lang w:val="fr-FR"/>
        </w:rPr>
        <w:t xml:space="preserve">et deux témoins d’âge </w:t>
      </w:r>
      <w:r>
        <w:rPr>
          <w:lang w:val="fr-FR"/>
        </w:rPr>
        <w:t>lé</w:t>
      </w:r>
      <w:r w:rsidRPr="00665E84">
        <w:rPr>
          <w:lang w:val="fr-FR"/>
        </w:rPr>
        <w:t xml:space="preserve">gal. </w:t>
      </w:r>
    </w:p>
    <w:p w:rsidR="008D757B" w:rsidRPr="00025DE7" w:rsidRDefault="008D757B" w:rsidP="008D757B">
      <w:pPr>
        <w:pStyle w:val="SingleTxtG"/>
        <w:rPr>
          <w:lang w:val="fr-FR"/>
        </w:rPr>
      </w:pPr>
      <w:r w:rsidRPr="00665E84">
        <w:rPr>
          <w:lang w:val="fr-FR"/>
        </w:rPr>
        <w:t>256.</w:t>
      </w:r>
      <w:r w:rsidRPr="00665E84">
        <w:rPr>
          <w:lang w:val="fr-FR"/>
        </w:rPr>
        <w:tab/>
      </w:r>
      <w:r>
        <w:rPr>
          <w:lang w:val="fr-FR"/>
        </w:rPr>
        <w:t>Conformément à</w:t>
      </w:r>
      <w:r w:rsidRPr="00665E84">
        <w:rPr>
          <w:lang w:val="fr-FR"/>
        </w:rPr>
        <w:t xml:space="preserve"> la loi susmentionnée, </w:t>
      </w:r>
      <w:r>
        <w:rPr>
          <w:lang w:val="fr-FR"/>
        </w:rPr>
        <w:t>l’homme</w:t>
      </w:r>
      <w:r w:rsidRPr="00665E84">
        <w:rPr>
          <w:lang w:val="fr-FR"/>
        </w:rPr>
        <w:t xml:space="preserve"> et </w:t>
      </w:r>
      <w:r>
        <w:rPr>
          <w:lang w:val="fr-FR"/>
        </w:rPr>
        <w:t>la femme ont le même droit,</w:t>
      </w:r>
      <w:r w:rsidRPr="00665E84">
        <w:rPr>
          <w:lang w:val="fr-FR"/>
        </w:rPr>
        <w:t xml:space="preserve"> lor</w:t>
      </w:r>
      <w:r>
        <w:rPr>
          <w:lang w:val="fr-FR"/>
        </w:rPr>
        <w:t>s</w:t>
      </w:r>
      <w:r w:rsidRPr="00665E84">
        <w:rPr>
          <w:lang w:val="fr-FR"/>
        </w:rPr>
        <w:t xml:space="preserve">qu’ils </w:t>
      </w:r>
      <w:r>
        <w:rPr>
          <w:lang w:val="fr-FR"/>
        </w:rPr>
        <w:t xml:space="preserve">en </w:t>
      </w:r>
      <w:r w:rsidRPr="00665E84">
        <w:rPr>
          <w:lang w:val="fr-FR"/>
        </w:rPr>
        <w:t xml:space="preserve">ont l’âge </w:t>
      </w:r>
      <w:r>
        <w:rPr>
          <w:lang w:val="fr-FR"/>
        </w:rPr>
        <w:t>lé</w:t>
      </w:r>
      <w:r w:rsidRPr="00665E84">
        <w:rPr>
          <w:lang w:val="fr-FR"/>
        </w:rPr>
        <w:t>gal,</w:t>
      </w:r>
      <w:r>
        <w:rPr>
          <w:lang w:val="fr-FR"/>
        </w:rPr>
        <w:t xml:space="preserve"> de choisir</w:t>
      </w:r>
      <w:r w:rsidRPr="00665E84">
        <w:rPr>
          <w:lang w:val="fr-FR"/>
        </w:rPr>
        <w:t xml:space="preserve"> leur conjoint. En vertu</w:t>
      </w:r>
      <w:r>
        <w:rPr>
          <w:lang w:val="fr-FR"/>
        </w:rPr>
        <w:t xml:space="preserve"> du Code civil, au Cambodge, l’âge minimum pour le</w:t>
      </w:r>
      <w:r w:rsidRPr="00665E84">
        <w:rPr>
          <w:lang w:val="fr-FR"/>
        </w:rPr>
        <w:t xml:space="preserve"> </w:t>
      </w:r>
      <w:r>
        <w:rPr>
          <w:lang w:val="fr-FR"/>
        </w:rPr>
        <w:t>mar</w:t>
      </w:r>
      <w:r w:rsidRPr="00665E84">
        <w:rPr>
          <w:lang w:val="fr-FR"/>
        </w:rPr>
        <w:t>iage fixé par la loi est de 18</w:t>
      </w:r>
      <w:r w:rsidR="00675FF2">
        <w:rPr>
          <w:lang w:val="fr-FR"/>
        </w:rPr>
        <w:t> ans</w:t>
      </w:r>
      <w:r w:rsidRPr="00665E84">
        <w:rPr>
          <w:lang w:val="fr-FR"/>
        </w:rPr>
        <w:t xml:space="preserve"> pour les hom</w:t>
      </w:r>
      <w:r>
        <w:rPr>
          <w:lang w:val="fr-FR"/>
        </w:rPr>
        <w:t>m</w:t>
      </w:r>
      <w:r w:rsidRPr="00665E84">
        <w:rPr>
          <w:lang w:val="fr-FR"/>
        </w:rPr>
        <w:t>es et les femmes</w:t>
      </w:r>
      <w:r>
        <w:rPr>
          <w:lang w:val="fr-FR"/>
        </w:rPr>
        <w:t>.</w:t>
      </w:r>
      <w:r w:rsidRPr="00025DE7">
        <w:rPr>
          <w:lang w:val="fr-FR"/>
        </w:rPr>
        <w:t xml:space="preserve"> </w:t>
      </w:r>
    </w:p>
    <w:p w:rsidR="008D757B" w:rsidRPr="00E933CB" w:rsidRDefault="008D757B" w:rsidP="008D757B">
      <w:pPr>
        <w:pStyle w:val="HChG"/>
      </w:pPr>
      <w:r w:rsidRPr="00025DE7">
        <w:rPr>
          <w:lang w:val="fr-FR"/>
        </w:rPr>
        <w:br w:type="page"/>
      </w:r>
      <w:bookmarkStart w:id="25" w:name="_Toc269204317"/>
      <w:r w:rsidRPr="00025DE7">
        <w:rPr>
          <w:lang w:val="fr-FR"/>
        </w:rPr>
        <w:tab/>
      </w:r>
      <w:r w:rsidRPr="00025DE7">
        <w:rPr>
          <w:lang w:val="fr-FR"/>
        </w:rPr>
        <w:tab/>
      </w:r>
      <w:r>
        <w:t>Réfé</w:t>
      </w:r>
      <w:r w:rsidRPr="00E933CB">
        <w:t>rences</w:t>
      </w:r>
      <w:bookmarkEnd w:id="25"/>
    </w:p>
    <w:p w:rsidR="008D757B" w:rsidRPr="00025DE7" w:rsidRDefault="008D757B" w:rsidP="008D757B">
      <w:pPr>
        <w:pStyle w:val="H1G"/>
        <w:rPr>
          <w:lang w:val="fr-FR"/>
        </w:rPr>
      </w:pPr>
      <w:bookmarkStart w:id="26" w:name="_Toc269204318"/>
      <w:r>
        <w:tab/>
      </w:r>
      <w:r>
        <w:tab/>
      </w:r>
      <w:r w:rsidRPr="00025DE7">
        <w:rPr>
          <w:lang w:val="fr-FR"/>
        </w:rPr>
        <w:t>Documents</w:t>
      </w:r>
      <w:bookmarkEnd w:id="26"/>
      <w:r w:rsidRPr="00025DE7">
        <w:rPr>
          <w:lang w:val="fr-FR"/>
        </w:rPr>
        <w:t xml:space="preserve"> légaux </w:t>
      </w:r>
    </w:p>
    <w:p w:rsidR="008D757B" w:rsidRPr="00025DE7" w:rsidRDefault="008D757B" w:rsidP="008D757B">
      <w:pPr>
        <w:pStyle w:val="SingleTxtG"/>
        <w:rPr>
          <w:lang w:val="fr-FR"/>
        </w:rPr>
      </w:pPr>
      <w:r w:rsidRPr="00025DE7">
        <w:rPr>
          <w:lang w:val="fr-FR"/>
        </w:rPr>
        <w:t xml:space="preserve">Code civil (2007) </w:t>
      </w:r>
    </w:p>
    <w:p w:rsidR="008D757B" w:rsidRPr="00025DE7" w:rsidRDefault="008D757B" w:rsidP="008D757B">
      <w:pPr>
        <w:pStyle w:val="SingleTxtG"/>
        <w:rPr>
          <w:lang w:val="fr-FR"/>
        </w:rPr>
      </w:pPr>
      <w:r w:rsidRPr="00025DE7">
        <w:rPr>
          <w:lang w:val="fr-FR"/>
        </w:rPr>
        <w:t xml:space="preserve">Code de procédure civile (2006) </w:t>
      </w:r>
    </w:p>
    <w:p w:rsidR="008D757B" w:rsidRPr="00025DE7" w:rsidRDefault="008D757B" w:rsidP="008D757B">
      <w:pPr>
        <w:pStyle w:val="SingleTxtG"/>
        <w:rPr>
          <w:lang w:val="fr-FR"/>
        </w:rPr>
      </w:pPr>
      <w:r w:rsidRPr="00025DE7">
        <w:rPr>
          <w:lang w:val="fr-FR"/>
        </w:rPr>
        <w:t>Constitution du Royaume du Cambodge</w:t>
      </w:r>
      <w:r w:rsidR="005E0C28">
        <w:rPr>
          <w:lang w:val="fr-FR"/>
        </w:rPr>
        <w:t xml:space="preserve"> </w:t>
      </w:r>
      <w:r w:rsidRPr="00025DE7">
        <w:rPr>
          <w:lang w:val="fr-FR"/>
        </w:rPr>
        <w:t>(1999)</w:t>
      </w:r>
    </w:p>
    <w:p w:rsidR="008D757B" w:rsidRPr="00025DE7" w:rsidRDefault="008D757B" w:rsidP="008D757B">
      <w:pPr>
        <w:pStyle w:val="SingleTxtG"/>
        <w:rPr>
          <w:lang w:val="fr-FR"/>
        </w:rPr>
      </w:pPr>
      <w:r w:rsidRPr="00025DE7">
        <w:rPr>
          <w:lang w:val="fr-FR"/>
        </w:rPr>
        <w:t xml:space="preserve">Loi relative à l’avortement (1997) </w:t>
      </w:r>
    </w:p>
    <w:p w:rsidR="008D757B" w:rsidRPr="00025DE7" w:rsidRDefault="008D757B" w:rsidP="008D757B">
      <w:pPr>
        <w:pStyle w:val="SingleTxtG"/>
        <w:rPr>
          <w:lang w:val="fr-FR"/>
        </w:rPr>
      </w:pPr>
      <w:r w:rsidRPr="00025DE7">
        <w:rPr>
          <w:lang w:val="fr-FR"/>
        </w:rPr>
        <w:t>Loi relative à la gestion administrative de la capital</w:t>
      </w:r>
      <w:r>
        <w:rPr>
          <w:lang w:val="fr-FR"/>
        </w:rPr>
        <w:t>e</w:t>
      </w:r>
      <w:r w:rsidRPr="00025DE7">
        <w:rPr>
          <w:lang w:val="fr-FR"/>
        </w:rPr>
        <w:t>, des provinces, des vil</w:t>
      </w:r>
      <w:r>
        <w:rPr>
          <w:lang w:val="fr-FR"/>
        </w:rPr>
        <w:t>les, des districts et des khans</w:t>
      </w:r>
      <w:r w:rsidRPr="00025DE7">
        <w:rPr>
          <w:lang w:val="fr-FR"/>
        </w:rPr>
        <w:t xml:space="preserve"> (2008) </w:t>
      </w:r>
    </w:p>
    <w:p w:rsidR="008D757B" w:rsidRPr="00025DE7" w:rsidRDefault="008D757B" w:rsidP="008D757B">
      <w:pPr>
        <w:pStyle w:val="SingleTxtG"/>
        <w:rPr>
          <w:lang w:val="fr-FR"/>
        </w:rPr>
      </w:pPr>
      <w:r w:rsidRPr="00025DE7">
        <w:rPr>
          <w:lang w:val="fr-FR"/>
        </w:rPr>
        <w:t xml:space="preserve">Code du </w:t>
      </w:r>
      <w:r>
        <w:rPr>
          <w:lang w:val="fr-FR"/>
        </w:rPr>
        <w:t>mar</w:t>
      </w:r>
      <w:r w:rsidRPr="00025DE7">
        <w:rPr>
          <w:lang w:val="fr-FR"/>
        </w:rPr>
        <w:t xml:space="preserve">iage </w:t>
      </w:r>
      <w:r>
        <w:rPr>
          <w:lang w:val="fr-FR"/>
        </w:rPr>
        <w:t>et de la famille</w:t>
      </w:r>
      <w:r w:rsidRPr="00025DE7">
        <w:rPr>
          <w:lang w:val="fr-FR"/>
        </w:rPr>
        <w:t xml:space="preserve"> (1989)</w:t>
      </w:r>
    </w:p>
    <w:p w:rsidR="008D757B" w:rsidRPr="00025DE7" w:rsidRDefault="008D757B" w:rsidP="008D757B">
      <w:pPr>
        <w:pStyle w:val="SingleTxtG"/>
        <w:rPr>
          <w:lang w:val="fr-FR"/>
        </w:rPr>
      </w:pPr>
      <w:r w:rsidRPr="00025DE7">
        <w:rPr>
          <w:lang w:val="fr-FR"/>
        </w:rPr>
        <w:t>L</w:t>
      </w:r>
      <w:r>
        <w:rPr>
          <w:lang w:val="fr-FR"/>
        </w:rPr>
        <w:t>oi relative à la monogamie</w:t>
      </w:r>
      <w:r w:rsidR="005E0C28">
        <w:rPr>
          <w:lang w:val="fr-FR"/>
        </w:rPr>
        <w:t xml:space="preserve"> </w:t>
      </w:r>
      <w:r w:rsidRPr="00025DE7">
        <w:rPr>
          <w:lang w:val="fr-FR"/>
        </w:rPr>
        <w:t>(2006)</w:t>
      </w:r>
    </w:p>
    <w:p w:rsidR="008D757B" w:rsidRPr="00025DE7" w:rsidRDefault="008D757B" w:rsidP="008D757B">
      <w:pPr>
        <w:pStyle w:val="SingleTxtG"/>
        <w:rPr>
          <w:lang w:val="fr-FR"/>
        </w:rPr>
      </w:pPr>
      <w:r w:rsidRPr="00025DE7">
        <w:rPr>
          <w:lang w:val="fr-FR"/>
        </w:rPr>
        <w:t xml:space="preserve">Loi relative à la </w:t>
      </w:r>
      <w:r>
        <w:rPr>
          <w:lang w:val="fr-FR"/>
        </w:rPr>
        <w:t>pré</w:t>
      </w:r>
      <w:r w:rsidRPr="00025DE7">
        <w:rPr>
          <w:lang w:val="fr-FR"/>
        </w:rPr>
        <w:t>vention de la violence familial</w:t>
      </w:r>
      <w:r>
        <w:rPr>
          <w:lang w:val="fr-FR"/>
        </w:rPr>
        <w:t>e</w:t>
      </w:r>
      <w:r w:rsidRPr="00025DE7">
        <w:rPr>
          <w:lang w:val="fr-FR"/>
        </w:rPr>
        <w:t xml:space="preserve"> et à la protection des victimes</w:t>
      </w:r>
      <w:r w:rsidR="005E0C28">
        <w:rPr>
          <w:lang w:val="fr-FR"/>
        </w:rPr>
        <w:t xml:space="preserve"> </w:t>
      </w:r>
      <w:r w:rsidRPr="00025DE7">
        <w:rPr>
          <w:lang w:val="fr-FR"/>
        </w:rPr>
        <w:t xml:space="preserve">(2005) </w:t>
      </w:r>
    </w:p>
    <w:p w:rsidR="008D757B" w:rsidRPr="004C270D" w:rsidRDefault="008D757B" w:rsidP="008D757B">
      <w:pPr>
        <w:pStyle w:val="SingleTxtG"/>
        <w:rPr>
          <w:lang w:val="fr-FR"/>
        </w:rPr>
      </w:pPr>
      <w:r w:rsidRPr="004C270D">
        <w:rPr>
          <w:lang w:val="fr-FR"/>
        </w:rPr>
        <w:t>Loi relative au système de sécurité sociale pour les per</w:t>
      </w:r>
      <w:r>
        <w:rPr>
          <w:lang w:val="fr-FR"/>
        </w:rPr>
        <w:t>sonnes défini par les dispositions de la législation du</w:t>
      </w:r>
      <w:r w:rsidRPr="004C270D">
        <w:rPr>
          <w:lang w:val="fr-FR"/>
        </w:rPr>
        <w:t xml:space="preserve"> travail</w:t>
      </w:r>
      <w:r w:rsidR="005E0C28">
        <w:rPr>
          <w:lang w:val="fr-FR"/>
        </w:rPr>
        <w:t xml:space="preserve"> </w:t>
      </w:r>
      <w:r w:rsidRPr="004C270D">
        <w:rPr>
          <w:lang w:val="fr-FR"/>
        </w:rPr>
        <w:t>(2002)</w:t>
      </w:r>
    </w:p>
    <w:p w:rsidR="008D757B" w:rsidRPr="004C270D" w:rsidRDefault="008D757B" w:rsidP="008D757B">
      <w:pPr>
        <w:pStyle w:val="SingleTxtG"/>
        <w:rPr>
          <w:lang w:val="fr-FR"/>
        </w:rPr>
      </w:pPr>
      <w:r w:rsidRPr="004C270D">
        <w:rPr>
          <w:lang w:val="fr-FR"/>
        </w:rPr>
        <w:t xml:space="preserve">Loi relative à la </w:t>
      </w:r>
      <w:r>
        <w:rPr>
          <w:lang w:val="fr-FR"/>
        </w:rPr>
        <w:t>ré</w:t>
      </w:r>
      <w:r w:rsidRPr="004C270D">
        <w:rPr>
          <w:lang w:val="fr-FR"/>
        </w:rPr>
        <w:t xml:space="preserve">pression </w:t>
      </w:r>
      <w:r>
        <w:rPr>
          <w:lang w:val="fr-FR"/>
        </w:rPr>
        <w:t>de la traite et de l’exploitation sexuelle</w:t>
      </w:r>
      <w:r w:rsidRPr="004C270D">
        <w:rPr>
          <w:lang w:val="fr-FR"/>
        </w:rPr>
        <w:t xml:space="preserve"> </w:t>
      </w:r>
      <w:r>
        <w:rPr>
          <w:lang w:val="fr-FR"/>
        </w:rPr>
        <w:t>des êtres humains</w:t>
      </w:r>
      <w:r w:rsidRPr="004C270D">
        <w:rPr>
          <w:lang w:val="fr-FR"/>
        </w:rPr>
        <w:t xml:space="preserve">(2008) </w:t>
      </w:r>
    </w:p>
    <w:p w:rsidR="008D757B" w:rsidRPr="004C270D" w:rsidRDefault="008D757B" w:rsidP="008D757B">
      <w:pPr>
        <w:pStyle w:val="SingleTxtG"/>
        <w:rPr>
          <w:lang w:val="fr-FR"/>
        </w:rPr>
      </w:pPr>
      <w:r w:rsidRPr="004C270D">
        <w:rPr>
          <w:lang w:val="fr-FR"/>
        </w:rPr>
        <w:t>Loi</w:t>
      </w:r>
      <w:r w:rsidR="005E0C28">
        <w:rPr>
          <w:lang w:val="fr-FR"/>
        </w:rPr>
        <w:t xml:space="preserve"> </w:t>
      </w:r>
      <w:r w:rsidRPr="004C270D">
        <w:rPr>
          <w:lang w:val="fr-FR"/>
        </w:rPr>
        <w:t xml:space="preserve">relative à la </w:t>
      </w:r>
      <w:r>
        <w:rPr>
          <w:lang w:val="fr-FR"/>
        </w:rPr>
        <w:t>ré</w:t>
      </w:r>
      <w:r w:rsidRPr="004C270D">
        <w:rPr>
          <w:lang w:val="fr-FR"/>
        </w:rPr>
        <w:t>pressio</w:t>
      </w:r>
      <w:r>
        <w:rPr>
          <w:lang w:val="fr-FR"/>
        </w:rPr>
        <w:t xml:space="preserve">n de l’enlèvement, de la traite, de la </w:t>
      </w:r>
      <w:r w:rsidRPr="004C270D">
        <w:rPr>
          <w:lang w:val="fr-FR"/>
        </w:rPr>
        <w:t xml:space="preserve">vente et </w:t>
      </w:r>
      <w:r>
        <w:rPr>
          <w:lang w:val="fr-FR"/>
        </w:rPr>
        <w:t>de l’</w:t>
      </w:r>
      <w:r w:rsidRPr="004C270D">
        <w:rPr>
          <w:lang w:val="fr-FR"/>
        </w:rPr>
        <w:t xml:space="preserve">exploitation des </w:t>
      </w:r>
      <w:r>
        <w:rPr>
          <w:lang w:val="fr-FR"/>
        </w:rPr>
        <w:t>êtres humains</w:t>
      </w:r>
      <w:r w:rsidR="005E0C28">
        <w:rPr>
          <w:lang w:val="fr-FR"/>
        </w:rPr>
        <w:t xml:space="preserve"> </w:t>
      </w:r>
      <w:r w:rsidRPr="004C270D">
        <w:rPr>
          <w:lang w:val="fr-FR"/>
        </w:rPr>
        <w:t>(1996)</w:t>
      </w:r>
    </w:p>
    <w:p w:rsidR="008D757B" w:rsidRPr="004C270D" w:rsidRDefault="008D757B" w:rsidP="008D757B">
      <w:pPr>
        <w:pStyle w:val="SingleTxtG"/>
        <w:rPr>
          <w:lang w:val="fr-FR"/>
        </w:rPr>
      </w:pPr>
      <w:r>
        <w:rPr>
          <w:lang w:val="fr-FR"/>
        </w:rPr>
        <w:t>Loi</w:t>
      </w:r>
      <w:r w:rsidRPr="004C270D">
        <w:rPr>
          <w:lang w:val="fr-FR"/>
        </w:rPr>
        <w:t xml:space="preserve"> relative au tourisme (2009) </w:t>
      </w:r>
    </w:p>
    <w:p w:rsidR="008D757B" w:rsidRPr="004C270D" w:rsidRDefault="008D757B" w:rsidP="008D757B">
      <w:pPr>
        <w:pStyle w:val="SingleTxtG"/>
        <w:rPr>
          <w:lang w:val="fr-FR"/>
        </w:rPr>
      </w:pPr>
      <w:r w:rsidRPr="004C270D">
        <w:rPr>
          <w:lang w:val="fr-FR"/>
        </w:rPr>
        <w:t>Code</w:t>
      </w:r>
      <w:r>
        <w:rPr>
          <w:lang w:val="fr-FR"/>
        </w:rPr>
        <w:t xml:space="preserve"> pénal</w:t>
      </w:r>
      <w:r w:rsidRPr="004C270D">
        <w:rPr>
          <w:lang w:val="fr-FR"/>
        </w:rPr>
        <w:t xml:space="preserve"> (2009)</w:t>
      </w:r>
    </w:p>
    <w:p w:rsidR="008D757B" w:rsidRPr="004C270D" w:rsidRDefault="008D757B" w:rsidP="008D757B">
      <w:pPr>
        <w:pStyle w:val="SingleTxtG"/>
        <w:rPr>
          <w:lang w:val="fr-FR"/>
        </w:rPr>
      </w:pPr>
      <w:r>
        <w:rPr>
          <w:lang w:val="fr-FR"/>
        </w:rPr>
        <w:t xml:space="preserve">Décret royal </w:t>
      </w:r>
      <w:r w:rsidR="00E40723">
        <w:rPr>
          <w:lang w:val="fr-FR"/>
        </w:rPr>
        <w:t>n</w:t>
      </w:r>
      <w:r w:rsidR="002E70DE" w:rsidRPr="002E70DE">
        <w:rPr>
          <w:vertAlign w:val="superscript"/>
          <w:lang w:val="fr-FR"/>
        </w:rPr>
        <w:t>o</w:t>
      </w:r>
      <w:r w:rsidR="00E40723">
        <w:rPr>
          <w:lang w:val="fr-FR"/>
        </w:rPr>
        <w:t> </w:t>
      </w:r>
      <w:r>
        <w:rPr>
          <w:lang w:val="fr-FR"/>
        </w:rPr>
        <w:t>38 KRCH relatif</w:t>
      </w:r>
      <w:r w:rsidRPr="004C270D">
        <w:rPr>
          <w:lang w:val="fr-FR"/>
        </w:rPr>
        <w:t xml:space="preserve"> aux contrats et aux obligations</w:t>
      </w:r>
      <w:r>
        <w:rPr>
          <w:lang w:val="fr-FR"/>
        </w:rPr>
        <w:t xml:space="preserve"> (28 octobre</w:t>
      </w:r>
      <w:r w:rsidRPr="004C270D">
        <w:rPr>
          <w:lang w:val="fr-FR"/>
        </w:rPr>
        <w:t xml:space="preserve"> 1998)</w:t>
      </w:r>
    </w:p>
    <w:p w:rsidR="008D757B" w:rsidRPr="004C270D" w:rsidRDefault="008D757B" w:rsidP="008D757B">
      <w:pPr>
        <w:pStyle w:val="SingleTxtG"/>
        <w:rPr>
          <w:lang w:val="fr-FR"/>
        </w:rPr>
      </w:pPr>
      <w:r w:rsidRPr="004C270D">
        <w:rPr>
          <w:lang w:val="fr-FR"/>
        </w:rPr>
        <w:t xml:space="preserve">Décret royal </w:t>
      </w:r>
      <w:r w:rsidR="00E40723">
        <w:rPr>
          <w:lang w:val="fr-FR"/>
        </w:rPr>
        <w:t>n</w:t>
      </w:r>
      <w:r w:rsidR="002E70DE" w:rsidRPr="002E70DE">
        <w:rPr>
          <w:vertAlign w:val="superscript"/>
          <w:lang w:val="fr-FR"/>
        </w:rPr>
        <w:t>o</w:t>
      </w:r>
      <w:r w:rsidR="00E40723">
        <w:rPr>
          <w:lang w:val="fr-FR"/>
        </w:rPr>
        <w:t> </w:t>
      </w:r>
      <w:r w:rsidRPr="004C270D">
        <w:rPr>
          <w:lang w:val="fr-FR"/>
        </w:rPr>
        <w:t xml:space="preserve">NS/RKT/0201/036 portant </w:t>
      </w:r>
      <w:r>
        <w:rPr>
          <w:lang w:val="fr-FR"/>
        </w:rPr>
        <w:t>cré</w:t>
      </w:r>
      <w:r w:rsidRPr="004C270D">
        <w:rPr>
          <w:lang w:val="fr-FR"/>
        </w:rPr>
        <w:t>ation du Conseil national cambodgien pour la femme</w:t>
      </w:r>
      <w:r w:rsidR="005E0C28">
        <w:rPr>
          <w:lang w:val="fr-FR"/>
        </w:rPr>
        <w:t xml:space="preserve"> </w:t>
      </w:r>
      <w:r w:rsidRPr="004C270D">
        <w:rPr>
          <w:lang w:val="fr-FR"/>
        </w:rPr>
        <w:t xml:space="preserve">(14 </w:t>
      </w:r>
      <w:r>
        <w:rPr>
          <w:lang w:val="fr-FR"/>
        </w:rPr>
        <w:t>février</w:t>
      </w:r>
      <w:r w:rsidR="005E0C28">
        <w:rPr>
          <w:lang w:val="fr-FR"/>
        </w:rPr>
        <w:t xml:space="preserve"> </w:t>
      </w:r>
      <w:r w:rsidRPr="004C270D">
        <w:rPr>
          <w:lang w:val="fr-FR"/>
        </w:rPr>
        <w:t>2001)</w:t>
      </w:r>
    </w:p>
    <w:p w:rsidR="008D757B" w:rsidRPr="004C270D" w:rsidRDefault="008D757B" w:rsidP="008D757B">
      <w:pPr>
        <w:pStyle w:val="SingleTxtG"/>
        <w:rPr>
          <w:lang w:val="fr-FR"/>
        </w:rPr>
      </w:pPr>
      <w:r w:rsidRPr="004C270D">
        <w:rPr>
          <w:lang w:val="fr-FR"/>
        </w:rPr>
        <w:t xml:space="preserve">Décret royal </w:t>
      </w:r>
      <w:r w:rsidR="00E40723">
        <w:rPr>
          <w:lang w:val="fr-FR"/>
        </w:rPr>
        <w:t>n</w:t>
      </w:r>
      <w:r w:rsidR="002E70DE" w:rsidRPr="002E70DE">
        <w:rPr>
          <w:vertAlign w:val="superscript"/>
          <w:lang w:val="fr-FR"/>
        </w:rPr>
        <w:t>o</w:t>
      </w:r>
      <w:r w:rsidR="00E40723">
        <w:rPr>
          <w:lang w:val="fr-FR"/>
        </w:rPr>
        <w:t> </w:t>
      </w:r>
      <w:r w:rsidRPr="004C270D">
        <w:rPr>
          <w:lang w:val="fr-FR"/>
        </w:rPr>
        <w:t xml:space="preserve">NS/RKT/0796/52 instituant le système d’enseignement </w:t>
      </w:r>
      <w:r>
        <w:rPr>
          <w:lang w:val="fr-FR"/>
        </w:rPr>
        <w:t>géné</w:t>
      </w:r>
      <w:r w:rsidRPr="004C270D">
        <w:rPr>
          <w:lang w:val="fr-FR"/>
        </w:rPr>
        <w:t>ral de 12</w:t>
      </w:r>
      <w:r w:rsidR="00675FF2">
        <w:rPr>
          <w:lang w:val="fr-FR"/>
        </w:rPr>
        <w:t> ans</w:t>
      </w:r>
      <w:r w:rsidR="005E0C28">
        <w:rPr>
          <w:lang w:val="fr-FR"/>
        </w:rPr>
        <w:t xml:space="preserve"> </w:t>
      </w:r>
      <w:r>
        <w:rPr>
          <w:lang w:val="fr-FR"/>
        </w:rPr>
        <w:t>(26 j</w:t>
      </w:r>
      <w:r w:rsidRPr="004C270D">
        <w:rPr>
          <w:lang w:val="fr-FR"/>
        </w:rPr>
        <w:t>u</w:t>
      </w:r>
      <w:r>
        <w:rPr>
          <w:lang w:val="fr-FR"/>
        </w:rPr>
        <w:t>illet</w:t>
      </w:r>
      <w:r w:rsidRPr="004C270D">
        <w:rPr>
          <w:lang w:val="fr-FR"/>
        </w:rPr>
        <w:t xml:space="preserve"> 1996)</w:t>
      </w:r>
    </w:p>
    <w:p w:rsidR="008D757B" w:rsidRPr="004C270D" w:rsidRDefault="008D757B" w:rsidP="008D757B">
      <w:pPr>
        <w:pStyle w:val="SingleTxtG"/>
        <w:rPr>
          <w:lang w:val="fr-FR"/>
        </w:rPr>
      </w:pPr>
      <w:r w:rsidRPr="004C270D">
        <w:rPr>
          <w:lang w:val="fr-FR"/>
        </w:rPr>
        <w:t>S</w:t>
      </w:r>
      <w:r>
        <w:rPr>
          <w:lang w:val="fr-FR"/>
        </w:rPr>
        <w:t xml:space="preserve">ous-décret </w:t>
      </w:r>
      <w:r w:rsidR="00E40723">
        <w:rPr>
          <w:lang w:val="fr-FR"/>
        </w:rPr>
        <w:t>n</w:t>
      </w:r>
      <w:r w:rsidR="002E70DE" w:rsidRPr="002E70DE">
        <w:rPr>
          <w:vertAlign w:val="superscript"/>
          <w:lang w:val="fr-FR"/>
        </w:rPr>
        <w:t>o</w:t>
      </w:r>
      <w:r w:rsidR="00E40723">
        <w:rPr>
          <w:lang w:val="fr-FR"/>
        </w:rPr>
        <w:t> </w:t>
      </w:r>
      <w:r w:rsidRPr="004C270D">
        <w:rPr>
          <w:lang w:val="fr-FR"/>
        </w:rPr>
        <w:t xml:space="preserve">115 ONKR-BK </w:t>
      </w:r>
      <w:r>
        <w:rPr>
          <w:lang w:val="fr-FR"/>
        </w:rPr>
        <w:t>relatif</w:t>
      </w:r>
      <w:r w:rsidRPr="004C270D">
        <w:rPr>
          <w:lang w:val="fr-FR"/>
        </w:rPr>
        <w:t xml:space="preserve"> à </w:t>
      </w:r>
      <w:r>
        <w:rPr>
          <w:lang w:val="fr-FR"/>
        </w:rPr>
        <w:t>la trans</w:t>
      </w:r>
      <w:r w:rsidRPr="004C270D">
        <w:rPr>
          <w:lang w:val="fr-FR"/>
        </w:rPr>
        <w:t>f</w:t>
      </w:r>
      <w:r>
        <w:rPr>
          <w:lang w:val="fr-FR"/>
        </w:rPr>
        <w:t>ormati</w:t>
      </w:r>
      <w:r w:rsidRPr="004C270D">
        <w:rPr>
          <w:lang w:val="fr-FR"/>
        </w:rPr>
        <w:t>on de l’</w:t>
      </w:r>
      <w:r>
        <w:rPr>
          <w:lang w:val="fr-FR"/>
        </w:rPr>
        <w:t>Institut</w:t>
      </w:r>
      <w:r w:rsidRPr="004C270D">
        <w:rPr>
          <w:lang w:val="fr-FR"/>
        </w:rPr>
        <w:t xml:space="preserve"> royal de l’</w:t>
      </w:r>
      <w:r>
        <w:rPr>
          <w:lang w:val="fr-FR"/>
        </w:rPr>
        <w:t>agriculture en Instit</w:t>
      </w:r>
      <w:r w:rsidRPr="004C270D">
        <w:rPr>
          <w:lang w:val="fr-FR"/>
        </w:rPr>
        <w:t>ut d’</w:t>
      </w:r>
      <w:r>
        <w:rPr>
          <w:lang w:val="fr-FR"/>
        </w:rPr>
        <w:t>administration publique (27 décembre</w:t>
      </w:r>
      <w:r w:rsidRPr="004C270D">
        <w:rPr>
          <w:lang w:val="fr-FR"/>
        </w:rPr>
        <w:t xml:space="preserve"> 1999)</w:t>
      </w:r>
    </w:p>
    <w:p w:rsidR="008D757B" w:rsidRPr="002E70DE" w:rsidRDefault="008D757B" w:rsidP="008D757B">
      <w:pPr>
        <w:pStyle w:val="SingleTxtG"/>
        <w:rPr>
          <w:spacing w:val="-2"/>
          <w:lang w:val="fr-FR"/>
        </w:rPr>
      </w:pPr>
      <w:r w:rsidRPr="002E70DE">
        <w:rPr>
          <w:spacing w:val="-2"/>
          <w:lang w:val="fr-FR"/>
        </w:rPr>
        <w:t xml:space="preserve">Sous-décret </w:t>
      </w:r>
      <w:r w:rsidR="00E40723" w:rsidRPr="002E70DE">
        <w:rPr>
          <w:spacing w:val="-2"/>
          <w:lang w:val="fr-FR"/>
        </w:rPr>
        <w:t>n</w:t>
      </w:r>
      <w:r w:rsidR="002E70DE" w:rsidRPr="002E70DE">
        <w:rPr>
          <w:vertAlign w:val="superscript"/>
          <w:lang w:val="fr-FR"/>
        </w:rPr>
        <w:t>o</w:t>
      </w:r>
      <w:r w:rsidR="00E40723" w:rsidRPr="002E70DE">
        <w:rPr>
          <w:spacing w:val="-2"/>
          <w:lang w:val="fr-FR"/>
        </w:rPr>
        <w:t> </w:t>
      </w:r>
      <w:r w:rsidRPr="002E70DE">
        <w:rPr>
          <w:spacing w:val="-2"/>
          <w:lang w:val="fr-FR"/>
        </w:rPr>
        <w:t>102 RNKRBK relatif à l’ouverture d’un crédit séparé pour l’application du Plan d’action stratégique du Ministère de l’éducation, de la jeunesse et des sports (3 octobre 2002)</w:t>
      </w:r>
    </w:p>
    <w:p w:rsidR="008D757B" w:rsidRPr="000147FE" w:rsidRDefault="008D757B" w:rsidP="008D757B">
      <w:pPr>
        <w:pStyle w:val="SingleTxtG"/>
        <w:rPr>
          <w:lang w:val="fr-FR"/>
        </w:rPr>
      </w:pPr>
      <w:r w:rsidRPr="000147FE">
        <w:rPr>
          <w:lang w:val="fr-FR"/>
        </w:rPr>
        <w:t xml:space="preserve">Sous-décret </w:t>
      </w:r>
      <w:r w:rsidR="00E40723">
        <w:rPr>
          <w:lang w:val="fr-FR"/>
        </w:rPr>
        <w:t>n</w:t>
      </w:r>
      <w:r w:rsidR="002E70DE" w:rsidRPr="002E70DE">
        <w:rPr>
          <w:vertAlign w:val="superscript"/>
          <w:lang w:val="fr-FR"/>
        </w:rPr>
        <w:t>o</w:t>
      </w:r>
      <w:r w:rsidR="00E40723">
        <w:rPr>
          <w:lang w:val="fr-FR"/>
        </w:rPr>
        <w:t> </w:t>
      </w:r>
      <w:r w:rsidRPr="000147FE">
        <w:rPr>
          <w:lang w:val="fr-FR"/>
        </w:rPr>
        <w:t xml:space="preserve">22 ONKR/BK </w:t>
      </w:r>
      <w:r>
        <w:rPr>
          <w:lang w:val="fr-FR"/>
        </w:rPr>
        <w:t>relatif</w:t>
      </w:r>
      <w:r w:rsidRPr="000147FE">
        <w:rPr>
          <w:lang w:val="fr-FR"/>
        </w:rPr>
        <w:t xml:space="preserve"> à la </w:t>
      </w:r>
      <w:r>
        <w:rPr>
          <w:lang w:val="fr-FR"/>
        </w:rPr>
        <w:t>dé</w:t>
      </w:r>
      <w:r w:rsidRPr="000147FE">
        <w:rPr>
          <w:lang w:val="fr-FR"/>
        </w:rPr>
        <w:t>centralisation de</w:t>
      </w:r>
      <w:r>
        <w:rPr>
          <w:lang w:val="fr-FR"/>
        </w:rPr>
        <w:t>s</w:t>
      </w:r>
      <w:r w:rsidRPr="000147FE">
        <w:rPr>
          <w:lang w:val="fr-FR"/>
        </w:rPr>
        <w:t xml:space="preserve"> pouvoirs et fonctions </w:t>
      </w:r>
      <w:r>
        <w:rPr>
          <w:lang w:val="fr-FR"/>
        </w:rPr>
        <w:t>en faveur des conseils communaux (25 mars</w:t>
      </w:r>
      <w:r w:rsidRPr="000147FE">
        <w:rPr>
          <w:lang w:val="fr-FR"/>
        </w:rPr>
        <w:t xml:space="preserve"> 2002)</w:t>
      </w:r>
    </w:p>
    <w:p w:rsidR="008D757B" w:rsidRPr="00E933CB" w:rsidRDefault="008D757B" w:rsidP="008D757B">
      <w:pPr>
        <w:pStyle w:val="H1G"/>
      </w:pPr>
      <w:bookmarkStart w:id="27" w:name="_Toc269204319"/>
      <w:r w:rsidRPr="000147FE">
        <w:rPr>
          <w:lang w:val="fr-FR"/>
        </w:rPr>
        <w:tab/>
      </w:r>
      <w:r w:rsidRPr="000147FE">
        <w:rPr>
          <w:lang w:val="fr-FR"/>
        </w:rPr>
        <w:tab/>
      </w:r>
      <w:r>
        <w:t>Autres documents et rap</w:t>
      </w:r>
      <w:r w:rsidRPr="00E933CB">
        <w:t>ports</w:t>
      </w:r>
      <w:bookmarkEnd w:id="27"/>
    </w:p>
    <w:p w:rsidR="008D757B" w:rsidRPr="000147FE" w:rsidRDefault="008D757B" w:rsidP="008D757B">
      <w:pPr>
        <w:pStyle w:val="SingleTxtG"/>
        <w:rPr>
          <w:lang w:val="fr-FR"/>
        </w:rPr>
      </w:pPr>
      <w:r w:rsidRPr="000147FE">
        <w:rPr>
          <w:lang w:val="fr-FR"/>
        </w:rPr>
        <w:t>Conseil national cambodgien pour les enfants</w:t>
      </w:r>
      <w:r w:rsidR="005E0C28">
        <w:rPr>
          <w:lang w:val="fr-FR"/>
        </w:rPr>
        <w:t xml:space="preserve"> </w:t>
      </w:r>
      <w:r w:rsidRPr="000147FE">
        <w:rPr>
          <w:lang w:val="fr-FR"/>
        </w:rPr>
        <w:t>(2000)</w:t>
      </w:r>
      <w:r w:rsidR="00635BE4">
        <w:rPr>
          <w:lang w:val="fr-FR"/>
        </w:rPr>
        <w:t>,</w:t>
      </w:r>
      <w:r w:rsidRPr="000147FE">
        <w:rPr>
          <w:lang w:val="fr-FR"/>
        </w:rPr>
        <w:t xml:space="preserve"> </w:t>
      </w:r>
      <w:r w:rsidRPr="000147FE">
        <w:rPr>
          <w:i/>
          <w:lang w:val="fr-FR"/>
        </w:rPr>
        <w:t>Plan quinquennal contre la traite et l’</w:t>
      </w:r>
      <w:r>
        <w:rPr>
          <w:i/>
          <w:lang w:val="fr-FR"/>
        </w:rPr>
        <w:t>exploitati</w:t>
      </w:r>
      <w:r w:rsidRPr="000147FE">
        <w:rPr>
          <w:i/>
          <w:lang w:val="fr-FR"/>
        </w:rPr>
        <w:t>on sexuelle des enfants</w:t>
      </w:r>
      <w:r w:rsidR="005E0C28">
        <w:rPr>
          <w:i/>
          <w:lang w:val="fr-FR"/>
        </w:rPr>
        <w:t xml:space="preserve"> </w:t>
      </w:r>
      <w:r w:rsidRPr="000147FE">
        <w:rPr>
          <w:i/>
          <w:lang w:val="fr-FR"/>
        </w:rPr>
        <w:t>2000</w:t>
      </w:r>
      <w:r w:rsidR="00190C2B">
        <w:rPr>
          <w:i/>
          <w:lang w:val="fr-FR"/>
        </w:rPr>
        <w:t>-</w:t>
      </w:r>
      <w:r w:rsidRPr="000147FE">
        <w:rPr>
          <w:i/>
          <w:lang w:val="fr-FR"/>
        </w:rPr>
        <w:t>2004</w:t>
      </w:r>
      <w:r w:rsidRPr="000147FE">
        <w:rPr>
          <w:lang w:val="fr-FR"/>
        </w:rPr>
        <w:t>. Phnom Penh: Conseil national cambodgien pour les enfants.</w:t>
      </w:r>
    </w:p>
    <w:p w:rsidR="008D757B" w:rsidRPr="000147FE" w:rsidRDefault="008D757B" w:rsidP="008D757B">
      <w:pPr>
        <w:pStyle w:val="SingleTxtG"/>
        <w:rPr>
          <w:lang w:val="fr-FR"/>
        </w:rPr>
      </w:pPr>
      <w:r w:rsidRPr="000147FE">
        <w:rPr>
          <w:lang w:val="fr-FR"/>
        </w:rPr>
        <w:t>C</w:t>
      </w:r>
      <w:r>
        <w:rPr>
          <w:lang w:val="fr-FR"/>
        </w:rPr>
        <w:t xml:space="preserve">onseil </w:t>
      </w:r>
      <w:r w:rsidRPr="000147FE">
        <w:rPr>
          <w:lang w:val="fr-FR"/>
        </w:rPr>
        <w:t>de développement social (2002)</w:t>
      </w:r>
      <w:r w:rsidR="00635BE4">
        <w:rPr>
          <w:lang w:val="fr-FR"/>
        </w:rPr>
        <w:t>,</w:t>
      </w:r>
      <w:r w:rsidRPr="000147FE">
        <w:rPr>
          <w:lang w:val="fr-FR"/>
        </w:rPr>
        <w:t xml:space="preserve"> </w:t>
      </w:r>
      <w:r w:rsidRPr="000147FE">
        <w:rPr>
          <w:i/>
          <w:lang w:val="fr-FR"/>
        </w:rPr>
        <w:t xml:space="preserve">Stratégie nationale de </w:t>
      </w:r>
      <w:r>
        <w:rPr>
          <w:i/>
          <w:lang w:val="fr-FR"/>
        </w:rPr>
        <w:t>ré</w:t>
      </w:r>
      <w:r w:rsidRPr="000147FE">
        <w:rPr>
          <w:i/>
          <w:lang w:val="fr-FR"/>
        </w:rPr>
        <w:t>duction de la pauvreté</w:t>
      </w:r>
      <w:r w:rsidR="005E0C28">
        <w:rPr>
          <w:i/>
          <w:lang w:val="fr-FR"/>
        </w:rPr>
        <w:t xml:space="preserve"> </w:t>
      </w:r>
      <w:r w:rsidRPr="000147FE">
        <w:rPr>
          <w:i/>
          <w:lang w:val="fr-FR"/>
        </w:rPr>
        <w:t>2003</w:t>
      </w:r>
      <w:r w:rsidR="00190C2B">
        <w:rPr>
          <w:i/>
          <w:lang w:val="fr-FR"/>
        </w:rPr>
        <w:t>-</w:t>
      </w:r>
      <w:r w:rsidRPr="000147FE">
        <w:rPr>
          <w:i/>
          <w:lang w:val="fr-FR"/>
        </w:rPr>
        <w:t>2005</w:t>
      </w:r>
      <w:r w:rsidRPr="000147FE">
        <w:rPr>
          <w:lang w:val="fr-FR"/>
        </w:rPr>
        <w:t>. Phnom Penh: C</w:t>
      </w:r>
      <w:r>
        <w:rPr>
          <w:lang w:val="fr-FR"/>
        </w:rPr>
        <w:t>onseil de développement social.</w:t>
      </w:r>
    </w:p>
    <w:p w:rsidR="008D757B" w:rsidRPr="00987EA3" w:rsidRDefault="008D757B" w:rsidP="008D757B">
      <w:pPr>
        <w:pStyle w:val="SingleTxtG"/>
        <w:rPr>
          <w:lang w:val="fr-FR"/>
        </w:rPr>
      </w:pPr>
      <w:r w:rsidRPr="00987EA3">
        <w:rPr>
          <w:lang w:val="fr-FR"/>
        </w:rPr>
        <w:t>Ministère de l’éducation de la jeunesse et des sports (2005)</w:t>
      </w:r>
      <w:r w:rsidR="00635BE4">
        <w:rPr>
          <w:lang w:val="fr-FR"/>
        </w:rPr>
        <w:t>,</w:t>
      </w:r>
      <w:r w:rsidRPr="00987EA3">
        <w:rPr>
          <w:lang w:val="fr-FR"/>
        </w:rPr>
        <w:t xml:space="preserve"> </w:t>
      </w:r>
      <w:r w:rsidR="0023399F">
        <w:rPr>
          <w:lang w:val="fr-FR"/>
        </w:rPr>
        <w:t>«</w:t>
      </w:r>
      <w:r>
        <w:rPr>
          <w:lang w:val="fr-FR"/>
        </w:rPr>
        <w:t xml:space="preserve">Statistiques et indices de l’éducation </w:t>
      </w:r>
      <w:r w:rsidRPr="00987EA3">
        <w:rPr>
          <w:lang w:val="fr-FR"/>
        </w:rPr>
        <w:t>2004/</w:t>
      </w:r>
      <w:r>
        <w:rPr>
          <w:lang w:val="fr-FR"/>
        </w:rPr>
        <w:t>20</w:t>
      </w:r>
      <w:r w:rsidRPr="00987EA3">
        <w:rPr>
          <w:lang w:val="fr-FR"/>
        </w:rPr>
        <w:t>05.</w:t>
      </w:r>
      <w:r w:rsidR="0023399F">
        <w:rPr>
          <w:lang w:val="fr-FR"/>
        </w:rPr>
        <w:t>»</w:t>
      </w:r>
      <w:r>
        <w:rPr>
          <w:lang w:val="fr-FR"/>
        </w:rPr>
        <w:t xml:space="preserve"> Phnom Penh: Ministère de l’éducation, de la jeunesse et des sports.</w:t>
      </w:r>
    </w:p>
    <w:p w:rsidR="008D757B" w:rsidRPr="00DC10E6" w:rsidRDefault="008D757B" w:rsidP="008D757B">
      <w:pPr>
        <w:pStyle w:val="SingleTxtG"/>
        <w:rPr>
          <w:spacing w:val="-2"/>
          <w:lang w:val="fr-FR"/>
        </w:rPr>
      </w:pPr>
      <w:r w:rsidRPr="00DC10E6">
        <w:rPr>
          <w:spacing w:val="-2"/>
          <w:lang w:val="fr-FR"/>
        </w:rPr>
        <w:t>Ministère de l’éducation, de la jeunesse et des sports (2008)</w:t>
      </w:r>
      <w:r w:rsidR="00635BE4">
        <w:rPr>
          <w:spacing w:val="-2"/>
          <w:lang w:val="fr-FR"/>
        </w:rPr>
        <w:t>,</w:t>
      </w:r>
      <w:r w:rsidRPr="00DC10E6">
        <w:rPr>
          <w:spacing w:val="-2"/>
          <w:lang w:val="fr-FR"/>
        </w:rPr>
        <w:t xml:space="preserve"> </w:t>
      </w:r>
      <w:r w:rsidR="0023399F" w:rsidRPr="00DC10E6">
        <w:rPr>
          <w:spacing w:val="-2"/>
          <w:lang w:val="fr-FR"/>
        </w:rPr>
        <w:t>«</w:t>
      </w:r>
      <w:r w:rsidRPr="00DC10E6">
        <w:rPr>
          <w:spacing w:val="-2"/>
          <w:lang w:val="fr-FR"/>
        </w:rPr>
        <w:t>Statistiques et indices de l’éducation</w:t>
      </w:r>
      <w:r w:rsidR="005E0C28" w:rsidRPr="00DC10E6">
        <w:rPr>
          <w:spacing w:val="-2"/>
          <w:lang w:val="fr-FR"/>
        </w:rPr>
        <w:t xml:space="preserve"> </w:t>
      </w:r>
      <w:r w:rsidRPr="00DC10E6">
        <w:rPr>
          <w:spacing w:val="-2"/>
          <w:lang w:val="fr-FR"/>
        </w:rPr>
        <w:t>2007/2008.</w:t>
      </w:r>
      <w:r w:rsidR="0023399F" w:rsidRPr="00DC10E6">
        <w:rPr>
          <w:spacing w:val="-2"/>
          <w:lang w:val="fr-FR"/>
        </w:rPr>
        <w:t>»</w:t>
      </w:r>
      <w:r w:rsidRPr="00DC10E6">
        <w:rPr>
          <w:spacing w:val="-2"/>
          <w:lang w:val="fr-FR"/>
        </w:rPr>
        <w:t xml:space="preserve"> Phnom Penh: Ministère de l’éducation, de la jeunesse et des sports.</w:t>
      </w:r>
    </w:p>
    <w:p w:rsidR="008D757B" w:rsidRPr="00987EA3" w:rsidRDefault="008D757B" w:rsidP="008D757B">
      <w:pPr>
        <w:pStyle w:val="SingleTxtG"/>
        <w:rPr>
          <w:lang w:val="fr-FR"/>
        </w:rPr>
      </w:pPr>
      <w:r w:rsidRPr="00987EA3">
        <w:rPr>
          <w:lang w:val="fr-FR"/>
        </w:rPr>
        <w:t>Ministère de la santé (2008)</w:t>
      </w:r>
      <w:r w:rsidR="00635BE4">
        <w:rPr>
          <w:lang w:val="fr-FR"/>
        </w:rPr>
        <w:t>,</w:t>
      </w:r>
      <w:r w:rsidRPr="00987EA3">
        <w:rPr>
          <w:lang w:val="fr-FR"/>
        </w:rPr>
        <w:t xml:space="preserve"> </w:t>
      </w:r>
      <w:r w:rsidRPr="00987EA3">
        <w:rPr>
          <w:i/>
          <w:lang w:val="fr-FR"/>
        </w:rPr>
        <w:t xml:space="preserve">Rapport de pays </w:t>
      </w:r>
      <w:r>
        <w:rPr>
          <w:i/>
          <w:lang w:val="fr-FR"/>
        </w:rPr>
        <w:t>relatif</w:t>
      </w:r>
      <w:r w:rsidRPr="00987EA3">
        <w:rPr>
          <w:i/>
          <w:lang w:val="fr-FR"/>
        </w:rPr>
        <w:t xml:space="preserve"> aux soins et à la promotion de la santé pour la mère et l’enfant</w:t>
      </w:r>
      <w:r>
        <w:rPr>
          <w:i/>
          <w:lang w:val="fr-FR"/>
        </w:rPr>
        <w:t>,</w:t>
      </w:r>
      <w:r w:rsidRPr="00987EA3">
        <w:rPr>
          <w:i/>
          <w:lang w:val="fr-FR"/>
        </w:rPr>
        <w:t xml:space="preserve"> </w:t>
      </w:r>
      <w:r>
        <w:rPr>
          <w:i/>
          <w:lang w:val="fr-FR"/>
        </w:rPr>
        <w:t>en vue de la santé de la nouvelle génération au Cambodge.</w:t>
      </w:r>
      <w:r w:rsidR="005E0C28">
        <w:rPr>
          <w:i/>
          <w:lang w:val="fr-FR"/>
        </w:rPr>
        <w:t xml:space="preserve"> </w:t>
      </w:r>
      <w:r>
        <w:rPr>
          <w:lang w:val="fr-FR"/>
        </w:rPr>
        <w:t>Phnom Penh: Dé</w:t>
      </w:r>
      <w:r w:rsidRPr="00987EA3">
        <w:rPr>
          <w:lang w:val="fr-FR"/>
        </w:rPr>
        <w:t>part</w:t>
      </w:r>
      <w:r>
        <w:rPr>
          <w:lang w:val="fr-FR"/>
        </w:rPr>
        <w:t>e</w:t>
      </w:r>
      <w:r w:rsidRPr="00987EA3">
        <w:rPr>
          <w:lang w:val="fr-FR"/>
        </w:rPr>
        <w:t xml:space="preserve">ment </w:t>
      </w:r>
      <w:r>
        <w:rPr>
          <w:lang w:val="fr-FR"/>
        </w:rPr>
        <w:t xml:space="preserve">de la planification et de l’information sur la santé, Ministère de la santé. </w:t>
      </w:r>
    </w:p>
    <w:p w:rsidR="008D757B" w:rsidRPr="00A5387A" w:rsidRDefault="008D757B" w:rsidP="008D757B">
      <w:pPr>
        <w:pStyle w:val="SingleTxtG"/>
        <w:rPr>
          <w:lang w:val="fr-FR"/>
        </w:rPr>
      </w:pPr>
      <w:r w:rsidRPr="00A5387A">
        <w:rPr>
          <w:lang w:val="fr-FR"/>
        </w:rPr>
        <w:t>Ministère de la planification (2001)</w:t>
      </w:r>
      <w:r w:rsidR="00635BE4">
        <w:rPr>
          <w:lang w:val="fr-FR"/>
        </w:rPr>
        <w:t>,</w:t>
      </w:r>
      <w:r w:rsidRPr="00A5387A">
        <w:rPr>
          <w:lang w:val="fr-FR"/>
        </w:rPr>
        <w:t xml:space="preserve"> </w:t>
      </w:r>
      <w:r w:rsidRPr="00A5387A">
        <w:rPr>
          <w:i/>
          <w:lang w:val="fr-FR"/>
        </w:rPr>
        <w:t>Deuxième plan quinquennal de développement socio-économique</w:t>
      </w:r>
      <w:r w:rsidRPr="00A5387A">
        <w:rPr>
          <w:lang w:val="fr-FR"/>
        </w:rPr>
        <w:t xml:space="preserve"> </w:t>
      </w:r>
      <w:r w:rsidR="002E70DE">
        <w:rPr>
          <w:i/>
          <w:lang w:val="fr-FR"/>
        </w:rPr>
        <w:t>2001-</w:t>
      </w:r>
      <w:r w:rsidRPr="00A5387A">
        <w:rPr>
          <w:i/>
          <w:lang w:val="fr-FR"/>
        </w:rPr>
        <w:t>2005.</w:t>
      </w:r>
      <w:r>
        <w:rPr>
          <w:lang w:val="fr-FR"/>
        </w:rPr>
        <w:t xml:space="preserve"> Phnom Penh: Ministère de la planification.</w:t>
      </w:r>
    </w:p>
    <w:p w:rsidR="008D757B" w:rsidRPr="00A5387A" w:rsidRDefault="008D757B" w:rsidP="008D757B">
      <w:pPr>
        <w:pStyle w:val="SingleTxtG"/>
        <w:rPr>
          <w:lang w:val="fr-FR"/>
        </w:rPr>
      </w:pPr>
      <w:r w:rsidRPr="00A5387A">
        <w:rPr>
          <w:lang w:val="fr-FR"/>
        </w:rPr>
        <w:t>Ministère des res</w:t>
      </w:r>
      <w:r>
        <w:rPr>
          <w:lang w:val="fr-FR"/>
        </w:rPr>
        <w:t>s</w:t>
      </w:r>
      <w:r w:rsidRPr="00A5387A">
        <w:rPr>
          <w:lang w:val="fr-FR"/>
        </w:rPr>
        <w:t xml:space="preserve">ources en eau et de la </w:t>
      </w:r>
      <w:r>
        <w:rPr>
          <w:lang w:val="fr-FR"/>
        </w:rPr>
        <w:t>météorologie</w:t>
      </w:r>
      <w:r w:rsidRPr="00A5387A">
        <w:rPr>
          <w:lang w:val="fr-FR"/>
        </w:rPr>
        <w:t xml:space="preserve"> (2008)</w:t>
      </w:r>
      <w:r w:rsidR="00635BE4">
        <w:rPr>
          <w:lang w:val="fr-FR"/>
        </w:rPr>
        <w:t>,</w:t>
      </w:r>
      <w:r w:rsidRPr="00A5387A">
        <w:rPr>
          <w:lang w:val="fr-FR"/>
        </w:rPr>
        <w:t xml:space="preserve"> </w:t>
      </w:r>
      <w:r w:rsidR="0023399F">
        <w:rPr>
          <w:lang w:val="fr-FR"/>
        </w:rPr>
        <w:t>«</w:t>
      </w:r>
      <w:r>
        <w:rPr>
          <w:lang w:val="fr-FR"/>
        </w:rPr>
        <w:t>Rapport annuel relatif à l’exécution des programmes</w:t>
      </w:r>
      <w:r w:rsidR="00675FF2">
        <w:rPr>
          <w:lang w:val="fr-FR"/>
        </w:rPr>
        <w:t>:</w:t>
      </w:r>
      <w:r>
        <w:rPr>
          <w:lang w:val="fr-FR"/>
        </w:rPr>
        <w:t xml:space="preserve"> Programme sur les ressources en eau du Mékong</w:t>
      </w:r>
      <w:r w:rsidR="0023399F">
        <w:rPr>
          <w:lang w:val="fr-FR"/>
        </w:rPr>
        <w:t>»</w:t>
      </w:r>
      <w:r w:rsidRPr="00A5387A">
        <w:rPr>
          <w:lang w:val="fr-FR"/>
        </w:rPr>
        <w:t xml:space="preserve"> Phnom Penh: M</w:t>
      </w:r>
      <w:r>
        <w:rPr>
          <w:lang w:val="fr-FR"/>
        </w:rPr>
        <w:t>inistère des ressources en eau et de la météorologie</w:t>
      </w:r>
      <w:r w:rsidRPr="00A5387A">
        <w:rPr>
          <w:lang w:val="fr-FR"/>
        </w:rPr>
        <w:t>.</w:t>
      </w:r>
    </w:p>
    <w:p w:rsidR="008D757B" w:rsidRPr="00A5387A" w:rsidRDefault="008D757B" w:rsidP="008D757B">
      <w:pPr>
        <w:pStyle w:val="SingleTxtG"/>
        <w:rPr>
          <w:lang w:val="fr-FR"/>
        </w:rPr>
      </w:pPr>
      <w:r w:rsidRPr="00A5387A">
        <w:rPr>
          <w:lang w:val="fr-FR"/>
        </w:rPr>
        <w:t>Ministère des affaires féminines</w:t>
      </w:r>
      <w:r w:rsidR="005E0C28">
        <w:rPr>
          <w:lang w:val="fr-FR"/>
        </w:rPr>
        <w:t xml:space="preserve"> </w:t>
      </w:r>
      <w:r w:rsidRPr="00A5387A">
        <w:rPr>
          <w:lang w:val="fr-FR"/>
        </w:rPr>
        <w:t>(2004)</w:t>
      </w:r>
      <w:r w:rsidR="00635BE4">
        <w:rPr>
          <w:lang w:val="fr-FR"/>
        </w:rPr>
        <w:t>,</w:t>
      </w:r>
      <w:r w:rsidRPr="00A5387A">
        <w:rPr>
          <w:lang w:val="fr-FR"/>
        </w:rPr>
        <w:t xml:space="preserve"> </w:t>
      </w:r>
      <w:r w:rsidRPr="00A5387A">
        <w:rPr>
          <w:i/>
          <w:lang w:val="fr-FR"/>
        </w:rPr>
        <w:t>Plan quinquennal N</w:t>
      </w:r>
      <w:r>
        <w:rPr>
          <w:i/>
          <w:lang w:val="fr-FR"/>
        </w:rPr>
        <w:t xml:space="preserve">eary Rattanak II </w:t>
      </w:r>
      <w:r w:rsidRPr="00A5387A">
        <w:rPr>
          <w:i/>
          <w:lang w:val="fr-FR"/>
        </w:rPr>
        <w:t>2004</w:t>
      </w:r>
      <w:r w:rsidR="002E70DE">
        <w:rPr>
          <w:i/>
          <w:lang w:val="fr-FR"/>
        </w:rPr>
        <w:t>-</w:t>
      </w:r>
      <w:r w:rsidRPr="00A5387A">
        <w:rPr>
          <w:i/>
          <w:lang w:val="fr-FR"/>
        </w:rPr>
        <w:t>2008</w:t>
      </w:r>
      <w:r>
        <w:rPr>
          <w:lang w:val="fr-FR"/>
        </w:rPr>
        <w:t>. Phnom Penh: Ministère des affaires féminines</w:t>
      </w:r>
      <w:r w:rsidRPr="00A5387A">
        <w:rPr>
          <w:lang w:val="fr-FR"/>
        </w:rPr>
        <w:t>.</w:t>
      </w:r>
    </w:p>
    <w:p w:rsidR="008D757B" w:rsidRPr="005C2DB1" w:rsidRDefault="008D757B" w:rsidP="008D757B">
      <w:pPr>
        <w:pStyle w:val="SingleTxtG"/>
        <w:rPr>
          <w:lang w:val="fr-FR"/>
        </w:rPr>
      </w:pPr>
      <w:r w:rsidRPr="005C2DB1">
        <w:rPr>
          <w:lang w:val="fr-FR"/>
        </w:rPr>
        <w:t>Institut national de</w:t>
      </w:r>
      <w:r>
        <w:rPr>
          <w:lang w:val="fr-FR"/>
        </w:rPr>
        <w:t>s</w:t>
      </w:r>
      <w:r w:rsidRPr="005C2DB1">
        <w:rPr>
          <w:lang w:val="fr-FR"/>
        </w:rPr>
        <w:t xml:space="preserve"> statistiques</w:t>
      </w:r>
      <w:r>
        <w:rPr>
          <w:lang w:val="fr-FR"/>
        </w:rPr>
        <w:t xml:space="preserve"> </w:t>
      </w:r>
      <w:r w:rsidRPr="005C2DB1">
        <w:rPr>
          <w:lang w:val="fr-FR"/>
        </w:rPr>
        <w:t>(1998)</w:t>
      </w:r>
      <w:r w:rsidR="00635BE4">
        <w:rPr>
          <w:lang w:val="fr-FR"/>
        </w:rPr>
        <w:t>,</w:t>
      </w:r>
      <w:r w:rsidRPr="005C2DB1">
        <w:rPr>
          <w:lang w:val="fr-FR"/>
        </w:rPr>
        <w:t xml:space="preserve"> </w:t>
      </w:r>
      <w:r>
        <w:rPr>
          <w:i/>
          <w:lang w:val="fr-FR"/>
        </w:rPr>
        <w:t>Recensement général de la population du Cambodge</w:t>
      </w:r>
      <w:r w:rsidR="005E0C28">
        <w:rPr>
          <w:i/>
          <w:lang w:val="fr-FR"/>
        </w:rPr>
        <w:t xml:space="preserve"> </w:t>
      </w:r>
      <w:r w:rsidRPr="005C2DB1">
        <w:rPr>
          <w:i/>
          <w:lang w:val="fr-FR"/>
        </w:rPr>
        <w:t>1998</w:t>
      </w:r>
      <w:r w:rsidRPr="005C2DB1">
        <w:rPr>
          <w:lang w:val="fr-FR"/>
        </w:rPr>
        <w:t xml:space="preserve">. Phnom Penh: </w:t>
      </w:r>
      <w:r>
        <w:rPr>
          <w:lang w:val="fr-FR"/>
        </w:rPr>
        <w:t>Institut national des statistiques, Ministère de la planification</w:t>
      </w:r>
      <w:r w:rsidRPr="005C2DB1">
        <w:rPr>
          <w:lang w:val="fr-FR"/>
        </w:rPr>
        <w:t>.</w:t>
      </w:r>
    </w:p>
    <w:p w:rsidR="008D757B" w:rsidRPr="005C2DB1" w:rsidRDefault="008D757B" w:rsidP="008D757B">
      <w:pPr>
        <w:pStyle w:val="SingleTxtG"/>
        <w:rPr>
          <w:lang w:val="fr-FR"/>
        </w:rPr>
      </w:pPr>
      <w:r w:rsidRPr="005C2DB1">
        <w:rPr>
          <w:lang w:val="fr-FR"/>
        </w:rPr>
        <w:t>Institut national des statistiques (2007)</w:t>
      </w:r>
      <w:r w:rsidR="00635BE4">
        <w:rPr>
          <w:lang w:val="fr-FR"/>
        </w:rPr>
        <w:t>,</w:t>
      </w:r>
      <w:r w:rsidRPr="005C2DB1">
        <w:rPr>
          <w:lang w:val="fr-FR"/>
        </w:rPr>
        <w:t xml:space="preserve"> </w:t>
      </w:r>
      <w:r>
        <w:rPr>
          <w:i/>
          <w:lang w:val="fr-FR"/>
        </w:rPr>
        <w:t>Comptabilité nationale du C</w:t>
      </w:r>
      <w:r w:rsidRPr="005C2DB1">
        <w:rPr>
          <w:i/>
          <w:lang w:val="fr-FR"/>
        </w:rPr>
        <w:t>ambodge 1993</w:t>
      </w:r>
      <w:r w:rsidR="002E70DE">
        <w:rPr>
          <w:i/>
          <w:lang w:val="fr-FR"/>
        </w:rPr>
        <w:t>-</w:t>
      </w:r>
      <w:r w:rsidRPr="005C2DB1">
        <w:rPr>
          <w:i/>
          <w:lang w:val="fr-FR"/>
        </w:rPr>
        <w:t>2008</w:t>
      </w:r>
      <w:r w:rsidRPr="005C2DB1">
        <w:rPr>
          <w:lang w:val="fr-FR"/>
        </w:rPr>
        <w:t xml:space="preserve">. Phnom Penh: Institut national de la statistique, Ministère de la planification. </w:t>
      </w:r>
    </w:p>
    <w:p w:rsidR="008D757B" w:rsidRPr="00137605" w:rsidRDefault="008D757B" w:rsidP="008D757B">
      <w:pPr>
        <w:pStyle w:val="SingleTxtG"/>
        <w:rPr>
          <w:lang w:val="fr-FR"/>
        </w:rPr>
      </w:pPr>
      <w:r w:rsidRPr="00D6213B">
        <w:rPr>
          <w:lang w:val="fr-FR"/>
        </w:rPr>
        <w:t>Institut national des statistiques</w:t>
      </w:r>
      <w:r w:rsidR="005E0C28">
        <w:rPr>
          <w:lang w:val="fr-FR"/>
        </w:rPr>
        <w:t xml:space="preserve"> </w:t>
      </w:r>
      <w:r w:rsidRPr="00D6213B">
        <w:rPr>
          <w:lang w:val="fr-FR"/>
        </w:rPr>
        <w:t>(2007)</w:t>
      </w:r>
      <w:r w:rsidR="00635BE4">
        <w:rPr>
          <w:lang w:val="fr-FR"/>
        </w:rPr>
        <w:t>,</w:t>
      </w:r>
      <w:r w:rsidRPr="00D6213B">
        <w:rPr>
          <w:lang w:val="fr-FR"/>
        </w:rPr>
        <w:t xml:space="preserve"> </w:t>
      </w:r>
      <w:r>
        <w:rPr>
          <w:i/>
          <w:lang w:val="fr-FR"/>
        </w:rPr>
        <w:t>Enquête sur la situation socioéconomique au Cambodge</w:t>
      </w:r>
      <w:r w:rsidRPr="00D6213B">
        <w:rPr>
          <w:i/>
          <w:lang w:val="fr-FR"/>
        </w:rPr>
        <w:t xml:space="preserve"> 2007</w:t>
      </w:r>
      <w:r w:rsidRPr="00D6213B">
        <w:rPr>
          <w:lang w:val="fr-FR"/>
        </w:rPr>
        <w:t xml:space="preserve">. </w:t>
      </w:r>
      <w:r w:rsidRPr="00137605">
        <w:rPr>
          <w:lang w:val="fr-FR"/>
        </w:rPr>
        <w:t>Phnom Penh: I</w:t>
      </w:r>
      <w:r>
        <w:rPr>
          <w:lang w:val="fr-FR"/>
        </w:rPr>
        <w:t>nstitut national des statistiques</w:t>
      </w:r>
      <w:r w:rsidRPr="00137605">
        <w:rPr>
          <w:lang w:val="fr-FR"/>
        </w:rPr>
        <w:t>, Ministère de la planification.</w:t>
      </w:r>
    </w:p>
    <w:p w:rsidR="008D757B" w:rsidRPr="005C2DB1" w:rsidRDefault="008D757B" w:rsidP="008D757B">
      <w:pPr>
        <w:pStyle w:val="SingleTxtG"/>
        <w:rPr>
          <w:lang w:val="fr-FR"/>
        </w:rPr>
      </w:pPr>
      <w:r w:rsidRPr="005C2DB1">
        <w:rPr>
          <w:lang w:val="fr-FR"/>
        </w:rPr>
        <w:t>Institut national des statistiques (2008)</w:t>
      </w:r>
      <w:r w:rsidR="00635BE4">
        <w:rPr>
          <w:lang w:val="fr-FR"/>
        </w:rPr>
        <w:t>,</w:t>
      </w:r>
      <w:r w:rsidRPr="005C2DB1">
        <w:rPr>
          <w:lang w:val="fr-FR"/>
        </w:rPr>
        <w:t xml:space="preserve"> </w:t>
      </w:r>
      <w:r>
        <w:rPr>
          <w:i/>
          <w:lang w:val="fr-FR"/>
        </w:rPr>
        <w:t>Recensement général de la population du Cambodge</w:t>
      </w:r>
      <w:r w:rsidRPr="005C2DB1">
        <w:rPr>
          <w:i/>
          <w:lang w:val="fr-FR"/>
        </w:rPr>
        <w:t xml:space="preserve"> 2008</w:t>
      </w:r>
      <w:r w:rsidRPr="005C2DB1">
        <w:rPr>
          <w:lang w:val="fr-FR"/>
        </w:rPr>
        <w:t>. Phnom Penh: Institut national des statistiques, Minist</w:t>
      </w:r>
      <w:r>
        <w:rPr>
          <w:lang w:val="fr-FR"/>
        </w:rPr>
        <w:t>ère de la planification.</w:t>
      </w:r>
    </w:p>
    <w:p w:rsidR="008D757B" w:rsidRPr="005C2DB1" w:rsidRDefault="008D757B" w:rsidP="008D757B">
      <w:pPr>
        <w:pStyle w:val="SingleTxtG"/>
        <w:rPr>
          <w:lang w:val="fr-FR"/>
        </w:rPr>
      </w:pPr>
      <w:r w:rsidRPr="005C2DB1">
        <w:rPr>
          <w:lang w:val="fr-FR"/>
        </w:rPr>
        <w:t>Institut national des statistiques et Institut national de la santé publique (2000)</w:t>
      </w:r>
      <w:r w:rsidR="00635BE4">
        <w:rPr>
          <w:lang w:val="fr-FR"/>
        </w:rPr>
        <w:t>,</w:t>
      </w:r>
      <w:r w:rsidR="005E0C28">
        <w:rPr>
          <w:lang w:val="fr-FR"/>
        </w:rPr>
        <w:t xml:space="preserve"> </w:t>
      </w:r>
      <w:r>
        <w:rPr>
          <w:i/>
          <w:lang w:val="fr-FR"/>
        </w:rPr>
        <w:t>Enquête sur la démographie et la santé au Cambodge</w:t>
      </w:r>
      <w:r w:rsidRPr="005C2DB1">
        <w:rPr>
          <w:i/>
          <w:lang w:val="fr-FR"/>
        </w:rPr>
        <w:t xml:space="preserve"> 2000</w:t>
      </w:r>
      <w:r w:rsidRPr="005C2DB1">
        <w:rPr>
          <w:lang w:val="fr-FR"/>
        </w:rPr>
        <w:t xml:space="preserve">. Phnom Penh: Institut national des statistiques, Ministère de la planification et </w:t>
      </w:r>
      <w:r>
        <w:rPr>
          <w:lang w:val="fr-FR"/>
        </w:rPr>
        <w:t>Institut</w:t>
      </w:r>
      <w:r w:rsidRPr="005C2DB1">
        <w:rPr>
          <w:lang w:val="fr-FR"/>
        </w:rPr>
        <w:t xml:space="preserve"> national de la santé publique. </w:t>
      </w:r>
    </w:p>
    <w:p w:rsidR="008D757B" w:rsidRPr="005C2DB1" w:rsidRDefault="008D757B" w:rsidP="008D757B">
      <w:pPr>
        <w:pStyle w:val="SingleTxtG"/>
        <w:rPr>
          <w:lang w:val="fr-FR"/>
        </w:rPr>
      </w:pPr>
      <w:r>
        <w:rPr>
          <w:lang w:val="fr-FR"/>
        </w:rPr>
        <w:t xml:space="preserve">Institut national des statistiques et Institut national de la santé publique </w:t>
      </w:r>
      <w:r w:rsidRPr="005C2DB1">
        <w:rPr>
          <w:lang w:val="fr-FR"/>
        </w:rPr>
        <w:t xml:space="preserve">(2005) </w:t>
      </w:r>
      <w:r>
        <w:rPr>
          <w:i/>
          <w:lang w:val="fr-FR"/>
        </w:rPr>
        <w:t>Enquête sur la démographie et la santé au Cambodge</w:t>
      </w:r>
      <w:r w:rsidRPr="005C2DB1">
        <w:rPr>
          <w:i/>
          <w:lang w:val="fr-FR"/>
        </w:rPr>
        <w:t xml:space="preserve"> 2005</w:t>
      </w:r>
      <w:r w:rsidRPr="005C2DB1">
        <w:rPr>
          <w:lang w:val="fr-FR"/>
        </w:rPr>
        <w:t>. Phnom Penh: Institut national des</w:t>
      </w:r>
      <w:r w:rsidR="005E0C28">
        <w:rPr>
          <w:lang w:val="fr-FR"/>
        </w:rPr>
        <w:t xml:space="preserve"> </w:t>
      </w:r>
      <w:r w:rsidRPr="005C2DB1">
        <w:rPr>
          <w:lang w:val="fr-FR"/>
        </w:rPr>
        <w:t>statistiques, Ministère de la plan</w:t>
      </w:r>
      <w:r>
        <w:rPr>
          <w:lang w:val="fr-FR"/>
        </w:rPr>
        <w:t>ific</w:t>
      </w:r>
      <w:r w:rsidRPr="005C2DB1">
        <w:rPr>
          <w:lang w:val="fr-FR"/>
        </w:rPr>
        <w:t xml:space="preserve">ation et </w:t>
      </w:r>
      <w:r>
        <w:rPr>
          <w:lang w:val="fr-FR"/>
        </w:rPr>
        <w:t xml:space="preserve">Institut national de la santé publique. </w:t>
      </w:r>
    </w:p>
    <w:p w:rsidR="008D757B" w:rsidRPr="00033C4B" w:rsidRDefault="008D757B" w:rsidP="008D757B">
      <w:pPr>
        <w:pStyle w:val="SingleTxtG"/>
        <w:rPr>
          <w:lang w:val="fr-FR"/>
        </w:rPr>
      </w:pPr>
      <w:r w:rsidRPr="00033C4B">
        <w:rPr>
          <w:lang w:val="fr-FR"/>
        </w:rPr>
        <w:t>Gouvernement royal du Cambodge (2001)</w:t>
      </w:r>
      <w:r w:rsidR="00635BE4">
        <w:rPr>
          <w:lang w:val="fr-FR"/>
        </w:rPr>
        <w:t>,</w:t>
      </w:r>
      <w:r w:rsidRPr="00033C4B">
        <w:rPr>
          <w:lang w:val="fr-FR"/>
        </w:rPr>
        <w:t xml:space="preserve"> </w:t>
      </w:r>
      <w:r w:rsidRPr="00033C4B">
        <w:rPr>
          <w:i/>
          <w:lang w:val="fr-FR"/>
        </w:rPr>
        <w:t xml:space="preserve">Rapport </w:t>
      </w:r>
      <w:r>
        <w:rPr>
          <w:i/>
          <w:lang w:val="fr-FR"/>
        </w:rPr>
        <w:t>relatif</w:t>
      </w:r>
      <w:r w:rsidRPr="00033C4B">
        <w:rPr>
          <w:i/>
          <w:lang w:val="fr-FR"/>
        </w:rPr>
        <w:t xml:space="preserve"> au d</w:t>
      </w:r>
      <w:r>
        <w:rPr>
          <w:i/>
          <w:lang w:val="fr-FR"/>
        </w:rPr>
        <w:t xml:space="preserve">éveloppement humain au Cambodge </w:t>
      </w:r>
      <w:r w:rsidRPr="00033C4B">
        <w:rPr>
          <w:i/>
          <w:lang w:val="fr-FR"/>
        </w:rPr>
        <w:t>2001</w:t>
      </w:r>
      <w:r w:rsidRPr="00033C4B">
        <w:rPr>
          <w:lang w:val="fr-FR"/>
        </w:rPr>
        <w:t>. Phnom Penh: Gouvernement royal du Cambodge.</w:t>
      </w:r>
    </w:p>
    <w:p w:rsidR="008D757B" w:rsidRPr="00033C4B" w:rsidRDefault="008D757B" w:rsidP="008D757B">
      <w:pPr>
        <w:pStyle w:val="SingleTxtG"/>
        <w:rPr>
          <w:lang w:val="fr-FR"/>
        </w:rPr>
      </w:pPr>
      <w:r w:rsidRPr="00033C4B">
        <w:rPr>
          <w:lang w:val="fr-FR"/>
        </w:rPr>
        <w:t>Programme des Nati</w:t>
      </w:r>
      <w:r>
        <w:rPr>
          <w:lang w:val="fr-FR"/>
        </w:rPr>
        <w:t>ons Unies pour le développement</w:t>
      </w:r>
      <w:r w:rsidRPr="00033C4B">
        <w:rPr>
          <w:lang w:val="fr-FR"/>
        </w:rPr>
        <w:t xml:space="preserve"> (2002)</w:t>
      </w:r>
      <w:r w:rsidR="00635BE4">
        <w:rPr>
          <w:lang w:val="fr-FR"/>
        </w:rPr>
        <w:t>,</w:t>
      </w:r>
      <w:r w:rsidRPr="00033C4B">
        <w:rPr>
          <w:lang w:val="fr-FR"/>
        </w:rPr>
        <w:t xml:space="preserve"> </w:t>
      </w:r>
      <w:r>
        <w:rPr>
          <w:i/>
          <w:lang w:val="fr-FR"/>
        </w:rPr>
        <w:t xml:space="preserve">Rapport sur le développement humain </w:t>
      </w:r>
      <w:r w:rsidRPr="00033C4B">
        <w:rPr>
          <w:i/>
          <w:lang w:val="fr-FR"/>
        </w:rPr>
        <w:t>2002</w:t>
      </w:r>
      <w:r>
        <w:rPr>
          <w:lang w:val="fr-FR"/>
        </w:rPr>
        <w:t>. New York: PNUD</w:t>
      </w:r>
      <w:r w:rsidRPr="00033C4B">
        <w:rPr>
          <w:lang w:val="fr-FR"/>
        </w:rPr>
        <w:t>.</w:t>
      </w:r>
    </w:p>
    <w:p w:rsidR="008D757B" w:rsidRPr="00033C4B" w:rsidRDefault="008D757B" w:rsidP="008D757B">
      <w:pPr>
        <w:spacing w:before="240"/>
        <w:jc w:val="center"/>
        <w:rPr>
          <w:u w:val="single"/>
          <w:lang w:val="fr-FR"/>
        </w:rPr>
      </w:pPr>
      <w:r w:rsidRPr="00033C4B">
        <w:rPr>
          <w:u w:val="single"/>
          <w:lang w:val="fr-FR"/>
        </w:rPr>
        <w:tab/>
      </w:r>
      <w:r w:rsidRPr="00033C4B">
        <w:rPr>
          <w:u w:val="single"/>
          <w:lang w:val="fr-FR"/>
        </w:rPr>
        <w:tab/>
      </w:r>
      <w:r w:rsidRPr="00033C4B">
        <w:rPr>
          <w:u w:val="single"/>
          <w:lang w:val="fr-FR"/>
        </w:rPr>
        <w:tab/>
      </w:r>
    </w:p>
    <w:sectPr w:rsidR="008D757B" w:rsidRPr="00033C4B" w:rsidSect="002846B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9E" w:rsidRDefault="00B2259E"/>
  </w:endnote>
  <w:endnote w:type="continuationSeparator" w:id="0">
    <w:p w:rsidR="00B2259E" w:rsidRDefault="00B2259E"/>
  </w:endnote>
  <w:endnote w:type="continuationNotice" w:id="1">
    <w:p w:rsidR="00B2259E" w:rsidRDefault="00B2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6D" w:rsidRDefault="00AF786D" w:rsidP="00675FF2">
    <w:pPr>
      <w:tabs>
        <w:tab w:val="right" w:pos="9598"/>
      </w:tabs>
      <w:rPr>
        <w:sz w:val="16"/>
        <w:szCs w:val="16"/>
      </w:rPr>
    </w:pPr>
    <w:r w:rsidRPr="00752F39">
      <w:rPr>
        <w:b/>
        <w:sz w:val="18"/>
      </w:rPr>
      <w:fldChar w:fldCharType="begin"/>
    </w:r>
    <w:r w:rsidRPr="00752F39">
      <w:rPr>
        <w:b/>
        <w:sz w:val="18"/>
      </w:rPr>
      <w:instrText xml:space="preserve"> PAGE  \* MERGEFORMAT </w:instrText>
    </w:r>
    <w:r w:rsidRPr="00752F39">
      <w:rPr>
        <w:b/>
        <w:sz w:val="18"/>
      </w:rPr>
      <w:fldChar w:fldCharType="separate"/>
    </w:r>
    <w:r w:rsidR="00730205">
      <w:rPr>
        <w:b/>
        <w:noProof/>
        <w:sz w:val="18"/>
      </w:rPr>
      <w:t>2</w:t>
    </w:r>
    <w:r w:rsidRPr="00752F39">
      <w:rPr>
        <w:b/>
        <w:sz w:val="18"/>
      </w:rPr>
      <w:fldChar w:fldCharType="end"/>
    </w:r>
    <w:r>
      <w:rPr>
        <w:sz w:val="18"/>
      </w:rPr>
      <w:tab/>
    </w:r>
    <w:r w:rsidRPr="002846B7">
      <w:rPr>
        <w:sz w:val="16"/>
        <w:szCs w:val="16"/>
      </w:rPr>
      <w:t>GE.11-45930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6D" w:rsidRPr="00752F39" w:rsidRDefault="00AF786D" w:rsidP="00675FF2">
    <w:pPr>
      <w:tabs>
        <w:tab w:val="right" w:pos="9598"/>
      </w:tabs>
      <w:rPr>
        <w:b/>
        <w:sz w:val="18"/>
      </w:rPr>
    </w:pPr>
    <w:r w:rsidRPr="002846B7">
      <w:rPr>
        <w:sz w:val="16"/>
        <w:szCs w:val="16"/>
      </w:rPr>
      <w:t>GE.11-45930  (EXT)</w:t>
    </w:r>
    <w:r>
      <w:tab/>
    </w:r>
    <w:r w:rsidRPr="00752F39">
      <w:rPr>
        <w:b/>
        <w:sz w:val="18"/>
      </w:rPr>
      <w:fldChar w:fldCharType="begin"/>
    </w:r>
    <w:r w:rsidRPr="00752F39">
      <w:rPr>
        <w:b/>
        <w:sz w:val="18"/>
      </w:rPr>
      <w:instrText xml:space="preserve"> PAGE  \* MERGEFORMAT </w:instrText>
    </w:r>
    <w:r w:rsidRPr="00752F39">
      <w:rPr>
        <w:b/>
        <w:sz w:val="18"/>
      </w:rPr>
      <w:fldChar w:fldCharType="separate"/>
    </w:r>
    <w:r w:rsidR="00941A2C">
      <w:rPr>
        <w:b/>
        <w:noProof/>
        <w:sz w:val="18"/>
      </w:rPr>
      <w:t>37</w:t>
    </w:r>
    <w:r w:rsidRPr="00752F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6D" w:rsidRDefault="00AF786D">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t>GE.11-459</w:t>
    </w:r>
    <w:r w:rsidR="00025B98">
      <w:t>30</w:t>
    </w:r>
    <w: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9E" w:rsidRPr="00D27D5E" w:rsidRDefault="00B2259E" w:rsidP="00D27D5E">
      <w:pPr>
        <w:tabs>
          <w:tab w:val="right" w:pos="2155"/>
        </w:tabs>
        <w:spacing w:after="80"/>
        <w:ind w:left="680"/>
        <w:rPr>
          <w:u w:val="single"/>
        </w:rPr>
      </w:pPr>
      <w:r>
        <w:rPr>
          <w:u w:val="single"/>
        </w:rPr>
        <w:tab/>
      </w:r>
    </w:p>
  </w:footnote>
  <w:footnote w:type="continuationSeparator" w:id="0">
    <w:p w:rsidR="00B2259E" w:rsidRPr="00EA0E33" w:rsidRDefault="00B2259E" w:rsidP="00EA0E33">
      <w:pPr>
        <w:tabs>
          <w:tab w:val="right" w:pos="2155"/>
        </w:tabs>
        <w:spacing w:after="80"/>
        <w:ind w:left="680"/>
        <w:rPr>
          <w:u w:val="single"/>
        </w:rPr>
      </w:pPr>
      <w:r w:rsidRPr="00EA0E33">
        <w:rPr>
          <w:u w:val="single"/>
        </w:rPr>
        <w:tab/>
      </w:r>
    </w:p>
  </w:footnote>
  <w:footnote w:type="continuationNotice" w:id="1">
    <w:p w:rsidR="00B2259E" w:rsidRDefault="00B2259E"/>
  </w:footnote>
  <w:footnote w:id="2">
    <w:p w:rsidR="00AF786D" w:rsidRPr="005478E3" w:rsidRDefault="00AF786D" w:rsidP="00C11106">
      <w:pPr>
        <w:pStyle w:val="FootnoteText"/>
        <w:rPr>
          <w:lang w:val="fr-FR"/>
        </w:rPr>
      </w:pPr>
      <w:r>
        <w:tab/>
      </w:r>
      <w:r w:rsidRPr="00C11106">
        <w:rPr>
          <w:sz w:val="20"/>
          <w:lang w:val="fr-FR"/>
        </w:rPr>
        <w:t>*</w:t>
      </w:r>
      <w:r w:rsidRPr="005478E3">
        <w:rPr>
          <w:lang w:val="fr-FR"/>
        </w:rPr>
        <w:tab/>
        <w:t>Conformément aux informations communiqué</w:t>
      </w:r>
      <w:r>
        <w:rPr>
          <w:lang w:val="fr-FR"/>
        </w:rPr>
        <w:t>e</w:t>
      </w:r>
      <w:r w:rsidRPr="005478E3">
        <w:rPr>
          <w:lang w:val="fr-FR"/>
        </w:rPr>
        <w:t xml:space="preserve">s aux États parties concernant le traitement de leurs rapports, le </w:t>
      </w:r>
      <w:r>
        <w:rPr>
          <w:lang w:val="fr-FR"/>
        </w:rPr>
        <w:t>pré</w:t>
      </w:r>
      <w:r w:rsidRPr="005478E3">
        <w:rPr>
          <w:lang w:val="fr-FR"/>
        </w:rPr>
        <w:t>sen</w:t>
      </w:r>
      <w:r>
        <w:rPr>
          <w:lang w:val="fr-FR"/>
        </w:rPr>
        <w:t>t document n’a pas été revu par</w:t>
      </w:r>
      <w:r w:rsidRPr="005478E3">
        <w:rPr>
          <w:lang w:val="fr-FR"/>
        </w:rPr>
        <w:t xml:space="preserve"> les services d’édition avant d’être envoyé aux services de traduction de l’</w:t>
      </w:r>
      <w:r>
        <w:rPr>
          <w:lang w:val="fr-FR"/>
        </w:rPr>
        <w:t>Organisa</w:t>
      </w:r>
      <w:r w:rsidRPr="005478E3">
        <w:rPr>
          <w:lang w:val="fr-FR"/>
        </w:rPr>
        <w:t>t</w:t>
      </w:r>
      <w:r>
        <w:rPr>
          <w:lang w:val="fr-FR"/>
        </w:rPr>
        <w:t>i</w:t>
      </w:r>
      <w:r w:rsidRPr="005478E3">
        <w:rPr>
          <w:lang w:val="fr-FR"/>
        </w:rPr>
        <w:t xml:space="preserve">on des Nations Unies.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16" w:rsidRPr="00752F39" w:rsidRDefault="00B12D16" w:rsidP="00B12D16">
    <w:pPr>
      <w:pStyle w:val="Header"/>
    </w:pPr>
    <w:r w:rsidRPr="00752F39">
      <w:t>CEDAW/C/KHM/4-5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16" w:rsidRPr="00752F39" w:rsidRDefault="00B12D16" w:rsidP="00524241">
    <w:pPr>
      <w:pStyle w:val="Header"/>
      <w:jc w:val="right"/>
    </w:pPr>
    <w:r w:rsidRPr="00752F39">
      <w:t>CEDAW/C/KHM/4-5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2DF6A620"/>
    <w:lvl w:ilvl="0" w:tplc="DA708CC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5A0E39"/>
    <w:multiLevelType w:val="hybridMultilevel"/>
    <w:tmpl w:val="78DCEF70"/>
    <w:lvl w:ilvl="0" w:tplc="A48643FC">
      <w:start w:val="68"/>
      <w:numFmt w:val="bullet"/>
      <w:lvlText w:val="-"/>
      <w:lvlJc w:val="left"/>
      <w:pPr>
        <w:ind w:left="1891" w:hanging="360"/>
      </w:pPr>
      <w:rPr>
        <w:rFonts w:ascii="Times New Roman" w:eastAsia="Times New Roman" w:hAnsi="Times New Roman" w:cs="Times New Roman"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2">
    <w:nsid w:val="280D22B7"/>
    <w:multiLevelType w:val="hybridMultilevel"/>
    <w:tmpl w:val="0FA2FC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52443FA"/>
    <w:multiLevelType w:val="hybridMultilevel"/>
    <w:tmpl w:val="3C505A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2A4228B"/>
    <w:multiLevelType w:val="hybridMultilevel"/>
    <w:tmpl w:val="6FFEED92"/>
    <w:lvl w:ilvl="0" w:tplc="5F48AE62">
      <w:start w:val="1"/>
      <w:numFmt w:val="lowerLetter"/>
      <w:lvlText w:val="%1)"/>
      <w:lvlJc w:val="left"/>
      <w:pPr>
        <w:ind w:left="2266" w:hanging="570"/>
      </w:pPr>
      <w:rPr>
        <w:rFonts w:hint="default"/>
      </w:rPr>
    </w:lvl>
    <w:lvl w:ilvl="1" w:tplc="100C0019" w:tentative="1">
      <w:start w:val="1"/>
      <w:numFmt w:val="lowerLetter"/>
      <w:lvlText w:val="%2."/>
      <w:lvlJc w:val="left"/>
      <w:pPr>
        <w:ind w:left="2776" w:hanging="360"/>
      </w:pPr>
    </w:lvl>
    <w:lvl w:ilvl="2" w:tplc="100C001B" w:tentative="1">
      <w:start w:val="1"/>
      <w:numFmt w:val="lowerRoman"/>
      <w:lvlText w:val="%3."/>
      <w:lvlJc w:val="right"/>
      <w:pPr>
        <w:ind w:left="3496" w:hanging="180"/>
      </w:pPr>
    </w:lvl>
    <w:lvl w:ilvl="3" w:tplc="100C000F" w:tentative="1">
      <w:start w:val="1"/>
      <w:numFmt w:val="decimal"/>
      <w:lvlText w:val="%4."/>
      <w:lvlJc w:val="left"/>
      <w:pPr>
        <w:ind w:left="4216" w:hanging="360"/>
      </w:pPr>
    </w:lvl>
    <w:lvl w:ilvl="4" w:tplc="100C0019" w:tentative="1">
      <w:start w:val="1"/>
      <w:numFmt w:val="lowerLetter"/>
      <w:lvlText w:val="%5."/>
      <w:lvlJc w:val="left"/>
      <w:pPr>
        <w:ind w:left="4936" w:hanging="360"/>
      </w:pPr>
    </w:lvl>
    <w:lvl w:ilvl="5" w:tplc="100C001B" w:tentative="1">
      <w:start w:val="1"/>
      <w:numFmt w:val="lowerRoman"/>
      <w:lvlText w:val="%6."/>
      <w:lvlJc w:val="right"/>
      <w:pPr>
        <w:ind w:left="5656" w:hanging="180"/>
      </w:pPr>
    </w:lvl>
    <w:lvl w:ilvl="6" w:tplc="100C000F" w:tentative="1">
      <w:start w:val="1"/>
      <w:numFmt w:val="decimal"/>
      <w:lvlText w:val="%7."/>
      <w:lvlJc w:val="left"/>
      <w:pPr>
        <w:ind w:left="6376" w:hanging="360"/>
      </w:pPr>
    </w:lvl>
    <w:lvl w:ilvl="7" w:tplc="100C0019" w:tentative="1">
      <w:start w:val="1"/>
      <w:numFmt w:val="lowerLetter"/>
      <w:lvlText w:val="%8."/>
      <w:lvlJc w:val="left"/>
      <w:pPr>
        <w:ind w:left="7096" w:hanging="360"/>
      </w:pPr>
    </w:lvl>
    <w:lvl w:ilvl="8" w:tplc="100C001B" w:tentative="1">
      <w:start w:val="1"/>
      <w:numFmt w:val="lowerRoman"/>
      <w:lvlText w:val="%9."/>
      <w:lvlJc w:val="right"/>
      <w:pPr>
        <w:ind w:left="7816" w:hanging="180"/>
      </w:pPr>
    </w:lvl>
  </w:abstractNum>
  <w:abstractNum w:abstractNumId="5">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FF2"/>
    <w:rsid w:val="0000767A"/>
    <w:rsid w:val="000124CB"/>
    <w:rsid w:val="00016AC5"/>
    <w:rsid w:val="00016BE7"/>
    <w:rsid w:val="00025B98"/>
    <w:rsid w:val="00035D79"/>
    <w:rsid w:val="00044FE6"/>
    <w:rsid w:val="00046102"/>
    <w:rsid w:val="00060E82"/>
    <w:rsid w:val="0007327E"/>
    <w:rsid w:val="000B696A"/>
    <w:rsid w:val="000C2EB7"/>
    <w:rsid w:val="000D0C7C"/>
    <w:rsid w:val="000F41F2"/>
    <w:rsid w:val="00117374"/>
    <w:rsid w:val="00160540"/>
    <w:rsid w:val="00170CCE"/>
    <w:rsid w:val="00190C2B"/>
    <w:rsid w:val="00192EEB"/>
    <w:rsid w:val="001A20FB"/>
    <w:rsid w:val="001B58F0"/>
    <w:rsid w:val="001D5CBF"/>
    <w:rsid w:val="001D7F8A"/>
    <w:rsid w:val="001E3DE1"/>
    <w:rsid w:val="001E3FEB"/>
    <w:rsid w:val="001E4A02"/>
    <w:rsid w:val="001E5727"/>
    <w:rsid w:val="001E59C1"/>
    <w:rsid w:val="002006D3"/>
    <w:rsid w:val="00225A8C"/>
    <w:rsid w:val="0023399F"/>
    <w:rsid w:val="002659F1"/>
    <w:rsid w:val="00270457"/>
    <w:rsid w:val="002846B7"/>
    <w:rsid w:val="00287E79"/>
    <w:rsid w:val="002928F9"/>
    <w:rsid w:val="002A5D07"/>
    <w:rsid w:val="002C6A52"/>
    <w:rsid w:val="002D46ED"/>
    <w:rsid w:val="002E70DE"/>
    <w:rsid w:val="003016B7"/>
    <w:rsid w:val="0031567F"/>
    <w:rsid w:val="00331C04"/>
    <w:rsid w:val="003515AA"/>
    <w:rsid w:val="00374106"/>
    <w:rsid w:val="003976D5"/>
    <w:rsid w:val="003B79B9"/>
    <w:rsid w:val="003C0168"/>
    <w:rsid w:val="003D2F6C"/>
    <w:rsid w:val="003D6C68"/>
    <w:rsid w:val="003E4F1D"/>
    <w:rsid w:val="003E7F2E"/>
    <w:rsid w:val="003F4CA4"/>
    <w:rsid w:val="004159D0"/>
    <w:rsid w:val="004377D2"/>
    <w:rsid w:val="00462F82"/>
    <w:rsid w:val="00494847"/>
    <w:rsid w:val="004B6611"/>
    <w:rsid w:val="004D6CA7"/>
    <w:rsid w:val="004F619C"/>
    <w:rsid w:val="00520881"/>
    <w:rsid w:val="00524241"/>
    <w:rsid w:val="00543D5E"/>
    <w:rsid w:val="00547BC0"/>
    <w:rsid w:val="00564901"/>
    <w:rsid w:val="00571F41"/>
    <w:rsid w:val="00576380"/>
    <w:rsid w:val="005E0C28"/>
    <w:rsid w:val="005E5D1F"/>
    <w:rsid w:val="0060753B"/>
    <w:rsid w:val="00611D43"/>
    <w:rsid w:val="00612D48"/>
    <w:rsid w:val="00612DBE"/>
    <w:rsid w:val="00616B45"/>
    <w:rsid w:val="00624CC0"/>
    <w:rsid w:val="00630D9B"/>
    <w:rsid w:val="006310A2"/>
    <w:rsid w:val="00631953"/>
    <w:rsid w:val="00635BE4"/>
    <w:rsid w:val="006439EC"/>
    <w:rsid w:val="00675FF2"/>
    <w:rsid w:val="00682E46"/>
    <w:rsid w:val="006A2FF6"/>
    <w:rsid w:val="006B4590"/>
    <w:rsid w:val="006C340C"/>
    <w:rsid w:val="006E637C"/>
    <w:rsid w:val="0070347C"/>
    <w:rsid w:val="0071685A"/>
    <w:rsid w:val="00716BD0"/>
    <w:rsid w:val="007176C1"/>
    <w:rsid w:val="00730205"/>
    <w:rsid w:val="00750B1D"/>
    <w:rsid w:val="00755632"/>
    <w:rsid w:val="0076522C"/>
    <w:rsid w:val="00784848"/>
    <w:rsid w:val="007C3C0D"/>
    <w:rsid w:val="007C4FE0"/>
    <w:rsid w:val="007C5D38"/>
    <w:rsid w:val="007C6DEC"/>
    <w:rsid w:val="007F55CB"/>
    <w:rsid w:val="00834645"/>
    <w:rsid w:val="00844750"/>
    <w:rsid w:val="00872098"/>
    <w:rsid w:val="00892180"/>
    <w:rsid w:val="008B44C4"/>
    <w:rsid w:val="008D757B"/>
    <w:rsid w:val="008E7FAE"/>
    <w:rsid w:val="008F2C27"/>
    <w:rsid w:val="00901884"/>
    <w:rsid w:val="00905C24"/>
    <w:rsid w:val="00911BF7"/>
    <w:rsid w:val="00941A2C"/>
    <w:rsid w:val="00953B3E"/>
    <w:rsid w:val="00977EC8"/>
    <w:rsid w:val="00993C56"/>
    <w:rsid w:val="009C2D18"/>
    <w:rsid w:val="009D3A8C"/>
    <w:rsid w:val="009E2ADE"/>
    <w:rsid w:val="009E7956"/>
    <w:rsid w:val="00A133AF"/>
    <w:rsid w:val="00A2492E"/>
    <w:rsid w:val="00A2695C"/>
    <w:rsid w:val="00A35C53"/>
    <w:rsid w:val="00A5556A"/>
    <w:rsid w:val="00A63C60"/>
    <w:rsid w:val="00A775D2"/>
    <w:rsid w:val="00AA2ED5"/>
    <w:rsid w:val="00AC67A1"/>
    <w:rsid w:val="00AC7977"/>
    <w:rsid w:val="00AD1127"/>
    <w:rsid w:val="00AE352C"/>
    <w:rsid w:val="00AF786D"/>
    <w:rsid w:val="00B12D16"/>
    <w:rsid w:val="00B2259E"/>
    <w:rsid w:val="00B32E2D"/>
    <w:rsid w:val="00B61990"/>
    <w:rsid w:val="00B8183D"/>
    <w:rsid w:val="00B93DB1"/>
    <w:rsid w:val="00BC4695"/>
    <w:rsid w:val="00BE6AE4"/>
    <w:rsid w:val="00BF0556"/>
    <w:rsid w:val="00C11106"/>
    <w:rsid w:val="00C12245"/>
    <w:rsid w:val="00C12EC5"/>
    <w:rsid w:val="00C261F8"/>
    <w:rsid w:val="00C33100"/>
    <w:rsid w:val="00C36B9B"/>
    <w:rsid w:val="00C504AB"/>
    <w:rsid w:val="00C53B99"/>
    <w:rsid w:val="00C81378"/>
    <w:rsid w:val="00CD1A71"/>
    <w:rsid w:val="00CD1FBB"/>
    <w:rsid w:val="00D016B5"/>
    <w:rsid w:val="00D034F1"/>
    <w:rsid w:val="00D10597"/>
    <w:rsid w:val="00D21AD3"/>
    <w:rsid w:val="00D27D5E"/>
    <w:rsid w:val="00D71B81"/>
    <w:rsid w:val="00D77231"/>
    <w:rsid w:val="00D838EB"/>
    <w:rsid w:val="00DA3BE9"/>
    <w:rsid w:val="00DC10E6"/>
    <w:rsid w:val="00DD0D98"/>
    <w:rsid w:val="00DE6D90"/>
    <w:rsid w:val="00DE7C36"/>
    <w:rsid w:val="00DF002F"/>
    <w:rsid w:val="00E0244D"/>
    <w:rsid w:val="00E36FE5"/>
    <w:rsid w:val="00E40723"/>
    <w:rsid w:val="00E81E94"/>
    <w:rsid w:val="00E82607"/>
    <w:rsid w:val="00E96D04"/>
    <w:rsid w:val="00EA0E33"/>
    <w:rsid w:val="00EC1942"/>
    <w:rsid w:val="00F20A6F"/>
    <w:rsid w:val="00F47851"/>
    <w:rsid w:val="00F6393D"/>
    <w:rsid w:val="00FA544A"/>
    <w:rsid w:val="00FA5A79"/>
    <w:rsid w:val="00FB0BFE"/>
    <w:rsid w:val="00FB4C51"/>
    <w:rsid w:val="00FB6D2C"/>
    <w:rsid w:val="00FD2845"/>
    <w:rsid w:val="00FE534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link w:val="Heading1Char"/>
    <w:qFormat/>
    <w:rsid w:val="00A775D2"/>
    <w:pPr>
      <w:keepNext/>
      <w:keepLines/>
      <w:spacing w:before="240" w:line="240" w:lineRule="auto"/>
      <w:ind w:right="0"/>
      <w:jc w:val="left"/>
      <w:outlineLvl w:val="0"/>
    </w:pPr>
  </w:style>
  <w:style w:type="paragraph" w:styleId="Heading2">
    <w:name w:val="heading 2"/>
    <w:basedOn w:val="Normal"/>
    <w:next w:val="Normal"/>
    <w:qFormat/>
    <w:rsid w:val="00E40723"/>
    <w:pPr>
      <w:spacing w:line="240" w:lineRule="auto"/>
      <w:outlineLvl w:val="1"/>
    </w:pPr>
  </w:style>
  <w:style w:type="paragraph" w:styleId="Heading3">
    <w:name w:val="heading 3"/>
    <w:basedOn w:val="Normal"/>
    <w:next w:val="Normal"/>
    <w:qFormat/>
    <w:rsid w:val="00E40723"/>
    <w:pPr>
      <w:spacing w:line="240" w:lineRule="auto"/>
      <w:outlineLvl w:val="2"/>
    </w:pPr>
  </w:style>
  <w:style w:type="paragraph" w:styleId="Heading4">
    <w:name w:val="heading 4"/>
    <w:basedOn w:val="Normal"/>
    <w:next w:val="Normal"/>
    <w:qFormat/>
    <w:rsid w:val="00E40723"/>
    <w:pPr>
      <w:spacing w:line="240" w:lineRule="auto"/>
      <w:outlineLvl w:val="3"/>
    </w:pPr>
  </w:style>
  <w:style w:type="paragraph" w:styleId="Heading5">
    <w:name w:val="heading 5"/>
    <w:basedOn w:val="Normal"/>
    <w:next w:val="Normal"/>
    <w:qFormat/>
    <w:rsid w:val="00E40723"/>
    <w:pPr>
      <w:spacing w:line="240" w:lineRule="auto"/>
      <w:outlineLvl w:val="4"/>
    </w:pPr>
  </w:style>
  <w:style w:type="paragraph" w:styleId="Heading6">
    <w:name w:val="heading 6"/>
    <w:basedOn w:val="Normal"/>
    <w:next w:val="Normal"/>
    <w:qFormat/>
    <w:rsid w:val="00E40723"/>
    <w:pPr>
      <w:spacing w:line="240" w:lineRule="auto"/>
      <w:outlineLvl w:val="5"/>
    </w:pPr>
  </w:style>
  <w:style w:type="paragraph" w:styleId="Heading7">
    <w:name w:val="heading 7"/>
    <w:basedOn w:val="Normal"/>
    <w:next w:val="Normal"/>
    <w:qFormat/>
    <w:rsid w:val="00E40723"/>
    <w:pPr>
      <w:spacing w:line="240" w:lineRule="auto"/>
      <w:outlineLvl w:val="6"/>
    </w:pPr>
  </w:style>
  <w:style w:type="paragraph" w:styleId="Heading8">
    <w:name w:val="heading 8"/>
    <w:basedOn w:val="Normal"/>
    <w:next w:val="Normal"/>
    <w:qFormat/>
    <w:rsid w:val="00E40723"/>
    <w:pPr>
      <w:spacing w:line="240" w:lineRule="auto"/>
      <w:outlineLvl w:val="7"/>
    </w:pPr>
  </w:style>
  <w:style w:type="paragraph" w:styleId="Heading9">
    <w:name w:val="heading 9"/>
    <w:basedOn w:val="Normal"/>
    <w:next w:val="Normal"/>
    <w:qFormat/>
    <w:rsid w:val="00E40723"/>
    <w:pPr>
      <w:spacing w:line="240" w:lineRule="auto"/>
      <w:outlineLvl w:val="8"/>
    </w:pPr>
  </w:style>
  <w:style w:type="character" w:default="1" w:styleId="DefaultParagraphFont">
    <w:name w:val="Default Paragraph Font"/>
    <w:uiPriority w:val="1"/>
    <w:unhideWhenUsed/>
    <w:rsid w:val="00E4072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E40723"/>
  </w:style>
  <w:style w:type="paragraph" w:customStyle="1" w:styleId="SingleTxtG">
    <w:name w:val="_ Single Txt_G"/>
    <w:basedOn w:val="Normal"/>
    <w:rsid w:val="00E40723"/>
    <w:pPr>
      <w:spacing w:after="120"/>
      <w:ind w:left="1134" w:right="1134"/>
      <w:jc w:val="both"/>
    </w:pPr>
  </w:style>
  <w:style w:type="character" w:customStyle="1" w:styleId="Heading1Char">
    <w:name w:val="Heading 1 Char"/>
    <w:aliases w:val="Table_G Char"/>
    <w:link w:val="Heading1"/>
    <w:rsid w:val="00A775D2"/>
    <w:rPr>
      <w:lang w:eastAsia="en-US"/>
    </w:rPr>
  </w:style>
  <w:style w:type="paragraph" w:customStyle="1" w:styleId="HMG">
    <w:name w:val="_ H __M_G"/>
    <w:basedOn w:val="Normal"/>
    <w:next w:val="Normal"/>
    <w:rsid w:val="00E4072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4072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4072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4072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4072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4072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40723"/>
    <w:pPr>
      <w:keepNext/>
      <w:keepLines/>
      <w:spacing w:before="240" w:after="240" w:line="580" w:lineRule="exact"/>
      <w:ind w:left="1134" w:right="1134"/>
    </w:pPr>
    <w:rPr>
      <w:b/>
      <w:sz w:val="56"/>
    </w:rPr>
  </w:style>
  <w:style w:type="paragraph" w:customStyle="1" w:styleId="SMG">
    <w:name w:val="__S_M_G"/>
    <w:basedOn w:val="Normal"/>
    <w:next w:val="Normal"/>
    <w:rsid w:val="00E40723"/>
    <w:pPr>
      <w:keepNext/>
      <w:keepLines/>
      <w:spacing w:before="240" w:after="240" w:line="420" w:lineRule="exact"/>
      <w:ind w:left="1134" w:right="1134"/>
    </w:pPr>
    <w:rPr>
      <w:b/>
      <w:sz w:val="40"/>
    </w:rPr>
  </w:style>
  <w:style w:type="paragraph" w:customStyle="1" w:styleId="SSG">
    <w:name w:val="__S_S_G"/>
    <w:basedOn w:val="Normal"/>
    <w:next w:val="Normal"/>
    <w:rsid w:val="00E40723"/>
    <w:pPr>
      <w:keepNext/>
      <w:keepLines/>
      <w:spacing w:before="240" w:after="240" w:line="300" w:lineRule="exact"/>
      <w:ind w:left="1134" w:right="1134"/>
    </w:pPr>
    <w:rPr>
      <w:b/>
      <w:sz w:val="28"/>
    </w:rPr>
  </w:style>
  <w:style w:type="paragraph" w:customStyle="1" w:styleId="XLargeG">
    <w:name w:val="__XLarge_G"/>
    <w:basedOn w:val="Normal"/>
    <w:next w:val="Normal"/>
    <w:rsid w:val="00E40723"/>
    <w:pPr>
      <w:keepNext/>
      <w:keepLines/>
      <w:spacing w:before="240" w:after="240" w:line="420" w:lineRule="exact"/>
      <w:ind w:left="1134" w:right="1134"/>
    </w:pPr>
    <w:rPr>
      <w:b/>
      <w:sz w:val="40"/>
    </w:rPr>
  </w:style>
  <w:style w:type="paragraph" w:customStyle="1" w:styleId="Bullet1G">
    <w:name w:val="_Bullet 1_G"/>
    <w:basedOn w:val="Normal"/>
    <w:rsid w:val="00B12D16"/>
    <w:pPr>
      <w:numPr>
        <w:numId w:val="2"/>
      </w:numPr>
      <w:spacing w:after="120"/>
      <w:ind w:right="1134"/>
      <w:jc w:val="both"/>
    </w:pPr>
  </w:style>
  <w:style w:type="paragraph" w:customStyle="1" w:styleId="Bullet2G">
    <w:name w:val="_Bullet 2_G"/>
    <w:basedOn w:val="Normal"/>
    <w:rsid w:val="00E40723"/>
    <w:pPr>
      <w:numPr>
        <w:numId w:val="3"/>
      </w:numPr>
      <w:spacing w:after="120"/>
      <w:ind w:right="1134"/>
      <w:jc w:val="both"/>
    </w:pPr>
  </w:style>
  <w:style w:type="character" w:styleId="FootnoteReference">
    <w:name w:val="footnote reference"/>
    <w:aliases w:val="4_G"/>
    <w:rsid w:val="00E40723"/>
    <w:rPr>
      <w:rFonts w:ascii="Times New Roman" w:hAnsi="Times New Roman"/>
      <w:sz w:val="18"/>
      <w:vertAlign w:val="superscript"/>
    </w:rPr>
  </w:style>
  <w:style w:type="character" w:styleId="EndnoteReference">
    <w:name w:val="endnote reference"/>
    <w:aliases w:val="1_G"/>
    <w:basedOn w:val="FootnoteReference"/>
    <w:rsid w:val="00E40723"/>
    <w:rPr>
      <w:rFonts w:ascii="Times New Roman" w:hAnsi="Times New Roman"/>
      <w:sz w:val="18"/>
      <w:vertAlign w:val="superscript"/>
    </w:rPr>
  </w:style>
  <w:style w:type="paragraph" w:styleId="Header">
    <w:name w:val="header"/>
    <w:aliases w:val="6_G"/>
    <w:basedOn w:val="Normal"/>
    <w:link w:val="HeaderChar"/>
    <w:rsid w:val="00E40723"/>
    <w:pPr>
      <w:pBdr>
        <w:bottom w:val="single" w:sz="4" w:space="4" w:color="auto"/>
      </w:pBdr>
      <w:spacing w:line="240" w:lineRule="auto"/>
    </w:pPr>
    <w:rPr>
      <w:b/>
      <w:sz w:val="18"/>
    </w:rPr>
  </w:style>
  <w:style w:type="character" w:customStyle="1" w:styleId="HeaderChar">
    <w:name w:val="Header Char"/>
    <w:aliases w:val="6_G Char"/>
    <w:link w:val="Header"/>
    <w:rsid w:val="00E40723"/>
    <w:rPr>
      <w:b/>
      <w:sz w:val="18"/>
      <w:lang w:eastAsia="en-US"/>
    </w:rPr>
  </w:style>
  <w:style w:type="table" w:styleId="TableGrid">
    <w:name w:val="Table Grid"/>
    <w:basedOn w:val="TableNormal"/>
    <w:rsid w:val="00E407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E40723"/>
    <w:rPr>
      <w:color w:val="auto"/>
      <w:u w:val="none"/>
    </w:rPr>
  </w:style>
  <w:style w:type="character" w:styleId="FollowedHyperlink">
    <w:name w:val="FollowedHyperlink"/>
    <w:rsid w:val="00E40723"/>
    <w:rPr>
      <w:color w:val="auto"/>
      <w:u w:val="none"/>
    </w:rPr>
  </w:style>
  <w:style w:type="paragraph" w:styleId="FootnoteText">
    <w:name w:val="footnote text"/>
    <w:aliases w:val="5_G"/>
    <w:basedOn w:val="Normal"/>
    <w:link w:val="FootnoteTextChar"/>
    <w:rsid w:val="00E4072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E40723"/>
    <w:rPr>
      <w:sz w:val="18"/>
      <w:lang w:eastAsia="en-US"/>
    </w:rPr>
  </w:style>
  <w:style w:type="paragraph" w:styleId="EndnoteText">
    <w:name w:val="endnote text"/>
    <w:aliases w:val="2_G"/>
    <w:basedOn w:val="FootnoteText"/>
    <w:link w:val="EndnoteTextChar"/>
    <w:rsid w:val="00E40723"/>
  </w:style>
  <w:style w:type="character" w:customStyle="1" w:styleId="EndnoteTextChar">
    <w:name w:val="Endnote Text Char"/>
    <w:aliases w:val="2_G Char"/>
    <w:link w:val="EndnoteText"/>
    <w:rsid w:val="00E40723"/>
    <w:rPr>
      <w:sz w:val="18"/>
      <w:lang w:eastAsia="en-US"/>
    </w:rPr>
  </w:style>
  <w:style w:type="character" w:styleId="PageNumber">
    <w:name w:val="page number"/>
    <w:aliases w:val="7_G"/>
    <w:rsid w:val="00E40723"/>
    <w:rPr>
      <w:rFonts w:ascii="Times New Roman" w:hAnsi="Times New Roman"/>
      <w:b/>
      <w:sz w:val="18"/>
    </w:rPr>
  </w:style>
  <w:style w:type="paragraph" w:styleId="Footer">
    <w:name w:val="footer"/>
    <w:aliases w:val="3_G"/>
    <w:basedOn w:val="Normal"/>
    <w:link w:val="FooterChar"/>
    <w:rsid w:val="00E40723"/>
    <w:pPr>
      <w:spacing w:line="240" w:lineRule="auto"/>
    </w:pPr>
    <w:rPr>
      <w:sz w:val="16"/>
    </w:rPr>
  </w:style>
  <w:style w:type="character" w:customStyle="1" w:styleId="FooterChar">
    <w:name w:val="Footer Char"/>
    <w:aliases w:val="3_G Char"/>
    <w:link w:val="Footer"/>
    <w:rsid w:val="00E40723"/>
    <w:rPr>
      <w:sz w:val="16"/>
      <w:lang w:eastAsia="en-US"/>
    </w:rPr>
  </w:style>
  <w:style w:type="paragraph" w:customStyle="1" w:styleId="Source">
    <w:name w:val="Source"/>
    <w:basedOn w:val="SingleTxtG"/>
    <w:qFormat/>
    <w:rsid w:val="00612DBE"/>
    <w:pPr>
      <w:suppressAutoHyphens w:val="0"/>
      <w:spacing w:before="120" w:after="240"/>
      <w:ind w:left="1304"/>
    </w:pPr>
    <w:rPr>
      <w:sz w:val="18"/>
      <w:szCs w:val="18"/>
      <w:lang w:val="fr-FR" w:eastAsia="es-ES"/>
    </w:rPr>
  </w:style>
  <w:style w:type="paragraph" w:styleId="NoteHeading">
    <w:name w:val="Note Heading"/>
    <w:basedOn w:val="Normal"/>
    <w:next w:val="Normal"/>
    <w:link w:val="NoteHeadingChar"/>
    <w:rsid w:val="008D757B"/>
    <w:rPr>
      <w:lang w:val="en-GB"/>
    </w:rPr>
  </w:style>
  <w:style w:type="character" w:customStyle="1" w:styleId="NoteHeadingChar">
    <w:name w:val="Note Heading Char"/>
    <w:link w:val="NoteHeading"/>
    <w:rsid w:val="008D75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C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Template>
  <TotalTime>1</TotalTime>
  <Pages>1</Pages>
  <Words>26860</Words>
  <Characters>153103</Characters>
  <Application>Microsoft Office Word</Application>
  <DocSecurity>4</DocSecurity>
  <Lines>1275</Lines>
  <Paragraphs>359</Paragraphs>
  <ScaleCrop>false</ScaleCrop>
  <HeadingPairs>
    <vt:vector size="2" baseType="variant">
      <vt:variant>
        <vt:lpstr>Title</vt:lpstr>
      </vt:variant>
      <vt:variant>
        <vt:i4>1</vt:i4>
      </vt:variant>
    </vt:vector>
  </HeadingPairs>
  <TitlesOfParts>
    <vt:vector size="1" baseType="lpstr">
      <vt:lpstr>CRC</vt:lpstr>
    </vt:vector>
  </TitlesOfParts>
  <Company>EXT</Company>
  <LinksUpToDate>false</LinksUpToDate>
  <CharactersWithSpaces>179604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Christine FANELLI</dc:creator>
  <cp:keywords/>
  <cp:lastModifiedBy>CSD</cp:lastModifiedBy>
  <cp:revision>2</cp:revision>
  <cp:lastPrinted>2009-10-07T16:39:00Z</cp:lastPrinted>
  <dcterms:created xsi:type="dcterms:W3CDTF">2012-01-17T12:48:00Z</dcterms:created>
  <dcterms:modified xsi:type="dcterms:W3CDTF">2012-01-17T12:48:00Z</dcterms:modified>
</cp:coreProperties>
</file>