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3B1CF2" w:rsidP="00705CD5">
            <w:pPr>
              <w:bidi w:val="0"/>
              <w:spacing w:after="20"/>
              <w:jc w:val="left"/>
              <w:rPr>
                <w:szCs w:val="20"/>
              </w:rPr>
            </w:pPr>
            <w:r w:rsidRPr="003B1CF2">
              <w:rPr>
                <w:sz w:val="40"/>
                <w:szCs w:val="20"/>
              </w:rPr>
              <w:t>CAT</w:t>
            </w:r>
            <w:r>
              <w:rPr>
                <w:szCs w:val="20"/>
              </w:rPr>
              <w:t>/C/CAN/CO/7</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705CD5" w:rsidRPr="00243C8A" w:rsidRDefault="00705CD5" w:rsidP="00705CD5">
            <w:pPr>
              <w:bidi w:val="0"/>
              <w:jc w:val="left"/>
              <w:rPr>
                <w:szCs w:val="20"/>
              </w:rPr>
            </w:pPr>
          </w:p>
        </w:tc>
      </w:tr>
    </w:tbl>
    <w:p w:rsidR="00705CD5" w:rsidRDefault="00705CD5" w:rsidP="00705CD5">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fr-CH"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705CD5" w:rsidRDefault="00705CD5" w:rsidP="00705CD5">
            <w:pPr>
              <w:bidi w:val="0"/>
              <w:spacing w:before="240" w:after="20"/>
              <w:jc w:val="left"/>
              <w:rPr>
                <w:szCs w:val="20"/>
              </w:rPr>
            </w:pPr>
            <w:r>
              <w:rPr>
                <w:szCs w:val="20"/>
              </w:rPr>
              <w:t>Distr.: General</w:t>
            </w:r>
          </w:p>
          <w:p w:rsidR="00705CD5" w:rsidRDefault="002B1340" w:rsidP="00705CD5">
            <w:pPr>
              <w:bidi w:val="0"/>
              <w:jc w:val="left"/>
              <w:rPr>
                <w:szCs w:val="20"/>
              </w:rPr>
            </w:pPr>
            <w:r>
              <w:rPr>
                <w:szCs w:val="20"/>
              </w:rPr>
              <w:t xml:space="preserve">21 </w:t>
            </w:r>
            <w:r w:rsidR="00725560">
              <w:rPr>
                <w:szCs w:val="20"/>
              </w:rPr>
              <w:t xml:space="preserve">December </w:t>
            </w:r>
            <w:r w:rsidR="00705CD5">
              <w:rPr>
                <w:szCs w:val="20"/>
              </w:rPr>
              <w:t>2018</w:t>
            </w:r>
          </w:p>
          <w:p w:rsidR="00705CD5" w:rsidRDefault="00705CD5" w:rsidP="00705CD5">
            <w:pPr>
              <w:bidi w:val="0"/>
              <w:jc w:val="left"/>
              <w:rPr>
                <w:szCs w:val="20"/>
              </w:rPr>
            </w:pPr>
            <w:r>
              <w:rPr>
                <w:szCs w:val="20"/>
              </w:rPr>
              <w:t>Arabic</w:t>
            </w:r>
          </w:p>
          <w:p w:rsidR="006B3E27" w:rsidRPr="008B4BC6" w:rsidRDefault="00705CD5" w:rsidP="00705CD5">
            <w:pPr>
              <w:bidi w:val="0"/>
              <w:jc w:val="left"/>
            </w:pPr>
            <w:r>
              <w:rPr>
                <w:szCs w:val="20"/>
              </w:rPr>
              <w:t>Original: English</w:t>
            </w:r>
          </w:p>
        </w:tc>
      </w:tr>
    </w:tbl>
    <w:p w:rsidR="00705CD5" w:rsidRPr="00705CD5" w:rsidRDefault="00705CD5" w:rsidP="00705CD5">
      <w:pPr>
        <w:spacing w:before="120" w:line="360" w:lineRule="exact"/>
        <w:textDirection w:val="tbRlV"/>
        <w:rPr>
          <w:b/>
          <w:sz w:val="30"/>
          <w:szCs w:val="36"/>
          <w:rtl/>
          <w:lang w:eastAsia="zh-TW"/>
        </w:rPr>
      </w:pPr>
      <w:r w:rsidRPr="00705CD5">
        <w:rPr>
          <w:b/>
          <w:bCs/>
          <w:sz w:val="26"/>
          <w:szCs w:val="36"/>
          <w:rtl/>
          <w:cs/>
          <w:lang w:eastAsia="zh-TW"/>
        </w:rPr>
        <w:t>لجنة مناهضة التعذيب‏‏</w:t>
      </w:r>
    </w:p>
    <w:p w:rsidR="00705CD5" w:rsidRPr="002D7CF0" w:rsidRDefault="00705CD5" w:rsidP="00705CD5">
      <w:pPr>
        <w:pStyle w:val="HChGA"/>
        <w:rPr>
          <w:rtl/>
          <w:lang w:eastAsia="zh-TW" w:bidi="ar-DZ"/>
        </w:rPr>
      </w:pPr>
      <w:r>
        <w:rPr>
          <w:lang w:eastAsia="zh-TW"/>
        </w:rPr>
        <w:tab/>
      </w:r>
      <w:r>
        <w:rPr>
          <w:lang w:eastAsia="zh-TW"/>
        </w:rPr>
        <w:tab/>
      </w:r>
      <w:r>
        <w:rPr>
          <w:rtl/>
          <w:lang w:eastAsia="zh-TW"/>
        </w:rPr>
        <w:t>ال</w:t>
      </w:r>
      <w:r w:rsidRPr="002D7CF0">
        <w:rPr>
          <w:rtl/>
          <w:lang w:eastAsia="zh-TW"/>
        </w:rPr>
        <w:t xml:space="preserve">ملاحظات </w:t>
      </w:r>
      <w:r>
        <w:rPr>
          <w:rtl/>
          <w:lang w:eastAsia="zh-TW"/>
        </w:rPr>
        <w:t>ال</w:t>
      </w:r>
      <w:r w:rsidRPr="002D7CF0">
        <w:rPr>
          <w:rtl/>
          <w:lang w:eastAsia="zh-TW"/>
        </w:rPr>
        <w:t>ختامية بشأن التقرير الدوري السابع لكندا</w:t>
      </w:r>
      <w:r w:rsidRPr="00705CD5">
        <w:rPr>
          <w:rStyle w:val="FootnoteReference"/>
          <w:sz w:val="20"/>
          <w:vertAlign w:val="baseline"/>
          <w:rtl/>
          <w:lang w:eastAsia="zh-TW" w:bidi="ar-DZ"/>
        </w:rPr>
        <w:footnoteReference w:customMarkFollows="1" w:id="1"/>
        <w:t>*</w:t>
      </w:r>
    </w:p>
    <w:p w:rsidR="00705CD5" w:rsidRPr="00927E23" w:rsidRDefault="00705CD5" w:rsidP="001F1882">
      <w:pPr>
        <w:pStyle w:val="SingleTxtGA"/>
        <w:rPr>
          <w:rtl/>
          <w:lang w:eastAsia="zh-TW"/>
        </w:rPr>
      </w:pPr>
      <w:r>
        <w:rPr>
          <w:rtl/>
          <w:lang w:eastAsia="zh-TW"/>
        </w:rPr>
        <w:t>١-</w:t>
      </w:r>
      <w:r>
        <w:rPr>
          <w:rtl/>
          <w:lang w:eastAsia="zh-TW"/>
        </w:rPr>
        <w:tab/>
      </w:r>
      <w:r w:rsidRPr="00927E23">
        <w:rPr>
          <w:rtl/>
          <w:lang w:eastAsia="zh-TW"/>
        </w:rPr>
        <w:t>نظرت لجنة مناهضة التعذيب في التقرير الدوري السابع لكندا (</w:t>
      </w:r>
      <w:r w:rsidRPr="00927E23">
        <w:rPr>
          <w:lang w:eastAsia="zh-TW"/>
        </w:rPr>
        <w:t>CAT/C/CAN/7</w:t>
      </w:r>
      <w:r w:rsidRPr="00927E23">
        <w:rPr>
          <w:rtl/>
          <w:lang w:eastAsia="zh-TW"/>
        </w:rPr>
        <w:t>) في</w:t>
      </w:r>
      <w:r w:rsidR="001F1882">
        <w:rPr>
          <w:rFonts w:hint="cs"/>
          <w:rtl/>
          <w:lang w:eastAsia="zh-TW"/>
        </w:rPr>
        <w:t> </w:t>
      </w:r>
      <w:r w:rsidRPr="00927E23">
        <w:rPr>
          <w:rtl/>
          <w:lang w:eastAsia="zh-TW"/>
        </w:rPr>
        <w:t xml:space="preserve">جلستيها 1695 و1698 المعقودتين في 21 و22 تشرين الثاني/نوفمبر 2018 </w:t>
      </w:r>
      <w:r w:rsidRPr="001F1882">
        <w:rPr>
          <w:spacing w:val="-4"/>
          <w:rtl/>
          <w:lang w:eastAsia="zh-TW"/>
        </w:rPr>
        <w:t>(انظر</w:t>
      </w:r>
      <w:r w:rsidR="001F1882" w:rsidRPr="001F1882">
        <w:rPr>
          <w:rFonts w:hint="cs"/>
          <w:spacing w:val="-4"/>
          <w:rtl/>
          <w:lang w:eastAsia="zh-TW"/>
        </w:rPr>
        <w:t> </w:t>
      </w:r>
      <w:r w:rsidRPr="001F1882">
        <w:rPr>
          <w:spacing w:val="-4"/>
          <w:lang w:eastAsia="zh-TW"/>
        </w:rPr>
        <w:t>CAT/C/SR.1695</w:t>
      </w:r>
      <w:r w:rsidRPr="001F1882">
        <w:rPr>
          <w:spacing w:val="-4"/>
          <w:rtl/>
          <w:lang w:eastAsia="zh-TW"/>
        </w:rPr>
        <w:t xml:space="preserve"> و</w:t>
      </w:r>
      <w:r w:rsidRPr="001F1882">
        <w:rPr>
          <w:spacing w:val="-4"/>
          <w:lang w:eastAsia="zh-TW"/>
        </w:rPr>
        <w:t>SR.1698</w:t>
      </w:r>
      <w:r w:rsidRPr="001F1882">
        <w:rPr>
          <w:rFonts w:hint="cs"/>
          <w:spacing w:val="-4"/>
          <w:rtl/>
          <w:lang w:eastAsia="zh-TW"/>
        </w:rPr>
        <w:t>)</w:t>
      </w:r>
      <w:r w:rsidRPr="001F1882">
        <w:rPr>
          <w:spacing w:val="-4"/>
          <w:rtl/>
          <w:lang w:eastAsia="zh-TW"/>
        </w:rPr>
        <w:t>، واعتمدت في جلستيها 1715 و1716، المعقودتين في 5 كانون الأول</w:t>
      </w:r>
      <w:r w:rsidRPr="00927E23">
        <w:rPr>
          <w:rtl/>
          <w:lang w:eastAsia="zh-TW"/>
        </w:rPr>
        <w:t>/ديسمبر 2018، هذه الملاحظات الختامية.</w:t>
      </w:r>
    </w:p>
    <w:p w:rsidR="00705CD5" w:rsidRPr="00176EFE" w:rsidRDefault="00705CD5" w:rsidP="00705CD5">
      <w:pPr>
        <w:pStyle w:val="H1GA"/>
        <w:rPr>
          <w:rFonts w:ascii="Traditional Arabic" w:eastAsia="Calibri" w:hAnsi="Traditional Arabic"/>
          <w:sz w:val="30"/>
          <w:rtl/>
        </w:rPr>
      </w:pPr>
      <w:r>
        <w:rPr>
          <w:rtl/>
          <w:lang w:eastAsia="zh-TW"/>
        </w:rPr>
        <w:tab/>
      </w:r>
      <w:r w:rsidRPr="00176EFE">
        <w:rPr>
          <w:rtl/>
          <w:lang w:eastAsia="zh-TW"/>
        </w:rPr>
        <w:t>ألف-</w:t>
      </w:r>
      <w:r>
        <w:rPr>
          <w:rtl/>
          <w:lang w:eastAsia="zh-TW"/>
        </w:rPr>
        <w:tab/>
      </w:r>
      <w:r w:rsidRPr="00176EFE">
        <w:rPr>
          <w:rtl/>
          <w:lang w:eastAsia="zh-TW"/>
        </w:rPr>
        <w:t>مقدمة</w:t>
      </w:r>
    </w:p>
    <w:p w:rsidR="00705CD5" w:rsidRPr="00176EFE" w:rsidRDefault="00705CD5" w:rsidP="00725560">
      <w:pPr>
        <w:pStyle w:val="SingleTxtGA"/>
        <w:rPr>
          <w:rtl/>
          <w:lang w:eastAsia="zh-TW"/>
        </w:rPr>
      </w:pPr>
      <w:r w:rsidRPr="00176EFE">
        <w:rPr>
          <w:rFonts w:ascii="Traditional Arabic" w:eastAsia="Calibri" w:hAnsi="Traditional Arabic"/>
          <w:sz w:val="30"/>
          <w:rtl/>
        </w:rPr>
        <w:t>2</w:t>
      </w:r>
      <w:r>
        <w:rPr>
          <w:rtl/>
          <w:lang w:eastAsia="zh-TW"/>
        </w:rPr>
        <w:t>-</w:t>
      </w:r>
      <w:r>
        <w:rPr>
          <w:rtl/>
          <w:lang w:eastAsia="zh-TW"/>
        </w:rPr>
        <w:tab/>
      </w:r>
      <w:r w:rsidRPr="00176EFE">
        <w:rPr>
          <w:rtl/>
          <w:lang w:eastAsia="zh-TW"/>
        </w:rPr>
        <w:t xml:space="preserve">تعرب اللجنة عن تقديرها للدولة الطرف لقبولها </w:t>
      </w:r>
      <w:r>
        <w:rPr>
          <w:rFonts w:hint="cs"/>
          <w:rtl/>
          <w:lang w:eastAsia="zh-TW"/>
        </w:rPr>
        <w:t>ال</w:t>
      </w:r>
      <w:r w:rsidRPr="00176EFE">
        <w:rPr>
          <w:rtl/>
          <w:lang w:eastAsia="zh-TW"/>
        </w:rPr>
        <w:t>إجراء</w:t>
      </w:r>
      <w:r>
        <w:rPr>
          <w:rFonts w:hint="cs"/>
          <w:rtl/>
          <w:lang w:eastAsia="zh-TW"/>
        </w:rPr>
        <w:t xml:space="preserve"> </w:t>
      </w:r>
      <w:r w:rsidRPr="00176EFE">
        <w:rPr>
          <w:rtl/>
          <w:lang w:eastAsia="zh-TW"/>
        </w:rPr>
        <w:t>المبسّط</w:t>
      </w:r>
      <w:r>
        <w:rPr>
          <w:rFonts w:hint="cs"/>
          <w:rtl/>
          <w:lang w:eastAsia="zh-TW"/>
        </w:rPr>
        <w:t xml:space="preserve"> لتقديم التقارير</w:t>
      </w:r>
      <w:r w:rsidRPr="00176EFE">
        <w:rPr>
          <w:rtl/>
          <w:lang w:eastAsia="zh-TW"/>
        </w:rPr>
        <w:t xml:space="preserve">، </w:t>
      </w:r>
      <w:r>
        <w:rPr>
          <w:rFonts w:hint="cs"/>
          <w:rtl/>
          <w:lang w:eastAsia="zh-TW"/>
        </w:rPr>
        <w:t>مما</w:t>
      </w:r>
      <w:r w:rsidR="00725560">
        <w:rPr>
          <w:rFonts w:hint="eastAsia"/>
          <w:rtl/>
          <w:lang w:eastAsia="zh-TW"/>
        </w:rPr>
        <w:t> </w:t>
      </w:r>
      <w:r>
        <w:rPr>
          <w:rFonts w:hint="cs"/>
          <w:rtl/>
          <w:lang w:eastAsia="zh-TW"/>
        </w:rPr>
        <w:t xml:space="preserve">يتيح </w:t>
      </w:r>
      <w:r w:rsidRPr="00176EFE">
        <w:rPr>
          <w:rtl/>
          <w:lang w:eastAsia="zh-TW"/>
        </w:rPr>
        <w:t>إجراء حوار أكثر تركيزاً بين الدولة الطرف واللجنة.</w:t>
      </w:r>
    </w:p>
    <w:p w:rsidR="00705CD5" w:rsidRPr="00176EFE" w:rsidRDefault="00705CD5" w:rsidP="00B03695">
      <w:pPr>
        <w:pStyle w:val="SingleTxtGA"/>
        <w:rPr>
          <w:rtl/>
          <w:lang w:eastAsia="zh-TW"/>
        </w:rPr>
      </w:pPr>
      <w:r w:rsidRPr="00176EFE">
        <w:rPr>
          <w:rtl/>
          <w:lang w:eastAsia="zh-TW"/>
        </w:rPr>
        <w:t>3</w:t>
      </w:r>
      <w:r>
        <w:rPr>
          <w:rtl/>
          <w:lang w:eastAsia="zh-TW"/>
        </w:rPr>
        <w:t>-</w:t>
      </w:r>
      <w:r>
        <w:rPr>
          <w:rtl/>
          <w:lang w:eastAsia="zh-TW"/>
        </w:rPr>
        <w:tab/>
      </w:r>
      <w:r>
        <w:rPr>
          <w:rFonts w:hint="cs"/>
          <w:rtl/>
          <w:lang w:eastAsia="zh-TW"/>
        </w:rPr>
        <w:t>و</w:t>
      </w:r>
      <w:r w:rsidRPr="00176EFE">
        <w:rPr>
          <w:rtl/>
          <w:lang w:eastAsia="zh-TW"/>
        </w:rPr>
        <w:t>تعرب اللجنة عن تقديرها لإتاحة الفرصة</w:t>
      </w:r>
      <w:r>
        <w:rPr>
          <w:rFonts w:hint="cs"/>
          <w:rtl/>
          <w:lang w:eastAsia="zh-TW"/>
        </w:rPr>
        <w:t xml:space="preserve"> لها</w:t>
      </w:r>
      <w:r w:rsidRPr="00176EFE">
        <w:rPr>
          <w:rtl/>
          <w:lang w:eastAsia="zh-TW"/>
        </w:rPr>
        <w:t xml:space="preserve"> لإجراء حوار بناء مع وفد الدولة الطرف، و</w:t>
      </w:r>
      <w:r>
        <w:rPr>
          <w:rFonts w:hint="cs"/>
          <w:rtl/>
          <w:lang w:eastAsia="zh-TW"/>
        </w:rPr>
        <w:t>ل</w:t>
      </w:r>
      <w:r w:rsidRPr="00176EFE">
        <w:rPr>
          <w:rtl/>
          <w:lang w:eastAsia="zh-TW"/>
        </w:rPr>
        <w:t>لردود المقدمة على الأسئلة والشواغل التي أثيرت أثناء النظر في التقرير</w:t>
      </w:r>
      <w:r w:rsidR="00B03695">
        <w:rPr>
          <w:rFonts w:hint="cs"/>
          <w:rtl/>
          <w:lang w:eastAsia="zh-TW"/>
        </w:rPr>
        <w:t>.</w:t>
      </w:r>
      <w:bookmarkStart w:id="0" w:name="_GoBack"/>
      <w:bookmarkEnd w:id="0"/>
    </w:p>
    <w:p w:rsidR="00705CD5" w:rsidRPr="00176EFE" w:rsidRDefault="00705CD5" w:rsidP="00705CD5">
      <w:pPr>
        <w:pStyle w:val="H1GA"/>
        <w:rPr>
          <w:rtl/>
          <w:lang w:eastAsia="zh-TW"/>
        </w:rPr>
      </w:pPr>
      <w:r>
        <w:rPr>
          <w:rtl/>
          <w:lang w:eastAsia="zh-TW"/>
        </w:rPr>
        <w:tab/>
      </w:r>
      <w:r>
        <w:rPr>
          <w:rFonts w:hint="cs"/>
          <w:rtl/>
          <w:lang w:eastAsia="zh-TW"/>
        </w:rPr>
        <w:t>باء-</w:t>
      </w:r>
      <w:r>
        <w:rPr>
          <w:rFonts w:hint="cs"/>
          <w:rtl/>
          <w:lang w:eastAsia="zh-TW"/>
        </w:rPr>
        <w:tab/>
      </w:r>
      <w:r w:rsidRPr="00176EFE">
        <w:rPr>
          <w:rtl/>
          <w:lang w:eastAsia="zh-TW"/>
        </w:rPr>
        <w:t>الجوانب الإيجابية</w:t>
      </w:r>
    </w:p>
    <w:p w:rsidR="00705CD5" w:rsidRPr="00176EFE" w:rsidRDefault="00705CD5" w:rsidP="00705CD5">
      <w:pPr>
        <w:pStyle w:val="SingleTxtGA"/>
        <w:rPr>
          <w:rtl/>
          <w:lang w:eastAsia="zh-TW"/>
        </w:rPr>
      </w:pPr>
      <w:r w:rsidRPr="00176EFE">
        <w:rPr>
          <w:rtl/>
          <w:lang w:eastAsia="zh-TW"/>
        </w:rPr>
        <w:t>4</w:t>
      </w:r>
      <w:r>
        <w:rPr>
          <w:rtl/>
          <w:lang w:eastAsia="zh-TW"/>
        </w:rPr>
        <w:t>-</w:t>
      </w:r>
      <w:r>
        <w:rPr>
          <w:rtl/>
          <w:lang w:eastAsia="zh-TW"/>
        </w:rPr>
        <w:tab/>
      </w:r>
      <w:r w:rsidRPr="00176EFE">
        <w:rPr>
          <w:rtl/>
          <w:lang w:eastAsia="zh-TW"/>
        </w:rPr>
        <w:t>ترحب اللجنة بانضمام الدولة الطرف إلى البروتوكول الاختياري</w:t>
      </w:r>
      <w:r>
        <w:rPr>
          <w:rFonts w:hint="cs"/>
          <w:rtl/>
          <w:lang w:eastAsia="zh-TW"/>
        </w:rPr>
        <w:t xml:space="preserve"> ل</w:t>
      </w:r>
      <w:r w:rsidRPr="00176EFE">
        <w:rPr>
          <w:rtl/>
          <w:lang w:eastAsia="zh-TW"/>
        </w:rPr>
        <w:t>اتفاقية حقوق الأشخاص ذوي الإعاقة، في 3 كانون الأول/ديسمبر 2018.</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5-</w:t>
      </w:r>
      <w:r>
        <w:rPr>
          <w:rFonts w:ascii="Traditional Arabic" w:eastAsia="Calibri" w:hAnsi="Traditional Arabic"/>
          <w:sz w:val="30"/>
          <w:rtl/>
        </w:rPr>
        <w:tab/>
        <w:t>و</w:t>
      </w:r>
      <w:r w:rsidRPr="00176EFE">
        <w:rPr>
          <w:rFonts w:ascii="Traditional Arabic" w:eastAsia="Calibri" w:hAnsi="Traditional Arabic"/>
          <w:sz w:val="30"/>
          <w:rtl/>
        </w:rPr>
        <w:t xml:space="preserve">تثني اللجنة على مبادرات الدولة الطرف </w:t>
      </w:r>
      <w:r>
        <w:rPr>
          <w:rFonts w:ascii="Traditional Arabic" w:eastAsia="Calibri" w:hAnsi="Traditional Arabic"/>
          <w:sz w:val="30"/>
          <w:rtl/>
        </w:rPr>
        <w:t>ب</w:t>
      </w:r>
      <w:r w:rsidRPr="00176EFE">
        <w:rPr>
          <w:rFonts w:ascii="Traditional Arabic" w:eastAsia="Calibri" w:hAnsi="Traditional Arabic"/>
          <w:sz w:val="30"/>
          <w:rtl/>
        </w:rPr>
        <w:t>تعديل سياساتها وإجراءاتها من أجل توفير حماية أكبر لحقوق الإنسان وت</w:t>
      </w:r>
      <w:r w:rsidR="00B03695">
        <w:rPr>
          <w:rFonts w:ascii="Traditional Arabic" w:eastAsia="Calibri" w:hAnsi="Traditional Arabic"/>
          <w:sz w:val="30"/>
          <w:rtl/>
        </w:rPr>
        <w:t>طبيق الاتفاقية، ولا سيما ما يلي</w:t>
      </w:r>
      <w:r w:rsidR="00B03695">
        <w:rPr>
          <w:rFonts w:ascii="Traditional Arabic" w:eastAsia="Calibri" w:hAnsi="Traditional Arabic" w:hint="cs"/>
          <w:sz w:val="30"/>
          <w:rtl/>
        </w:rPr>
        <w:t>:</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ab/>
        <w:t>(أ)</w:t>
      </w:r>
      <w:r>
        <w:rPr>
          <w:rFonts w:ascii="Traditional Arabic" w:eastAsia="Calibri" w:hAnsi="Traditional Arabic"/>
          <w:sz w:val="30"/>
          <w:rtl/>
        </w:rPr>
        <w:tab/>
      </w:r>
      <w:r w:rsidRPr="00176EFE">
        <w:rPr>
          <w:rFonts w:ascii="Traditional Arabic" w:eastAsia="Calibri" w:hAnsi="Traditional Arabic"/>
          <w:sz w:val="30"/>
          <w:rtl/>
        </w:rPr>
        <w:t xml:space="preserve">إطلاق </w:t>
      </w:r>
      <w:r>
        <w:rPr>
          <w:rFonts w:ascii="Traditional Arabic" w:eastAsia="Calibri" w:hAnsi="Traditional Arabic"/>
          <w:sz w:val="30"/>
          <w:rtl/>
        </w:rPr>
        <w:t>ال</w:t>
      </w:r>
      <w:r w:rsidRPr="00176EFE">
        <w:rPr>
          <w:rFonts w:ascii="Traditional Arabic" w:eastAsia="Calibri" w:hAnsi="Traditional Arabic"/>
          <w:sz w:val="30"/>
          <w:rtl/>
        </w:rPr>
        <w:t>لجنة</w:t>
      </w:r>
      <w:r>
        <w:rPr>
          <w:rFonts w:ascii="Traditional Arabic" w:eastAsia="Calibri" w:hAnsi="Traditional Arabic"/>
          <w:sz w:val="30"/>
          <w:rtl/>
        </w:rPr>
        <w:t xml:space="preserve"> المدنية لدراسة ومعالجة </w:t>
      </w:r>
      <w:r w:rsidRPr="00176EFE">
        <w:rPr>
          <w:rFonts w:ascii="Traditional Arabic" w:eastAsia="Calibri" w:hAnsi="Traditional Arabic"/>
          <w:sz w:val="30"/>
          <w:rtl/>
        </w:rPr>
        <w:t xml:space="preserve">الشكاوى </w:t>
      </w:r>
      <w:r>
        <w:rPr>
          <w:rFonts w:ascii="Traditional Arabic" w:eastAsia="Calibri" w:hAnsi="Traditional Arabic"/>
          <w:sz w:val="30"/>
          <w:rtl/>
        </w:rPr>
        <w:t>المتعلقة ب</w:t>
      </w:r>
      <w:r w:rsidRPr="00176EFE">
        <w:rPr>
          <w:rFonts w:ascii="Traditional Arabic" w:eastAsia="Calibri" w:hAnsi="Traditional Arabic"/>
          <w:sz w:val="30"/>
          <w:rtl/>
        </w:rPr>
        <w:t xml:space="preserve">شرطة الخيالة الكندية الملكية (خليفة للجنة الشكاوى العامة) وإنشاء </w:t>
      </w:r>
      <w:r>
        <w:rPr>
          <w:rFonts w:ascii="Traditional Arabic" w:eastAsia="Calibri" w:hAnsi="Traditional Arabic"/>
          <w:sz w:val="30"/>
          <w:rtl/>
        </w:rPr>
        <w:t>فرقة</w:t>
      </w:r>
      <w:r w:rsidRPr="00176EFE">
        <w:rPr>
          <w:rFonts w:ascii="Traditional Arabic" w:eastAsia="Calibri" w:hAnsi="Traditional Arabic"/>
          <w:sz w:val="30"/>
          <w:rtl/>
        </w:rPr>
        <w:t xml:space="preserve"> الاستجابة </w:t>
      </w:r>
      <w:r>
        <w:rPr>
          <w:rFonts w:ascii="Traditional Arabic" w:eastAsia="Calibri" w:hAnsi="Traditional Arabic"/>
          <w:sz w:val="30"/>
          <w:rtl/>
        </w:rPr>
        <w:t>للحوادث الخطيرة</w:t>
      </w:r>
      <w:r w:rsidRPr="00176EFE">
        <w:rPr>
          <w:rFonts w:ascii="Traditional Arabic" w:eastAsia="Calibri" w:hAnsi="Traditional Arabic"/>
          <w:sz w:val="30"/>
          <w:rtl/>
        </w:rPr>
        <w:t xml:space="preserve"> في نوفا سكوتيا في عامي 2015 و2012 على التوالي، وكذلك بدء عمليات مكتب التحقيقات المستقل</w:t>
      </w:r>
      <w:r>
        <w:rPr>
          <w:rFonts w:ascii="Traditional Arabic" w:eastAsia="Calibri" w:hAnsi="Traditional Arabic"/>
          <w:sz w:val="30"/>
          <w:rtl/>
        </w:rPr>
        <w:t>ة</w:t>
      </w:r>
      <w:r w:rsidRPr="00176EFE">
        <w:rPr>
          <w:rFonts w:ascii="Traditional Arabic" w:eastAsia="Calibri" w:hAnsi="Traditional Arabic"/>
          <w:sz w:val="30"/>
          <w:rtl/>
        </w:rPr>
        <w:t xml:space="preserve"> في كولومبيا البريطانية </w:t>
      </w:r>
      <w:r w:rsidR="001930F1">
        <w:rPr>
          <w:rFonts w:ascii="Traditional Arabic" w:eastAsia="Calibri" w:hAnsi="Traditional Arabic" w:hint="cs"/>
          <w:sz w:val="30"/>
          <w:rtl/>
        </w:rPr>
        <w:t>(</w:t>
      </w:r>
      <w:r w:rsidRPr="00176EFE">
        <w:rPr>
          <w:rFonts w:ascii="Traditional Arabic" w:eastAsia="Calibri" w:hAnsi="Traditional Arabic"/>
          <w:sz w:val="30"/>
          <w:rtl/>
        </w:rPr>
        <w:t xml:space="preserve">ومكتب </w:t>
      </w:r>
      <w:r>
        <w:rPr>
          <w:rFonts w:ascii="Traditional Arabic" w:eastAsia="Calibri" w:hAnsi="Traditional Arabic"/>
          <w:sz w:val="30"/>
          <w:rtl/>
        </w:rPr>
        <w:t>ا</w:t>
      </w:r>
      <w:r w:rsidRPr="00176EFE">
        <w:rPr>
          <w:rFonts w:ascii="Traditional Arabic" w:eastAsia="Calibri" w:hAnsi="Traditional Arabic"/>
          <w:sz w:val="30"/>
          <w:rtl/>
        </w:rPr>
        <w:t>لتحقيقات المستقلة في كيبيك) في 2012 و2016 على التوالي؛</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lastRenderedPageBreak/>
        <w:tab/>
        <w:t>(ب)</w:t>
      </w:r>
      <w:r>
        <w:rPr>
          <w:rFonts w:ascii="Traditional Arabic" w:eastAsia="Calibri" w:hAnsi="Traditional Arabic"/>
          <w:sz w:val="30"/>
          <w:rtl/>
        </w:rPr>
        <w:tab/>
      </w:r>
      <w:r w:rsidRPr="00176EFE">
        <w:rPr>
          <w:rFonts w:ascii="Traditional Arabic" w:eastAsia="Calibri" w:hAnsi="Traditional Arabic"/>
          <w:sz w:val="30"/>
          <w:rtl/>
        </w:rPr>
        <w:t xml:space="preserve">إطلاق شعبة استئناف اللاجئين في كانون الأول/ديسمبر 2012، </w:t>
      </w:r>
      <w:r>
        <w:rPr>
          <w:rFonts w:ascii="Traditional Arabic" w:eastAsia="Calibri" w:hAnsi="Traditional Arabic"/>
          <w:sz w:val="30"/>
          <w:rtl/>
        </w:rPr>
        <w:t>و</w:t>
      </w:r>
      <w:r w:rsidRPr="00176EFE">
        <w:rPr>
          <w:rFonts w:ascii="Traditional Arabic" w:eastAsia="Calibri" w:hAnsi="Traditional Arabic"/>
          <w:sz w:val="30"/>
          <w:rtl/>
        </w:rPr>
        <w:t xml:space="preserve">تنظر في الطعون المقدمة ضد قرارات شعبة حماية اللاجئين </w:t>
      </w:r>
      <w:r>
        <w:rPr>
          <w:rFonts w:ascii="Traditional Arabic" w:eastAsia="Calibri" w:hAnsi="Traditional Arabic"/>
          <w:sz w:val="30"/>
          <w:rtl/>
        </w:rPr>
        <w:t xml:space="preserve">القاضية بقبول </w:t>
      </w:r>
      <w:r w:rsidRPr="00176EFE">
        <w:rPr>
          <w:rFonts w:ascii="Traditional Arabic" w:eastAsia="Calibri" w:hAnsi="Traditional Arabic"/>
          <w:sz w:val="30"/>
          <w:rtl/>
        </w:rPr>
        <w:t xml:space="preserve">أو رفض </w:t>
      </w:r>
      <w:r>
        <w:rPr>
          <w:rFonts w:ascii="Traditional Arabic" w:eastAsia="Calibri" w:hAnsi="Traditional Arabic"/>
          <w:sz w:val="30"/>
          <w:rtl/>
        </w:rPr>
        <w:t xml:space="preserve">طلبات </w:t>
      </w:r>
      <w:r w:rsidRPr="00176EFE">
        <w:rPr>
          <w:rFonts w:ascii="Traditional Arabic" w:eastAsia="Calibri" w:hAnsi="Traditional Arabic"/>
          <w:sz w:val="30"/>
          <w:rtl/>
        </w:rPr>
        <w:t>حماية اللاجئين؛</w:t>
      </w:r>
    </w:p>
    <w:p w:rsidR="00705CD5" w:rsidRPr="00705CD5" w:rsidRDefault="00705CD5" w:rsidP="00705CD5">
      <w:pPr>
        <w:pStyle w:val="SingleTxtGA"/>
        <w:rPr>
          <w:rFonts w:ascii="Traditional Arabic" w:eastAsia="Calibri" w:hAnsi="Traditional Arabic"/>
          <w:spacing w:val="-4"/>
          <w:sz w:val="30"/>
          <w:rtl/>
        </w:rPr>
      </w:pPr>
      <w:r w:rsidRPr="00705CD5">
        <w:rPr>
          <w:rFonts w:ascii="Traditional Arabic" w:eastAsia="Calibri" w:hAnsi="Traditional Arabic"/>
          <w:spacing w:val="-4"/>
          <w:sz w:val="30"/>
          <w:rtl/>
        </w:rPr>
        <w:tab/>
        <w:t>(ج)</w:t>
      </w:r>
      <w:r w:rsidRPr="00705CD5">
        <w:rPr>
          <w:rFonts w:ascii="Traditional Arabic" w:eastAsia="Calibri" w:hAnsi="Traditional Arabic"/>
          <w:spacing w:val="-4"/>
          <w:sz w:val="30"/>
          <w:rtl/>
        </w:rPr>
        <w:tab/>
        <w:t>اعتماد خطة عمل الصحة العقلية للمجرمين الاتحاديين، في أيار/مايو 2014؛</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ab/>
      </w:r>
      <w:r w:rsidRPr="00176EFE">
        <w:rPr>
          <w:rFonts w:ascii="Traditional Arabic" w:eastAsia="Calibri" w:hAnsi="Traditional Arabic"/>
          <w:sz w:val="30"/>
          <w:rtl/>
        </w:rPr>
        <w:t>(د)</w:t>
      </w:r>
      <w:r>
        <w:rPr>
          <w:rFonts w:ascii="Traditional Arabic" w:eastAsia="Calibri" w:hAnsi="Traditional Arabic"/>
          <w:sz w:val="30"/>
          <w:rtl/>
        </w:rPr>
        <w:tab/>
      </w:r>
      <w:r w:rsidRPr="00176EFE">
        <w:rPr>
          <w:rFonts w:ascii="Traditional Arabic" w:eastAsia="Calibri" w:hAnsi="Traditional Arabic"/>
          <w:sz w:val="30"/>
          <w:rtl/>
        </w:rPr>
        <w:t xml:space="preserve">قيام دائرة الإصلاح في كندا بتنفيذ </w:t>
      </w:r>
      <w:r>
        <w:rPr>
          <w:rFonts w:ascii="Traditional Arabic" w:eastAsia="Calibri" w:hAnsi="Traditional Arabic"/>
          <w:sz w:val="30"/>
          <w:rtl/>
        </w:rPr>
        <w:t>ال</w:t>
      </w:r>
      <w:r w:rsidRPr="00176EFE">
        <w:rPr>
          <w:rFonts w:ascii="Traditional Arabic" w:eastAsia="Calibri" w:hAnsi="Traditional Arabic"/>
          <w:sz w:val="30"/>
          <w:rtl/>
        </w:rPr>
        <w:t xml:space="preserve">خطة </w:t>
      </w:r>
      <w:r>
        <w:rPr>
          <w:rFonts w:ascii="Traditional Arabic" w:eastAsia="Calibri" w:hAnsi="Traditional Arabic"/>
          <w:sz w:val="30"/>
          <w:rtl/>
        </w:rPr>
        <w:t>ال</w:t>
      </w:r>
      <w:r w:rsidRPr="00176EFE">
        <w:rPr>
          <w:rFonts w:ascii="Traditional Arabic" w:eastAsia="Calibri" w:hAnsi="Traditional Arabic"/>
          <w:sz w:val="30"/>
          <w:rtl/>
        </w:rPr>
        <w:t xml:space="preserve">وطنية للسكان الأصليين </w:t>
      </w:r>
      <w:r>
        <w:rPr>
          <w:rFonts w:ascii="Traditional Arabic" w:eastAsia="Calibri" w:hAnsi="Traditional Arabic"/>
          <w:sz w:val="30"/>
          <w:rtl/>
        </w:rPr>
        <w:t>من أجل ا</w:t>
      </w:r>
      <w:r w:rsidRPr="00176EFE">
        <w:rPr>
          <w:rFonts w:ascii="Traditional Arabic" w:eastAsia="Calibri" w:hAnsi="Traditional Arabic"/>
          <w:sz w:val="30"/>
          <w:rtl/>
        </w:rPr>
        <w:t xml:space="preserve">لاستجابة لاحتياجات </w:t>
      </w:r>
      <w:r>
        <w:rPr>
          <w:rFonts w:ascii="Traditional Arabic" w:eastAsia="Calibri" w:hAnsi="Traditional Arabic"/>
          <w:sz w:val="30"/>
          <w:rtl/>
        </w:rPr>
        <w:t>المجرمين من السكان</w:t>
      </w:r>
      <w:r w:rsidRPr="00176EFE">
        <w:rPr>
          <w:rFonts w:ascii="Traditional Arabic" w:eastAsia="Calibri" w:hAnsi="Traditional Arabic"/>
          <w:sz w:val="30"/>
          <w:rtl/>
        </w:rPr>
        <w:t xml:space="preserve"> الأصليين، بما في ذلك إنشاء مراكز تدخل ل</w:t>
      </w:r>
      <w:r>
        <w:rPr>
          <w:rFonts w:ascii="Traditional Arabic" w:eastAsia="Calibri" w:hAnsi="Traditional Arabic"/>
          <w:sz w:val="30"/>
          <w:rtl/>
        </w:rPr>
        <w:t>فائدة ا</w:t>
      </w:r>
      <w:r w:rsidRPr="00176EFE">
        <w:rPr>
          <w:rFonts w:ascii="Traditional Arabic" w:eastAsia="Calibri" w:hAnsi="Traditional Arabic"/>
          <w:sz w:val="30"/>
          <w:rtl/>
        </w:rPr>
        <w:t>لسكان الأصليين، تدمج البرامج والتدخلات</w:t>
      </w:r>
      <w:r>
        <w:rPr>
          <w:rFonts w:ascii="Traditional Arabic" w:eastAsia="Calibri" w:hAnsi="Traditional Arabic"/>
          <w:sz w:val="30"/>
          <w:rtl/>
        </w:rPr>
        <w:t xml:space="preserve"> وتشرك مجتمعات السكان الأصليين ل</w:t>
      </w:r>
      <w:r w:rsidRPr="00176EFE">
        <w:rPr>
          <w:rFonts w:ascii="Traditional Arabic" w:eastAsia="Calibri" w:hAnsi="Traditional Arabic"/>
          <w:sz w:val="30"/>
          <w:rtl/>
        </w:rPr>
        <w:t xml:space="preserve">دعم خطط إطلاق سراح </w:t>
      </w:r>
      <w:r>
        <w:rPr>
          <w:rFonts w:ascii="Traditional Arabic" w:eastAsia="Calibri" w:hAnsi="Traditional Arabic"/>
          <w:sz w:val="30"/>
          <w:rtl/>
        </w:rPr>
        <w:t>المجرمين وإعادة إدماجهم في المجتمع</w:t>
      </w:r>
      <w:r w:rsidRPr="00176EFE">
        <w:rPr>
          <w:rFonts w:ascii="Traditional Arabic" w:eastAsia="Calibri" w:hAnsi="Traditional Arabic"/>
          <w:sz w:val="30"/>
          <w:rtl/>
        </w:rPr>
        <w:t>.</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ab/>
      </w:r>
      <w:r w:rsidRPr="00176EFE">
        <w:rPr>
          <w:rFonts w:ascii="Traditional Arabic" w:eastAsia="Calibri" w:hAnsi="Traditional Arabic"/>
          <w:sz w:val="30"/>
          <w:rtl/>
        </w:rPr>
        <w:t>(هـ)</w:t>
      </w:r>
      <w:r>
        <w:rPr>
          <w:rFonts w:ascii="Traditional Arabic" w:eastAsia="Calibri" w:hAnsi="Traditional Arabic"/>
          <w:sz w:val="30"/>
          <w:rtl/>
        </w:rPr>
        <w:tab/>
        <w:t>بدء العمل ب</w:t>
      </w:r>
      <w:r w:rsidRPr="00176EFE">
        <w:rPr>
          <w:rFonts w:ascii="Traditional Arabic" w:eastAsia="Calibri" w:hAnsi="Traditional Arabic"/>
          <w:sz w:val="30"/>
          <w:rtl/>
        </w:rPr>
        <w:t xml:space="preserve">البرنامج الموسع </w:t>
      </w:r>
      <w:r>
        <w:rPr>
          <w:rFonts w:ascii="Traditional Arabic" w:eastAsia="Calibri" w:hAnsi="Traditional Arabic"/>
          <w:sz w:val="30"/>
          <w:rtl/>
        </w:rPr>
        <w:t>المتعلق ب</w:t>
      </w:r>
      <w:r w:rsidRPr="00176EFE">
        <w:rPr>
          <w:rFonts w:ascii="Traditional Arabic" w:eastAsia="Calibri" w:hAnsi="Traditional Arabic"/>
          <w:sz w:val="30"/>
          <w:rtl/>
        </w:rPr>
        <w:t xml:space="preserve">بدائل </w:t>
      </w:r>
      <w:r>
        <w:rPr>
          <w:rFonts w:ascii="Traditional Arabic" w:eastAsia="Calibri" w:hAnsi="Traditional Arabic"/>
          <w:sz w:val="30"/>
          <w:rtl/>
        </w:rPr>
        <w:t>ال</w:t>
      </w:r>
      <w:r w:rsidRPr="00176EFE">
        <w:rPr>
          <w:rFonts w:ascii="Traditional Arabic" w:eastAsia="Calibri" w:hAnsi="Traditional Arabic"/>
          <w:sz w:val="30"/>
          <w:rtl/>
        </w:rPr>
        <w:t xml:space="preserve">احتجاز </w:t>
      </w:r>
      <w:r>
        <w:rPr>
          <w:rFonts w:ascii="Traditional Arabic" w:eastAsia="Calibri" w:hAnsi="Traditional Arabic"/>
          <w:sz w:val="30"/>
          <w:rtl/>
        </w:rPr>
        <w:t>الذي وضعته ال</w:t>
      </w:r>
      <w:r w:rsidRPr="00176EFE">
        <w:rPr>
          <w:rFonts w:ascii="Traditional Arabic" w:eastAsia="Calibri" w:hAnsi="Traditional Arabic"/>
          <w:sz w:val="30"/>
          <w:rtl/>
        </w:rPr>
        <w:t>وكالة</w:t>
      </w:r>
      <w:r>
        <w:rPr>
          <w:rFonts w:ascii="Traditional Arabic" w:eastAsia="Calibri" w:hAnsi="Traditional Arabic"/>
          <w:sz w:val="30"/>
          <w:rtl/>
        </w:rPr>
        <w:t xml:space="preserve"> الكندية</w:t>
      </w:r>
      <w:r w:rsidRPr="00176EFE">
        <w:rPr>
          <w:rFonts w:ascii="Traditional Arabic" w:eastAsia="Calibri" w:hAnsi="Traditional Arabic"/>
          <w:sz w:val="30"/>
          <w:rtl/>
        </w:rPr>
        <w:t xml:space="preserve"> </w:t>
      </w:r>
      <w:r>
        <w:rPr>
          <w:rFonts w:ascii="Traditional Arabic" w:eastAsia="Calibri" w:hAnsi="Traditional Arabic"/>
          <w:sz w:val="30"/>
          <w:rtl/>
        </w:rPr>
        <w:t>ل</w:t>
      </w:r>
      <w:r w:rsidRPr="00176EFE">
        <w:rPr>
          <w:rFonts w:ascii="Traditional Arabic" w:eastAsia="Calibri" w:hAnsi="Traditional Arabic"/>
          <w:sz w:val="30"/>
          <w:rtl/>
        </w:rPr>
        <w:t>خدمات الحدود، في تموز/يوليه 2018؛</w:t>
      </w:r>
    </w:p>
    <w:p w:rsidR="00705CD5" w:rsidRPr="00176EFE" w:rsidRDefault="00705CD5" w:rsidP="00705CD5">
      <w:pPr>
        <w:pStyle w:val="SingleTxtGA"/>
        <w:rPr>
          <w:rFonts w:ascii="Traditional Arabic" w:eastAsia="Calibri" w:hAnsi="Traditional Arabic"/>
          <w:sz w:val="30"/>
          <w:rtl/>
        </w:rPr>
      </w:pPr>
      <w:r w:rsidRPr="00CB7FA2">
        <w:rPr>
          <w:rFonts w:ascii="Traditional Arabic" w:eastAsia="Calibri" w:hAnsi="Traditional Arabic"/>
          <w:spacing w:val="-4"/>
          <w:sz w:val="30"/>
          <w:rtl/>
        </w:rPr>
        <w:tab/>
        <w:t>(و)</w:t>
      </w:r>
      <w:r w:rsidRPr="00CB7FA2">
        <w:rPr>
          <w:rFonts w:ascii="Traditional Arabic" w:eastAsia="Calibri" w:hAnsi="Traditional Arabic"/>
          <w:spacing w:val="-4"/>
          <w:sz w:val="30"/>
          <w:rtl/>
        </w:rPr>
        <w:tab/>
        <w:t xml:space="preserve">اعتماد مبادرة "آن الأوان: استراتيجية كندا لمنع العنف الجنساني والتصدي له"، </w:t>
      </w:r>
      <w:r w:rsidRPr="00176EFE">
        <w:rPr>
          <w:rFonts w:ascii="Traditional Arabic" w:eastAsia="Calibri" w:hAnsi="Traditional Arabic"/>
          <w:sz w:val="30"/>
          <w:rtl/>
        </w:rPr>
        <w:t>في عام 2017؛</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ab/>
        <w:t>(ز)</w:t>
      </w:r>
      <w:r>
        <w:rPr>
          <w:rFonts w:ascii="Traditional Arabic" w:eastAsia="Calibri" w:hAnsi="Traditional Arabic"/>
          <w:sz w:val="30"/>
          <w:rtl/>
        </w:rPr>
        <w:tab/>
      </w:r>
      <w:r w:rsidRPr="00176EFE">
        <w:rPr>
          <w:rFonts w:ascii="Traditional Arabic" w:eastAsia="Calibri" w:hAnsi="Traditional Arabic"/>
          <w:sz w:val="30"/>
          <w:rtl/>
        </w:rPr>
        <w:t>اعتماد خطة العمل الوطنية لمكافحة الاتجار بالبشر، في حزيران/يونيه 2012.</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6-</w:t>
      </w:r>
      <w:r>
        <w:rPr>
          <w:rFonts w:ascii="Traditional Arabic" w:eastAsia="Calibri" w:hAnsi="Traditional Arabic"/>
          <w:sz w:val="30"/>
          <w:rtl/>
        </w:rPr>
        <w:tab/>
        <w:t>و</w:t>
      </w:r>
      <w:r w:rsidRPr="00176EFE">
        <w:rPr>
          <w:rFonts w:ascii="Traditional Arabic" w:eastAsia="Calibri" w:hAnsi="Traditional Arabic"/>
          <w:sz w:val="30"/>
          <w:rtl/>
        </w:rPr>
        <w:t>ترحب اللجنة</w:t>
      </w:r>
      <w:r>
        <w:rPr>
          <w:rFonts w:ascii="Traditional Arabic" w:eastAsia="Calibri" w:hAnsi="Traditional Arabic"/>
          <w:sz w:val="30"/>
          <w:rtl/>
        </w:rPr>
        <w:t xml:space="preserve"> أيضاً</w:t>
      </w:r>
      <w:r w:rsidRPr="00176EFE">
        <w:rPr>
          <w:rFonts w:ascii="Traditional Arabic" w:eastAsia="Calibri" w:hAnsi="Traditional Arabic"/>
          <w:sz w:val="30"/>
          <w:rtl/>
        </w:rPr>
        <w:t xml:space="preserve"> </w:t>
      </w:r>
      <w:r>
        <w:rPr>
          <w:rFonts w:ascii="Traditional Arabic" w:eastAsia="Calibri" w:hAnsi="Traditional Arabic"/>
          <w:sz w:val="30"/>
          <w:rtl/>
        </w:rPr>
        <w:t>ب</w:t>
      </w:r>
      <w:r w:rsidRPr="00176EFE">
        <w:rPr>
          <w:rFonts w:ascii="Traditional Arabic" w:eastAsia="Calibri" w:hAnsi="Traditional Arabic"/>
          <w:sz w:val="30"/>
          <w:rtl/>
        </w:rPr>
        <w:t xml:space="preserve">اجتماع </w:t>
      </w:r>
      <w:r>
        <w:rPr>
          <w:rFonts w:ascii="Traditional Arabic" w:eastAsia="Calibri" w:hAnsi="Traditional Arabic"/>
          <w:sz w:val="30"/>
          <w:rtl/>
        </w:rPr>
        <w:t>ال</w:t>
      </w:r>
      <w:r w:rsidRPr="00176EFE">
        <w:rPr>
          <w:rFonts w:ascii="Traditional Arabic" w:eastAsia="Calibri" w:hAnsi="Traditional Arabic"/>
          <w:sz w:val="30"/>
          <w:rtl/>
        </w:rPr>
        <w:t>وزراء</w:t>
      </w:r>
      <w:r>
        <w:rPr>
          <w:rFonts w:ascii="Traditional Arabic" w:eastAsia="Calibri" w:hAnsi="Traditional Arabic"/>
          <w:sz w:val="30"/>
          <w:rtl/>
        </w:rPr>
        <w:t xml:space="preserve"> المسؤولين عن حقوق الإنسان على صعيد </w:t>
      </w:r>
      <w:r w:rsidRPr="00176EFE">
        <w:rPr>
          <w:rFonts w:ascii="Traditional Arabic" w:eastAsia="Calibri" w:hAnsi="Traditional Arabic"/>
          <w:sz w:val="30"/>
          <w:rtl/>
        </w:rPr>
        <w:t>الاتحاد</w:t>
      </w:r>
      <w:r>
        <w:rPr>
          <w:rFonts w:ascii="Traditional Arabic" w:eastAsia="Calibri" w:hAnsi="Traditional Arabic"/>
          <w:sz w:val="30"/>
          <w:rtl/>
        </w:rPr>
        <w:t xml:space="preserve"> والمقاطعات والأقاليم</w:t>
      </w:r>
      <w:r w:rsidRPr="00176EFE">
        <w:rPr>
          <w:rFonts w:ascii="Traditional Arabic" w:eastAsia="Calibri" w:hAnsi="Traditional Arabic"/>
          <w:sz w:val="30"/>
          <w:rtl/>
        </w:rPr>
        <w:t>،</w:t>
      </w:r>
      <w:r>
        <w:rPr>
          <w:rFonts w:ascii="Traditional Arabic" w:eastAsia="Calibri" w:hAnsi="Traditional Arabic"/>
          <w:sz w:val="30"/>
          <w:rtl/>
        </w:rPr>
        <w:t xml:space="preserve"> الذي عُقد</w:t>
      </w:r>
      <w:r w:rsidRPr="00176EFE">
        <w:rPr>
          <w:rFonts w:ascii="Traditional Arabic" w:eastAsia="Calibri" w:hAnsi="Traditional Arabic"/>
          <w:sz w:val="30"/>
          <w:rtl/>
        </w:rPr>
        <w:t xml:space="preserve"> في كانون الأول/ديسمبر 2017، لأول مرة منذ قرابة 30 </w:t>
      </w:r>
      <w:r>
        <w:rPr>
          <w:rFonts w:ascii="Traditional Arabic" w:eastAsia="Calibri" w:hAnsi="Traditional Arabic"/>
          <w:sz w:val="30"/>
          <w:rtl/>
        </w:rPr>
        <w:t>عاماً</w:t>
      </w:r>
      <w:r w:rsidRPr="00176EFE">
        <w:rPr>
          <w:rFonts w:ascii="Traditional Arabic" w:eastAsia="Calibri" w:hAnsi="Traditional Arabic"/>
          <w:sz w:val="30"/>
          <w:rtl/>
        </w:rPr>
        <w:t xml:space="preserve">، لمناقشة الأولويات الحكومية الرئيسية المتعلقة </w:t>
      </w:r>
      <w:r>
        <w:rPr>
          <w:rFonts w:ascii="Traditional Arabic" w:eastAsia="Calibri" w:hAnsi="Traditional Arabic"/>
          <w:sz w:val="30"/>
          <w:rtl/>
        </w:rPr>
        <w:t>بالالتزامات الدولية للدولة الطرف في مجال حقوق الإنسان</w:t>
      </w:r>
      <w:r w:rsidRPr="00176EFE">
        <w:rPr>
          <w:rFonts w:ascii="Traditional Arabic" w:eastAsia="Calibri" w:hAnsi="Traditional Arabic"/>
          <w:sz w:val="30"/>
          <w:rtl/>
        </w:rPr>
        <w:t>.</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7-</w:t>
      </w:r>
      <w:r>
        <w:rPr>
          <w:rFonts w:ascii="Traditional Arabic" w:eastAsia="Calibri" w:hAnsi="Traditional Arabic"/>
          <w:sz w:val="30"/>
          <w:rtl/>
        </w:rPr>
        <w:tab/>
        <w:t>و</w:t>
      </w:r>
      <w:r w:rsidRPr="00176EFE">
        <w:rPr>
          <w:rFonts w:ascii="Traditional Arabic" w:eastAsia="Calibri" w:hAnsi="Traditional Arabic"/>
          <w:sz w:val="30"/>
          <w:rtl/>
        </w:rPr>
        <w:t xml:space="preserve">تثني اللجنة على الدولة الطرف لمشاركتها المستمرة في مسألة </w:t>
      </w:r>
      <w:r>
        <w:rPr>
          <w:rFonts w:ascii="Traditional Arabic" w:eastAsia="Calibri" w:hAnsi="Traditional Arabic"/>
          <w:sz w:val="30"/>
          <w:rtl/>
        </w:rPr>
        <w:t xml:space="preserve">توطين </w:t>
      </w:r>
      <w:r w:rsidRPr="00176EFE">
        <w:rPr>
          <w:rFonts w:ascii="Traditional Arabic" w:eastAsia="Calibri" w:hAnsi="Traditional Arabic"/>
          <w:sz w:val="30"/>
          <w:rtl/>
        </w:rPr>
        <w:t xml:space="preserve">اللاجئين، </w:t>
      </w:r>
      <w:r>
        <w:rPr>
          <w:rFonts w:ascii="Traditional Arabic" w:eastAsia="Calibri" w:hAnsi="Traditional Arabic"/>
          <w:sz w:val="30"/>
          <w:rtl/>
        </w:rPr>
        <w:t xml:space="preserve">ملاحظةً </w:t>
      </w:r>
      <w:r w:rsidRPr="00176EFE">
        <w:rPr>
          <w:rFonts w:ascii="Traditional Arabic" w:eastAsia="Calibri" w:hAnsi="Traditional Arabic"/>
          <w:sz w:val="30"/>
          <w:rtl/>
        </w:rPr>
        <w:t>أنها تعتزم إعادة توطين 700 31 لاجئ في عام 2020.</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8</w:t>
      </w:r>
      <w:r>
        <w:rPr>
          <w:rFonts w:ascii="Traditional Arabic" w:eastAsia="Calibri" w:hAnsi="Traditional Arabic"/>
          <w:sz w:val="30"/>
          <w:rtl/>
        </w:rPr>
        <w:t>-</w:t>
      </w:r>
      <w:r>
        <w:rPr>
          <w:rFonts w:ascii="Traditional Arabic" w:eastAsia="Calibri" w:hAnsi="Traditional Arabic"/>
          <w:sz w:val="30"/>
          <w:rtl/>
        </w:rPr>
        <w:tab/>
        <w:t>و</w:t>
      </w:r>
      <w:r w:rsidRPr="00176EFE">
        <w:rPr>
          <w:rFonts w:ascii="Traditional Arabic" w:eastAsia="Calibri" w:hAnsi="Traditional Arabic"/>
          <w:sz w:val="30"/>
          <w:rtl/>
        </w:rPr>
        <w:t xml:space="preserve">تعرب اللجنة عن تقديرها </w:t>
      </w:r>
      <w:r>
        <w:rPr>
          <w:rFonts w:ascii="Traditional Arabic" w:eastAsia="Calibri" w:hAnsi="Traditional Arabic"/>
          <w:sz w:val="30"/>
          <w:rtl/>
        </w:rPr>
        <w:t>ل</w:t>
      </w:r>
      <w:r w:rsidRPr="00176EFE">
        <w:rPr>
          <w:rFonts w:ascii="Traditional Arabic" w:eastAsia="Calibri" w:hAnsi="Traditional Arabic"/>
          <w:sz w:val="30"/>
          <w:rtl/>
        </w:rPr>
        <w:t>لدولة الطرف</w:t>
      </w:r>
      <w:r>
        <w:rPr>
          <w:rFonts w:ascii="Traditional Arabic" w:eastAsia="Calibri" w:hAnsi="Traditional Arabic"/>
          <w:sz w:val="30"/>
          <w:rtl/>
        </w:rPr>
        <w:t xml:space="preserve"> لحفاظها على توجيه</w:t>
      </w:r>
      <w:r w:rsidRPr="00176EFE">
        <w:rPr>
          <w:rFonts w:ascii="Traditional Arabic" w:eastAsia="Calibri" w:hAnsi="Traditional Arabic"/>
          <w:sz w:val="30"/>
          <w:rtl/>
        </w:rPr>
        <w:t xml:space="preserve"> دعوة دائمة إلى آليات الإجراءات الخاصة لمجلس حقوق الإنسان، مما سمح للخبراء المستقلين </w:t>
      </w:r>
      <w:r>
        <w:rPr>
          <w:rFonts w:ascii="Traditional Arabic" w:eastAsia="Calibri" w:hAnsi="Traditional Arabic"/>
          <w:sz w:val="30"/>
          <w:rtl/>
        </w:rPr>
        <w:t xml:space="preserve">بإجراء </w:t>
      </w:r>
      <w:r w:rsidRPr="00176EFE">
        <w:rPr>
          <w:rFonts w:ascii="Traditional Arabic" w:eastAsia="Calibri" w:hAnsi="Traditional Arabic"/>
          <w:sz w:val="30"/>
          <w:rtl/>
        </w:rPr>
        <w:t>زيارات إلى البلد خلال الفترة المشمولة بالتقرير.</w:t>
      </w:r>
    </w:p>
    <w:p w:rsidR="00705CD5" w:rsidRPr="00EF3E51" w:rsidRDefault="00705CD5" w:rsidP="00705CD5">
      <w:pPr>
        <w:pStyle w:val="H1GA"/>
        <w:rPr>
          <w:rFonts w:eastAsia="Calibri"/>
          <w:rtl/>
        </w:rPr>
      </w:pPr>
      <w:r>
        <w:rPr>
          <w:rFonts w:eastAsia="Calibri"/>
          <w:rtl/>
        </w:rPr>
        <w:tab/>
      </w:r>
      <w:r w:rsidRPr="00EF3E51">
        <w:rPr>
          <w:rFonts w:eastAsia="Calibri"/>
          <w:rtl/>
        </w:rPr>
        <w:t>جيم-</w:t>
      </w:r>
      <w:r w:rsidRPr="00EF3E51">
        <w:rPr>
          <w:rFonts w:eastAsia="Calibri"/>
          <w:rtl/>
        </w:rPr>
        <w:tab/>
        <w:t>دواعي القلق الرئيسية والتوصيات</w:t>
      </w:r>
    </w:p>
    <w:p w:rsidR="00705CD5" w:rsidRPr="00EF3E51" w:rsidRDefault="00705CD5" w:rsidP="00705CD5">
      <w:pPr>
        <w:pStyle w:val="H23GA"/>
        <w:rPr>
          <w:rFonts w:eastAsia="Calibri"/>
          <w:rtl/>
        </w:rPr>
      </w:pPr>
      <w:r>
        <w:rPr>
          <w:rFonts w:eastAsia="Calibri"/>
          <w:rtl/>
        </w:rPr>
        <w:tab/>
      </w:r>
      <w:r>
        <w:rPr>
          <w:rFonts w:eastAsia="Calibri"/>
          <w:rtl/>
        </w:rPr>
        <w:tab/>
      </w:r>
      <w:r w:rsidRPr="00EF3E51">
        <w:rPr>
          <w:rFonts w:eastAsia="Calibri"/>
          <w:rtl/>
        </w:rPr>
        <w:t>قضايا متابعة معلقة من جولة الإبلاغ السابقة</w:t>
      </w:r>
    </w:p>
    <w:p w:rsidR="00705CD5" w:rsidRPr="00176EFE" w:rsidRDefault="00705CD5" w:rsidP="00725560">
      <w:pPr>
        <w:pStyle w:val="SingleTxtGA"/>
        <w:rPr>
          <w:rFonts w:ascii="Traditional Arabic" w:eastAsia="Calibri" w:hAnsi="Traditional Arabic"/>
          <w:sz w:val="30"/>
          <w:rtl/>
        </w:rPr>
      </w:pPr>
      <w:r w:rsidRPr="00176EFE">
        <w:rPr>
          <w:rFonts w:ascii="Traditional Arabic" w:eastAsia="Calibri" w:hAnsi="Traditional Arabic"/>
          <w:sz w:val="30"/>
          <w:rtl/>
        </w:rPr>
        <w:t>9</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طلبت اللجنة في ملاحظاتها الختامية السابقة (</w:t>
      </w:r>
      <w:r w:rsidRPr="00705CD5">
        <w:rPr>
          <w:rFonts w:asciiTheme="majorBidi" w:eastAsia="Calibri" w:hAnsiTheme="majorBidi" w:cstheme="majorBidi"/>
          <w:szCs w:val="20"/>
        </w:rPr>
        <w:t>CAT/C/CAN/CO/6</w:t>
      </w:r>
      <w:r w:rsidRPr="00176EFE">
        <w:rPr>
          <w:rFonts w:ascii="Traditional Arabic" w:eastAsia="Calibri" w:hAnsi="Traditional Arabic"/>
          <w:sz w:val="30"/>
          <w:rtl/>
        </w:rPr>
        <w:t xml:space="preserve">، الفقرة 29) </w:t>
      </w:r>
      <w:r>
        <w:rPr>
          <w:rFonts w:ascii="Traditional Arabic" w:eastAsia="Calibri" w:hAnsi="Traditional Arabic"/>
          <w:sz w:val="30"/>
          <w:rtl/>
        </w:rPr>
        <w:t>إلى</w:t>
      </w:r>
      <w:r w:rsidRPr="00176EFE">
        <w:rPr>
          <w:rFonts w:ascii="Traditional Arabic" w:eastAsia="Calibri" w:hAnsi="Traditional Arabic"/>
          <w:sz w:val="30"/>
          <w:rtl/>
        </w:rPr>
        <w:t xml:space="preserve"> الدولة الطرف إبلاغها بالخطوات المتخذة لتنفيذ التوصيات التي </w:t>
      </w:r>
      <w:r>
        <w:rPr>
          <w:rFonts w:ascii="Traditional Arabic" w:eastAsia="Calibri" w:hAnsi="Traditional Arabic"/>
          <w:sz w:val="30"/>
          <w:rtl/>
        </w:rPr>
        <w:t xml:space="preserve">رأت اللجنة أن </w:t>
      </w:r>
      <w:r w:rsidRPr="00176EFE">
        <w:rPr>
          <w:rFonts w:ascii="Traditional Arabic" w:eastAsia="Calibri" w:hAnsi="Traditional Arabic"/>
          <w:sz w:val="30"/>
          <w:rtl/>
        </w:rPr>
        <w:t xml:space="preserve">تنفيذها مسألة ذات أولوية، وهي توصيات بشأن </w:t>
      </w:r>
      <w:r>
        <w:rPr>
          <w:rFonts w:ascii="Traditional Arabic" w:eastAsia="Calibri" w:hAnsi="Traditional Arabic"/>
          <w:sz w:val="30"/>
          <w:rtl/>
        </w:rPr>
        <w:t>ال</w:t>
      </w:r>
      <w:r w:rsidRPr="00176EFE">
        <w:rPr>
          <w:rFonts w:ascii="Traditional Arabic" w:eastAsia="Calibri" w:hAnsi="Traditional Arabic"/>
          <w:sz w:val="30"/>
          <w:rtl/>
        </w:rPr>
        <w:t>شهادات الأمن</w:t>
      </w:r>
      <w:r>
        <w:rPr>
          <w:rFonts w:ascii="Traditional Arabic" w:eastAsia="Calibri" w:hAnsi="Traditional Arabic"/>
          <w:sz w:val="30"/>
          <w:rtl/>
        </w:rPr>
        <w:t>ية</w:t>
      </w:r>
      <w:r w:rsidRPr="00176EFE">
        <w:rPr>
          <w:rFonts w:ascii="Traditional Arabic" w:eastAsia="Calibri" w:hAnsi="Traditional Arabic"/>
          <w:sz w:val="30"/>
          <w:rtl/>
        </w:rPr>
        <w:t xml:space="preserve"> </w:t>
      </w:r>
      <w:r>
        <w:rPr>
          <w:rFonts w:ascii="Traditional Arabic" w:eastAsia="Calibri" w:hAnsi="Traditional Arabic"/>
          <w:sz w:val="30"/>
          <w:rtl/>
        </w:rPr>
        <w:t xml:space="preserve">التي تصدر </w:t>
      </w:r>
      <w:r w:rsidRPr="00176EFE">
        <w:rPr>
          <w:rFonts w:ascii="Traditional Arabic" w:eastAsia="Calibri" w:hAnsi="Traditional Arabic"/>
          <w:sz w:val="30"/>
          <w:rtl/>
        </w:rPr>
        <w:t xml:space="preserve">بموجب قانون الهجرة وحماية اللاجئين (الفقرة 12)، واحتجاز المهاجرين (الفقرة 13)، وتعذيب وإساءة معاملة الكنديين المحتجزين في الخارج (الفقرة 16) والمعلومات الاستخبارية التي </w:t>
      </w:r>
      <w:r>
        <w:rPr>
          <w:rFonts w:ascii="Traditional Arabic" w:eastAsia="Calibri" w:hAnsi="Traditional Arabic"/>
          <w:sz w:val="30"/>
          <w:rtl/>
        </w:rPr>
        <w:t>يُحصل</w:t>
      </w:r>
      <w:r w:rsidRPr="00176EFE">
        <w:rPr>
          <w:rFonts w:ascii="Traditional Arabic" w:eastAsia="Calibri" w:hAnsi="Traditional Arabic"/>
          <w:sz w:val="30"/>
          <w:rtl/>
        </w:rPr>
        <w:t xml:space="preserve"> عليها عن طريق التعذيب (الفقرة 17). وتعرب اللجنة عن تقديرها </w:t>
      </w:r>
      <w:r>
        <w:rPr>
          <w:rFonts w:ascii="Traditional Arabic" w:eastAsia="Calibri" w:hAnsi="Traditional Arabic"/>
          <w:sz w:val="30"/>
          <w:rtl/>
        </w:rPr>
        <w:t>ل</w:t>
      </w:r>
      <w:r w:rsidRPr="00176EFE">
        <w:rPr>
          <w:rFonts w:ascii="Traditional Arabic" w:eastAsia="Calibri" w:hAnsi="Traditional Arabic"/>
          <w:sz w:val="30"/>
          <w:rtl/>
        </w:rPr>
        <w:t xml:space="preserve">لردود </w:t>
      </w:r>
      <w:r>
        <w:rPr>
          <w:rFonts w:ascii="Traditional Arabic" w:eastAsia="Calibri" w:hAnsi="Traditional Arabic"/>
          <w:sz w:val="30"/>
          <w:rtl/>
        </w:rPr>
        <w:t xml:space="preserve">الواردة من الدولة الطرف </w:t>
      </w:r>
      <w:r w:rsidRPr="00176EFE">
        <w:rPr>
          <w:rFonts w:ascii="Traditional Arabic" w:eastAsia="Calibri" w:hAnsi="Traditional Arabic"/>
          <w:sz w:val="30"/>
          <w:rtl/>
        </w:rPr>
        <w:t>في هذا الصدد، في</w:t>
      </w:r>
      <w:r>
        <w:rPr>
          <w:rFonts w:ascii="Traditional Arabic" w:eastAsia="Calibri" w:hAnsi="Traditional Arabic" w:hint="cs"/>
          <w:sz w:val="30"/>
          <w:rtl/>
        </w:rPr>
        <w:t> </w:t>
      </w:r>
      <w:r w:rsidRPr="00176EFE">
        <w:rPr>
          <w:rFonts w:ascii="Traditional Arabic" w:eastAsia="Calibri" w:hAnsi="Traditional Arabic"/>
          <w:sz w:val="30"/>
          <w:rtl/>
        </w:rPr>
        <w:t xml:space="preserve">20 آب/أغسطس 2013 </w:t>
      </w:r>
      <w:r>
        <w:rPr>
          <w:rFonts w:ascii="Traditional Arabic" w:eastAsia="Calibri" w:hAnsi="Traditional Arabic"/>
          <w:sz w:val="30"/>
          <w:rtl/>
        </w:rPr>
        <w:t>في إطار</w:t>
      </w:r>
      <w:r w:rsidRPr="00176EFE">
        <w:rPr>
          <w:rFonts w:ascii="Traditional Arabic" w:eastAsia="Calibri" w:hAnsi="Traditional Arabic"/>
          <w:sz w:val="30"/>
          <w:rtl/>
        </w:rPr>
        <w:t xml:space="preserve"> إجراء المتابعة (</w:t>
      </w:r>
      <w:r w:rsidRPr="00705CD5">
        <w:rPr>
          <w:rFonts w:asciiTheme="majorBidi" w:eastAsia="Calibri" w:hAnsiTheme="majorBidi" w:cstheme="majorBidi"/>
          <w:szCs w:val="20"/>
        </w:rPr>
        <w:t>CAT/C/CAN/CO/6/Add.1</w:t>
      </w:r>
      <w:r w:rsidRPr="00176EFE">
        <w:rPr>
          <w:rFonts w:ascii="Traditional Arabic" w:eastAsia="Calibri" w:hAnsi="Traditional Arabic"/>
          <w:sz w:val="30"/>
          <w:rtl/>
        </w:rPr>
        <w:t xml:space="preserve">). </w:t>
      </w:r>
      <w:r>
        <w:rPr>
          <w:rFonts w:ascii="Traditional Arabic" w:eastAsia="Calibri" w:hAnsi="Traditional Arabic"/>
          <w:sz w:val="30"/>
          <w:rtl/>
        </w:rPr>
        <w:t>و</w:t>
      </w:r>
      <w:r w:rsidRPr="00176EFE">
        <w:rPr>
          <w:rFonts w:ascii="Traditional Arabic" w:eastAsia="Calibri" w:hAnsi="Traditional Arabic"/>
          <w:sz w:val="30"/>
          <w:rtl/>
        </w:rPr>
        <w:t xml:space="preserve">في ضوء المعلومات المقدمة، ترى اللجنة أن التوصيات الواردة في الفقرات 12 و13 و17 لم تنفذ </w:t>
      </w:r>
      <w:r w:rsidRPr="00176EFE">
        <w:rPr>
          <w:rFonts w:ascii="Traditional Arabic" w:eastAsia="Calibri" w:hAnsi="Traditional Arabic"/>
          <w:sz w:val="30"/>
          <w:rtl/>
        </w:rPr>
        <w:lastRenderedPageBreak/>
        <w:t>(انظر</w:t>
      </w:r>
      <w:r w:rsidR="00725560">
        <w:rPr>
          <w:rFonts w:ascii="Traditional Arabic" w:eastAsia="Calibri" w:hAnsi="Traditional Arabic" w:hint="cs"/>
          <w:sz w:val="30"/>
          <w:rtl/>
        </w:rPr>
        <w:t> </w:t>
      </w:r>
      <w:r>
        <w:rPr>
          <w:rFonts w:ascii="Traditional Arabic" w:eastAsia="Calibri" w:hAnsi="Traditional Arabic"/>
          <w:sz w:val="30"/>
          <w:rtl/>
        </w:rPr>
        <w:t>الفقرات 46</w:t>
      </w:r>
      <w:r>
        <w:rPr>
          <w:rFonts w:ascii="Traditional Arabic" w:eastAsia="Calibri" w:hAnsi="Traditional Arabic" w:hint="cs"/>
          <w:sz w:val="30"/>
          <w:rtl/>
        </w:rPr>
        <w:t>-</w:t>
      </w:r>
      <w:r w:rsidRPr="00176EFE">
        <w:rPr>
          <w:rFonts w:ascii="Traditional Arabic" w:eastAsia="Calibri" w:hAnsi="Traditional Arabic"/>
          <w:sz w:val="30"/>
          <w:rtl/>
        </w:rPr>
        <w:t>47</w:t>
      </w:r>
      <w:r>
        <w:rPr>
          <w:rFonts w:ascii="Traditional Arabic" w:eastAsia="Calibri" w:hAnsi="Traditional Arabic"/>
          <w:sz w:val="30"/>
          <w:rtl/>
        </w:rPr>
        <w:t>، و34</w:t>
      </w:r>
      <w:r>
        <w:rPr>
          <w:rFonts w:ascii="Traditional Arabic" w:eastAsia="Calibri" w:hAnsi="Traditional Arabic" w:hint="cs"/>
          <w:sz w:val="30"/>
          <w:rtl/>
        </w:rPr>
        <w:t>-</w:t>
      </w:r>
      <w:r w:rsidRPr="00176EFE">
        <w:rPr>
          <w:rFonts w:ascii="Traditional Arabic" w:eastAsia="Calibri" w:hAnsi="Traditional Arabic"/>
          <w:sz w:val="30"/>
          <w:rtl/>
        </w:rPr>
        <w:t>35</w:t>
      </w:r>
      <w:r>
        <w:rPr>
          <w:rFonts w:ascii="Traditional Arabic" w:eastAsia="Calibri" w:hAnsi="Traditional Arabic"/>
          <w:sz w:val="30"/>
          <w:rtl/>
        </w:rPr>
        <w:t>، و42</w:t>
      </w:r>
      <w:r>
        <w:rPr>
          <w:rFonts w:ascii="Traditional Arabic" w:eastAsia="Calibri" w:hAnsi="Traditional Arabic" w:hint="cs"/>
          <w:sz w:val="30"/>
          <w:rtl/>
        </w:rPr>
        <w:t>-</w:t>
      </w:r>
      <w:r w:rsidRPr="00176EFE">
        <w:rPr>
          <w:rFonts w:ascii="Traditional Arabic" w:eastAsia="Calibri" w:hAnsi="Traditional Arabic"/>
          <w:sz w:val="30"/>
          <w:rtl/>
        </w:rPr>
        <w:t>43 من هذه الوثيقة</w:t>
      </w:r>
      <w:r>
        <w:rPr>
          <w:rFonts w:ascii="Traditional Arabic" w:eastAsia="Calibri" w:hAnsi="Traditional Arabic"/>
          <w:sz w:val="30"/>
          <w:rtl/>
        </w:rPr>
        <w:t xml:space="preserve"> </w:t>
      </w:r>
      <w:r w:rsidRPr="00176EFE">
        <w:rPr>
          <w:rFonts w:ascii="Traditional Arabic" w:eastAsia="Calibri" w:hAnsi="Traditional Arabic"/>
          <w:sz w:val="30"/>
          <w:rtl/>
        </w:rPr>
        <w:t>على التوالي) و</w:t>
      </w:r>
      <w:r>
        <w:rPr>
          <w:rFonts w:ascii="Traditional Arabic" w:eastAsia="Calibri" w:hAnsi="Traditional Arabic"/>
          <w:sz w:val="30"/>
          <w:rtl/>
        </w:rPr>
        <w:t xml:space="preserve">أن </w:t>
      </w:r>
      <w:r w:rsidRPr="00176EFE">
        <w:rPr>
          <w:rFonts w:ascii="Traditional Arabic" w:eastAsia="Calibri" w:hAnsi="Traditional Arabic"/>
          <w:sz w:val="30"/>
          <w:rtl/>
        </w:rPr>
        <w:t xml:space="preserve">التوصيات الواردة في الفقرة 16 </w:t>
      </w:r>
      <w:r>
        <w:rPr>
          <w:rFonts w:ascii="Traditional Arabic" w:eastAsia="Calibri" w:hAnsi="Traditional Arabic"/>
          <w:sz w:val="30"/>
          <w:rtl/>
        </w:rPr>
        <w:t>قد نُفذت جزئي</w:t>
      </w:r>
      <w:r w:rsidR="00725560">
        <w:rPr>
          <w:rFonts w:ascii="Traditional Arabic" w:eastAsia="Calibri" w:hAnsi="Traditional Arabic"/>
          <w:sz w:val="30"/>
          <w:rtl/>
        </w:rPr>
        <w:t xml:space="preserve">اً </w:t>
      </w:r>
      <w:r>
        <w:rPr>
          <w:rFonts w:ascii="Traditional Arabic" w:eastAsia="Calibri" w:hAnsi="Traditional Arabic"/>
          <w:sz w:val="30"/>
          <w:rtl/>
        </w:rPr>
        <w:t>(انظر الفقر</w:t>
      </w:r>
      <w:r w:rsidRPr="00176EFE">
        <w:rPr>
          <w:rFonts w:ascii="Traditional Arabic" w:eastAsia="Calibri" w:hAnsi="Traditional Arabic"/>
          <w:sz w:val="30"/>
          <w:rtl/>
        </w:rPr>
        <w:t>ت</w:t>
      </w:r>
      <w:r>
        <w:rPr>
          <w:rFonts w:ascii="Traditional Arabic" w:eastAsia="Calibri" w:hAnsi="Traditional Arabic"/>
          <w:sz w:val="30"/>
          <w:rtl/>
        </w:rPr>
        <w:t>ين</w:t>
      </w:r>
      <w:r w:rsidRPr="00176EFE">
        <w:rPr>
          <w:rFonts w:ascii="Traditional Arabic" w:eastAsia="Calibri" w:hAnsi="Traditional Arabic"/>
          <w:sz w:val="30"/>
          <w:rtl/>
        </w:rPr>
        <w:t xml:space="preserve"> 38 </w:t>
      </w:r>
      <w:r>
        <w:rPr>
          <w:rFonts w:ascii="Traditional Arabic" w:eastAsia="Calibri" w:hAnsi="Traditional Arabic"/>
          <w:sz w:val="30"/>
          <w:rtl/>
        </w:rPr>
        <w:t>و</w:t>
      </w:r>
      <w:r w:rsidRPr="00176EFE">
        <w:rPr>
          <w:rFonts w:ascii="Traditional Arabic" w:eastAsia="Calibri" w:hAnsi="Traditional Arabic"/>
          <w:sz w:val="30"/>
          <w:rtl/>
        </w:rPr>
        <w:t>39 من هذه الوثيقة).</w:t>
      </w:r>
    </w:p>
    <w:p w:rsidR="00705CD5" w:rsidRPr="00EF3E51" w:rsidRDefault="00705CD5" w:rsidP="00705CD5">
      <w:pPr>
        <w:pStyle w:val="H23GA"/>
        <w:rPr>
          <w:rFonts w:eastAsia="Calibri"/>
          <w:rtl/>
        </w:rPr>
      </w:pPr>
      <w:r>
        <w:rPr>
          <w:rFonts w:eastAsia="Calibri"/>
          <w:rtl/>
        </w:rPr>
        <w:tab/>
      </w:r>
      <w:r>
        <w:rPr>
          <w:rFonts w:eastAsia="Calibri"/>
          <w:rtl/>
        </w:rPr>
        <w:tab/>
      </w:r>
      <w:r w:rsidRPr="00EF3E51">
        <w:rPr>
          <w:rFonts w:eastAsia="Calibri"/>
          <w:rtl/>
        </w:rPr>
        <w:t>الضمانات القانونية الأساسية</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10-</w:t>
      </w:r>
      <w:r>
        <w:rPr>
          <w:rFonts w:ascii="Traditional Arabic" w:eastAsia="Calibri" w:hAnsi="Traditional Arabic"/>
          <w:sz w:val="30"/>
          <w:rtl/>
        </w:rPr>
        <w:tab/>
      </w:r>
      <w:r w:rsidRPr="00176EFE">
        <w:rPr>
          <w:rFonts w:ascii="Traditional Arabic" w:eastAsia="Calibri" w:hAnsi="Traditional Arabic"/>
          <w:sz w:val="30"/>
          <w:rtl/>
        </w:rPr>
        <w:t xml:space="preserve">تحيط اللجنة علماً بالضمانات الإجرائية المنصوص عليها في المادة 10 من الميثاق الكندي للحقوق والحريات، أي حق المحتجزين في أن يُبلَّغوا على وجه السرعة بأسباب اعتقالهم أو احتجازهم، وأن </w:t>
      </w:r>
      <w:r>
        <w:rPr>
          <w:rFonts w:ascii="Traditional Arabic" w:eastAsia="Calibri" w:hAnsi="Traditional Arabic"/>
          <w:sz w:val="30"/>
          <w:rtl/>
        </w:rPr>
        <w:t>يستعينوا بمحام يمثلهم</w:t>
      </w:r>
      <w:r w:rsidRPr="00176EFE">
        <w:rPr>
          <w:rFonts w:ascii="Traditional Arabic" w:eastAsia="Calibri" w:hAnsi="Traditional Arabic"/>
          <w:sz w:val="30"/>
          <w:rtl/>
        </w:rPr>
        <w:t xml:space="preserve"> دون تأخير</w:t>
      </w:r>
      <w:r>
        <w:rPr>
          <w:rFonts w:ascii="Traditional Arabic" w:eastAsia="Calibri" w:hAnsi="Traditional Arabic"/>
          <w:sz w:val="30"/>
          <w:rtl/>
        </w:rPr>
        <w:t xml:space="preserve"> و</w:t>
      </w:r>
      <w:r w:rsidRPr="00176EFE">
        <w:rPr>
          <w:rFonts w:ascii="Traditional Arabic" w:eastAsia="Calibri" w:hAnsi="Traditional Arabic"/>
          <w:sz w:val="30"/>
          <w:rtl/>
        </w:rPr>
        <w:t>أن يتم إخطار</w:t>
      </w:r>
      <w:r>
        <w:rPr>
          <w:rFonts w:ascii="Traditional Arabic" w:eastAsia="Calibri" w:hAnsi="Traditional Arabic"/>
          <w:sz w:val="30"/>
          <w:rtl/>
        </w:rPr>
        <w:t>هم</w:t>
      </w:r>
      <w:r w:rsidRPr="00176EFE">
        <w:rPr>
          <w:rFonts w:ascii="Traditional Arabic" w:eastAsia="Calibri" w:hAnsi="Traditional Arabic"/>
          <w:sz w:val="30"/>
          <w:rtl/>
        </w:rPr>
        <w:t xml:space="preserve"> </w:t>
      </w:r>
      <w:r>
        <w:rPr>
          <w:rFonts w:ascii="Traditional Arabic" w:eastAsia="Calibri" w:hAnsi="Traditional Arabic"/>
          <w:sz w:val="30"/>
          <w:rtl/>
        </w:rPr>
        <w:t>ب</w:t>
      </w:r>
      <w:r w:rsidRPr="00176EFE">
        <w:rPr>
          <w:rFonts w:ascii="Traditional Arabic" w:eastAsia="Calibri" w:hAnsi="Traditional Arabic"/>
          <w:sz w:val="30"/>
          <w:rtl/>
        </w:rPr>
        <w:t xml:space="preserve">هذا الحق، وأن تكون صلاحية الاعتقال محددة من خلال أمر إحضار، وأن </w:t>
      </w:r>
      <w:r>
        <w:rPr>
          <w:rFonts w:ascii="Traditional Arabic" w:eastAsia="Calibri" w:hAnsi="Traditional Arabic"/>
          <w:sz w:val="30"/>
          <w:rtl/>
        </w:rPr>
        <w:t>يُفرج</w:t>
      </w:r>
      <w:r w:rsidRPr="00176EFE">
        <w:rPr>
          <w:rFonts w:ascii="Traditional Arabic" w:eastAsia="Calibri" w:hAnsi="Traditional Arabic"/>
          <w:sz w:val="30"/>
          <w:rtl/>
        </w:rPr>
        <w:t xml:space="preserve"> عنهم إذا ك</w:t>
      </w:r>
      <w:r>
        <w:rPr>
          <w:rFonts w:ascii="Traditional Arabic" w:eastAsia="Calibri" w:hAnsi="Traditional Arabic"/>
          <w:sz w:val="30"/>
          <w:rtl/>
        </w:rPr>
        <w:t>ان الاحتجاز غير قانوني. غير أن اللجنة</w:t>
      </w:r>
      <w:r w:rsidRPr="00176EFE">
        <w:rPr>
          <w:rFonts w:ascii="Traditional Arabic" w:eastAsia="Calibri" w:hAnsi="Traditional Arabic"/>
          <w:sz w:val="30"/>
          <w:rtl/>
        </w:rPr>
        <w:t xml:space="preserve"> تأسف لعدم كفاية المعلومات المقدمة بشأن التدابير والإجراءات المعمول بها لضمان التطبيق العملي لهذه الضمانات وغيرها من الضمانات الأساسية لمنع التعذيب و</w:t>
      </w:r>
      <w:r>
        <w:rPr>
          <w:rFonts w:ascii="Traditional Arabic" w:eastAsia="Calibri" w:hAnsi="Traditional Arabic"/>
          <w:sz w:val="30"/>
          <w:rtl/>
        </w:rPr>
        <w:t>إساءة المعاملة</w:t>
      </w:r>
      <w:r w:rsidRPr="00176EFE">
        <w:rPr>
          <w:rFonts w:ascii="Traditional Arabic" w:eastAsia="Calibri" w:hAnsi="Traditional Arabic"/>
          <w:sz w:val="30"/>
          <w:rtl/>
        </w:rPr>
        <w:t xml:space="preserve">. وفي هذا الصدد، </w:t>
      </w:r>
      <w:r>
        <w:rPr>
          <w:rFonts w:ascii="Traditional Arabic" w:eastAsia="Calibri" w:hAnsi="Traditional Arabic"/>
          <w:sz w:val="30"/>
          <w:rtl/>
        </w:rPr>
        <w:t xml:space="preserve">ورد </w:t>
      </w:r>
      <w:r w:rsidRPr="00176EFE">
        <w:rPr>
          <w:rFonts w:ascii="Traditional Arabic" w:eastAsia="Calibri" w:hAnsi="Traditional Arabic"/>
          <w:sz w:val="30"/>
          <w:rtl/>
        </w:rPr>
        <w:t>أن المحتجزين يواجهون أحياناً صعوبة في الوصول إلى مترجم شفوي أو أفراد الأسرة (المادة 2).</w:t>
      </w:r>
    </w:p>
    <w:p w:rsidR="00705CD5" w:rsidRPr="007020B7" w:rsidRDefault="00705CD5" w:rsidP="000A13EF">
      <w:pPr>
        <w:pStyle w:val="SingleTxtGA"/>
        <w:rPr>
          <w:rFonts w:ascii="Traditional Arabic" w:eastAsia="Calibri" w:hAnsi="Traditional Arabic"/>
          <w:b/>
          <w:bCs/>
          <w:sz w:val="30"/>
          <w:rtl/>
        </w:rPr>
      </w:pPr>
      <w:r w:rsidRPr="00176EFE">
        <w:rPr>
          <w:rFonts w:ascii="Traditional Arabic" w:eastAsia="Calibri" w:hAnsi="Traditional Arabic"/>
          <w:sz w:val="30"/>
          <w:rtl/>
        </w:rPr>
        <w:t>11</w:t>
      </w:r>
      <w:r>
        <w:rPr>
          <w:rFonts w:ascii="Traditional Arabic" w:eastAsia="Calibri" w:hAnsi="Traditional Arabic"/>
          <w:sz w:val="30"/>
          <w:rtl/>
        </w:rPr>
        <w:t>-</w:t>
      </w:r>
      <w:r>
        <w:rPr>
          <w:rFonts w:ascii="Traditional Arabic" w:eastAsia="Calibri" w:hAnsi="Traditional Arabic"/>
          <w:sz w:val="30"/>
          <w:rtl/>
        </w:rPr>
        <w:tab/>
      </w:r>
      <w:r w:rsidRPr="007020B7">
        <w:rPr>
          <w:rFonts w:ascii="Traditional Arabic" w:eastAsia="Calibri" w:hAnsi="Traditional Arabic"/>
          <w:b/>
          <w:bCs/>
          <w:sz w:val="30"/>
          <w:rtl/>
        </w:rPr>
        <w:t xml:space="preserve">ينبغي للدولة الطرف أن تضمن </w:t>
      </w:r>
      <w:r>
        <w:rPr>
          <w:rFonts w:ascii="Traditional Arabic" w:eastAsia="Calibri" w:hAnsi="Traditional Arabic"/>
          <w:b/>
          <w:bCs/>
          <w:sz w:val="30"/>
          <w:rtl/>
        </w:rPr>
        <w:t>ل</w:t>
      </w:r>
      <w:r w:rsidRPr="007020B7">
        <w:rPr>
          <w:rFonts w:ascii="Traditional Arabic" w:eastAsia="Calibri" w:hAnsi="Traditional Arabic"/>
          <w:b/>
          <w:bCs/>
          <w:sz w:val="30"/>
          <w:rtl/>
        </w:rPr>
        <w:t>جميع الأشخاص المعتقلين أو المحتجزين</w:t>
      </w:r>
      <w:r>
        <w:rPr>
          <w:rFonts w:ascii="Traditional Arabic" w:eastAsia="Calibri" w:hAnsi="Traditional Arabic"/>
          <w:b/>
          <w:bCs/>
          <w:sz w:val="30"/>
          <w:rtl/>
        </w:rPr>
        <w:t xml:space="preserve"> الحصول</w:t>
      </w:r>
      <w:r w:rsidRPr="007020B7">
        <w:rPr>
          <w:rFonts w:ascii="Traditional Arabic" w:eastAsia="Calibri" w:hAnsi="Traditional Arabic"/>
          <w:b/>
          <w:bCs/>
          <w:sz w:val="30"/>
          <w:rtl/>
        </w:rPr>
        <w:t>، بموجب القانون و</w:t>
      </w:r>
      <w:r>
        <w:rPr>
          <w:rFonts w:ascii="Traditional Arabic" w:eastAsia="Calibri" w:hAnsi="Traditional Arabic"/>
          <w:b/>
          <w:bCs/>
          <w:sz w:val="30"/>
          <w:rtl/>
        </w:rPr>
        <w:t xml:space="preserve">في </w:t>
      </w:r>
      <w:r w:rsidRPr="007020B7">
        <w:rPr>
          <w:rFonts w:ascii="Traditional Arabic" w:eastAsia="Calibri" w:hAnsi="Traditional Arabic"/>
          <w:b/>
          <w:bCs/>
          <w:sz w:val="30"/>
          <w:rtl/>
        </w:rPr>
        <w:t xml:space="preserve">الممارسة، على جميع الضمانات القانونية الأساسية </w:t>
      </w:r>
      <w:r>
        <w:rPr>
          <w:rFonts w:ascii="Traditional Arabic" w:eastAsia="Calibri" w:hAnsi="Traditional Arabic"/>
          <w:b/>
          <w:bCs/>
          <w:sz w:val="30"/>
          <w:rtl/>
        </w:rPr>
        <w:t>لمنع</w:t>
      </w:r>
      <w:r w:rsidRPr="007020B7">
        <w:rPr>
          <w:rFonts w:ascii="Traditional Arabic" w:eastAsia="Calibri" w:hAnsi="Traditional Arabic"/>
          <w:b/>
          <w:bCs/>
          <w:sz w:val="30"/>
          <w:rtl/>
        </w:rPr>
        <w:t xml:space="preserve"> التعذيب منذ بداية حرمانهم من الحرية، بما في ذلك الحق في الاستعانة بمحام دون تأخير، </w:t>
      </w:r>
      <w:r>
        <w:rPr>
          <w:rFonts w:ascii="Traditional Arabic" w:eastAsia="Calibri" w:hAnsi="Traditional Arabic"/>
          <w:b/>
          <w:bCs/>
          <w:sz w:val="30"/>
          <w:rtl/>
        </w:rPr>
        <w:t>وا</w:t>
      </w:r>
      <w:r w:rsidRPr="007020B7">
        <w:rPr>
          <w:rFonts w:ascii="Traditional Arabic" w:eastAsia="Calibri" w:hAnsi="Traditional Arabic"/>
          <w:b/>
          <w:bCs/>
          <w:sz w:val="30"/>
          <w:rtl/>
        </w:rPr>
        <w:t xml:space="preserve">لحصول على مساعدة مترجم شفوي إذا لزم الأمر، </w:t>
      </w:r>
      <w:r>
        <w:rPr>
          <w:rFonts w:ascii="Traditional Arabic" w:eastAsia="Calibri" w:hAnsi="Traditional Arabic"/>
          <w:b/>
          <w:bCs/>
          <w:sz w:val="30"/>
          <w:rtl/>
        </w:rPr>
        <w:t>و</w:t>
      </w:r>
      <w:r w:rsidRPr="007020B7">
        <w:rPr>
          <w:rFonts w:ascii="Traditional Arabic" w:eastAsia="Calibri" w:hAnsi="Traditional Arabic"/>
          <w:b/>
          <w:bCs/>
          <w:sz w:val="30"/>
          <w:rtl/>
        </w:rPr>
        <w:t xml:space="preserve">طلب تلقي فحص طبي مستقل، </w:t>
      </w:r>
      <w:r>
        <w:rPr>
          <w:rFonts w:ascii="Traditional Arabic" w:eastAsia="Calibri" w:hAnsi="Traditional Arabic"/>
          <w:b/>
          <w:bCs/>
          <w:sz w:val="30"/>
          <w:rtl/>
        </w:rPr>
        <w:t>و</w:t>
      </w:r>
      <w:r w:rsidRPr="007020B7">
        <w:rPr>
          <w:rFonts w:ascii="Traditional Arabic" w:eastAsia="Calibri" w:hAnsi="Traditional Arabic"/>
          <w:b/>
          <w:bCs/>
          <w:sz w:val="30"/>
          <w:rtl/>
        </w:rPr>
        <w:t>إبلاغ قريب أو</w:t>
      </w:r>
      <w:r w:rsidR="000A13EF">
        <w:rPr>
          <w:rFonts w:ascii="Traditional Arabic" w:eastAsia="Calibri" w:hAnsi="Traditional Arabic" w:hint="cs"/>
          <w:b/>
          <w:bCs/>
          <w:sz w:val="30"/>
          <w:rtl/>
        </w:rPr>
        <w:t> </w:t>
      </w:r>
      <w:r w:rsidRPr="007020B7">
        <w:rPr>
          <w:rFonts w:ascii="Traditional Arabic" w:eastAsia="Calibri" w:hAnsi="Traditional Arabic"/>
          <w:b/>
          <w:bCs/>
          <w:sz w:val="30"/>
          <w:rtl/>
        </w:rPr>
        <w:t>أي شخص آخر من اختياره</w:t>
      </w:r>
      <w:r>
        <w:rPr>
          <w:rFonts w:ascii="Traditional Arabic" w:eastAsia="Calibri" w:hAnsi="Traditional Arabic"/>
          <w:b/>
          <w:bCs/>
          <w:sz w:val="30"/>
          <w:rtl/>
        </w:rPr>
        <w:t>م بنبأ اعتقالهم،</w:t>
      </w:r>
      <w:r w:rsidRPr="007020B7">
        <w:rPr>
          <w:rFonts w:ascii="Traditional Arabic" w:eastAsia="Calibri" w:hAnsi="Traditional Arabic"/>
          <w:b/>
          <w:bCs/>
          <w:sz w:val="30"/>
          <w:rtl/>
        </w:rPr>
        <w:t xml:space="preserve"> </w:t>
      </w:r>
      <w:r>
        <w:rPr>
          <w:rFonts w:ascii="Traditional Arabic" w:eastAsia="Calibri" w:hAnsi="Traditional Arabic"/>
          <w:b/>
          <w:bCs/>
          <w:sz w:val="30"/>
          <w:rtl/>
        </w:rPr>
        <w:t>ومثولهم أمام قاض</w:t>
      </w:r>
      <w:r w:rsidRPr="007020B7">
        <w:rPr>
          <w:rFonts w:ascii="Traditional Arabic" w:eastAsia="Calibri" w:hAnsi="Traditional Arabic"/>
          <w:b/>
          <w:bCs/>
          <w:sz w:val="30"/>
          <w:rtl/>
        </w:rPr>
        <w:t xml:space="preserve"> على وجه السرعة.</w:t>
      </w:r>
    </w:p>
    <w:p w:rsidR="00705CD5" w:rsidRPr="00176EFE" w:rsidRDefault="00705CD5" w:rsidP="00705CD5">
      <w:pPr>
        <w:pStyle w:val="H23GA"/>
        <w:rPr>
          <w:rFonts w:eastAsia="Calibri"/>
          <w:rtl/>
        </w:rPr>
      </w:pPr>
      <w:r>
        <w:rPr>
          <w:rFonts w:eastAsia="Calibri"/>
          <w:rtl/>
        </w:rPr>
        <w:tab/>
      </w:r>
      <w:r>
        <w:rPr>
          <w:rFonts w:eastAsia="Calibri"/>
          <w:rtl/>
        </w:rPr>
        <w:tab/>
      </w:r>
      <w:r w:rsidRPr="007020B7">
        <w:rPr>
          <w:rFonts w:eastAsia="Calibri"/>
          <w:rtl/>
        </w:rPr>
        <w:t>ظروف الاحتجاز</w:t>
      </w:r>
    </w:p>
    <w:p w:rsidR="00705CD5" w:rsidRPr="00176EFE" w:rsidRDefault="00705CD5" w:rsidP="00725560">
      <w:pPr>
        <w:pStyle w:val="SingleTxtGA"/>
        <w:rPr>
          <w:rFonts w:ascii="Traditional Arabic" w:eastAsia="Calibri" w:hAnsi="Traditional Arabic"/>
          <w:sz w:val="30"/>
          <w:rtl/>
        </w:rPr>
      </w:pPr>
      <w:r w:rsidRPr="00176EFE">
        <w:rPr>
          <w:rFonts w:ascii="Traditional Arabic" w:eastAsia="Calibri" w:hAnsi="Traditional Arabic"/>
          <w:sz w:val="30"/>
          <w:rtl/>
        </w:rPr>
        <w:t>12</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وإذ تعرب اللجنة عن تقديرها للتدابير التي اتخذتها الدولة الطرف لتحسين ظروف الاحتجاز عموماً والحد من اكتظاظ السجون في بعض مرافق الاحتجاز، فإنها لا تزال تشعر بالقلق إزاء </w:t>
      </w:r>
      <w:r>
        <w:rPr>
          <w:rFonts w:ascii="Traditional Arabic" w:eastAsia="Calibri" w:hAnsi="Traditional Arabic"/>
          <w:sz w:val="30"/>
          <w:rtl/>
        </w:rPr>
        <w:t>أنباء</w:t>
      </w:r>
      <w:r w:rsidRPr="00176EFE">
        <w:rPr>
          <w:rFonts w:ascii="Traditional Arabic" w:eastAsia="Calibri" w:hAnsi="Traditional Arabic"/>
          <w:sz w:val="30"/>
          <w:rtl/>
        </w:rPr>
        <w:t xml:space="preserve"> </w:t>
      </w:r>
      <w:r>
        <w:rPr>
          <w:rFonts w:ascii="Traditional Arabic" w:eastAsia="Calibri" w:hAnsi="Traditional Arabic"/>
          <w:sz w:val="30"/>
          <w:rtl/>
        </w:rPr>
        <w:t>تفيد بوجود ظروف</w:t>
      </w:r>
      <w:r w:rsidRPr="00176EFE">
        <w:rPr>
          <w:rFonts w:ascii="Traditional Arabic" w:eastAsia="Calibri" w:hAnsi="Traditional Arabic"/>
          <w:sz w:val="30"/>
          <w:rtl/>
        </w:rPr>
        <w:t xml:space="preserve"> مؤسفة في بعض مراكز الشرطة وغيرها من مرافق الاحتجاز، فضلاً عن عدم كفاية الغذاء. </w:t>
      </w:r>
      <w:r>
        <w:rPr>
          <w:rFonts w:ascii="Traditional Arabic" w:eastAsia="Calibri" w:hAnsi="Traditional Arabic"/>
          <w:sz w:val="30"/>
          <w:rtl/>
        </w:rPr>
        <w:t>و</w:t>
      </w:r>
      <w:r w:rsidRPr="00176EFE">
        <w:rPr>
          <w:rFonts w:ascii="Traditional Arabic" w:eastAsia="Calibri" w:hAnsi="Traditional Arabic"/>
          <w:sz w:val="30"/>
          <w:rtl/>
        </w:rPr>
        <w:t xml:space="preserve">يساورها القلق </w:t>
      </w:r>
      <w:r>
        <w:rPr>
          <w:rFonts w:ascii="Traditional Arabic" w:eastAsia="Calibri" w:hAnsi="Traditional Arabic"/>
          <w:sz w:val="30"/>
          <w:rtl/>
        </w:rPr>
        <w:t xml:space="preserve">أيضاً </w:t>
      </w:r>
      <w:r w:rsidRPr="00176EFE">
        <w:rPr>
          <w:rFonts w:ascii="Traditional Arabic" w:eastAsia="Calibri" w:hAnsi="Traditional Arabic"/>
          <w:sz w:val="30"/>
          <w:rtl/>
        </w:rPr>
        <w:t>إزاء الممارسات التعسفية المبلغ عنها، ولا سيما الاستجواب المطول</w:t>
      </w:r>
      <w:r>
        <w:rPr>
          <w:rFonts w:ascii="Traditional Arabic" w:eastAsia="Calibri" w:hAnsi="Traditional Arabic"/>
          <w:sz w:val="30"/>
          <w:rtl/>
        </w:rPr>
        <w:t>،</w:t>
      </w:r>
      <w:r w:rsidRPr="00176EFE">
        <w:rPr>
          <w:rFonts w:ascii="Traditional Arabic" w:eastAsia="Calibri" w:hAnsi="Traditional Arabic"/>
          <w:sz w:val="30"/>
          <w:rtl/>
        </w:rPr>
        <w:t xml:space="preserve"> والحرمان من النوم</w:t>
      </w:r>
      <w:r>
        <w:rPr>
          <w:rFonts w:ascii="Traditional Arabic" w:eastAsia="Calibri" w:hAnsi="Traditional Arabic"/>
          <w:sz w:val="30"/>
          <w:rtl/>
        </w:rPr>
        <w:t>،</w:t>
      </w:r>
      <w:r w:rsidRPr="00176EFE">
        <w:rPr>
          <w:rFonts w:ascii="Traditional Arabic" w:eastAsia="Calibri" w:hAnsi="Traditional Arabic"/>
          <w:sz w:val="30"/>
          <w:rtl/>
        </w:rPr>
        <w:t xml:space="preserve"> و</w:t>
      </w:r>
      <w:r>
        <w:rPr>
          <w:rFonts w:ascii="Traditional Arabic" w:eastAsia="Calibri" w:hAnsi="Traditional Arabic"/>
          <w:sz w:val="30"/>
          <w:rtl/>
        </w:rPr>
        <w:t>إساءة استعمال ا</w:t>
      </w:r>
      <w:r w:rsidRPr="00176EFE">
        <w:rPr>
          <w:rFonts w:ascii="Traditional Arabic" w:eastAsia="Calibri" w:hAnsi="Traditional Arabic"/>
          <w:sz w:val="30"/>
          <w:rtl/>
        </w:rPr>
        <w:t xml:space="preserve">لتفتيش </w:t>
      </w:r>
      <w:r>
        <w:rPr>
          <w:rFonts w:ascii="Traditional Arabic" w:eastAsia="Calibri" w:hAnsi="Traditional Arabic"/>
          <w:sz w:val="30"/>
          <w:rtl/>
        </w:rPr>
        <w:t>بعد التعرية،</w:t>
      </w:r>
      <w:r w:rsidRPr="00176EFE">
        <w:rPr>
          <w:rFonts w:ascii="Traditional Arabic" w:eastAsia="Calibri" w:hAnsi="Traditional Arabic"/>
          <w:sz w:val="30"/>
          <w:rtl/>
        </w:rPr>
        <w:t xml:space="preserve"> وتفتيش تجاويف الجسم. وعلاوة على ذلك، تلاحظ اللجنة بقلق الزيادة المستمرة تقريباً في عدد الأشخاص المحتجزين</w:t>
      </w:r>
      <w:r>
        <w:rPr>
          <w:rFonts w:ascii="Traditional Arabic" w:eastAsia="Calibri" w:hAnsi="Traditional Arabic"/>
          <w:sz w:val="30"/>
          <w:rtl/>
        </w:rPr>
        <w:t xml:space="preserve"> قبل المحاكمة</w:t>
      </w:r>
      <w:r w:rsidRPr="00176EFE">
        <w:rPr>
          <w:rFonts w:ascii="Traditional Arabic" w:eastAsia="Calibri" w:hAnsi="Traditional Arabic"/>
          <w:sz w:val="30"/>
          <w:rtl/>
        </w:rPr>
        <w:t xml:space="preserve"> خلال الفترة قيد الاستعراض، </w:t>
      </w:r>
      <w:r>
        <w:rPr>
          <w:rFonts w:ascii="Traditional Arabic" w:eastAsia="Calibri" w:hAnsi="Traditional Arabic"/>
          <w:sz w:val="30"/>
          <w:rtl/>
        </w:rPr>
        <w:t>حيث سجلت</w:t>
      </w:r>
      <w:r w:rsidRPr="00176EFE">
        <w:rPr>
          <w:rFonts w:ascii="Traditional Arabic" w:eastAsia="Calibri" w:hAnsi="Traditional Arabic"/>
          <w:sz w:val="30"/>
          <w:rtl/>
        </w:rPr>
        <w:t xml:space="preserve"> زيادة قدرها 18 في المائة من عام 2013 إلى عام 2016. وكما ذكر الوفد، </w:t>
      </w:r>
      <w:r>
        <w:rPr>
          <w:rFonts w:ascii="Traditional Arabic" w:eastAsia="Calibri" w:hAnsi="Traditional Arabic"/>
          <w:sz w:val="30"/>
          <w:rtl/>
        </w:rPr>
        <w:t>يجب معالجة مسألة</w:t>
      </w:r>
      <w:r w:rsidRPr="00176EFE">
        <w:rPr>
          <w:rFonts w:ascii="Traditional Arabic" w:eastAsia="Calibri" w:hAnsi="Traditional Arabic"/>
          <w:sz w:val="30"/>
          <w:rtl/>
        </w:rPr>
        <w:t xml:space="preserve"> التأخير في </w:t>
      </w:r>
      <w:r>
        <w:rPr>
          <w:rFonts w:ascii="Traditional Arabic" w:eastAsia="Calibri" w:hAnsi="Traditional Arabic"/>
          <w:sz w:val="30"/>
          <w:rtl/>
        </w:rPr>
        <w:t>إقامة العدل</w:t>
      </w:r>
      <w:r w:rsidRPr="00176EFE">
        <w:rPr>
          <w:rFonts w:ascii="Traditional Arabic" w:eastAsia="Calibri" w:hAnsi="Traditional Arabic"/>
          <w:sz w:val="30"/>
          <w:rtl/>
        </w:rPr>
        <w:t>. وتعيد اللجنة أيضاً الإعراب عن القلق الذي أعربت عنه كل من اللجنة الكن</w:t>
      </w:r>
      <w:r>
        <w:rPr>
          <w:rFonts w:ascii="Traditional Arabic" w:eastAsia="Calibri" w:hAnsi="Traditional Arabic"/>
          <w:sz w:val="30"/>
          <w:rtl/>
        </w:rPr>
        <w:t>دية لحقوق الإنسان ومكتب المحقق</w:t>
      </w:r>
      <w:r w:rsidRPr="00176EFE">
        <w:rPr>
          <w:rFonts w:ascii="Traditional Arabic" w:eastAsia="Calibri" w:hAnsi="Traditional Arabic"/>
          <w:sz w:val="30"/>
          <w:rtl/>
        </w:rPr>
        <w:t xml:space="preserve"> ا</w:t>
      </w:r>
      <w:r>
        <w:rPr>
          <w:rFonts w:ascii="Traditional Arabic" w:eastAsia="Calibri" w:hAnsi="Traditional Arabic"/>
          <w:sz w:val="30"/>
          <w:rtl/>
        </w:rPr>
        <w:t>لإصلاحي</w:t>
      </w:r>
      <w:r w:rsidRPr="00176EFE">
        <w:rPr>
          <w:rFonts w:ascii="Traditional Arabic" w:eastAsia="Calibri" w:hAnsi="Traditional Arabic"/>
          <w:sz w:val="30"/>
          <w:rtl/>
        </w:rPr>
        <w:t xml:space="preserve"> من أن </w:t>
      </w:r>
      <w:r>
        <w:rPr>
          <w:rFonts w:ascii="Traditional Arabic" w:eastAsia="Calibri" w:hAnsi="Traditional Arabic"/>
          <w:sz w:val="30"/>
          <w:rtl/>
        </w:rPr>
        <w:t xml:space="preserve">ازدياد نزلاء </w:t>
      </w:r>
      <w:r w:rsidRPr="00176EFE">
        <w:rPr>
          <w:rFonts w:ascii="Traditional Arabic" w:eastAsia="Calibri" w:hAnsi="Traditional Arabic"/>
          <w:sz w:val="30"/>
          <w:rtl/>
        </w:rPr>
        <w:t>السجون</w:t>
      </w:r>
      <w:r>
        <w:rPr>
          <w:rFonts w:ascii="Traditional Arabic" w:eastAsia="Calibri" w:hAnsi="Traditional Arabic"/>
          <w:sz w:val="30"/>
          <w:rtl/>
        </w:rPr>
        <w:t xml:space="preserve"> مؤخراً</w:t>
      </w:r>
      <w:r w:rsidRPr="00176EFE">
        <w:rPr>
          <w:rFonts w:ascii="Traditional Arabic" w:eastAsia="Calibri" w:hAnsi="Traditional Arabic"/>
          <w:sz w:val="30"/>
          <w:rtl/>
        </w:rPr>
        <w:t xml:space="preserve"> </w:t>
      </w:r>
      <w:r>
        <w:rPr>
          <w:rFonts w:ascii="Traditional Arabic" w:eastAsia="Calibri" w:hAnsi="Traditional Arabic"/>
          <w:sz w:val="30"/>
          <w:rtl/>
        </w:rPr>
        <w:t xml:space="preserve">مدفوع </w:t>
      </w:r>
      <w:r w:rsidRPr="00176EFE">
        <w:rPr>
          <w:rFonts w:ascii="Traditional Arabic" w:eastAsia="Calibri" w:hAnsi="Traditional Arabic"/>
          <w:sz w:val="30"/>
          <w:rtl/>
        </w:rPr>
        <w:t xml:space="preserve">بشكل حصري </w:t>
      </w:r>
      <w:r>
        <w:rPr>
          <w:rFonts w:ascii="Traditional Arabic" w:eastAsia="Calibri" w:hAnsi="Traditional Arabic"/>
          <w:sz w:val="30"/>
          <w:rtl/>
        </w:rPr>
        <w:t xml:space="preserve">بارتفاع </w:t>
      </w:r>
      <w:r w:rsidRPr="00176EFE">
        <w:rPr>
          <w:rFonts w:ascii="Traditional Arabic" w:eastAsia="Calibri" w:hAnsi="Traditional Arabic"/>
          <w:sz w:val="30"/>
          <w:rtl/>
        </w:rPr>
        <w:t xml:space="preserve">معدل حبس أفراد الشعوب الأصلية وغيرها من </w:t>
      </w:r>
      <w:r>
        <w:rPr>
          <w:rFonts w:ascii="Traditional Arabic" w:eastAsia="Calibri" w:hAnsi="Traditional Arabic"/>
          <w:sz w:val="30"/>
          <w:rtl/>
        </w:rPr>
        <w:t>فئات</w:t>
      </w:r>
      <w:r w:rsidRPr="00176EFE">
        <w:rPr>
          <w:rFonts w:ascii="Traditional Arabic" w:eastAsia="Calibri" w:hAnsi="Traditional Arabic"/>
          <w:sz w:val="30"/>
          <w:rtl/>
        </w:rPr>
        <w:t xml:space="preserve"> الأقليات، </w:t>
      </w:r>
      <w:r>
        <w:rPr>
          <w:rFonts w:ascii="Traditional Arabic" w:eastAsia="Calibri" w:hAnsi="Traditional Arabic"/>
          <w:sz w:val="30"/>
          <w:rtl/>
        </w:rPr>
        <w:t>ومنها المخالفون من آسيا و</w:t>
      </w:r>
      <w:r w:rsidRPr="00176EFE">
        <w:rPr>
          <w:rFonts w:ascii="Traditional Arabic" w:eastAsia="Calibri" w:hAnsi="Traditional Arabic"/>
          <w:sz w:val="30"/>
          <w:rtl/>
        </w:rPr>
        <w:t>أمريكا اللاتينية و</w:t>
      </w:r>
      <w:r>
        <w:rPr>
          <w:rFonts w:ascii="Traditional Arabic" w:eastAsia="Calibri" w:hAnsi="Traditional Arabic"/>
          <w:sz w:val="30"/>
          <w:rtl/>
        </w:rPr>
        <w:t xml:space="preserve">المخالفون </w:t>
      </w:r>
      <w:r w:rsidRPr="00176EFE">
        <w:rPr>
          <w:rFonts w:ascii="Traditional Arabic" w:eastAsia="Calibri" w:hAnsi="Traditional Arabic"/>
          <w:sz w:val="30"/>
          <w:rtl/>
        </w:rPr>
        <w:t>السود، مما يؤدي إلى زيادة تمثيلهم في السجون. وفي هذا الصدد، تلاحظ اللجنة أ</w:t>
      </w:r>
      <w:r>
        <w:rPr>
          <w:rFonts w:ascii="Traditional Arabic" w:eastAsia="Calibri" w:hAnsi="Traditional Arabic"/>
          <w:sz w:val="30"/>
          <w:rtl/>
        </w:rPr>
        <w:t>ن الوفد اعترف بأن التغيير التحو</w:t>
      </w:r>
      <w:r w:rsidRPr="00176EFE">
        <w:rPr>
          <w:rFonts w:ascii="Traditional Arabic" w:eastAsia="Calibri" w:hAnsi="Traditional Arabic"/>
          <w:sz w:val="30"/>
          <w:rtl/>
        </w:rPr>
        <w:t xml:space="preserve">لي مطلوب لعكس هذا الاتجاه، وبغية تحقيق هذا التغيير، بدأت الدولة الطرف في تنفيذ تدابير شاملة </w:t>
      </w:r>
      <w:r>
        <w:rPr>
          <w:rFonts w:ascii="Traditional Arabic" w:eastAsia="Calibri" w:hAnsi="Traditional Arabic"/>
          <w:sz w:val="30"/>
          <w:rtl/>
        </w:rPr>
        <w:t>منها إجراء إصلاحات تشريعية وسياساتية</w:t>
      </w:r>
      <w:r w:rsidRPr="00176EFE">
        <w:rPr>
          <w:rFonts w:ascii="Traditional Arabic" w:eastAsia="Calibri" w:hAnsi="Traditional Arabic"/>
          <w:sz w:val="30"/>
          <w:rtl/>
        </w:rPr>
        <w:t xml:space="preserve">. </w:t>
      </w:r>
      <w:r>
        <w:rPr>
          <w:rFonts w:ascii="Traditional Arabic" w:eastAsia="Calibri" w:hAnsi="Traditional Arabic"/>
          <w:sz w:val="30"/>
          <w:rtl/>
        </w:rPr>
        <w:t>و</w:t>
      </w:r>
      <w:r w:rsidRPr="00176EFE">
        <w:rPr>
          <w:rFonts w:ascii="Traditional Arabic" w:eastAsia="Calibri" w:hAnsi="Traditional Arabic"/>
          <w:sz w:val="30"/>
          <w:rtl/>
        </w:rPr>
        <w:t xml:space="preserve">أفادت المؤسسات المذكورة أعلاه </w:t>
      </w:r>
      <w:r>
        <w:rPr>
          <w:rFonts w:ascii="Traditional Arabic" w:eastAsia="Calibri" w:hAnsi="Traditional Arabic"/>
          <w:sz w:val="30"/>
          <w:rtl/>
        </w:rPr>
        <w:t>أيض</w:t>
      </w:r>
      <w:r w:rsidR="00725560">
        <w:rPr>
          <w:rFonts w:ascii="Traditional Arabic" w:eastAsia="Calibri" w:hAnsi="Traditional Arabic"/>
          <w:sz w:val="30"/>
          <w:rtl/>
        </w:rPr>
        <w:t xml:space="preserve">اً </w:t>
      </w:r>
      <w:r w:rsidRPr="00176EFE">
        <w:rPr>
          <w:rFonts w:ascii="Traditional Arabic" w:eastAsia="Calibri" w:hAnsi="Traditional Arabic"/>
          <w:sz w:val="30"/>
          <w:rtl/>
        </w:rPr>
        <w:t xml:space="preserve">بحدوث زيادة ملحوظة في عدد النزلاء </w:t>
      </w:r>
      <w:r>
        <w:rPr>
          <w:rFonts w:ascii="Traditional Arabic" w:eastAsia="Calibri" w:hAnsi="Traditional Arabic"/>
          <w:sz w:val="30"/>
          <w:rtl/>
        </w:rPr>
        <w:t>من ذوي الإعاقة</w:t>
      </w:r>
      <w:r w:rsidRPr="00176EFE">
        <w:rPr>
          <w:rFonts w:ascii="Traditional Arabic" w:eastAsia="Calibri" w:hAnsi="Traditional Arabic"/>
          <w:sz w:val="30"/>
          <w:rtl/>
        </w:rPr>
        <w:t xml:space="preserve">، خاصةً إعاقات الصحة العقلية، في السجون الفيدرالية. وتعرب اللجنة عن تقديرها للمعلومات المتعلقة بالإجراءات الجديدة التي تنفذها </w:t>
      </w:r>
      <w:r>
        <w:rPr>
          <w:rFonts w:ascii="Traditional Arabic" w:eastAsia="Calibri" w:hAnsi="Traditional Arabic"/>
          <w:sz w:val="30"/>
          <w:rtl/>
        </w:rPr>
        <w:t>دائرة</w:t>
      </w:r>
      <w:r w:rsidRPr="00176EFE">
        <w:rPr>
          <w:rFonts w:ascii="Traditional Arabic" w:eastAsia="Calibri" w:hAnsi="Traditional Arabic"/>
          <w:sz w:val="30"/>
          <w:rtl/>
        </w:rPr>
        <w:t xml:space="preserve"> السجون الكندية لتحسين </w:t>
      </w:r>
      <w:r>
        <w:rPr>
          <w:rFonts w:ascii="Traditional Arabic" w:eastAsia="Calibri" w:hAnsi="Traditional Arabic"/>
          <w:sz w:val="30"/>
          <w:rtl/>
        </w:rPr>
        <w:t>التعامل مع ا</w:t>
      </w:r>
      <w:r w:rsidRPr="00176EFE">
        <w:rPr>
          <w:rFonts w:ascii="Traditional Arabic" w:eastAsia="Calibri" w:hAnsi="Traditional Arabic"/>
          <w:sz w:val="30"/>
          <w:rtl/>
        </w:rPr>
        <w:t xml:space="preserve">لمجرمين ذوي الاحتياجات المعقدة في مجال الصحة العقلية، بما في ذلك </w:t>
      </w:r>
      <w:r w:rsidRPr="00176EFE">
        <w:rPr>
          <w:rFonts w:ascii="Traditional Arabic" w:eastAsia="Calibri" w:hAnsi="Traditional Arabic"/>
          <w:sz w:val="30"/>
          <w:rtl/>
        </w:rPr>
        <w:lastRenderedPageBreak/>
        <w:t xml:space="preserve">تعزيز استراتيجيات التدخل </w:t>
      </w:r>
      <w:r>
        <w:rPr>
          <w:rFonts w:ascii="Traditional Arabic" w:eastAsia="Calibri" w:hAnsi="Traditional Arabic"/>
          <w:sz w:val="30"/>
          <w:rtl/>
        </w:rPr>
        <w:t>فيما يخص ا</w:t>
      </w:r>
      <w:r w:rsidRPr="00176EFE">
        <w:rPr>
          <w:rFonts w:ascii="Traditional Arabic" w:eastAsia="Calibri" w:hAnsi="Traditional Arabic"/>
          <w:sz w:val="30"/>
          <w:rtl/>
        </w:rPr>
        <w:t xml:space="preserve">لمجرمين ذوي السلوك الانتحاري والسلوك المضر بالنفس. </w:t>
      </w:r>
      <w:r>
        <w:rPr>
          <w:rFonts w:ascii="Traditional Arabic" w:eastAsia="Calibri" w:hAnsi="Traditional Arabic"/>
          <w:sz w:val="30"/>
          <w:rtl/>
        </w:rPr>
        <w:t>بيد أن اللجنة</w:t>
      </w:r>
      <w:r w:rsidRPr="00176EFE">
        <w:rPr>
          <w:rFonts w:ascii="Traditional Arabic" w:eastAsia="Calibri" w:hAnsi="Traditional Arabic"/>
          <w:sz w:val="30"/>
          <w:rtl/>
        </w:rPr>
        <w:t xml:space="preserve"> </w:t>
      </w:r>
      <w:r>
        <w:rPr>
          <w:rFonts w:ascii="Traditional Arabic" w:eastAsia="Calibri" w:hAnsi="Traditional Arabic"/>
          <w:sz w:val="30"/>
          <w:rtl/>
        </w:rPr>
        <w:t>رغم ملاحظتها</w:t>
      </w:r>
      <w:r w:rsidRPr="00176EFE">
        <w:rPr>
          <w:rFonts w:ascii="Traditional Arabic" w:eastAsia="Calibri" w:hAnsi="Traditional Arabic"/>
          <w:sz w:val="30"/>
          <w:rtl/>
        </w:rPr>
        <w:t xml:space="preserve"> أن السلطات</w:t>
      </w:r>
      <w:r>
        <w:rPr>
          <w:rFonts w:ascii="Traditional Arabic" w:eastAsia="Calibri" w:hAnsi="Traditional Arabic"/>
          <w:sz w:val="30"/>
          <w:rtl/>
        </w:rPr>
        <w:t xml:space="preserve"> زادت</w:t>
      </w:r>
      <w:r w:rsidRPr="00176EFE">
        <w:rPr>
          <w:rFonts w:ascii="Traditional Arabic" w:eastAsia="Calibri" w:hAnsi="Traditional Arabic"/>
          <w:sz w:val="30"/>
          <w:rtl/>
        </w:rPr>
        <w:t xml:space="preserve"> في عامي 2017 و2018 </w:t>
      </w:r>
      <w:r>
        <w:rPr>
          <w:rFonts w:ascii="Traditional Arabic" w:eastAsia="Calibri" w:hAnsi="Traditional Arabic"/>
          <w:sz w:val="30"/>
          <w:rtl/>
        </w:rPr>
        <w:t>من</w:t>
      </w:r>
      <w:r w:rsidRPr="00176EFE">
        <w:rPr>
          <w:rFonts w:ascii="Traditional Arabic" w:eastAsia="Calibri" w:hAnsi="Traditional Arabic"/>
          <w:sz w:val="30"/>
          <w:rtl/>
        </w:rPr>
        <w:t xml:space="preserve"> </w:t>
      </w:r>
      <w:r>
        <w:rPr>
          <w:rFonts w:ascii="Traditional Arabic" w:eastAsia="Calibri" w:hAnsi="Traditional Arabic"/>
          <w:sz w:val="30"/>
          <w:rtl/>
        </w:rPr>
        <w:t>ال</w:t>
      </w:r>
      <w:r w:rsidRPr="00176EFE">
        <w:rPr>
          <w:rFonts w:ascii="Traditional Arabic" w:eastAsia="Calibri" w:hAnsi="Traditional Arabic"/>
          <w:sz w:val="30"/>
          <w:rtl/>
        </w:rPr>
        <w:t>تمويل</w:t>
      </w:r>
      <w:r>
        <w:rPr>
          <w:rFonts w:ascii="Traditional Arabic" w:eastAsia="Calibri" w:hAnsi="Traditional Arabic"/>
          <w:sz w:val="30"/>
          <w:rtl/>
        </w:rPr>
        <w:t xml:space="preserve"> فيما</w:t>
      </w:r>
      <w:r w:rsidR="00725560">
        <w:rPr>
          <w:rFonts w:ascii="Traditional Arabic" w:eastAsia="Calibri" w:hAnsi="Traditional Arabic" w:hint="cs"/>
          <w:sz w:val="30"/>
          <w:rtl/>
        </w:rPr>
        <w:t> </w:t>
      </w:r>
      <w:r>
        <w:rPr>
          <w:rFonts w:ascii="Traditional Arabic" w:eastAsia="Calibri" w:hAnsi="Traditional Arabic"/>
          <w:sz w:val="30"/>
          <w:rtl/>
        </w:rPr>
        <w:t>يخص</w:t>
      </w:r>
      <w:r w:rsidRPr="00176EFE">
        <w:rPr>
          <w:rFonts w:ascii="Traditional Arabic" w:eastAsia="Calibri" w:hAnsi="Traditional Arabic"/>
          <w:sz w:val="30"/>
          <w:rtl/>
        </w:rPr>
        <w:t xml:space="preserve"> قضايا الصحة العقلية في المرافق الإصلاحية، لا تزال تشعر بالقلق إزاء التقارير التي تشير إلى وجود استخدام مفرط لوسائل </w:t>
      </w:r>
      <w:r>
        <w:rPr>
          <w:rFonts w:ascii="Traditional Arabic" w:eastAsia="Calibri" w:hAnsi="Traditional Arabic"/>
          <w:sz w:val="30"/>
          <w:rtl/>
        </w:rPr>
        <w:t>التقييد</w:t>
      </w:r>
      <w:r w:rsidRPr="00176EFE">
        <w:rPr>
          <w:rFonts w:ascii="Traditional Arabic" w:eastAsia="Calibri" w:hAnsi="Traditional Arabic"/>
          <w:sz w:val="30"/>
          <w:rtl/>
        </w:rPr>
        <w:t xml:space="preserve"> وأن المؤسسات الإصلاحية تفتقر إلى القدرات والموارد والبنية التحتية المناسبة </w:t>
      </w:r>
      <w:r>
        <w:rPr>
          <w:rFonts w:ascii="Traditional Arabic" w:eastAsia="Calibri" w:hAnsi="Traditional Arabic"/>
          <w:sz w:val="30"/>
          <w:rtl/>
        </w:rPr>
        <w:t>ل</w:t>
      </w:r>
      <w:r w:rsidRPr="00176EFE">
        <w:rPr>
          <w:rFonts w:ascii="Traditional Arabic" w:eastAsia="Calibri" w:hAnsi="Traditional Arabic"/>
          <w:sz w:val="30"/>
          <w:rtl/>
        </w:rPr>
        <w:t xml:space="preserve">إدارة </w:t>
      </w:r>
      <w:r>
        <w:rPr>
          <w:rFonts w:ascii="Traditional Arabic" w:eastAsia="Calibri" w:hAnsi="Traditional Arabic"/>
          <w:sz w:val="30"/>
          <w:rtl/>
        </w:rPr>
        <w:t>حالات الصح</w:t>
      </w:r>
      <w:r w:rsidRPr="00176EFE">
        <w:rPr>
          <w:rFonts w:ascii="Traditional Arabic" w:eastAsia="Calibri" w:hAnsi="Traditional Arabic"/>
          <w:sz w:val="30"/>
          <w:rtl/>
        </w:rPr>
        <w:t xml:space="preserve">ة </w:t>
      </w:r>
      <w:r>
        <w:rPr>
          <w:rFonts w:ascii="Traditional Arabic" w:eastAsia="Calibri" w:hAnsi="Traditional Arabic"/>
          <w:sz w:val="30"/>
          <w:rtl/>
        </w:rPr>
        <w:t>ال</w:t>
      </w:r>
      <w:r w:rsidRPr="00176EFE">
        <w:rPr>
          <w:rFonts w:ascii="Traditional Arabic" w:eastAsia="Calibri" w:hAnsi="Traditional Arabic"/>
          <w:sz w:val="30"/>
          <w:rtl/>
        </w:rPr>
        <w:t xml:space="preserve">عقلية </w:t>
      </w:r>
      <w:r>
        <w:rPr>
          <w:rFonts w:ascii="Traditional Arabic" w:eastAsia="Calibri" w:hAnsi="Traditional Arabic"/>
          <w:sz w:val="30"/>
          <w:rtl/>
        </w:rPr>
        <w:t>ال</w:t>
      </w:r>
      <w:r w:rsidRPr="00176EFE">
        <w:rPr>
          <w:rFonts w:ascii="Traditional Arabic" w:eastAsia="Calibri" w:hAnsi="Traditional Arabic"/>
          <w:sz w:val="30"/>
          <w:rtl/>
        </w:rPr>
        <w:t>خطيرة، و</w:t>
      </w:r>
      <w:r>
        <w:rPr>
          <w:rFonts w:ascii="Traditional Arabic" w:eastAsia="Calibri" w:hAnsi="Traditional Arabic"/>
          <w:sz w:val="30"/>
          <w:rtl/>
        </w:rPr>
        <w:t xml:space="preserve">هذه </w:t>
      </w:r>
      <w:r w:rsidRPr="00176EFE">
        <w:rPr>
          <w:rFonts w:ascii="Traditional Arabic" w:eastAsia="Calibri" w:hAnsi="Traditional Arabic"/>
          <w:sz w:val="30"/>
          <w:rtl/>
        </w:rPr>
        <w:t xml:space="preserve">مشكلة حادة بشكل خاص في </w:t>
      </w:r>
      <w:r>
        <w:rPr>
          <w:rFonts w:ascii="Traditional Arabic" w:eastAsia="Calibri" w:hAnsi="Traditional Arabic"/>
          <w:sz w:val="30"/>
          <w:rtl/>
        </w:rPr>
        <w:t xml:space="preserve">أوساط </w:t>
      </w:r>
      <w:r w:rsidRPr="00176EFE">
        <w:rPr>
          <w:rFonts w:ascii="Traditional Arabic" w:eastAsia="Calibri" w:hAnsi="Traditional Arabic"/>
          <w:sz w:val="30"/>
          <w:rtl/>
        </w:rPr>
        <w:t>المؤسسات النسائية (المادتان 11 و16).</w:t>
      </w:r>
    </w:p>
    <w:p w:rsidR="00705CD5" w:rsidRPr="00C02BEC"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13-</w:t>
      </w:r>
      <w:r w:rsidRPr="00705CD5">
        <w:rPr>
          <w:rFonts w:ascii="Traditional Arabic" w:eastAsia="Calibri" w:hAnsi="Traditional Arabic"/>
          <w:sz w:val="30"/>
          <w:rtl/>
        </w:rPr>
        <w:tab/>
      </w:r>
      <w:r w:rsidRPr="00C02BEC">
        <w:rPr>
          <w:rFonts w:ascii="Traditional Arabic" w:eastAsia="Calibri" w:hAnsi="Traditional Arabic"/>
          <w:b/>
          <w:bCs/>
          <w:sz w:val="30"/>
          <w:rtl/>
        </w:rPr>
        <w:t>ينبغي للدولة الطرف أن تقوم بما يلي:</w:t>
      </w:r>
    </w:p>
    <w:p w:rsidR="00705CD5" w:rsidRPr="00113408"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(أ)</w:t>
      </w:r>
      <w:r w:rsidRPr="00705CD5">
        <w:rPr>
          <w:rFonts w:ascii="Traditional Arabic" w:eastAsia="Calibri" w:hAnsi="Traditional Arabic"/>
          <w:sz w:val="30"/>
          <w:rtl/>
        </w:rPr>
        <w:tab/>
      </w:r>
      <w:r w:rsidRPr="00113408">
        <w:rPr>
          <w:rFonts w:ascii="Traditional Arabic" w:eastAsia="Calibri" w:hAnsi="Traditional Arabic"/>
          <w:b/>
          <w:bCs/>
          <w:sz w:val="30"/>
          <w:rtl/>
        </w:rPr>
        <w:t>مواصلة جهودها لتحسين ظروف الاحتجاز وتخفيف الاكتظاظ في مؤسسات السجون وغيرها من مرافق الاحتجاز، بما في ذلك عن طريق تطبيق التدابير غير الاحتجازية. وفي هذا الصدد، توجه اللجنة انتباه الدولة الطرف إلى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w:t>
      </w:r>
    </w:p>
    <w:p w:rsidR="00705CD5" w:rsidRPr="002E130B"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(ب)</w:t>
      </w:r>
      <w:r w:rsidRPr="00705CD5">
        <w:rPr>
          <w:rFonts w:ascii="Traditional Arabic" w:eastAsia="Calibri" w:hAnsi="Traditional Arabic"/>
          <w:sz w:val="30"/>
          <w:rtl/>
        </w:rPr>
        <w:tab/>
      </w:r>
      <w:r w:rsidRPr="002E130B">
        <w:rPr>
          <w:rFonts w:ascii="Traditional Arabic" w:eastAsia="Calibri" w:hAnsi="Traditional Arabic"/>
          <w:b/>
          <w:bCs/>
          <w:sz w:val="30"/>
          <w:rtl/>
        </w:rPr>
        <w:t>اتخاذ تدابير عملية على وجه السرعة لعلاج أي أوجه قصور تتصل بظروف العيش العامة في مرافق الشرطة وغيرها من مرافق الاحتجاز، بما في ذلك أوجه القصور المتعلقة بمعايير الصحة العامة والنظافة الصحية والحصول على الغذاء الكافي؛</w:t>
      </w:r>
    </w:p>
    <w:p w:rsidR="00705CD5" w:rsidRPr="002E130B"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(ج)</w:t>
      </w:r>
      <w:r w:rsidRPr="00705CD5">
        <w:rPr>
          <w:rFonts w:ascii="Traditional Arabic" w:eastAsia="Calibri" w:hAnsi="Traditional Arabic"/>
          <w:sz w:val="30"/>
          <w:rtl/>
        </w:rPr>
        <w:tab/>
      </w:r>
      <w:r w:rsidRPr="002E130B">
        <w:rPr>
          <w:rFonts w:ascii="Traditional Arabic" w:eastAsia="Calibri" w:hAnsi="Traditional Arabic"/>
          <w:b/>
          <w:bCs/>
          <w:sz w:val="30"/>
          <w:rtl/>
        </w:rPr>
        <w:t>ضمان عدم الإفراط في تطبيق الاحتجاز قبل المحاكمة وفي تمديده في القانون والممارسة؛</w:t>
      </w:r>
    </w:p>
    <w:p w:rsidR="00705CD5" w:rsidRPr="002E130B"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(د)</w:t>
      </w:r>
      <w:r w:rsidRPr="00705CD5">
        <w:rPr>
          <w:rFonts w:ascii="Traditional Arabic" w:eastAsia="Calibri" w:hAnsi="Traditional Arabic"/>
          <w:sz w:val="30"/>
          <w:rtl/>
        </w:rPr>
        <w:tab/>
      </w:r>
      <w:r w:rsidRPr="002E130B">
        <w:rPr>
          <w:rFonts w:ascii="Traditional Arabic" w:eastAsia="Calibri" w:hAnsi="Traditional Arabic"/>
          <w:b/>
          <w:bCs/>
          <w:sz w:val="30"/>
          <w:rtl/>
        </w:rPr>
        <w:t>تكثيف جهودها لمعالجة مسألة التمثيل المفرط للشعوب الأصلية وفئات الأقليات الأخرى في السجون ومعالجة أسبابها الأساسية؛</w:t>
      </w:r>
    </w:p>
    <w:p w:rsidR="00705CD5" w:rsidRPr="002E130B"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(هـ)</w:t>
      </w:r>
      <w:r w:rsidRPr="00705CD5">
        <w:rPr>
          <w:rFonts w:ascii="Traditional Arabic" w:eastAsia="Calibri" w:hAnsi="Traditional Arabic"/>
          <w:sz w:val="30"/>
          <w:rtl/>
        </w:rPr>
        <w:tab/>
      </w:r>
      <w:r w:rsidRPr="002E130B">
        <w:rPr>
          <w:rFonts w:ascii="Traditional Arabic" w:eastAsia="Calibri" w:hAnsi="Traditional Arabic"/>
          <w:b/>
          <w:bCs/>
          <w:sz w:val="30"/>
          <w:rtl/>
        </w:rPr>
        <w:t>تخصيص الموارد اللازمة لتكييف مرافق الاحتجاز وموظفيها مع السجناء ذوي الإعاقات الجسدية، وفق</w:t>
      </w:r>
      <w:r w:rsidR="00725560">
        <w:rPr>
          <w:rFonts w:ascii="Traditional Arabic" w:eastAsia="Calibri" w:hAnsi="Traditional Arabic"/>
          <w:b/>
          <w:bCs/>
          <w:sz w:val="30"/>
          <w:rtl/>
        </w:rPr>
        <w:t xml:space="preserve">اً </w:t>
      </w:r>
      <w:r w:rsidRPr="002E130B">
        <w:rPr>
          <w:rFonts w:ascii="Traditional Arabic" w:eastAsia="Calibri" w:hAnsi="Traditional Arabic"/>
          <w:b/>
          <w:bCs/>
          <w:sz w:val="30"/>
          <w:rtl/>
        </w:rPr>
        <w:t>للمعايير الدولية؛</w:t>
      </w:r>
    </w:p>
    <w:p w:rsidR="00705CD5" w:rsidRPr="002E130B" w:rsidRDefault="00705CD5" w:rsidP="008E6BC0">
      <w:pPr>
        <w:pStyle w:val="SingleTxtGA"/>
        <w:rPr>
          <w:rFonts w:ascii="Traditional Arabic" w:eastAsia="Calibri" w:hAnsi="Traditional Arabic"/>
          <w:b/>
          <w:bCs/>
          <w:sz w:val="30"/>
          <w:rtl/>
        </w:rPr>
      </w:pPr>
      <w:r w:rsidRPr="00705CD5">
        <w:rPr>
          <w:rFonts w:ascii="Traditional Arabic" w:eastAsia="Calibri" w:hAnsi="Traditional Arabic"/>
          <w:sz w:val="30"/>
          <w:rtl/>
        </w:rPr>
        <w:tab/>
        <w:t>(و)</w:t>
      </w:r>
      <w:r w:rsidRPr="00705CD5">
        <w:rPr>
          <w:rFonts w:ascii="Traditional Arabic" w:eastAsia="Calibri" w:hAnsi="Traditional Arabic"/>
          <w:sz w:val="30"/>
          <w:rtl/>
        </w:rPr>
        <w:tab/>
      </w:r>
      <w:r w:rsidRPr="002E130B">
        <w:rPr>
          <w:rFonts w:ascii="Traditional Arabic" w:eastAsia="Calibri" w:hAnsi="Traditional Arabic"/>
          <w:b/>
          <w:bCs/>
          <w:sz w:val="30"/>
          <w:rtl/>
        </w:rPr>
        <w:t>تحسين الخدمات الطبية الخاصة بنوع الجنس والسن المقدمة للسجناء، ولا</w:t>
      </w:r>
      <w:r w:rsidR="008E6BC0">
        <w:rPr>
          <w:rFonts w:ascii="Traditional Arabic" w:eastAsia="Calibri" w:hAnsi="Traditional Arabic" w:hint="cs"/>
          <w:b/>
          <w:bCs/>
          <w:sz w:val="30"/>
          <w:rtl/>
        </w:rPr>
        <w:t> </w:t>
      </w:r>
      <w:r w:rsidRPr="002E130B">
        <w:rPr>
          <w:rFonts w:ascii="Traditional Arabic" w:eastAsia="Calibri" w:hAnsi="Traditional Arabic"/>
          <w:b/>
          <w:bCs/>
          <w:sz w:val="30"/>
          <w:rtl/>
        </w:rPr>
        <w:t xml:space="preserve">سيما المصابون بإعاقات نفسية </w:t>
      </w:r>
      <w:r>
        <w:rPr>
          <w:rFonts w:ascii="Traditional Arabic" w:eastAsia="Calibri" w:hAnsi="Traditional Arabic"/>
          <w:b/>
          <w:bCs/>
          <w:sz w:val="30"/>
          <w:rtl/>
        </w:rPr>
        <w:t>-</w:t>
      </w:r>
      <w:r>
        <w:rPr>
          <w:rFonts w:ascii="Traditional Arabic" w:eastAsia="Calibri" w:hAnsi="Traditional Arabic" w:hint="cs"/>
          <w:b/>
          <w:bCs/>
          <w:sz w:val="30"/>
          <w:rtl/>
        </w:rPr>
        <w:t xml:space="preserve"> </w:t>
      </w:r>
      <w:r w:rsidRPr="002E130B">
        <w:rPr>
          <w:rFonts w:ascii="Traditional Arabic" w:eastAsia="Calibri" w:hAnsi="Traditional Arabic"/>
          <w:b/>
          <w:bCs/>
          <w:sz w:val="30"/>
          <w:rtl/>
        </w:rPr>
        <w:t>اجتماعية؛</w:t>
      </w:r>
    </w:p>
    <w:p w:rsidR="00705CD5" w:rsidRPr="002E130B"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ab/>
        <w:t>(ز)</w:t>
      </w:r>
      <w:r w:rsidRPr="00705CD5">
        <w:rPr>
          <w:rFonts w:ascii="Traditional Arabic" w:eastAsia="Calibri" w:hAnsi="Traditional Arabic"/>
          <w:sz w:val="30"/>
          <w:rtl/>
        </w:rPr>
        <w:tab/>
      </w:r>
      <w:r w:rsidRPr="002E130B">
        <w:rPr>
          <w:rFonts w:ascii="Traditional Arabic" w:eastAsia="Calibri" w:hAnsi="Traditional Arabic"/>
          <w:b/>
          <w:bCs/>
          <w:sz w:val="30"/>
          <w:rtl/>
        </w:rPr>
        <w:t>ضمان عدم استخدام وسائل التقييد إلا كملجأ أخير للحيلولة دون خطر إلحاق ضرر بالفرد أو بالآخرين، وعندما تفشل جميع الخيارات المعقولة الأخرى في احتواء الخطر على نحو مرض؛</w:t>
      </w:r>
    </w:p>
    <w:p w:rsidR="00705CD5" w:rsidRPr="002E130B" w:rsidRDefault="00705CD5" w:rsidP="00705CD5">
      <w:pPr>
        <w:pStyle w:val="SingleTxtGA"/>
        <w:rPr>
          <w:rFonts w:ascii="Traditional Arabic" w:eastAsia="Calibri" w:hAnsi="Traditional Arabic"/>
          <w:b/>
          <w:bCs/>
          <w:sz w:val="30"/>
          <w:rtl/>
        </w:rPr>
      </w:pPr>
      <w:r>
        <w:rPr>
          <w:rFonts w:ascii="Traditional Arabic" w:eastAsia="Calibri" w:hAnsi="Traditional Arabic"/>
          <w:b/>
          <w:bCs/>
          <w:sz w:val="30"/>
          <w:rtl/>
        </w:rPr>
        <w:tab/>
      </w:r>
      <w:r w:rsidRPr="00705CD5">
        <w:rPr>
          <w:rFonts w:ascii="Traditional Arabic" w:eastAsia="Calibri" w:hAnsi="Traditional Arabic"/>
          <w:sz w:val="30"/>
          <w:rtl/>
        </w:rPr>
        <w:t>(ح)</w:t>
      </w:r>
      <w:r w:rsidRPr="00705CD5">
        <w:rPr>
          <w:rFonts w:ascii="Traditional Arabic" w:eastAsia="Calibri" w:hAnsi="Traditional Arabic"/>
          <w:sz w:val="30"/>
          <w:rtl/>
        </w:rPr>
        <w:tab/>
      </w:r>
      <w:r w:rsidRPr="002E130B">
        <w:rPr>
          <w:rFonts w:ascii="Traditional Arabic" w:eastAsia="Calibri" w:hAnsi="Traditional Arabic"/>
          <w:b/>
          <w:bCs/>
          <w:sz w:val="30"/>
          <w:rtl/>
        </w:rPr>
        <w:t>ضمان إجراء عمليات التفتيش الجسدي للأشخاص المحرومين من حريتهم بطريقة تحترم كرامة النزيل. ولا ينبغي إجراء عمليات التفتيش الجسدي الاقتحامي إلا عند الضرورة القصوى ويجب إجراؤها على انفراد بواسطة موظف مدرب بشكل مناسب من نفس جنس النزيل. ولا ينبغي أن تكون إجراءات تفتيش وإدخال الزوار مهينة وينبغي أن تخضع، كحد أدنى، لنفس القواعد المطبقة على النزلاء (راجع القواعد 50-53 و60 من قواعد نيلسون مانديلا).</w:t>
      </w:r>
    </w:p>
    <w:p w:rsidR="00705CD5" w:rsidRPr="002E130B" w:rsidRDefault="00705CD5" w:rsidP="00705CD5">
      <w:pPr>
        <w:pStyle w:val="H23GA"/>
        <w:rPr>
          <w:rFonts w:ascii="Traditional Arabic" w:eastAsia="Calibri" w:hAnsi="Traditional Arabic"/>
          <w:sz w:val="30"/>
          <w:rtl/>
        </w:rPr>
      </w:pPr>
      <w:r>
        <w:rPr>
          <w:rFonts w:ascii="Traditional Arabic" w:eastAsia="Calibri" w:hAnsi="Traditional Arabic"/>
          <w:sz w:val="30"/>
          <w:rtl/>
        </w:rPr>
        <w:lastRenderedPageBreak/>
        <w:tab/>
      </w:r>
      <w:r>
        <w:rPr>
          <w:rFonts w:ascii="Traditional Arabic" w:eastAsia="Calibri" w:hAnsi="Traditional Arabic"/>
          <w:sz w:val="30"/>
          <w:rtl/>
        </w:rPr>
        <w:tab/>
      </w:r>
      <w:r w:rsidRPr="002E130B">
        <w:rPr>
          <w:rFonts w:ascii="Traditional Arabic" w:eastAsia="Calibri" w:hAnsi="Traditional Arabic"/>
          <w:sz w:val="30"/>
          <w:rtl/>
        </w:rPr>
        <w:t>حبس انفرادي</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hint="cs"/>
          <w:sz w:val="30"/>
          <w:rtl/>
        </w:rPr>
        <w:t>14-</w:t>
      </w:r>
      <w:r>
        <w:rPr>
          <w:rFonts w:ascii="Traditional Arabic" w:eastAsia="Calibri" w:hAnsi="Traditional Arabic" w:hint="cs"/>
          <w:sz w:val="30"/>
          <w:rtl/>
        </w:rPr>
        <w:tab/>
      </w:r>
      <w:r w:rsidRPr="00176EFE">
        <w:rPr>
          <w:rFonts w:ascii="Traditional Arabic" w:eastAsia="Calibri" w:hAnsi="Traditional Arabic"/>
          <w:sz w:val="30"/>
          <w:rtl/>
        </w:rPr>
        <w:t xml:space="preserve">تعرب اللجنة عن قلقها إزاء استمرار استخدام الحبس الانفرادي لفترات طويلة وغير محددة، في شكل فصل تأديبي وإداري. </w:t>
      </w:r>
      <w:r>
        <w:rPr>
          <w:rFonts w:ascii="Traditional Arabic" w:eastAsia="Calibri" w:hAnsi="Traditional Arabic"/>
          <w:sz w:val="30"/>
          <w:rtl/>
        </w:rPr>
        <w:t>وعملاً بالمادة 31</w:t>
      </w:r>
      <w:r w:rsidRPr="00176EFE">
        <w:rPr>
          <w:rFonts w:ascii="Traditional Arabic" w:eastAsia="Calibri" w:hAnsi="Traditional Arabic"/>
          <w:sz w:val="30"/>
          <w:rtl/>
        </w:rPr>
        <w:t xml:space="preserve">(3) من قانون </w:t>
      </w:r>
      <w:r>
        <w:rPr>
          <w:rFonts w:ascii="Traditional Arabic" w:eastAsia="Calibri" w:hAnsi="Traditional Arabic"/>
          <w:sz w:val="30"/>
          <w:rtl/>
        </w:rPr>
        <w:t xml:space="preserve">المؤسسات </w:t>
      </w:r>
      <w:r w:rsidRPr="00176EFE">
        <w:rPr>
          <w:rFonts w:ascii="Traditional Arabic" w:eastAsia="Calibri" w:hAnsi="Traditional Arabic"/>
          <w:sz w:val="30"/>
          <w:rtl/>
        </w:rPr>
        <w:t>الإصلاحي</w:t>
      </w:r>
      <w:r>
        <w:rPr>
          <w:rFonts w:ascii="Traditional Arabic" w:eastAsia="Calibri" w:hAnsi="Traditional Arabic"/>
          <w:sz w:val="30"/>
          <w:rtl/>
        </w:rPr>
        <w:t>ة</w:t>
      </w:r>
      <w:r w:rsidRPr="00176EFE">
        <w:rPr>
          <w:rFonts w:ascii="Traditional Arabic" w:eastAsia="Calibri" w:hAnsi="Traditional Arabic"/>
          <w:sz w:val="30"/>
          <w:rtl/>
        </w:rPr>
        <w:t xml:space="preserve"> والإفراج المشروط، يجوز </w:t>
      </w:r>
      <w:r>
        <w:rPr>
          <w:rFonts w:ascii="Traditional Arabic" w:eastAsia="Calibri" w:hAnsi="Traditional Arabic"/>
          <w:sz w:val="30"/>
          <w:rtl/>
        </w:rPr>
        <w:t xml:space="preserve">احتجاز النزيل في </w:t>
      </w:r>
      <w:r w:rsidRPr="00176EFE">
        <w:rPr>
          <w:rFonts w:ascii="Traditional Arabic" w:eastAsia="Calibri" w:hAnsi="Traditional Arabic"/>
          <w:sz w:val="30"/>
          <w:rtl/>
        </w:rPr>
        <w:t xml:space="preserve">فصل إداري </w:t>
      </w:r>
      <w:r>
        <w:rPr>
          <w:rFonts w:ascii="Traditional Arabic" w:eastAsia="Calibri" w:hAnsi="Traditional Arabic"/>
          <w:sz w:val="30"/>
          <w:rtl/>
        </w:rPr>
        <w:t>قسري</w:t>
      </w:r>
      <w:r w:rsidRPr="00176EFE">
        <w:rPr>
          <w:rFonts w:ascii="Traditional Arabic" w:eastAsia="Calibri" w:hAnsi="Traditional Arabic"/>
          <w:sz w:val="30"/>
          <w:rtl/>
        </w:rPr>
        <w:t xml:space="preserve"> وفقاً لتقدير رئيس المؤسسة، كوسيلة لمنع المشاحنات أو الضرر أو التدخل في التحقيقات الداخلية. وترى اللجنة أن هذه اللوائح تثير </w:t>
      </w:r>
      <w:r>
        <w:rPr>
          <w:rFonts w:ascii="Traditional Arabic" w:eastAsia="Calibri" w:hAnsi="Traditional Arabic"/>
          <w:sz w:val="30"/>
          <w:rtl/>
        </w:rPr>
        <w:t>مشاكل على مستوى</w:t>
      </w:r>
      <w:r w:rsidRPr="00176EFE">
        <w:rPr>
          <w:rFonts w:ascii="Traditional Arabic" w:eastAsia="Calibri" w:hAnsi="Traditional Arabic"/>
          <w:sz w:val="30"/>
          <w:rtl/>
        </w:rPr>
        <w:t xml:space="preserve"> التفسير، لا سيما فيما يتعلق بالتمييز بين الحالات التي قد تؤدي إلى الفصل الإداري القسري والفصل التأديبي. وعلاوة على ذلك، لا يحدد القانون الحد الأقصى للوقت الذي يمكن فيه احتجاز الجاني في الفصل الإداري. وتشير معلومات أخرى معروضة على اللجنة إلى أن استخدام الفصل الإداري يؤثر بشكل غير متناسب على </w:t>
      </w:r>
      <w:r>
        <w:rPr>
          <w:rFonts w:ascii="Traditional Arabic" w:eastAsia="Calibri" w:hAnsi="Traditional Arabic"/>
          <w:sz w:val="30"/>
          <w:rtl/>
        </w:rPr>
        <w:t>ال</w:t>
      </w:r>
      <w:r w:rsidRPr="00176EFE">
        <w:rPr>
          <w:rFonts w:ascii="Traditional Arabic" w:eastAsia="Calibri" w:hAnsi="Traditional Arabic"/>
          <w:sz w:val="30"/>
          <w:rtl/>
        </w:rPr>
        <w:t>نزلاء</w:t>
      </w:r>
      <w:r>
        <w:rPr>
          <w:rFonts w:ascii="Traditional Arabic" w:eastAsia="Calibri" w:hAnsi="Traditional Arabic"/>
          <w:sz w:val="30"/>
          <w:rtl/>
        </w:rPr>
        <w:t xml:space="preserve"> من</w:t>
      </w:r>
      <w:r w:rsidRPr="00176EFE">
        <w:rPr>
          <w:rFonts w:ascii="Traditional Arabic" w:eastAsia="Calibri" w:hAnsi="Traditional Arabic"/>
          <w:sz w:val="30"/>
          <w:rtl/>
        </w:rPr>
        <w:t xml:space="preserve"> السكان الأصليين، لا سيما النساء، </w:t>
      </w:r>
      <w:r>
        <w:rPr>
          <w:rFonts w:ascii="Traditional Arabic" w:eastAsia="Calibri" w:hAnsi="Traditional Arabic"/>
          <w:sz w:val="30"/>
          <w:rtl/>
        </w:rPr>
        <w:t>والنزلاء</w:t>
      </w:r>
      <w:r w:rsidRPr="00176EFE">
        <w:rPr>
          <w:rFonts w:ascii="Traditional Arabic" w:eastAsia="Calibri" w:hAnsi="Traditional Arabic"/>
          <w:sz w:val="30"/>
          <w:rtl/>
        </w:rPr>
        <w:t xml:space="preserve"> السود. </w:t>
      </w:r>
      <w:r>
        <w:rPr>
          <w:rFonts w:ascii="Traditional Arabic" w:eastAsia="Calibri" w:hAnsi="Traditional Arabic"/>
          <w:sz w:val="30"/>
          <w:rtl/>
        </w:rPr>
        <w:t>و</w:t>
      </w:r>
      <w:r w:rsidRPr="00176EFE">
        <w:rPr>
          <w:rFonts w:ascii="Traditional Arabic" w:eastAsia="Calibri" w:hAnsi="Traditional Arabic"/>
          <w:sz w:val="30"/>
          <w:rtl/>
        </w:rPr>
        <w:t xml:space="preserve">تلاحظ </w:t>
      </w:r>
      <w:r>
        <w:rPr>
          <w:rFonts w:ascii="Traditional Arabic" w:eastAsia="Calibri" w:hAnsi="Traditional Arabic"/>
          <w:sz w:val="30"/>
          <w:rtl/>
        </w:rPr>
        <w:t xml:space="preserve">اللجنة أيضاً </w:t>
      </w:r>
      <w:r w:rsidRPr="00176EFE">
        <w:rPr>
          <w:rFonts w:ascii="Traditional Arabic" w:eastAsia="Calibri" w:hAnsi="Traditional Arabic"/>
          <w:sz w:val="30"/>
          <w:rtl/>
        </w:rPr>
        <w:t xml:space="preserve">مع القلق أن الحبس الانفرادي كتدبير تأديبي قد يفرض لمدة تصل إلى 30 يوماً على جريمة واحدة، أو 45 يوماً على جرائم متعددة، مع </w:t>
      </w:r>
      <w:r>
        <w:rPr>
          <w:rFonts w:ascii="Traditional Arabic" w:eastAsia="Calibri" w:hAnsi="Traditional Arabic"/>
          <w:sz w:val="30"/>
          <w:rtl/>
        </w:rPr>
        <w:t>فرض</w:t>
      </w:r>
      <w:r w:rsidRPr="00176EFE">
        <w:rPr>
          <w:rFonts w:ascii="Traditional Arabic" w:eastAsia="Calibri" w:hAnsi="Traditional Arabic"/>
          <w:sz w:val="30"/>
          <w:rtl/>
        </w:rPr>
        <w:t xml:space="preserve"> قيود على زيارات </w:t>
      </w:r>
      <w:r>
        <w:rPr>
          <w:rFonts w:ascii="Traditional Arabic" w:eastAsia="Calibri" w:hAnsi="Traditional Arabic"/>
          <w:sz w:val="30"/>
          <w:rtl/>
        </w:rPr>
        <w:t xml:space="preserve">الأسر </w:t>
      </w:r>
      <w:r w:rsidRPr="00176EFE">
        <w:rPr>
          <w:rFonts w:ascii="Traditional Arabic" w:eastAsia="Calibri" w:hAnsi="Traditional Arabic"/>
          <w:sz w:val="30"/>
          <w:rtl/>
        </w:rPr>
        <w:t>والأصدقاء وغيرهم من الأشخاص من خارج السجن</w:t>
      </w:r>
      <w:r>
        <w:rPr>
          <w:rFonts w:ascii="Traditional Arabic" w:eastAsia="Calibri" w:hAnsi="Traditional Arabic"/>
          <w:sz w:val="30"/>
          <w:rtl/>
        </w:rPr>
        <w:t xml:space="preserve"> أو من دون قيود</w:t>
      </w:r>
      <w:r w:rsidRPr="00176EFE">
        <w:rPr>
          <w:rFonts w:ascii="Traditional Arabic" w:eastAsia="Calibri" w:hAnsi="Traditional Arabic"/>
          <w:sz w:val="30"/>
          <w:rtl/>
        </w:rPr>
        <w:t xml:space="preserve"> (الفرع 44</w:t>
      </w:r>
      <w:r w:rsidR="00725560">
        <w:rPr>
          <w:rFonts w:ascii="Traditional Arabic" w:eastAsia="Calibri" w:hAnsi="Traditional Arabic"/>
          <w:sz w:val="30"/>
          <w:rtl/>
        </w:rPr>
        <w:t>(</w:t>
      </w:r>
      <w:r w:rsidRPr="00176EFE">
        <w:rPr>
          <w:rFonts w:ascii="Traditional Arabic" w:eastAsia="Calibri" w:hAnsi="Traditional Arabic"/>
          <w:sz w:val="30"/>
          <w:rtl/>
        </w:rPr>
        <w:t>1)</w:t>
      </w:r>
      <w:r w:rsidR="00725560">
        <w:rPr>
          <w:rFonts w:ascii="Traditional Arabic" w:eastAsia="Calibri" w:hAnsi="Traditional Arabic"/>
          <w:sz w:val="30"/>
          <w:rtl/>
        </w:rPr>
        <w:t>(</w:t>
      </w:r>
      <w:r w:rsidRPr="00176EFE">
        <w:rPr>
          <w:rFonts w:ascii="Traditional Arabic" w:eastAsia="Calibri" w:hAnsi="Traditional Arabic"/>
          <w:sz w:val="30"/>
          <w:rtl/>
        </w:rPr>
        <w:t xml:space="preserve">و) من القانون). وتعرب اللجنة عن تقديرها للتوضيحات التي قدمها وفد الدولة الطرف فيما يتعلق بمحتوى مشروع القانون </w:t>
      </w:r>
      <w:r w:rsidRPr="004762A9">
        <w:rPr>
          <w:rFonts w:asciiTheme="majorBidi" w:eastAsia="Calibri" w:hAnsiTheme="majorBidi" w:cstheme="majorBidi"/>
          <w:szCs w:val="20"/>
        </w:rPr>
        <w:t>C-83</w:t>
      </w:r>
      <w:r w:rsidRPr="00176EFE">
        <w:rPr>
          <w:rFonts w:ascii="Traditional Arabic" w:eastAsia="Calibri" w:hAnsi="Traditional Arabic"/>
          <w:sz w:val="30"/>
          <w:rtl/>
        </w:rPr>
        <w:t xml:space="preserve"> وحالته الراهنة، مما سيؤدي إلى إلغاء الفصل الإداري والتأديبي في النظام الإصلاحي الاتحادي، وسيضع نموذجاً جديداً للتدخلات الإصلاحية يسمى "وحدات التدخل </w:t>
      </w:r>
      <w:r>
        <w:rPr>
          <w:rFonts w:ascii="Traditional Arabic" w:eastAsia="Calibri" w:hAnsi="Traditional Arabic"/>
          <w:sz w:val="30"/>
          <w:rtl/>
        </w:rPr>
        <w:t>المنظم</w:t>
      </w:r>
      <w:r w:rsidRPr="00176EFE">
        <w:rPr>
          <w:rFonts w:ascii="Traditional Arabic" w:eastAsia="Calibri" w:hAnsi="Traditional Arabic"/>
          <w:sz w:val="30"/>
          <w:rtl/>
        </w:rPr>
        <w:t xml:space="preserve">"، حيث سيظل السجناء في عزلة اجتماعية لمدة تصل إلى 20 ساعة في اليوم. ومع ذلك، تلاحظ اللجنة أن النظام المقترح يعطي سلطة تقديرية واسعة لرئيس مرفق الاحتجاز لفرض العزلة، ولا ينص على الحد الأقصى لمدة الإقامة في الوحدات، ولا يحظر وضع النزلاء الذين يعانون من إعاقات نفسية اجتماعية في الوحدات ولا </w:t>
      </w:r>
      <w:r>
        <w:rPr>
          <w:rFonts w:ascii="Traditional Arabic" w:eastAsia="Calibri" w:hAnsi="Traditional Arabic"/>
          <w:sz w:val="30"/>
          <w:rtl/>
        </w:rPr>
        <w:t>ي</w:t>
      </w:r>
      <w:r w:rsidRPr="00176EFE">
        <w:rPr>
          <w:rFonts w:ascii="Traditional Arabic" w:eastAsia="Calibri" w:hAnsi="Traditional Arabic"/>
          <w:sz w:val="30"/>
          <w:rtl/>
        </w:rPr>
        <w:t xml:space="preserve">حتوي على تدابير للحد من الآثار غير المتناسبة على </w:t>
      </w:r>
      <w:r>
        <w:rPr>
          <w:rFonts w:ascii="Traditional Arabic" w:eastAsia="Calibri" w:hAnsi="Traditional Arabic"/>
          <w:sz w:val="30"/>
          <w:rtl/>
        </w:rPr>
        <w:t>ال</w:t>
      </w:r>
      <w:r w:rsidRPr="00176EFE">
        <w:rPr>
          <w:rFonts w:ascii="Traditional Arabic" w:eastAsia="Calibri" w:hAnsi="Traditional Arabic"/>
          <w:sz w:val="30"/>
          <w:rtl/>
        </w:rPr>
        <w:t>نزلاء</w:t>
      </w:r>
      <w:r>
        <w:rPr>
          <w:rFonts w:ascii="Traditional Arabic" w:eastAsia="Calibri" w:hAnsi="Traditional Arabic"/>
          <w:sz w:val="30"/>
          <w:rtl/>
        </w:rPr>
        <w:t xml:space="preserve"> من</w:t>
      </w:r>
      <w:r w:rsidRPr="00176EFE">
        <w:rPr>
          <w:rFonts w:ascii="Traditional Arabic" w:eastAsia="Calibri" w:hAnsi="Traditional Arabic"/>
          <w:sz w:val="30"/>
          <w:rtl/>
        </w:rPr>
        <w:t xml:space="preserve"> السكان الأصليين والنساء وغيرهم من السجناء ذوي الاحتياجات الخاصة، وأنه لا يوجد حكم </w:t>
      </w:r>
      <w:r>
        <w:rPr>
          <w:rFonts w:ascii="Traditional Arabic" w:eastAsia="Calibri" w:hAnsi="Traditional Arabic"/>
          <w:sz w:val="30"/>
          <w:rtl/>
        </w:rPr>
        <w:t>ينص على ال</w:t>
      </w:r>
      <w:r w:rsidRPr="00176EFE">
        <w:rPr>
          <w:rFonts w:ascii="Traditional Arabic" w:eastAsia="Calibri" w:hAnsi="Traditional Arabic"/>
          <w:sz w:val="30"/>
          <w:rtl/>
        </w:rPr>
        <w:t>مراجعة</w:t>
      </w:r>
      <w:r>
        <w:rPr>
          <w:rFonts w:ascii="Traditional Arabic" w:eastAsia="Calibri" w:hAnsi="Traditional Arabic"/>
          <w:sz w:val="30"/>
          <w:rtl/>
        </w:rPr>
        <w:t xml:space="preserve"> والمراقبة</w:t>
      </w:r>
      <w:r w:rsidRPr="00176EFE">
        <w:rPr>
          <w:rFonts w:ascii="Traditional Arabic" w:eastAsia="Calibri" w:hAnsi="Traditional Arabic"/>
          <w:sz w:val="30"/>
          <w:rtl/>
        </w:rPr>
        <w:t xml:space="preserve"> </w:t>
      </w:r>
      <w:r>
        <w:rPr>
          <w:rFonts w:ascii="Traditional Arabic" w:eastAsia="Calibri" w:hAnsi="Traditional Arabic"/>
          <w:sz w:val="30"/>
          <w:rtl/>
        </w:rPr>
        <w:t>ال</w:t>
      </w:r>
      <w:r w:rsidRPr="00176EFE">
        <w:rPr>
          <w:rFonts w:ascii="Traditional Arabic" w:eastAsia="Calibri" w:hAnsi="Traditional Arabic"/>
          <w:sz w:val="30"/>
          <w:rtl/>
        </w:rPr>
        <w:t>خارجي</w:t>
      </w:r>
      <w:r>
        <w:rPr>
          <w:rFonts w:ascii="Traditional Arabic" w:eastAsia="Calibri" w:hAnsi="Traditional Arabic"/>
          <w:sz w:val="30"/>
          <w:rtl/>
        </w:rPr>
        <w:t>تين ال</w:t>
      </w:r>
      <w:r w:rsidRPr="00176EFE">
        <w:rPr>
          <w:rFonts w:ascii="Traditional Arabic" w:eastAsia="Calibri" w:hAnsi="Traditional Arabic"/>
          <w:sz w:val="30"/>
          <w:rtl/>
        </w:rPr>
        <w:t>مستقل</w:t>
      </w:r>
      <w:r>
        <w:rPr>
          <w:rFonts w:ascii="Traditional Arabic" w:eastAsia="Calibri" w:hAnsi="Traditional Arabic"/>
          <w:sz w:val="30"/>
          <w:rtl/>
        </w:rPr>
        <w:t xml:space="preserve">تين </w:t>
      </w:r>
      <w:r w:rsidRPr="00176EFE">
        <w:rPr>
          <w:rFonts w:ascii="Traditional Arabic" w:eastAsia="Calibri" w:hAnsi="Traditional Arabic"/>
          <w:sz w:val="30"/>
          <w:rtl/>
        </w:rPr>
        <w:t>(المادتان 11 و16).</w:t>
      </w:r>
    </w:p>
    <w:p w:rsidR="00705CD5" w:rsidRPr="00D27CE9" w:rsidRDefault="00705CD5" w:rsidP="00705CD5">
      <w:pPr>
        <w:pStyle w:val="SingleTxtGA"/>
        <w:rPr>
          <w:rFonts w:ascii="Traditional Arabic" w:eastAsia="Calibri" w:hAnsi="Traditional Arabic"/>
          <w:b/>
          <w:bCs/>
          <w:sz w:val="30"/>
          <w:rtl/>
        </w:rPr>
      </w:pPr>
      <w:r w:rsidRPr="00705CD5">
        <w:rPr>
          <w:rFonts w:ascii="Traditional Arabic" w:eastAsia="Calibri" w:hAnsi="Traditional Arabic"/>
          <w:sz w:val="30"/>
          <w:rtl/>
        </w:rPr>
        <w:t>15-</w:t>
      </w:r>
      <w:r>
        <w:rPr>
          <w:rFonts w:ascii="Traditional Arabic" w:eastAsia="Calibri" w:hAnsi="Traditional Arabic"/>
          <w:b/>
          <w:bCs/>
          <w:sz w:val="30"/>
          <w:rtl/>
        </w:rPr>
        <w:tab/>
      </w:r>
      <w:r w:rsidRPr="00D27CE9">
        <w:rPr>
          <w:rFonts w:ascii="Traditional Arabic" w:eastAsia="Calibri" w:hAnsi="Traditional Arabic"/>
          <w:b/>
          <w:bCs/>
          <w:sz w:val="30"/>
          <w:rtl/>
        </w:rPr>
        <w:t>ينبغي للدولة الطرف أن تكفل عدم استخدام الحبس الانفرادي، في المرافق الإصلاحية الاتحادية والإقليمية، إلا في حالات استثنائية كملاذ أخير ولأقصر فترة ممكنة (لا</w:t>
      </w:r>
      <w:r>
        <w:rPr>
          <w:rFonts w:ascii="Traditional Arabic" w:eastAsia="Calibri" w:hAnsi="Traditional Arabic" w:hint="cs"/>
          <w:b/>
          <w:bCs/>
          <w:sz w:val="30"/>
          <w:rtl/>
        </w:rPr>
        <w:t> </w:t>
      </w:r>
      <w:r w:rsidRPr="00D27CE9">
        <w:rPr>
          <w:rFonts w:ascii="Traditional Arabic" w:eastAsia="Calibri" w:hAnsi="Traditional Arabic"/>
          <w:b/>
          <w:bCs/>
          <w:sz w:val="30"/>
          <w:rtl/>
        </w:rPr>
        <w:t>تزيد عن 15 يوماً متتالياً) وأن يخضع الحبس الانفرادي لمراجعة مستقلة، وألا يكون إلا</w:t>
      </w:r>
      <w:r>
        <w:rPr>
          <w:rFonts w:ascii="Traditional Arabic" w:eastAsia="Calibri" w:hAnsi="Traditional Arabic" w:hint="cs"/>
          <w:b/>
          <w:bCs/>
          <w:sz w:val="30"/>
          <w:rtl/>
        </w:rPr>
        <w:t> </w:t>
      </w:r>
      <w:r w:rsidRPr="00D27CE9">
        <w:rPr>
          <w:rFonts w:ascii="Traditional Arabic" w:eastAsia="Calibri" w:hAnsi="Traditional Arabic"/>
          <w:b/>
          <w:bCs/>
          <w:sz w:val="30"/>
          <w:rtl/>
        </w:rPr>
        <w:t>بموجب إذن</w:t>
      </w:r>
      <w:r>
        <w:rPr>
          <w:rFonts w:ascii="Traditional Arabic" w:eastAsia="Calibri" w:hAnsi="Traditional Arabic"/>
          <w:b/>
          <w:bCs/>
          <w:sz w:val="30"/>
          <w:rtl/>
        </w:rPr>
        <w:t xml:space="preserve"> من سلطة مختصة، وفق</w:t>
      </w:r>
      <w:r w:rsidR="00725560">
        <w:rPr>
          <w:rFonts w:ascii="Traditional Arabic" w:eastAsia="Calibri" w:hAnsi="Traditional Arabic"/>
          <w:b/>
          <w:bCs/>
          <w:sz w:val="30"/>
          <w:rtl/>
        </w:rPr>
        <w:t xml:space="preserve">اً </w:t>
      </w:r>
      <w:r>
        <w:rPr>
          <w:rFonts w:ascii="Traditional Arabic" w:eastAsia="Calibri" w:hAnsi="Traditional Arabic"/>
          <w:b/>
          <w:bCs/>
          <w:sz w:val="30"/>
          <w:rtl/>
        </w:rPr>
        <w:t>للقاعدة 45</w:t>
      </w:r>
      <w:r w:rsidRPr="00D27CE9">
        <w:rPr>
          <w:rFonts w:ascii="Traditional Arabic" w:eastAsia="Calibri" w:hAnsi="Traditional Arabic"/>
          <w:b/>
          <w:bCs/>
          <w:sz w:val="30"/>
          <w:rtl/>
        </w:rPr>
        <w:t>(أ) من قواعد نيلسون مانديلا. كما ينبغي للدولة الطرف أن تكفل عدم استخدام الفصل الإداري إلا كتدبير وقائي فقط. وتود اللجنة أن تسترعي انت</w:t>
      </w:r>
      <w:r>
        <w:rPr>
          <w:rFonts w:ascii="Traditional Arabic" w:eastAsia="Calibri" w:hAnsi="Traditional Arabic"/>
          <w:b/>
          <w:bCs/>
          <w:sz w:val="30"/>
          <w:rtl/>
        </w:rPr>
        <w:t>باه الدولة الطرف إلى القاعدة 45</w:t>
      </w:r>
      <w:r w:rsidRPr="00D27CE9">
        <w:rPr>
          <w:rFonts w:ascii="Traditional Arabic" w:eastAsia="Calibri" w:hAnsi="Traditional Arabic"/>
          <w:b/>
          <w:bCs/>
          <w:sz w:val="30"/>
          <w:rtl/>
        </w:rPr>
        <w:t xml:space="preserve">(2) من قواعد نيلسون مانديلا، التي يُحظر بموجبها الحبس الانفرادي في حالة السجناء ذوي الإعاقات العقلية أو البدنية </w:t>
      </w:r>
      <w:r w:rsidR="00ED60D7">
        <w:rPr>
          <w:rFonts w:ascii="Traditional Arabic" w:eastAsia="Calibri" w:hAnsi="Traditional Arabic"/>
          <w:b/>
          <w:bCs/>
          <w:sz w:val="30"/>
          <w:rtl/>
        </w:rPr>
        <w:t>إذا</w:t>
      </w:r>
      <w:r>
        <w:rPr>
          <w:rFonts w:ascii="Traditional Arabic" w:eastAsia="Calibri" w:hAnsi="Traditional Arabic" w:hint="cs"/>
          <w:b/>
          <w:bCs/>
          <w:sz w:val="30"/>
          <w:rtl/>
        </w:rPr>
        <w:t> </w:t>
      </w:r>
      <w:r w:rsidRPr="00D27CE9">
        <w:rPr>
          <w:rFonts w:ascii="Traditional Arabic" w:eastAsia="Calibri" w:hAnsi="Traditional Arabic"/>
          <w:b/>
          <w:bCs/>
          <w:sz w:val="30"/>
          <w:rtl/>
        </w:rPr>
        <w:t>كانت ظروفهم ستتفاقم بفعل هذه التدابير. وب</w:t>
      </w:r>
      <w:r>
        <w:rPr>
          <w:rFonts w:ascii="Traditional Arabic" w:eastAsia="Calibri" w:hAnsi="Traditional Arabic"/>
          <w:b/>
          <w:bCs/>
          <w:sz w:val="30"/>
          <w:rtl/>
        </w:rPr>
        <w:t>الإضافة إلى ذلك، تنص القاعدة 43</w:t>
      </w:r>
      <w:r w:rsidRPr="00D27CE9">
        <w:rPr>
          <w:rFonts w:ascii="Traditional Arabic" w:eastAsia="Calibri" w:hAnsi="Traditional Arabic"/>
          <w:b/>
          <w:bCs/>
          <w:sz w:val="30"/>
          <w:rtl/>
        </w:rPr>
        <w:t>(3) من قواعد نيلسون مانديلا على ألا تشمل الجزاءات التأديبية أو التدابير التقييدية حظر الاتصال بالأسرة وعلى عدم جواز تقييد وسائل الاتصال بالأسرة إلا لفترة زمنية محدودة وحسب الضرورة القصوى صوناً للأمن والنظام.</w:t>
      </w:r>
    </w:p>
    <w:p w:rsidR="00705CD5" w:rsidRPr="00FE037D"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FE037D">
        <w:rPr>
          <w:rFonts w:ascii="Traditional Arabic" w:eastAsia="Calibri" w:hAnsi="Traditional Arabic"/>
          <w:sz w:val="30"/>
          <w:rtl/>
        </w:rPr>
        <w:t>آليات الشكوى الداخلية للسجون</w:t>
      </w:r>
    </w:p>
    <w:p w:rsidR="00705CD5" w:rsidRPr="00176EFE" w:rsidRDefault="00ED60D7" w:rsidP="000A13EF">
      <w:pPr>
        <w:pStyle w:val="SingleTxtGA"/>
        <w:rPr>
          <w:rFonts w:ascii="Traditional Arabic" w:eastAsia="Calibri" w:hAnsi="Traditional Arabic"/>
          <w:sz w:val="30"/>
          <w:rtl/>
        </w:rPr>
      </w:pPr>
      <w:r>
        <w:rPr>
          <w:rFonts w:ascii="Traditional Arabic" w:eastAsia="Calibri" w:hAnsi="Traditional Arabic" w:hint="cs"/>
          <w:sz w:val="30"/>
          <w:rtl/>
        </w:rPr>
        <w:t>16-</w:t>
      </w:r>
      <w:r>
        <w:rPr>
          <w:rFonts w:ascii="Traditional Arabic" w:eastAsia="Calibri" w:hAnsi="Traditional Arabic" w:hint="cs"/>
          <w:sz w:val="30"/>
          <w:rtl/>
        </w:rPr>
        <w:tab/>
      </w:r>
      <w:r w:rsidR="00705CD5" w:rsidRPr="00176EFE">
        <w:rPr>
          <w:rFonts w:ascii="Traditional Arabic" w:eastAsia="Calibri" w:hAnsi="Traditional Arabic"/>
          <w:sz w:val="30"/>
          <w:rtl/>
        </w:rPr>
        <w:t>تعرب اللجنة عن قلقها لأن الدولة الطرف لم تقدم معلومات كاملة عن عدد الشكاوى المتعلقة بالتعذيب و</w:t>
      </w:r>
      <w:r w:rsidR="00705CD5">
        <w:rPr>
          <w:rFonts w:ascii="Traditional Arabic" w:eastAsia="Calibri" w:hAnsi="Traditional Arabic"/>
          <w:sz w:val="30"/>
          <w:rtl/>
        </w:rPr>
        <w:t>إساءة المعاملة</w:t>
      </w:r>
      <w:r w:rsidR="00705CD5" w:rsidRPr="00176EFE">
        <w:rPr>
          <w:rFonts w:ascii="Traditional Arabic" w:eastAsia="Calibri" w:hAnsi="Traditional Arabic"/>
          <w:sz w:val="30"/>
          <w:rtl/>
        </w:rPr>
        <w:t xml:space="preserve"> المقدمة في إطار آليات </w:t>
      </w:r>
      <w:r w:rsidR="00705CD5">
        <w:rPr>
          <w:rFonts w:ascii="Traditional Arabic" w:eastAsia="Calibri" w:hAnsi="Traditional Arabic"/>
          <w:sz w:val="30"/>
          <w:rtl/>
        </w:rPr>
        <w:t>ال</w:t>
      </w:r>
      <w:r w:rsidR="00705CD5" w:rsidRPr="00176EFE">
        <w:rPr>
          <w:rFonts w:ascii="Traditional Arabic" w:eastAsia="Calibri" w:hAnsi="Traditional Arabic"/>
          <w:sz w:val="30"/>
          <w:rtl/>
        </w:rPr>
        <w:t>شكاوى</w:t>
      </w:r>
      <w:r w:rsidR="00705CD5">
        <w:rPr>
          <w:rFonts w:ascii="Traditional Arabic" w:eastAsia="Calibri" w:hAnsi="Traditional Arabic"/>
          <w:sz w:val="30"/>
          <w:rtl/>
        </w:rPr>
        <w:t xml:space="preserve"> القائمة للسجون</w:t>
      </w:r>
      <w:r w:rsidR="00705CD5" w:rsidRPr="00176EFE">
        <w:rPr>
          <w:rFonts w:ascii="Traditional Arabic" w:eastAsia="Calibri" w:hAnsi="Traditional Arabic"/>
          <w:sz w:val="30"/>
          <w:rtl/>
        </w:rPr>
        <w:t>، مثل</w:t>
      </w:r>
      <w:r w:rsidR="00705CD5">
        <w:rPr>
          <w:rFonts w:ascii="Traditional Arabic" w:eastAsia="Calibri" w:hAnsi="Traditional Arabic"/>
          <w:sz w:val="30"/>
          <w:rtl/>
        </w:rPr>
        <w:t xml:space="preserve"> </w:t>
      </w:r>
      <w:r w:rsidR="00705CD5">
        <w:rPr>
          <w:rFonts w:ascii="Traditional Arabic" w:eastAsia="Calibri" w:hAnsi="Traditional Arabic"/>
          <w:sz w:val="30"/>
          <w:rtl/>
        </w:rPr>
        <w:lastRenderedPageBreak/>
        <w:t>عملية شكوى المخالفين وتظلمهم داخل</w:t>
      </w:r>
      <w:r w:rsidR="00705CD5" w:rsidRPr="00176EFE">
        <w:rPr>
          <w:rFonts w:ascii="Traditional Arabic" w:eastAsia="Calibri" w:hAnsi="Traditional Arabic"/>
          <w:sz w:val="30"/>
          <w:rtl/>
        </w:rPr>
        <w:t xml:space="preserve"> دائرة السجون في كندا</w:t>
      </w:r>
      <w:r w:rsidR="00705CD5">
        <w:rPr>
          <w:rFonts w:ascii="Traditional Arabic" w:eastAsia="Calibri" w:hAnsi="Traditional Arabic"/>
          <w:sz w:val="30"/>
          <w:rtl/>
        </w:rPr>
        <w:t xml:space="preserve"> و</w:t>
      </w:r>
      <w:r w:rsidR="00705CD5" w:rsidRPr="00176EFE">
        <w:rPr>
          <w:rFonts w:ascii="Traditional Arabic" w:eastAsia="Calibri" w:hAnsi="Traditional Arabic"/>
          <w:sz w:val="30"/>
          <w:rtl/>
        </w:rPr>
        <w:t xml:space="preserve">مكتب </w:t>
      </w:r>
      <w:r w:rsidR="00705CD5">
        <w:rPr>
          <w:rFonts w:ascii="Traditional Arabic" w:eastAsia="Calibri" w:hAnsi="Traditional Arabic"/>
          <w:sz w:val="30"/>
          <w:rtl/>
        </w:rPr>
        <w:t>المحقق الإصلاحي، خلال الفترة المنظور فيها</w:t>
      </w:r>
      <w:r w:rsidR="00705CD5" w:rsidRPr="00176EFE">
        <w:rPr>
          <w:rFonts w:ascii="Traditional Arabic" w:eastAsia="Calibri" w:hAnsi="Traditional Arabic"/>
          <w:sz w:val="30"/>
          <w:rtl/>
        </w:rPr>
        <w:t xml:space="preserve">. كما تأسف </w:t>
      </w:r>
      <w:r w:rsidR="00705CD5">
        <w:rPr>
          <w:rFonts w:ascii="Traditional Arabic" w:eastAsia="Calibri" w:hAnsi="Traditional Arabic"/>
          <w:sz w:val="30"/>
          <w:rtl/>
        </w:rPr>
        <w:t xml:space="preserve">اللجنة </w:t>
      </w:r>
      <w:r w:rsidR="00705CD5" w:rsidRPr="00176EFE">
        <w:rPr>
          <w:rFonts w:ascii="Traditional Arabic" w:eastAsia="Calibri" w:hAnsi="Traditional Arabic"/>
          <w:sz w:val="30"/>
          <w:rtl/>
        </w:rPr>
        <w:t xml:space="preserve">لعدم وجود معلومات مفصلة عن نتائج تلك التحقيقات، سواء </w:t>
      </w:r>
      <w:r w:rsidR="00705CD5">
        <w:rPr>
          <w:rFonts w:ascii="Traditional Arabic" w:eastAsia="Calibri" w:hAnsi="Traditional Arabic"/>
          <w:sz w:val="30"/>
          <w:rtl/>
        </w:rPr>
        <w:t>أ</w:t>
      </w:r>
      <w:r w:rsidR="00705CD5" w:rsidRPr="00176EFE">
        <w:rPr>
          <w:rFonts w:ascii="Traditional Arabic" w:eastAsia="Calibri" w:hAnsi="Traditional Arabic"/>
          <w:sz w:val="30"/>
          <w:rtl/>
        </w:rPr>
        <w:t>بدأت الإجراءات على المستوى الجنائي و/أو التأديبي، و</w:t>
      </w:r>
      <w:r w:rsidR="00705CD5">
        <w:rPr>
          <w:rFonts w:ascii="Traditional Arabic" w:eastAsia="Calibri" w:hAnsi="Traditional Arabic"/>
          <w:sz w:val="30"/>
          <w:rtl/>
        </w:rPr>
        <w:t>عما أفضت إليه التحقيقات</w:t>
      </w:r>
      <w:r w:rsidR="00705CD5" w:rsidRPr="00176EFE">
        <w:rPr>
          <w:rFonts w:ascii="Traditional Arabic" w:eastAsia="Calibri" w:hAnsi="Traditional Arabic"/>
          <w:sz w:val="30"/>
          <w:rtl/>
        </w:rPr>
        <w:t>. وبالإضافة إلى ذلك، تشعر اللجنة بالقلق إزاء التقارير التي تصف</w:t>
      </w:r>
      <w:r w:rsidR="00705CD5">
        <w:rPr>
          <w:rFonts w:ascii="Traditional Arabic" w:eastAsia="Calibri" w:hAnsi="Traditional Arabic"/>
          <w:sz w:val="30"/>
          <w:rtl/>
        </w:rPr>
        <w:t xml:space="preserve"> عملية الشكوى والتظلم داخل</w:t>
      </w:r>
      <w:r w:rsidR="00705CD5" w:rsidRPr="00176EFE">
        <w:rPr>
          <w:rFonts w:ascii="Traditional Arabic" w:eastAsia="Calibri" w:hAnsi="Traditional Arabic"/>
          <w:sz w:val="30"/>
          <w:rtl/>
        </w:rPr>
        <w:t xml:space="preserve"> دائرة السجون في كندا </w:t>
      </w:r>
      <w:r w:rsidR="00705CD5">
        <w:rPr>
          <w:rFonts w:ascii="Traditional Arabic" w:eastAsia="Calibri" w:hAnsi="Traditional Arabic"/>
          <w:sz w:val="30"/>
          <w:rtl/>
        </w:rPr>
        <w:t>بأنها</w:t>
      </w:r>
      <w:r w:rsidR="00705CD5" w:rsidRPr="00176EFE">
        <w:rPr>
          <w:rFonts w:ascii="Traditional Arabic" w:eastAsia="Calibri" w:hAnsi="Traditional Arabic"/>
          <w:sz w:val="30"/>
          <w:rtl/>
        </w:rPr>
        <w:t xml:space="preserve"> بطيئة ومعقدة </w:t>
      </w:r>
      <w:r w:rsidR="00705CD5">
        <w:rPr>
          <w:rFonts w:ascii="Traditional Arabic" w:eastAsia="Calibri" w:hAnsi="Traditional Arabic"/>
          <w:sz w:val="30"/>
          <w:rtl/>
        </w:rPr>
        <w:t>ومختلة</w:t>
      </w:r>
      <w:r w:rsidR="00705CD5" w:rsidRPr="00176EFE">
        <w:rPr>
          <w:rFonts w:ascii="Traditional Arabic" w:eastAsia="Calibri" w:hAnsi="Traditional Arabic"/>
          <w:sz w:val="30"/>
          <w:rtl/>
        </w:rPr>
        <w:t xml:space="preserve"> (المواد 2 و11 و16).</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17</w:t>
      </w:r>
      <w:r>
        <w:rPr>
          <w:rFonts w:ascii="Traditional Arabic" w:eastAsia="Calibri" w:hAnsi="Traditional Arabic"/>
          <w:sz w:val="30"/>
          <w:rtl/>
        </w:rPr>
        <w:t>-</w:t>
      </w:r>
      <w:r>
        <w:rPr>
          <w:rFonts w:ascii="Traditional Arabic" w:eastAsia="Calibri" w:hAnsi="Traditional Arabic"/>
          <w:sz w:val="30"/>
          <w:rtl/>
        </w:rPr>
        <w:tab/>
      </w:r>
      <w:r w:rsidRPr="00B11C1A">
        <w:rPr>
          <w:rFonts w:ascii="Traditional Arabic" w:eastAsia="Calibri" w:hAnsi="Traditional Arabic"/>
          <w:b/>
          <w:bCs/>
          <w:sz w:val="30"/>
          <w:rtl/>
        </w:rPr>
        <w:t>ينبغي للدولة الطرف أن تقوم بما يلي:</w:t>
      </w:r>
    </w:p>
    <w:p w:rsidR="00705CD5" w:rsidRPr="00A26039"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(أ)</w:t>
      </w:r>
      <w:r>
        <w:rPr>
          <w:rFonts w:ascii="Traditional Arabic" w:eastAsia="Calibri" w:hAnsi="Traditional Arabic"/>
          <w:b/>
          <w:bCs/>
          <w:sz w:val="30"/>
          <w:rtl/>
        </w:rPr>
        <w:tab/>
      </w:r>
      <w:r w:rsidR="00705CD5" w:rsidRPr="00A26039">
        <w:rPr>
          <w:rFonts w:ascii="Traditional Arabic" w:eastAsia="Calibri" w:hAnsi="Traditional Arabic"/>
          <w:b/>
          <w:bCs/>
          <w:sz w:val="30"/>
          <w:rtl/>
        </w:rPr>
        <w:t>إنشاء آلية مستقلة وفعالة لمعالجة الشكاوى المتعلقة بالتعذيب و</w:t>
      </w:r>
      <w:r w:rsidR="00705CD5">
        <w:rPr>
          <w:rFonts w:ascii="Traditional Arabic" w:eastAsia="Calibri" w:hAnsi="Traditional Arabic"/>
          <w:b/>
          <w:bCs/>
          <w:sz w:val="30"/>
          <w:rtl/>
        </w:rPr>
        <w:t>إساءة المعاملة</w:t>
      </w:r>
      <w:r w:rsidR="00705CD5" w:rsidRPr="00A26039">
        <w:rPr>
          <w:rFonts w:ascii="Traditional Arabic" w:eastAsia="Calibri" w:hAnsi="Traditional Arabic"/>
          <w:b/>
          <w:bCs/>
          <w:sz w:val="30"/>
          <w:rtl/>
        </w:rPr>
        <w:t xml:space="preserve"> في جميع أماكن الحرمان من الحرية؛</w:t>
      </w:r>
    </w:p>
    <w:p w:rsidR="00705CD5" w:rsidRPr="00A26039" w:rsidRDefault="00ED60D7" w:rsidP="000A13EF">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(ب)</w:t>
      </w:r>
      <w:r w:rsidRPr="00ED60D7">
        <w:rPr>
          <w:rFonts w:ascii="Traditional Arabic" w:eastAsia="Calibri" w:hAnsi="Traditional Arabic"/>
          <w:sz w:val="30"/>
          <w:rtl/>
        </w:rPr>
        <w:tab/>
      </w:r>
      <w:r w:rsidR="00705CD5" w:rsidRPr="00A26039">
        <w:rPr>
          <w:rFonts w:ascii="Traditional Arabic" w:eastAsia="Calibri" w:hAnsi="Traditional Arabic"/>
          <w:b/>
          <w:bCs/>
          <w:sz w:val="30"/>
          <w:rtl/>
        </w:rPr>
        <w:t xml:space="preserve">تزويد اللجنة ببيانات إحصائية مفصلة، مصنفة حسب نوع الجنس </w:t>
      </w:r>
      <w:r w:rsidR="00705CD5">
        <w:rPr>
          <w:rFonts w:ascii="Traditional Arabic" w:eastAsia="Calibri" w:hAnsi="Traditional Arabic"/>
          <w:b/>
          <w:bCs/>
          <w:sz w:val="30"/>
          <w:rtl/>
        </w:rPr>
        <w:t>أ</w:t>
      </w:r>
      <w:r w:rsidR="00705CD5" w:rsidRPr="00A26039">
        <w:rPr>
          <w:rFonts w:ascii="Traditional Arabic" w:eastAsia="Calibri" w:hAnsi="Traditional Arabic"/>
          <w:b/>
          <w:bCs/>
          <w:sz w:val="30"/>
          <w:rtl/>
        </w:rPr>
        <w:t>و</w:t>
      </w:r>
      <w:r w:rsidR="000A13EF">
        <w:rPr>
          <w:rFonts w:ascii="Traditional Arabic" w:eastAsia="Calibri" w:hAnsi="Traditional Arabic" w:hint="cs"/>
          <w:b/>
          <w:bCs/>
          <w:sz w:val="30"/>
          <w:rtl/>
        </w:rPr>
        <w:t> </w:t>
      </w:r>
      <w:r w:rsidR="00705CD5" w:rsidRPr="00A26039">
        <w:rPr>
          <w:rFonts w:ascii="Traditional Arabic" w:eastAsia="Calibri" w:hAnsi="Traditional Arabic"/>
          <w:b/>
          <w:bCs/>
          <w:sz w:val="30"/>
          <w:rtl/>
        </w:rPr>
        <w:t xml:space="preserve">السن </w:t>
      </w:r>
      <w:r w:rsidR="00705CD5">
        <w:rPr>
          <w:rFonts w:ascii="Traditional Arabic" w:eastAsia="Calibri" w:hAnsi="Traditional Arabic"/>
          <w:b/>
          <w:bCs/>
          <w:sz w:val="30"/>
          <w:rtl/>
        </w:rPr>
        <w:t>أ</w:t>
      </w:r>
      <w:r w:rsidR="00705CD5" w:rsidRPr="00A26039">
        <w:rPr>
          <w:rFonts w:ascii="Traditional Arabic" w:eastAsia="Calibri" w:hAnsi="Traditional Arabic"/>
          <w:b/>
          <w:bCs/>
          <w:sz w:val="30"/>
          <w:rtl/>
        </w:rPr>
        <w:t>و</w:t>
      </w:r>
      <w:r w:rsidR="00705CD5">
        <w:rPr>
          <w:rFonts w:ascii="Traditional Arabic" w:eastAsia="Calibri" w:hAnsi="Traditional Arabic"/>
          <w:b/>
          <w:bCs/>
          <w:sz w:val="30"/>
          <w:rtl/>
        </w:rPr>
        <w:t xml:space="preserve"> </w:t>
      </w:r>
      <w:r w:rsidR="00705CD5" w:rsidRPr="00A26039">
        <w:rPr>
          <w:rFonts w:ascii="Traditional Arabic" w:eastAsia="Calibri" w:hAnsi="Traditional Arabic"/>
          <w:b/>
          <w:bCs/>
          <w:sz w:val="30"/>
          <w:rtl/>
        </w:rPr>
        <w:t>الأصل الإثني أو الجنسية ومكان الاحتجاز، بشأن الشكاوى المتعلقة بالتعذيب و</w:t>
      </w:r>
      <w:r w:rsidR="00705CD5">
        <w:rPr>
          <w:rFonts w:ascii="Traditional Arabic" w:eastAsia="Calibri" w:hAnsi="Traditional Arabic"/>
          <w:b/>
          <w:bCs/>
          <w:sz w:val="30"/>
          <w:rtl/>
        </w:rPr>
        <w:t>إساءة المعاملة</w:t>
      </w:r>
      <w:r w:rsidR="00705CD5" w:rsidRPr="00A26039">
        <w:rPr>
          <w:rFonts w:ascii="Traditional Arabic" w:eastAsia="Calibri" w:hAnsi="Traditional Arabic"/>
          <w:b/>
          <w:bCs/>
          <w:sz w:val="30"/>
          <w:rtl/>
        </w:rPr>
        <w:t>، وكذلك معلومات عن التحقيقات والإجراءات التأديبية والجنائية والإدانات وعن العقوبات الجنائية أو التأديبية المطبقة.</w:t>
      </w:r>
    </w:p>
    <w:p w:rsidR="00705CD5" w:rsidRPr="00A26039"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Pr>
          <w:rFonts w:ascii="Traditional Arabic" w:eastAsia="Calibri" w:hAnsi="Traditional Arabic"/>
          <w:sz w:val="30"/>
          <w:rtl/>
        </w:rPr>
        <w:t>حالات الوفاة رهن الاحتجاز</w:t>
      </w:r>
    </w:p>
    <w:p w:rsidR="00705CD5" w:rsidRPr="00ED60D7" w:rsidRDefault="00705CD5" w:rsidP="00ED60D7">
      <w:pPr>
        <w:pStyle w:val="SingleTxtGA"/>
        <w:rPr>
          <w:rFonts w:ascii="Traditional Arabic" w:eastAsia="Calibri" w:hAnsi="Traditional Arabic"/>
          <w:spacing w:val="-4"/>
          <w:sz w:val="30"/>
          <w:rtl/>
        </w:rPr>
      </w:pPr>
      <w:r w:rsidRPr="00176EFE">
        <w:rPr>
          <w:rFonts w:ascii="Traditional Arabic" w:eastAsia="Calibri" w:hAnsi="Traditional Arabic"/>
          <w:sz w:val="30"/>
          <w:rtl/>
        </w:rPr>
        <w:t>18</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تأسف اللجنة لوفاة مايكل رايان، الذي توفي بسبب جرعة </w:t>
      </w:r>
      <w:r>
        <w:rPr>
          <w:rFonts w:ascii="Traditional Arabic" w:eastAsia="Calibri" w:hAnsi="Traditional Arabic"/>
          <w:sz w:val="30"/>
          <w:rtl/>
        </w:rPr>
        <w:t>مفرطة</w:t>
      </w:r>
      <w:r w:rsidRPr="00176EFE">
        <w:rPr>
          <w:rFonts w:ascii="Traditional Arabic" w:eastAsia="Calibri" w:hAnsi="Traditional Arabic"/>
          <w:sz w:val="30"/>
          <w:rtl/>
        </w:rPr>
        <w:t xml:space="preserve"> من المخدرات أثناء احتجازه لدى الشرطة في ساسكاتون في 26 شباط/فبراير 2016. وبالإضافة إلى ذلك، </w:t>
      </w:r>
      <w:r>
        <w:rPr>
          <w:rFonts w:ascii="Traditional Arabic" w:eastAsia="Calibri" w:hAnsi="Traditional Arabic"/>
          <w:sz w:val="30"/>
          <w:rtl/>
        </w:rPr>
        <w:t>تحيط</w:t>
      </w:r>
      <w:r w:rsidR="00ED60D7">
        <w:rPr>
          <w:rFonts w:ascii="Traditional Arabic" w:eastAsia="Calibri" w:hAnsi="Traditional Arabic" w:hint="cs"/>
          <w:sz w:val="30"/>
          <w:rtl/>
        </w:rPr>
        <w:t> </w:t>
      </w:r>
      <w:r>
        <w:rPr>
          <w:rFonts w:ascii="Traditional Arabic" w:eastAsia="Calibri" w:hAnsi="Traditional Arabic"/>
          <w:sz w:val="30"/>
          <w:rtl/>
        </w:rPr>
        <w:t>اللجنة عل</w:t>
      </w:r>
      <w:r w:rsidRPr="00176EFE">
        <w:rPr>
          <w:rFonts w:ascii="Traditional Arabic" w:eastAsia="Calibri" w:hAnsi="Traditional Arabic"/>
          <w:sz w:val="30"/>
          <w:rtl/>
        </w:rPr>
        <w:t xml:space="preserve">ماً مع القلق بالنتائج التي خلص إليها التقرير النهائي، </w:t>
      </w:r>
      <w:r>
        <w:rPr>
          <w:rFonts w:ascii="Traditional Arabic" w:eastAsia="Calibri" w:hAnsi="Traditional Arabic"/>
          <w:sz w:val="30"/>
          <w:rtl/>
        </w:rPr>
        <w:t>الصادر بتاريخ 15 شباط/فبراير 2017</w:t>
      </w:r>
      <w:r w:rsidRPr="00176EFE">
        <w:rPr>
          <w:rFonts w:ascii="Traditional Arabic" w:eastAsia="Calibri" w:hAnsi="Traditional Arabic"/>
          <w:sz w:val="30"/>
          <w:rtl/>
        </w:rPr>
        <w:t xml:space="preserve"> </w:t>
      </w:r>
      <w:r>
        <w:rPr>
          <w:rFonts w:ascii="Traditional Arabic" w:eastAsia="Calibri" w:hAnsi="Traditional Arabic"/>
          <w:sz w:val="30"/>
          <w:rtl/>
        </w:rPr>
        <w:t xml:space="preserve">عن </w:t>
      </w:r>
      <w:r w:rsidRPr="00176EFE">
        <w:rPr>
          <w:rFonts w:ascii="Traditional Arabic" w:eastAsia="Calibri" w:hAnsi="Traditional Arabic"/>
          <w:sz w:val="30"/>
          <w:rtl/>
        </w:rPr>
        <w:t xml:space="preserve">مكتب التحقيق الإصلاحي بشأن التحقيق في وفاة ماثيو رايان هاينز، الذي توفي بشكل غير متوقع في الحجز </w:t>
      </w:r>
      <w:r>
        <w:rPr>
          <w:rFonts w:ascii="Traditional Arabic" w:eastAsia="Calibri" w:hAnsi="Traditional Arabic"/>
          <w:sz w:val="30"/>
          <w:rtl/>
        </w:rPr>
        <w:t>الاتحادي</w:t>
      </w:r>
      <w:r w:rsidRPr="00176EFE">
        <w:rPr>
          <w:rFonts w:ascii="Traditional Arabic" w:eastAsia="Calibri" w:hAnsi="Traditional Arabic"/>
          <w:sz w:val="30"/>
          <w:rtl/>
        </w:rPr>
        <w:t xml:space="preserve"> بعد سلسلة من الحوادث المتعلقة باستخدام القوة في سجن دورشيستر في 26 </w:t>
      </w:r>
      <w:r>
        <w:rPr>
          <w:rFonts w:ascii="Traditional Arabic" w:eastAsia="Calibri" w:hAnsi="Traditional Arabic"/>
          <w:sz w:val="30"/>
          <w:rtl/>
        </w:rPr>
        <w:t>أيار/</w:t>
      </w:r>
      <w:r w:rsidRPr="00176EFE">
        <w:rPr>
          <w:rFonts w:ascii="Traditional Arabic" w:eastAsia="Calibri" w:hAnsi="Traditional Arabic"/>
          <w:sz w:val="30"/>
          <w:rtl/>
        </w:rPr>
        <w:t>مايو 2015.</w:t>
      </w:r>
      <w:r w:rsidR="002B1340">
        <w:rPr>
          <w:rFonts w:ascii="Traditional Arabic" w:eastAsia="Calibri" w:hAnsi="Traditional Arabic"/>
          <w:sz w:val="30"/>
          <w:rtl/>
        </w:rPr>
        <w:t xml:space="preserve"> </w:t>
      </w:r>
      <w:r>
        <w:rPr>
          <w:rFonts w:ascii="Traditional Arabic" w:eastAsia="Calibri" w:hAnsi="Traditional Arabic"/>
          <w:sz w:val="30"/>
          <w:rtl/>
        </w:rPr>
        <w:t xml:space="preserve">فقد ذكر </w:t>
      </w:r>
      <w:r w:rsidRPr="00176EFE">
        <w:rPr>
          <w:rFonts w:ascii="Traditional Arabic" w:eastAsia="Calibri" w:hAnsi="Traditional Arabic"/>
          <w:sz w:val="30"/>
          <w:rtl/>
        </w:rPr>
        <w:t xml:space="preserve">مكتب المحقق الإصلاحي في تقريره النهائي، أنه </w:t>
      </w:r>
      <w:r>
        <w:rPr>
          <w:rFonts w:ascii="Traditional Arabic" w:eastAsia="Calibri" w:hAnsi="Traditional Arabic"/>
          <w:sz w:val="30"/>
          <w:rtl/>
        </w:rPr>
        <w:t>بينما أبلغت</w:t>
      </w:r>
      <w:r w:rsidRPr="00176EFE">
        <w:rPr>
          <w:rFonts w:ascii="Traditional Arabic" w:eastAsia="Calibri" w:hAnsi="Traditional Arabic"/>
          <w:sz w:val="30"/>
          <w:rtl/>
        </w:rPr>
        <w:t xml:space="preserve"> الأسرة في البداية من قبل دائرة السجون الكندية أن السيد هاينز توفي بسبب </w:t>
      </w:r>
      <w:r>
        <w:rPr>
          <w:rFonts w:ascii="Traditional Arabic" w:eastAsia="Calibri" w:hAnsi="Traditional Arabic"/>
          <w:sz w:val="30"/>
          <w:rtl/>
        </w:rPr>
        <w:t>نوبة</w:t>
      </w:r>
      <w:r w:rsidRPr="00176EFE">
        <w:rPr>
          <w:rFonts w:ascii="Traditional Arabic" w:eastAsia="Calibri" w:hAnsi="Traditional Arabic"/>
          <w:sz w:val="30"/>
          <w:rtl/>
        </w:rPr>
        <w:t xml:space="preserve">، فإنه ليس من الواضح على أي أساس أو سلطة </w:t>
      </w:r>
      <w:r>
        <w:rPr>
          <w:rFonts w:ascii="Traditional Arabic" w:eastAsia="Calibri" w:hAnsi="Traditional Arabic"/>
          <w:sz w:val="30"/>
          <w:rtl/>
        </w:rPr>
        <w:t>قام هذا الادعاء</w:t>
      </w:r>
      <w:r w:rsidRPr="00176EFE">
        <w:rPr>
          <w:rFonts w:ascii="Traditional Arabic" w:eastAsia="Calibri" w:hAnsi="Traditional Arabic"/>
          <w:sz w:val="30"/>
          <w:rtl/>
        </w:rPr>
        <w:t xml:space="preserve">. وقد </w:t>
      </w:r>
      <w:r>
        <w:rPr>
          <w:rFonts w:ascii="Traditional Arabic" w:eastAsia="Calibri" w:hAnsi="Traditional Arabic"/>
          <w:sz w:val="30"/>
          <w:rtl/>
        </w:rPr>
        <w:t>حُملت الأسرة</w:t>
      </w:r>
      <w:r w:rsidRPr="00176EFE">
        <w:rPr>
          <w:rFonts w:ascii="Traditional Arabic" w:eastAsia="Calibri" w:hAnsi="Traditional Arabic"/>
          <w:sz w:val="30"/>
          <w:rtl/>
        </w:rPr>
        <w:t xml:space="preserve">، حتى وقت </w:t>
      </w:r>
      <w:r>
        <w:rPr>
          <w:rFonts w:ascii="Traditional Arabic" w:eastAsia="Calibri" w:hAnsi="Traditional Arabic"/>
          <w:sz w:val="30"/>
          <w:rtl/>
        </w:rPr>
        <w:t xml:space="preserve">غير </w:t>
      </w:r>
      <w:r w:rsidRPr="00176EFE">
        <w:rPr>
          <w:rFonts w:ascii="Traditional Arabic" w:eastAsia="Calibri" w:hAnsi="Traditional Arabic"/>
          <w:sz w:val="30"/>
          <w:rtl/>
        </w:rPr>
        <w:t xml:space="preserve">بعيد، </w:t>
      </w:r>
      <w:r>
        <w:rPr>
          <w:rFonts w:ascii="Traditional Arabic" w:eastAsia="Calibri" w:hAnsi="Traditional Arabic"/>
          <w:sz w:val="30"/>
          <w:rtl/>
        </w:rPr>
        <w:t>على الاعتقاد أن و</w:t>
      </w:r>
      <w:r w:rsidRPr="00176EFE">
        <w:rPr>
          <w:rFonts w:ascii="Traditional Arabic" w:eastAsia="Calibri" w:hAnsi="Traditional Arabic"/>
          <w:sz w:val="30"/>
          <w:rtl/>
        </w:rPr>
        <w:t>فاة السيد هاينز</w:t>
      </w:r>
      <w:r>
        <w:rPr>
          <w:rFonts w:ascii="Traditional Arabic" w:eastAsia="Calibri" w:hAnsi="Traditional Arabic"/>
          <w:sz w:val="30"/>
          <w:rtl/>
        </w:rPr>
        <w:t xml:space="preserve"> لم يكن من الممكن تفاديها</w:t>
      </w:r>
      <w:r w:rsidRPr="00176EFE">
        <w:rPr>
          <w:rFonts w:ascii="Traditional Arabic" w:eastAsia="Calibri" w:hAnsi="Traditional Arabic"/>
          <w:sz w:val="30"/>
          <w:rtl/>
        </w:rPr>
        <w:t xml:space="preserve">. وتلاحظ اللجنة أن دائرة السجون الكندية وافقت على جميع التوصيات الواردة </w:t>
      </w:r>
      <w:r>
        <w:rPr>
          <w:rFonts w:ascii="Traditional Arabic" w:eastAsia="Calibri" w:hAnsi="Traditional Arabic"/>
          <w:sz w:val="30"/>
          <w:rtl/>
        </w:rPr>
        <w:t xml:space="preserve">في التقرير </w:t>
      </w:r>
      <w:r w:rsidRPr="00ED60D7">
        <w:rPr>
          <w:rFonts w:ascii="Traditional Arabic" w:eastAsia="Calibri" w:hAnsi="Traditional Arabic"/>
          <w:spacing w:val="-4"/>
          <w:sz w:val="30"/>
          <w:rtl/>
        </w:rPr>
        <w:t>النهائي لمكتب المحقق الإصلاحي، وأن عدد</w:t>
      </w:r>
      <w:r w:rsidR="00725560">
        <w:rPr>
          <w:rFonts w:ascii="Traditional Arabic" w:eastAsia="Calibri" w:hAnsi="Traditional Arabic"/>
          <w:spacing w:val="-4"/>
          <w:sz w:val="30"/>
          <w:rtl/>
        </w:rPr>
        <w:t xml:space="preserve">اً </w:t>
      </w:r>
      <w:r w:rsidRPr="00ED60D7">
        <w:rPr>
          <w:rFonts w:ascii="Traditional Arabic" w:eastAsia="Calibri" w:hAnsi="Traditional Arabic"/>
          <w:spacing w:val="-4"/>
          <w:sz w:val="30"/>
          <w:rtl/>
        </w:rPr>
        <w:t>من المبادرات الرامية إلى منع حالات الوفاة رهن الاحتجاز المرتبطة باستخدام القوة قد نُفذت، بما في ذلك التدريب المعزز للموظفين وتحسين سبل التصدي لحالات الطوارئ الطبية وتنفيذ نموذج جديد بشأن استخدام القوة (المواد 2 و11 و16).</w:t>
      </w:r>
    </w:p>
    <w:p w:rsidR="00705CD5" w:rsidRPr="00AA610C"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19</w:t>
      </w:r>
      <w:r>
        <w:rPr>
          <w:rFonts w:ascii="Traditional Arabic" w:eastAsia="Calibri" w:hAnsi="Traditional Arabic"/>
          <w:sz w:val="30"/>
          <w:rtl/>
        </w:rPr>
        <w:t>-</w:t>
      </w:r>
      <w:r>
        <w:rPr>
          <w:rFonts w:ascii="Traditional Arabic" w:eastAsia="Calibri" w:hAnsi="Traditional Arabic"/>
          <w:sz w:val="30"/>
          <w:rtl/>
        </w:rPr>
        <w:tab/>
      </w:r>
      <w:r w:rsidRPr="00AA610C">
        <w:rPr>
          <w:rFonts w:ascii="Traditional Arabic" w:eastAsia="Calibri" w:hAnsi="Traditional Arabic"/>
          <w:b/>
          <w:bCs/>
          <w:sz w:val="30"/>
          <w:rtl/>
        </w:rPr>
        <w:t>ينبغي للدولة الطرف أن تقوم بما يلي:</w:t>
      </w:r>
    </w:p>
    <w:p w:rsidR="00705CD5" w:rsidRPr="00AA610C"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(أ)</w:t>
      </w:r>
      <w:r>
        <w:rPr>
          <w:rFonts w:ascii="Traditional Arabic" w:eastAsia="Calibri" w:hAnsi="Traditional Arabic"/>
          <w:b/>
          <w:bCs/>
          <w:sz w:val="30"/>
          <w:rtl/>
        </w:rPr>
        <w:tab/>
      </w:r>
      <w:r w:rsidR="00705CD5" w:rsidRPr="00AA610C">
        <w:rPr>
          <w:rFonts w:ascii="Traditional Arabic" w:eastAsia="Calibri" w:hAnsi="Traditional Arabic"/>
          <w:b/>
          <w:bCs/>
          <w:sz w:val="30"/>
          <w:rtl/>
        </w:rPr>
        <w:t xml:space="preserve">ضمان إجراء تحقيق فوري ونزيه من جانب كيان مستقل في جميع حالات الوفاة </w:t>
      </w:r>
      <w:r w:rsidR="00705CD5">
        <w:rPr>
          <w:rFonts w:ascii="Traditional Arabic" w:eastAsia="Calibri" w:hAnsi="Traditional Arabic"/>
          <w:b/>
          <w:bCs/>
          <w:sz w:val="30"/>
          <w:rtl/>
        </w:rPr>
        <w:t>رهن الاحتجاز</w:t>
      </w:r>
      <w:r w:rsidR="00705CD5" w:rsidRPr="00AA610C">
        <w:rPr>
          <w:rFonts w:ascii="Traditional Arabic" w:eastAsia="Calibri" w:hAnsi="Traditional Arabic"/>
          <w:b/>
          <w:bCs/>
          <w:sz w:val="30"/>
          <w:rtl/>
        </w:rPr>
        <w:t>؛</w:t>
      </w:r>
    </w:p>
    <w:p w:rsidR="00705CD5" w:rsidRPr="00AA610C"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(ب)</w:t>
      </w:r>
      <w:r w:rsidRPr="00ED60D7">
        <w:rPr>
          <w:rFonts w:ascii="Traditional Arabic" w:eastAsia="Calibri" w:hAnsi="Traditional Arabic"/>
          <w:sz w:val="30"/>
          <w:rtl/>
        </w:rPr>
        <w:tab/>
      </w:r>
      <w:r w:rsidR="00705CD5" w:rsidRPr="00AA610C">
        <w:rPr>
          <w:rFonts w:ascii="Traditional Arabic" w:eastAsia="Calibri" w:hAnsi="Traditional Arabic"/>
          <w:b/>
          <w:bCs/>
          <w:sz w:val="30"/>
          <w:rtl/>
        </w:rPr>
        <w:t xml:space="preserve">تزويد اللجنة بمعلومات مفصلة عن حالات الوفاة </w:t>
      </w:r>
      <w:r w:rsidR="00705CD5">
        <w:rPr>
          <w:rFonts w:ascii="Traditional Arabic" w:eastAsia="Calibri" w:hAnsi="Traditional Arabic"/>
          <w:b/>
          <w:bCs/>
          <w:sz w:val="30"/>
          <w:rtl/>
        </w:rPr>
        <w:t>رهن الاحتجاز</w:t>
      </w:r>
      <w:r w:rsidR="00705CD5" w:rsidRPr="00AA610C">
        <w:rPr>
          <w:rFonts w:ascii="Traditional Arabic" w:eastAsia="Calibri" w:hAnsi="Traditional Arabic"/>
          <w:b/>
          <w:bCs/>
          <w:sz w:val="30"/>
          <w:rtl/>
        </w:rPr>
        <w:t>؛</w:t>
      </w:r>
    </w:p>
    <w:p w:rsidR="00705CD5" w:rsidRPr="00AA610C"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(ج)</w:t>
      </w:r>
      <w:r w:rsidRPr="00ED60D7">
        <w:rPr>
          <w:rFonts w:ascii="Traditional Arabic" w:eastAsia="Calibri" w:hAnsi="Traditional Arabic"/>
          <w:sz w:val="30"/>
          <w:rtl/>
        </w:rPr>
        <w:tab/>
      </w:r>
      <w:r w:rsidR="00705CD5" w:rsidRPr="00AA610C">
        <w:rPr>
          <w:rFonts w:ascii="Traditional Arabic" w:eastAsia="Calibri" w:hAnsi="Traditional Arabic"/>
          <w:b/>
          <w:bCs/>
          <w:sz w:val="30"/>
          <w:rtl/>
        </w:rPr>
        <w:t>ضمان تنفيذ التوصيات الواردة ف</w:t>
      </w:r>
      <w:r w:rsidR="00705CD5">
        <w:rPr>
          <w:rFonts w:ascii="Traditional Arabic" w:eastAsia="Calibri" w:hAnsi="Traditional Arabic"/>
          <w:b/>
          <w:bCs/>
          <w:sz w:val="30"/>
          <w:rtl/>
        </w:rPr>
        <w:t>ي التقرير النهائي لمكتب المحقق</w:t>
      </w:r>
      <w:r w:rsidR="00705CD5" w:rsidRPr="00AA610C">
        <w:rPr>
          <w:rFonts w:ascii="Traditional Arabic" w:eastAsia="Calibri" w:hAnsi="Traditional Arabic"/>
          <w:b/>
          <w:bCs/>
          <w:sz w:val="30"/>
          <w:rtl/>
        </w:rPr>
        <w:t xml:space="preserve"> الإصلاحي في وفاة السيد ه</w:t>
      </w:r>
      <w:r w:rsidR="00705CD5">
        <w:rPr>
          <w:rFonts w:ascii="Traditional Arabic" w:eastAsia="Calibri" w:hAnsi="Traditional Arabic"/>
          <w:b/>
          <w:bCs/>
          <w:sz w:val="30"/>
          <w:rtl/>
        </w:rPr>
        <w:t>ا</w:t>
      </w:r>
      <w:r w:rsidR="00705CD5" w:rsidRPr="00AA610C">
        <w:rPr>
          <w:rFonts w:ascii="Traditional Arabic" w:eastAsia="Calibri" w:hAnsi="Traditional Arabic"/>
          <w:b/>
          <w:bCs/>
          <w:sz w:val="30"/>
          <w:rtl/>
        </w:rPr>
        <w:t xml:space="preserve">ينز، فضلاً عن توصيات هيئة المحلفين التابعة </w:t>
      </w:r>
      <w:r w:rsidR="00705CD5">
        <w:rPr>
          <w:rFonts w:ascii="Traditional Arabic" w:eastAsia="Calibri" w:hAnsi="Traditional Arabic"/>
          <w:b/>
          <w:bCs/>
          <w:sz w:val="30"/>
          <w:rtl/>
        </w:rPr>
        <w:t xml:space="preserve">لقاضي </w:t>
      </w:r>
      <w:r w:rsidR="00705CD5" w:rsidRPr="00AA610C">
        <w:rPr>
          <w:rFonts w:ascii="Traditional Arabic" w:eastAsia="Calibri" w:hAnsi="Traditional Arabic"/>
          <w:b/>
          <w:bCs/>
          <w:sz w:val="30"/>
          <w:rtl/>
        </w:rPr>
        <w:t>التحقيق في وفاة السيد ريان.</w:t>
      </w:r>
    </w:p>
    <w:p w:rsidR="00705CD5" w:rsidRPr="00AA610C" w:rsidRDefault="00ED60D7" w:rsidP="00ED60D7">
      <w:pPr>
        <w:pStyle w:val="H23GA"/>
        <w:rPr>
          <w:rFonts w:eastAsia="Calibri"/>
          <w:rtl/>
        </w:rPr>
      </w:pPr>
      <w:r>
        <w:rPr>
          <w:rFonts w:eastAsia="Calibri"/>
          <w:rtl/>
        </w:rPr>
        <w:lastRenderedPageBreak/>
        <w:tab/>
      </w:r>
      <w:r>
        <w:rPr>
          <w:rFonts w:eastAsia="Calibri"/>
          <w:rtl/>
        </w:rPr>
        <w:tab/>
      </w:r>
      <w:r w:rsidR="00705CD5" w:rsidRPr="00AA610C">
        <w:rPr>
          <w:rFonts w:eastAsia="Calibri"/>
          <w:rtl/>
        </w:rPr>
        <w:t>تفتيش مراكز الاحتجاز</w:t>
      </w:r>
    </w:p>
    <w:p w:rsidR="00705CD5" w:rsidRPr="00176EFE" w:rsidRDefault="00ED60D7" w:rsidP="00705CD5">
      <w:pPr>
        <w:pStyle w:val="SingleTxtGA"/>
        <w:rPr>
          <w:rFonts w:ascii="Traditional Arabic" w:eastAsia="Calibri" w:hAnsi="Traditional Arabic"/>
          <w:sz w:val="30"/>
          <w:rtl/>
        </w:rPr>
      </w:pPr>
      <w:r>
        <w:rPr>
          <w:rFonts w:ascii="Traditional Arabic" w:eastAsia="Calibri" w:hAnsi="Traditional Arabic"/>
          <w:sz w:val="30"/>
          <w:rtl/>
        </w:rPr>
        <w:t>20</w:t>
      </w:r>
      <w:r w:rsidR="00705CD5">
        <w:rPr>
          <w:rFonts w:ascii="Traditional Arabic" w:eastAsia="Calibri" w:hAnsi="Traditional Arabic"/>
          <w:sz w:val="30"/>
          <w:rtl/>
        </w:rPr>
        <w:t>-</w:t>
      </w:r>
      <w:r w:rsidR="00705CD5">
        <w:rPr>
          <w:rFonts w:ascii="Traditional Arabic" w:eastAsia="Calibri" w:hAnsi="Traditional Arabic"/>
          <w:sz w:val="30"/>
          <w:rtl/>
        </w:rPr>
        <w:tab/>
        <w:t>بينما</w:t>
      </w:r>
      <w:r w:rsidR="00705CD5" w:rsidRPr="00176EFE">
        <w:rPr>
          <w:rFonts w:ascii="Traditional Arabic" w:eastAsia="Calibri" w:hAnsi="Traditional Arabic"/>
          <w:sz w:val="30"/>
          <w:rtl/>
        </w:rPr>
        <w:t xml:space="preserve"> تحيط اللجنة علماً </w:t>
      </w:r>
      <w:r w:rsidR="00705CD5">
        <w:rPr>
          <w:rFonts w:ascii="Traditional Arabic" w:eastAsia="Calibri" w:hAnsi="Traditional Arabic"/>
          <w:sz w:val="30"/>
          <w:rtl/>
        </w:rPr>
        <w:t>بهيئات</w:t>
      </w:r>
      <w:r w:rsidR="00705CD5" w:rsidRPr="00176EFE">
        <w:rPr>
          <w:rFonts w:ascii="Traditional Arabic" w:eastAsia="Calibri" w:hAnsi="Traditional Arabic"/>
          <w:sz w:val="30"/>
          <w:rtl/>
        </w:rPr>
        <w:t xml:space="preserve"> رصد السجون </w:t>
      </w:r>
      <w:r w:rsidR="00705CD5">
        <w:rPr>
          <w:rFonts w:ascii="Traditional Arabic" w:eastAsia="Calibri" w:hAnsi="Traditional Arabic"/>
          <w:sz w:val="30"/>
          <w:rtl/>
        </w:rPr>
        <w:t>الحالية، بما في ذلك مكتب المحقق الإصلاحي</w:t>
      </w:r>
      <w:r w:rsidR="00705CD5" w:rsidRPr="00176EFE">
        <w:rPr>
          <w:rFonts w:ascii="Traditional Arabic" w:eastAsia="Calibri" w:hAnsi="Traditional Arabic"/>
          <w:sz w:val="30"/>
          <w:rtl/>
        </w:rPr>
        <w:t xml:space="preserve"> واللجنة الكندية لحقوق الإنسان، تلاحظ بقلق عدم وجود هيئات رقابة مستقلة لتفتيش أماكن أخرى للحرمان من الحرية، لا سيما مؤسسات الطب النفسي. كما تلاحظ</w:t>
      </w:r>
      <w:r w:rsidR="00705CD5">
        <w:rPr>
          <w:rFonts w:ascii="Traditional Arabic" w:eastAsia="Calibri" w:hAnsi="Traditional Arabic"/>
          <w:sz w:val="30"/>
          <w:rtl/>
        </w:rPr>
        <w:t xml:space="preserve"> اللجنة</w:t>
      </w:r>
      <w:r w:rsidR="00705CD5" w:rsidRPr="00176EFE">
        <w:rPr>
          <w:rFonts w:ascii="Traditional Arabic" w:eastAsia="Calibri" w:hAnsi="Traditional Arabic"/>
          <w:sz w:val="30"/>
          <w:rtl/>
        </w:rPr>
        <w:t xml:space="preserve"> بقلق أنه خلال الفترة قيد الاستعراض، مُنع العديد من المنظمات غير الحكومية من الوصول إلى مؤسسة لوكلير، وهي مركز احتجاز </w:t>
      </w:r>
      <w:r w:rsidR="00705CD5">
        <w:rPr>
          <w:rFonts w:ascii="Traditional Arabic" w:eastAsia="Calibri" w:hAnsi="Traditional Arabic"/>
          <w:sz w:val="30"/>
          <w:rtl/>
        </w:rPr>
        <w:t>إقليمي</w:t>
      </w:r>
      <w:r w:rsidR="00705CD5" w:rsidRPr="00176EFE">
        <w:rPr>
          <w:rFonts w:ascii="Traditional Arabic" w:eastAsia="Calibri" w:hAnsi="Traditional Arabic"/>
          <w:sz w:val="30"/>
          <w:rtl/>
        </w:rPr>
        <w:t xml:space="preserve"> في لافال، كيبيك، عقب نقل السجينات من سجن ميزون تانغوي في شباط/فبراير 2016. </w:t>
      </w:r>
      <w:r w:rsidR="00705CD5">
        <w:rPr>
          <w:rFonts w:ascii="Traditional Arabic" w:eastAsia="Calibri" w:hAnsi="Traditional Arabic"/>
          <w:sz w:val="30"/>
          <w:rtl/>
        </w:rPr>
        <w:t xml:space="preserve">وتقدر اللجنة </w:t>
      </w:r>
      <w:r w:rsidR="00705CD5" w:rsidRPr="00176EFE">
        <w:rPr>
          <w:rFonts w:ascii="Traditional Arabic" w:eastAsia="Calibri" w:hAnsi="Traditional Arabic"/>
          <w:sz w:val="30"/>
          <w:rtl/>
        </w:rPr>
        <w:t xml:space="preserve">المعلومات التي قدمها الوفد فيما يتعلق بالمشاورات التي أجريت مع </w:t>
      </w:r>
      <w:r w:rsidR="00705CD5">
        <w:rPr>
          <w:rFonts w:ascii="Traditional Arabic" w:eastAsia="Calibri" w:hAnsi="Traditional Arabic"/>
          <w:sz w:val="30"/>
          <w:rtl/>
        </w:rPr>
        <w:t>ال</w:t>
      </w:r>
      <w:r w:rsidR="00705CD5" w:rsidRPr="00176EFE">
        <w:rPr>
          <w:rFonts w:ascii="Traditional Arabic" w:eastAsia="Calibri" w:hAnsi="Traditional Arabic"/>
          <w:sz w:val="30"/>
          <w:rtl/>
        </w:rPr>
        <w:t xml:space="preserve">حكومات </w:t>
      </w:r>
      <w:r w:rsidR="00705CD5">
        <w:rPr>
          <w:rFonts w:ascii="Traditional Arabic" w:eastAsia="Calibri" w:hAnsi="Traditional Arabic"/>
          <w:sz w:val="30"/>
          <w:rtl/>
        </w:rPr>
        <w:t>المحلية والإقليمية</w:t>
      </w:r>
      <w:r w:rsidR="00705CD5" w:rsidRPr="00176EFE">
        <w:rPr>
          <w:rFonts w:ascii="Traditional Arabic" w:eastAsia="Calibri" w:hAnsi="Traditional Arabic"/>
          <w:sz w:val="30"/>
          <w:rtl/>
        </w:rPr>
        <w:t xml:space="preserve"> وداخل الحكومة الاتحادية في إطار عملية استعراض انضمام كندا المحتمل إلى البروتوكول الاختياري لاتفاقية مناهضة التعذيب وغيره من ضروب المعاملة أو العقوبة القاسية أو اللاإنسانية أو المهينة. كما ترحب</w:t>
      </w:r>
      <w:r w:rsidR="00705CD5">
        <w:rPr>
          <w:rFonts w:ascii="Traditional Arabic" w:eastAsia="Calibri" w:hAnsi="Traditional Arabic"/>
          <w:sz w:val="30"/>
          <w:rtl/>
        </w:rPr>
        <w:t xml:space="preserve"> اللجنة بتأكيد</w:t>
      </w:r>
      <w:r w:rsidR="00705CD5" w:rsidRPr="00176EFE">
        <w:rPr>
          <w:rFonts w:ascii="Traditional Arabic" w:eastAsia="Calibri" w:hAnsi="Traditional Arabic"/>
          <w:sz w:val="30"/>
          <w:rtl/>
        </w:rPr>
        <w:t xml:space="preserve"> الوفد </w:t>
      </w:r>
      <w:r w:rsidR="00705CD5">
        <w:rPr>
          <w:rFonts w:ascii="Traditional Arabic" w:eastAsia="Calibri" w:hAnsi="Traditional Arabic"/>
          <w:sz w:val="30"/>
          <w:rtl/>
        </w:rPr>
        <w:t xml:space="preserve">أن </w:t>
      </w:r>
      <w:r w:rsidR="00705CD5" w:rsidRPr="00176EFE">
        <w:rPr>
          <w:rFonts w:ascii="Traditional Arabic" w:eastAsia="Calibri" w:hAnsi="Traditional Arabic"/>
          <w:sz w:val="30"/>
          <w:rtl/>
        </w:rPr>
        <w:t>التشاور</w:t>
      </w:r>
      <w:r w:rsidR="00705CD5">
        <w:rPr>
          <w:rFonts w:ascii="Traditional Arabic" w:eastAsia="Calibri" w:hAnsi="Traditional Arabic"/>
          <w:sz w:val="30"/>
          <w:rtl/>
        </w:rPr>
        <w:t xml:space="preserve"> سيجري</w:t>
      </w:r>
      <w:r w:rsidR="00705CD5" w:rsidRPr="00176EFE">
        <w:rPr>
          <w:rFonts w:ascii="Traditional Arabic" w:eastAsia="Calibri" w:hAnsi="Traditional Arabic"/>
          <w:sz w:val="30"/>
          <w:rtl/>
        </w:rPr>
        <w:t xml:space="preserve"> مع المجتمع المدني </w:t>
      </w:r>
      <w:r w:rsidR="00705CD5">
        <w:rPr>
          <w:rFonts w:ascii="Traditional Arabic" w:eastAsia="Calibri" w:hAnsi="Traditional Arabic"/>
          <w:sz w:val="30"/>
          <w:rtl/>
        </w:rPr>
        <w:t>وفئات</w:t>
      </w:r>
      <w:r w:rsidR="00705CD5" w:rsidRPr="00176EFE">
        <w:rPr>
          <w:rFonts w:ascii="Traditional Arabic" w:eastAsia="Calibri" w:hAnsi="Traditional Arabic"/>
          <w:sz w:val="30"/>
          <w:rtl/>
        </w:rPr>
        <w:t xml:space="preserve"> السكان الأصليين بمجرد الانتهاء من المشاورات الحكومية الاتحادية والإقليمية والمحلية، ولكنها لا تزال تشعر بالقلق لعدم تحديد إطار زمني محدد لإنجاز العملية الشاملة (</w:t>
      </w:r>
      <w:r w:rsidR="00705CD5">
        <w:rPr>
          <w:rFonts w:ascii="Traditional Arabic" w:eastAsia="Calibri" w:hAnsi="Traditional Arabic"/>
          <w:sz w:val="30"/>
          <w:rtl/>
        </w:rPr>
        <w:t>المواد</w:t>
      </w:r>
      <w:r w:rsidR="00705CD5" w:rsidRPr="00176EFE">
        <w:rPr>
          <w:rFonts w:ascii="Traditional Arabic" w:eastAsia="Calibri" w:hAnsi="Traditional Arabic"/>
          <w:sz w:val="30"/>
          <w:rtl/>
        </w:rPr>
        <w:t xml:space="preserve"> 2 و11 و16).</w:t>
      </w:r>
    </w:p>
    <w:p w:rsidR="00705CD5" w:rsidRPr="00631197"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21</w:t>
      </w:r>
      <w:r>
        <w:rPr>
          <w:rFonts w:ascii="Traditional Arabic" w:eastAsia="Calibri" w:hAnsi="Traditional Arabic"/>
          <w:sz w:val="30"/>
          <w:rtl/>
        </w:rPr>
        <w:t>-</w:t>
      </w:r>
      <w:r>
        <w:rPr>
          <w:rFonts w:ascii="Traditional Arabic" w:eastAsia="Calibri" w:hAnsi="Traditional Arabic"/>
          <w:sz w:val="30"/>
          <w:rtl/>
        </w:rPr>
        <w:tab/>
      </w:r>
      <w:r w:rsidRPr="00631197">
        <w:rPr>
          <w:rFonts w:ascii="Traditional Arabic" w:eastAsia="Calibri" w:hAnsi="Traditional Arabic"/>
          <w:b/>
          <w:bCs/>
          <w:sz w:val="30"/>
          <w:rtl/>
        </w:rPr>
        <w:t>ينبغي للدولة الطرف أن تقوم بما يلي:</w:t>
      </w:r>
    </w:p>
    <w:p w:rsidR="00705CD5" w:rsidRPr="00FA424A"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(أ)</w:t>
      </w:r>
      <w:r>
        <w:rPr>
          <w:rFonts w:ascii="Traditional Arabic" w:eastAsia="Calibri" w:hAnsi="Traditional Arabic"/>
          <w:b/>
          <w:bCs/>
          <w:sz w:val="30"/>
          <w:rtl/>
        </w:rPr>
        <w:tab/>
      </w:r>
      <w:r w:rsidR="00705CD5" w:rsidRPr="00FA424A">
        <w:rPr>
          <w:rFonts w:ascii="Traditional Arabic" w:eastAsia="Calibri" w:hAnsi="Traditional Arabic"/>
          <w:b/>
          <w:bCs/>
          <w:sz w:val="30"/>
          <w:rtl/>
        </w:rPr>
        <w:t>ضمان وجود نظام فعال ومستقل للرصد والإبلاغ عن مؤسسات الصحة العقلية؛</w:t>
      </w:r>
    </w:p>
    <w:p w:rsidR="00705CD5" w:rsidRPr="00FA424A" w:rsidRDefault="00ED60D7" w:rsidP="00705CD5">
      <w:pPr>
        <w:pStyle w:val="SingleTxtGA"/>
        <w:rPr>
          <w:rFonts w:ascii="Traditional Arabic" w:eastAsia="Calibri" w:hAnsi="Traditional Arabic"/>
          <w:b/>
          <w:bCs/>
          <w:sz w:val="30"/>
          <w:rtl/>
        </w:rPr>
      </w:pPr>
      <w:r w:rsidRPr="00ED60D7">
        <w:rPr>
          <w:rFonts w:ascii="Traditional Arabic" w:eastAsia="Calibri" w:hAnsi="Traditional Arabic"/>
          <w:sz w:val="30"/>
          <w:rtl/>
        </w:rPr>
        <w:tab/>
        <w:t>(ب)</w:t>
      </w:r>
      <w:r>
        <w:rPr>
          <w:rFonts w:ascii="Traditional Arabic" w:eastAsia="Calibri" w:hAnsi="Traditional Arabic"/>
          <w:b/>
          <w:bCs/>
          <w:sz w:val="30"/>
          <w:rtl/>
        </w:rPr>
        <w:tab/>
      </w:r>
      <w:r w:rsidR="00705CD5" w:rsidRPr="00ED60D7">
        <w:rPr>
          <w:rFonts w:ascii="Traditional Arabic" w:eastAsia="Calibri" w:hAnsi="Traditional Arabic"/>
          <w:b/>
          <w:bCs/>
          <w:sz w:val="30"/>
          <w:rtl/>
        </w:rPr>
        <w:t>ضمان المتابعة</w:t>
      </w:r>
      <w:r w:rsidR="00705CD5" w:rsidRPr="00FA424A">
        <w:rPr>
          <w:rFonts w:ascii="Traditional Arabic" w:eastAsia="Calibri" w:hAnsi="Traditional Arabic"/>
          <w:b/>
          <w:bCs/>
          <w:sz w:val="30"/>
          <w:rtl/>
        </w:rPr>
        <w:t xml:space="preserve"> الفعالة للتوصيات التي تسفر عنها أنشطة الرصد في مراكز الاحتجاز، وجمع البيانات بصورة منهجية عن نتائج أي شكاوى من </w:t>
      </w:r>
      <w:r w:rsidR="00705CD5">
        <w:rPr>
          <w:rFonts w:ascii="Traditional Arabic" w:eastAsia="Calibri" w:hAnsi="Traditional Arabic"/>
          <w:b/>
          <w:bCs/>
          <w:sz w:val="30"/>
          <w:rtl/>
        </w:rPr>
        <w:t>إساءة المعاملة</w:t>
      </w:r>
      <w:r w:rsidR="00705CD5" w:rsidRPr="00FA424A">
        <w:rPr>
          <w:rFonts w:ascii="Traditional Arabic" w:eastAsia="Calibri" w:hAnsi="Traditional Arabic"/>
          <w:b/>
          <w:bCs/>
          <w:sz w:val="30"/>
          <w:rtl/>
        </w:rPr>
        <w:t xml:space="preserve"> يتلقاها المراقبون، بما في ذلك بشأن أي تحقيقات تجري وأي إجراءات جنائية أو تأديبية تنجم عن هذه الشكاوى؛</w:t>
      </w:r>
    </w:p>
    <w:p w:rsidR="00705CD5" w:rsidRPr="00FA424A"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(ج)</w:t>
      </w:r>
      <w:r>
        <w:rPr>
          <w:rFonts w:ascii="Traditional Arabic" w:eastAsia="Calibri" w:hAnsi="Traditional Arabic"/>
          <w:b/>
          <w:bCs/>
          <w:sz w:val="30"/>
          <w:rtl/>
        </w:rPr>
        <w:tab/>
      </w:r>
      <w:r w:rsidR="00705CD5" w:rsidRPr="00FA424A">
        <w:rPr>
          <w:rFonts w:ascii="Traditional Arabic" w:eastAsia="Calibri" w:hAnsi="Traditional Arabic"/>
          <w:b/>
          <w:bCs/>
          <w:sz w:val="30"/>
          <w:rtl/>
        </w:rPr>
        <w:t>ضمان تمكين المنظمات غير الحكومية من الوصول إلى جميع أماكن الاحتجاز دون عوائق من خلال القيام على وجه الخصوص بزيارات غير معلنة والقدرة على التحدث مع المحتجزين على انفراد؛</w:t>
      </w:r>
    </w:p>
    <w:p w:rsidR="00705CD5" w:rsidRPr="00FA424A"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(د)</w:t>
      </w:r>
      <w:r>
        <w:rPr>
          <w:rFonts w:ascii="Traditional Arabic" w:eastAsia="Calibri" w:hAnsi="Traditional Arabic"/>
          <w:b/>
          <w:bCs/>
          <w:sz w:val="30"/>
          <w:rtl/>
        </w:rPr>
        <w:tab/>
      </w:r>
      <w:r w:rsidR="00705CD5" w:rsidRPr="00FA424A">
        <w:rPr>
          <w:rFonts w:ascii="Traditional Arabic" w:eastAsia="Calibri" w:hAnsi="Traditional Arabic"/>
          <w:b/>
          <w:bCs/>
          <w:sz w:val="30"/>
          <w:rtl/>
        </w:rPr>
        <w:t>إكمال العملية الرامية إلى الانضمام إلى البروتوكول الاختياري للاتفاقية، مع إحداث آليات لضمان مشاركة المجتمع المدني وفئات السكان الأصليين وغيرهم من أصحاب المصلحة في العملية برمتها.</w:t>
      </w:r>
    </w:p>
    <w:p w:rsidR="00705CD5" w:rsidRPr="00FA424A"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FA424A">
        <w:rPr>
          <w:rFonts w:ascii="Traditional Arabic" w:eastAsia="Calibri" w:hAnsi="Traditional Arabic"/>
          <w:sz w:val="30"/>
          <w:rtl/>
        </w:rPr>
        <w:t xml:space="preserve">إجراء </w:t>
      </w:r>
      <w:r w:rsidR="00705CD5" w:rsidRPr="00705CD5">
        <w:rPr>
          <w:rFonts w:eastAsia="Calibri"/>
          <w:rtl/>
        </w:rPr>
        <w:t>تحقيقات</w:t>
      </w:r>
      <w:r w:rsidR="00705CD5" w:rsidRPr="00FA424A">
        <w:rPr>
          <w:rFonts w:ascii="Traditional Arabic" w:eastAsia="Calibri" w:hAnsi="Traditional Arabic"/>
          <w:sz w:val="30"/>
          <w:rtl/>
        </w:rPr>
        <w:t xml:space="preserve"> سريعة وشاملة ونزيهة</w:t>
      </w:r>
    </w:p>
    <w:p w:rsidR="00705CD5" w:rsidRPr="00176EFE" w:rsidRDefault="00ED60D7" w:rsidP="00705CD5">
      <w:pPr>
        <w:pStyle w:val="SingleTxtGA"/>
        <w:rPr>
          <w:rFonts w:ascii="Traditional Arabic" w:eastAsia="Calibri" w:hAnsi="Traditional Arabic"/>
          <w:sz w:val="30"/>
          <w:rtl/>
        </w:rPr>
      </w:pPr>
      <w:r>
        <w:rPr>
          <w:rFonts w:ascii="Traditional Arabic" w:eastAsia="Calibri" w:hAnsi="Traditional Arabic"/>
          <w:sz w:val="30"/>
          <w:rtl/>
        </w:rPr>
        <w:t>22</w:t>
      </w:r>
      <w:r w:rsidR="00705CD5">
        <w:rPr>
          <w:rFonts w:ascii="Traditional Arabic" w:eastAsia="Calibri" w:hAnsi="Traditional Arabic"/>
          <w:sz w:val="30"/>
          <w:rtl/>
        </w:rPr>
        <w:t>-</w:t>
      </w:r>
      <w:r w:rsidR="00705CD5">
        <w:rPr>
          <w:rFonts w:ascii="Traditional Arabic" w:eastAsia="Calibri" w:hAnsi="Traditional Arabic"/>
          <w:sz w:val="30"/>
          <w:rtl/>
        </w:rPr>
        <w:tab/>
      </w:r>
      <w:r w:rsidR="00705CD5" w:rsidRPr="00176EFE">
        <w:rPr>
          <w:rFonts w:ascii="Traditional Arabic" w:eastAsia="Calibri" w:hAnsi="Traditional Arabic"/>
          <w:sz w:val="30"/>
          <w:rtl/>
        </w:rPr>
        <w:t xml:space="preserve">بالإشارة إلى ملاحظاتها الختامية السابقة (الفقرة 22)، تلاحظ اللجنة أن المراجعة الداخلية التي أجرتها شرطة مقاطعة أونتاريو </w:t>
      </w:r>
      <w:r w:rsidR="00705CD5">
        <w:rPr>
          <w:rFonts w:ascii="Traditional Arabic" w:eastAsia="Calibri" w:hAnsi="Traditional Arabic"/>
          <w:sz w:val="30"/>
          <w:rtl/>
        </w:rPr>
        <w:t>بشأن</w:t>
      </w:r>
      <w:r w:rsidR="00705CD5" w:rsidRPr="00176EFE">
        <w:rPr>
          <w:rFonts w:ascii="Traditional Arabic" w:eastAsia="Calibri" w:hAnsi="Traditional Arabic"/>
          <w:sz w:val="30"/>
          <w:rtl/>
        </w:rPr>
        <w:t xml:space="preserve"> </w:t>
      </w:r>
      <w:r w:rsidR="00705CD5">
        <w:rPr>
          <w:rFonts w:ascii="Traditional Arabic" w:eastAsia="Calibri" w:hAnsi="Traditional Arabic"/>
          <w:sz w:val="30"/>
          <w:rtl/>
        </w:rPr>
        <w:t>التعامل مع</w:t>
      </w:r>
      <w:r w:rsidR="00705CD5" w:rsidRPr="00176EFE">
        <w:rPr>
          <w:rFonts w:ascii="Traditional Arabic" w:eastAsia="Calibri" w:hAnsi="Traditional Arabic"/>
          <w:sz w:val="30"/>
          <w:rtl/>
        </w:rPr>
        <w:t xml:space="preserve"> </w:t>
      </w:r>
      <w:r w:rsidR="00705CD5">
        <w:rPr>
          <w:rFonts w:ascii="Traditional Arabic" w:eastAsia="Calibri" w:hAnsi="Traditional Arabic"/>
          <w:sz w:val="30"/>
          <w:rtl/>
        </w:rPr>
        <w:t>الأحداث</w:t>
      </w:r>
      <w:r w:rsidR="00705CD5" w:rsidRPr="00176EFE">
        <w:rPr>
          <w:rFonts w:ascii="Traditional Arabic" w:eastAsia="Calibri" w:hAnsi="Traditional Arabic"/>
          <w:sz w:val="30"/>
          <w:rtl/>
        </w:rPr>
        <w:t xml:space="preserve"> التي وقعت أثناء الاحتجاجات </w:t>
      </w:r>
      <w:r w:rsidR="00705CD5">
        <w:rPr>
          <w:rFonts w:ascii="Traditional Arabic" w:eastAsia="Calibri" w:hAnsi="Traditional Arabic"/>
          <w:sz w:val="30"/>
          <w:rtl/>
        </w:rPr>
        <w:t>المتعلقة</w:t>
      </w:r>
      <w:r w:rsidR="00705CD5" w:rsidRPr="00176EFE">
        <w:rPr>
          <w:rFonts w:ascii="Traditional Arabic" w:eastAsia="Calibri" w:hAnsi="Traditional Arabic"/>
          <w:sz w:val="30"/>
          <w:rtl/>
        </w:rPr>
        <w:t xml:space="preserve"> بالأر</w:t>
      </w:r>
      <w:r w:rsidR="00705CD5">
        <w:rPr>
          <w:rFonts w:ascii="Traditional Arabic" w:eastAsia="Calibri" w:hAnsi="Traditional Arabic"/>
          <w:sz w:val="30"/>
          <w:rtl/>
        </w:rPr>
        <w:t>ا</w:t>
      </w:r>
      <w:r w:rsidR="00705CD5" w:rsidRPr="00176EFE">
        <w:rPr>
          <w:rFonts w:ascii="Traditional Arabic" w:eastAsia="Calibri" w:hAnsi="Traditional Arabic"/>
          <w:sz w:val="30"/>
          <w:rtl/>
        </w:rPr>
        <w:t>ض</w:t>
      </w:r>
      <w:r w:rsidR="00705CD5">
        <w:rPr>
          <w:rFonts w:ascii="Traditional Arabic" w:eastAsia="Calibri" w:hAnsi="Traditional Arabic"/>
          <w:sz w:val="30"/>
          <w:rtl/>
        </w:rPr>
        <w:t>ي</w:t>
      </w:r>
      <w:r w:rsidR="00705CD5" w:rsidRPr="00176EFE">
        <w:rPr>
          <w:rFonts w:ascii="Traditional Arabic" w:eastAsia="Calibri" w:hAnsi="Traditional Arabic"/>
          <w:sz w:val="30"/>
          <w:rtl/>
        </w:rPr>
        <w:t xml:space="preserve"> في تينديناغا في نيسان/أبريل 2008 لم تجد أي دليل يدعم الادعاء بأن السجناء كانوا يتعرضون للتمييز بأي شكل من الأشكال لأي سبب من الأسباب. ومع ذلك، لا تزال اللجنة تشعر بالقلق إزاء عدم إجراء تحقيق مستقل في ادعاءات </w:t>
      </w:r>
      <w:r w:rsidR="00705CD5">
        <w:rPr>
          <w:rFonts w:ascii="Traditional Arabic" w:eastAsia="Calibri" w:hAnsi="Traditional Arabic"/>
          <w:sz w:val="30"/>
          <w:rtl/>
        </w:rPr>
        <w:t>إساءة المعاملة</w:t>
      </w:r>
      <w:r w:rsidR="00705CD5" w:rsidRPr="00176EFE">
        <w:rPr>
          <w:rFonts w:ascii="Traditional Arabic" w:eastAsia="Calibri" w:hAnsi="Traditional Arabic"/>
          <w:sz w:val="30"/>
          <w:rtl/>
        </w:rPr>
        <w:t xml:space="preserve"> والاستخدام المفرط للقوة ضد رجال الموهوك </w:t>
      </w:r>
      <w:r w:rsidR="00705CD5">
        <w:rPr>
          <w:rFonts w:ascii="Traditional Arabic" w:eastAsia="Calibri" w:hAnsi="Traditional Arabic"/>
          <w:sz w:val="30"/>
          <w:rtl/>
        </w:rPr>
        <w:t>المحتجزين لدى</w:t>
      </w:r>
      <w:r w:rsidR="00705CD5" w:rsidRPr="00176EFE">
        <w:rPr>
          <w:rFonts w:ascii="Traditional Arabic" w:eastAsia="Calibri" w:hAnsi="Traditional Arabic"/>
          <w:sz w:val="30"/>
          <w:rtl/>
        </w:rPr>
        <w:t xml:space="preserve"> شرطة مقاطعة أونتاريو خلال الاحتجاجات (المواد 11 و12 و16).</w:t>
      </w:r>
    </w:p>
    <w:p w:rsidR="00705CD5" w:rsidRPr="002D6D00"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lastRenderedPageBreak/>
        <w:t>23</w:t>
      </w:r>
      <w:r>
        <w:rPr>
          <w:rFonts w:ascii="Traditional Arabic" w:eastAsia="Calibri" w:hAnsi="Traditional Arabic"/>
          <w:sz w:val="30"/>
          <w:rtl/>
        </w:rPr>
        <w:t>-</w:t>
      </w:r>
      <w:r>
        <w:rPr>
          <w:rFonts w:ascii="Traditional Arabic" w:eastAsia="Calibri" w:hAnsi="Traditional Arabic"/>
          <w:sz w:val="30"/>
          <w:rtl/>
        </w:rPr>
        <w:tab/>
      </w:r>
      <w:r w:rsidRPr="002D6D00">
        <w:rPr>
          <w:rFonts w:ascii="Traditional Arabic" w:eastAsia="Calibri" w:hAnsi="Traditional Arabic"/>
          <w:b/>
          <w:bCs/>
          <w:sz w:val="30"/>
          <w:rtl/>
        </w:rPr>
        <w:t xml:space="preserve">ينبغي للدولة الطرف إجراء تحقيق مستقل في </w:t>
      </w:r>
      <w:r>
        <w:rPr>
          <w:rFonts w:ascii="Traditional Arabic" w:eastAsia="Calibri" w:hAnsi="Traditional Arabic"/>
          <w:b/>
          <w:bCs/>
          <w:sz w:val="30"/>
          <w:rtl/>
        </w:rPr>
        <w:t>تعامل</w:t>
      </w:r>
      <w:r w:rsidRPr="002D6D00">
        <w:rPr>
          <w:rFonts w:ascii="Traditional Arabic" w:eastAsia="Calibri" w:hAnsi="Traditional Arabic"/>
          <w:b/>
          <w:bCs/>
          <w:sz w:val="30"/>
          <w:rtl/>
        </w:rPr>
        <w:t xml:space="preserve"> شرطة مقاطعة أونتاريو </w:t>
      </w:r>
      <w:r>
        <w:rPr>
          <w:rFonts w:ascii="Traditional Arabic" w:eastAsia="Calibri" w:hAnsi="Traditional Arabic"/>
          <w:b/>
          <w:bCs/>
          <w:sz w:val="30"/>
          <w:rtl/>
        </w:rPr>
        <w:t>مع الأحداث</w:t>
      </w:r>
      <w:r w:rsidRPr="002D6D00">
        <w:rPr>
          <w:rFonts w:ascii="Traditional Arabic" w:eastAsia="Calibri" w:hAnsi="Traditional Arabic"/>
          <w:b/>
          <w:bCs/>
          <w:sz w:val="30"/>
          <w:rtl/>
        </w:rPr>
        <w:t xml:space="preserve"> التي وقعت في </w:t>
      </w:r>
      <w:r w:rsidRPr="00C31E7A">
        <w:rPr>
          <w:rFonts w:ascii="Traditional Arabic" w:eastAsia="Calibri" w:hAnsi="Traditional Arabic"/>
          <w:b/>
          <w:bCs/>
          <w:sz w:val="30"/>
          <w:rtl/>
        </w:rPr>
        <w:t xml:space="preserve">تينديناغا </w:t>
      </w:r>
      <w:r w:rsidRPr="002D6D00">
        <w:rPr>
          <w:rFonts w:ascii="Traditional Arabic" w:eastAsia="Calibri" w:hAnsi="Traditional Arabic"/>
          <w:b/>
          <w:bCs/>
          <w:sz w:val="30"/>
          <w:rtl/>
        </w:rPr>
        <w:t>في عام 2008.</w:t>
      </w:r>
    </w:p>
    <w:p w:rsidR="00705CD5" w:rsidRPr="002D6D00" w:rsidRDefault="00ED60D7"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اللجوء</w:t>
      </w:r>
      <w:r w:rsidR="00705CD5" w:rsidRPr="002D6D00">
        <w:rPr>
          <w:rFonts w:ascii="Traditional Arabic" w:eastAsia="Calibri" w:hAnsi="Traditional Arabic"/>
          <w:sz w:val="30"/>
          <w:rtl/>
        </w:rPr>
        <w:t xml:space="preserve"> وعدم الإعادة القسرية</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24</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لا تزال اللجنة تشعر بالقلق إزاء </w:t>
      </w:r>
      <w:r>
        <w:rPr>
          <w:rFonts w:ascii="Traditional Arabic" w:eastAsia="Calibri" w:hAnsi="Traditional Arabic"/>
          <w:sz w:val="30"/>
          <w:rtl/>
        </w:rPr>
        <w:t>حالات الاستثناء</w:t>
      </w:r>
      <w:r w:rsidRPr="00176EFE">
        <w:rPr>
          <w:rFonts w:ascii="Traditional Arabic" w:eastAsia="Calibri" w:hAnsi="Traditional Arabic"/>
          <w:sz w:val="30"/>
          <w:rtl/>
        </w:rPr>
        <w:t xml:space="preserve"> من مبدأ عدم الإعادة القسرية في قانون الهجرة وحماية اللاجئين (الفقرة الفرعية 115</w:t>
      </w:r>
      <w:r w:rsidR="00725560">
        <w:rPr>
          <w:rFonts w:ascii="Traditional Arabic" w:eastAsia="Calibri" w:hAnsi="Traditional Arabic"/>
          <w:sz w:val="30"/>
          <w:rtl/>
        </w:rPr>
        <w:t>(</w:t>
      </w:r>
      <w:r w:rsidRPr="00176EFE">
        <w:rPr>
          <w:rFonts w:ascii="Traditional Arabic" w:eastAsia="Calibri" w:hAnsi="Traditional Arabic"/>
          <w:sz w:val="30"/>
          <w:rtl/>
        </w:rPr>
        <w:t xml:space="preserve">2)). وفي هذا الصدد، تشير اللجنة إلى أن المادة 3 من الاتفاقية تنص على الحماية المطلقة من التعذيب لأي شخص في إقليم الدولة الطرف، بغض النظر عن طبيعة الشخص أو الخطر الذي </w:t>
      </w:r>
      <w:r>
        <w:rPr>
          <w:rFonts w:ascii="Traditional Arabic" w:eastAsia="Calibri" w:hAnsi="Traditional Arabic"/>
          <w:sz w:val="30"/>
          <w:rtl/>
        </w:rPr>
        <w:t xml:space="preserve">قد </w:t>
      </w:r>
      <w:r w:rsidRPr="00176EFE">
        <w:rPr>
          <w:rFonts w:ascii="Traditional Arabic" w:eastAsia="Calibri" w:hAnsi="Traditional Arabic"/>
          <w:sz w:val="30"/>
          <w:rtl/>
        </w:rPr>
        <w:t xml:space="preserve">يشكله </w:t>
      </w:r>
      <w:r>
        <w:rPr>
          <w:rFonts w:ascii="Traditional Arabic" w:eastAsia="Calibri" w:hAnsi="Traditional Arabic"/>
          <w:sz w:val="30"/>
          <w:rtl/>
        </w:rPr>
        <w:t xml:space="preserve">الشخص </w:t>
      </w:r>
      <w:r w:rsidRPr="00176EFE">
        <w:rPr>
          <w:rFonts w:ascii="Traditional Arabic" w:eastAsia="Calibri" w:hAnsi="Traditional Arabic"/>
          <w:sz w:val="30"/>
          <w:rtl/>
        </w:rPr>
        <w:t>على المجتمع (المادة 3).</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25</w:t>
      </w:r>
      <w:r>
        <w:rPr>
          <w:rFonts w:ascii="Traditional Arabic" w:eastAsia="Calibri" w:hAnsi="Traditional Arabic"/>
          <w:sz w:val="30"/>
          <w:rtl/>
        </w:rPr>
        <w:t>-</w:t>
      </w:r>
      <w:r>
        <w:rPr>
          <w:rFonts w:ascii="Traditional Arabic" w:eastAsia="Calibri" w:hAnsi="Traditional Arabic"/>
          <w:sz w:val="30"/>
          <w:rtl/>
        </w:rPr>
        <w:tab/>
      </w:r>
      <w:r w:rsidRPr="005B49E3">
        <w:rPr>
          <w:rFonts w:ascii="Traditional Arabic" w:eastAsia="Calibri" w:hAnsi="Traditional Arabic"/>
          <w:b/>
          <w:bCs/>
          <w:sz w:val="30"/>
          <w:rtl/>
        </w:rPr>
        <w:t>ينبغي للدولة الطرف</w:t>
      </w:r>
      <w:r>
        <w:rPr>
          <w:rFonts w:ascii="Traditional Arabic" w:eastAsia="Calibri" w:hAnsi="Traditional Arabic"/>
          <w:b/>
          <w:bCs/>
          <w:sz w:val="30"/>
          <w:rtl/>
        </w:rPr>
        <w:t xml:space="preserve"> أن تقوم بما يلي</w:t>
      </w:r>
      <w:r w:rsidRPr="005B49E3">
        <w:rPr>
          <w:rFonts w:ascii="Traditional Arabic" w:eastAsia="Calibri" w:hAnsi="Traditional Arabic"/>
          <w:b/>
          <w:bCs/>
          <w:sz w:val="30"/>
          <w:rtl/>
        </w:rPr>
        <w:t>:</w:t>
      </w:r>
    </w:p>
    <w:p w:rsidR="00705CD5" w:rsidRPr="005B49E3"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(أ)</w:t>
      </w:r>
      <w:r w:rsidRPr="00ED60D7">
        <w:rPr>
          <w:rFonts w:ascii="Traditional Arabic" w:eastAsia="Calibri" w:hAnsi="Traditional Arabic"/>
          <w:sz w:val="30"/>
          <w:rtl/>
        </w:rPr>
        <w:tab/>
      </w:r>
      <w:r w:rsidR="00705CD5" w:rsidRPr="005B49E3">
        <w:rPr>
          <w:rFonts w:ascii="Traditional Arabic" w:eastAsia="Calibri" w:hAnsi="Traditional Arabic"/>
          <w:b/>
          <w:bCs/>
          <w:sz w:val="30"/>
          <w:rtl/>
        </w:rPr>
        <w:t xml:space="preserve">ضمان عدم طرد أي شخص أو إعادته أو تسليمه إلى دولة أخرى، حيث توجد أسباب حقيقية تدعو إلى الاعتقاد بأنه سيتعرض لخطر شخصي ومتوقع </w:t>
      </w:r>
      <w:r w:rsidR="00705CD5">
        <w:rPr>
          <w:rFonts w:ascii="Traditional Arabic" w:eastAsia="Calibri" w:hAnsi="Traditional Arabic"/>
          <w:b/>
          <w:bCs/>
          <w:sz w:val="30"/>
          <w:rtl/>
        </w:rPr>
        <w:t>ي</w:t>
      </w:r>
      <w:r w:rsidR="00705CD5" w:rsidRPr="005B49E3">
        <w:rPr>
          <w:rFonts w:ascii="Traditional Arabic" w:eastAsia="Calibri" w:hAnsi="Traditional Arabic"/>
          <w:b/>
          <w:bCs/>
          <w:sz w:val="30"/>
          <w:rtl/>
        </w:rPr>
        <w:t>عرض</w:t>
      </w:r>
      <w:r w:rsidR="00705CD5">
        <w:rPr>
          <w:rFonts w:ascii="Traditional Arabic" w:eastAsia="Calibri" w:hAnsi="Traditional Arabic"/>
          <w:b/>
          <w:bCs/>
          <w:sz w:val="30"/>
          <w:rtl/>
        </w:rPr>
        <w:t>ه</w:t>
      </w:r>
      <w:r w:rsidR="00705CD5" w:rsidRPr="005B49E3">
        <w:rPr>
          <w:rFonts w:ascii="Traditional Arabic" w:eastAsia="Calibri" w:hAnsi="Traditional Arabic"/>
          <w:b/>
          <w:bCs/>
          <w:sz w:val="30"/>
          <w:rtl/>
        </w:rPr>
        <w:t xml:space="preserve"> للتعذيب؛</w:t>
      </w:r>
    </w:p>
    <w:p w:rsidR="00705CD5" w:rsidRPr="005B49E3" w:rsidRDefault="00ED60D7" w:rsidP="00705CD5">
      <w:pPr>
        <w:pStyle w:val="SingleTxtGA"/>
        <w:rPr>
          <w:rFonts w:ascii="Traditional Arabic" w:eastAsia="Calibri" w:hAnsi="Traditional Arabic"/>
          <w:b/>
          <w:bCs/>
          <w:sz w:val="30"/>
          <w:rtl/>
        </w:rPr>
      </w:pPr>
      <w:r w:rsidRPr="00ED60D7">
        <w:rPr>
          <w:rFonts w:ascii="Traditional Arabic" w:eastAsia="Calibri" w:hAnsi="Traditional Arabic"/>
          <w:sz w:val="30"/>
          <w:rtl/>
        </w:rPr>
        <w:tab/>
        <w:t>(ب)</w:t>
      </w:r>
      <w:r w:rsidRPr="00ED60D7">
        <w:rPr>
          <w:rFonts w:ascii="Traditional Arabic" w:eastAsia="Calibri" w:hAnsi="Traditional Arabic"/>
          <w:sz w:val="30"/>
          <w:rtl/>
        </w:rPr>
        <w:tab/>
      </w:r>
      <w:r w:rsidR="00705CD5" w:rsidRPr="005B49E3">
        <w:rPr>
          <w:rFonts w:ascii="Traditional Arabic" w:eastAsia="Calibri" w:hAnsi="Traditional Arabic"/>
          <w:b/>
          <w:bCs/>
          <w:sz w:val="30"/>
          <w:rtl/>
        </w:rPr>
        <w:t>ال</w:t>
      </w:r>
      <w:r>
        <w:rPr>
          <w:rFonts w:ascii="Traditional Arabic" w:eastAsia="Calibri" w:hAnsi="Traditional Arabic"/>
          <w:b/>
          <w:bCs/>
          <w:sz w:val="30"/>
          <w:rtl/>
        </w:rPr>
        <w:t>نظر في تعديل الفقرة الفرعية 115</w:t>
      </w:r>
      <w:r w:rsidR="00705CD5" w:rsidRPr="005B49E3">
        <w:rPr>
          <w:rFonts w:ascii="Traditional Arabic" w:eastAsia="Calibri" w:hAnsi="Traditional Arabic"/>
          <w:b/>
          <w:bCs/>
          <w:sz w:val="30"/>
          <w:rtl/>
        </w:rPr>
        <w:t>(2) من قانون الهجرة وحماية اللاجئين للامتثال الكامل لمبدأ عدم الإعادة القسرية.</w:t>
      </w:r>
    </w:p>
    <w:p w:rsidR="00705CD5" w:rsidRPr="00176EFE"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5B49E3">
        <w:rPr>
          <w:rFonts w:ascii="Traditional Arabic" w:eastAsia="Calibri" w:hAnsi="Traditional Arabic"/>
          <w:sz w:val="30"/>
          <w:rtl/>
        </w:rPr>
        <w:t xml:space="preserve">التدابير </w:t>
      </w:r>
      <w:r w:rsidR="00705CD5" w:rsidRPr="00705CD5">
        <w:rPr>
          <w:rFonts w:eastAsia="Calibri"/>
          <w:rtl/>
        </w:rPr>
        <w:t>المؤقتة</w:t>
      </w:r>
    </w:p>
    <w:p w:rsidR="00705CD5" w:rsidRPr="00176EFE" w:rsidRDefault="00705CD5" w:rsidP="00705CD5">
      <w:pPr>
        <w:pStyle w:val="SingleTxtGA"/>
        <w:rPr>
          <w:rFonts w:ascii="Traditional Arabic" w:eastAsia="Calibri" w:hAnsi="Traditional Arabic"/>
          <w:sz w:val="30"/>
          <w:rtl/>
        </w:rPr>
      </w:pPr>
      <w:r>
        <w:rPr>
          <w:rFonts w:ascii="Traditional Arabic" w:eastAsia="Calibri" w:hAnsi="Traditional Arabic"/>
          <w:sz w:val="30"/>
          <w:rtl/>
        </w:rPr>
        <w:t>26-</w:t>
      </w:r>
      <w:r>
        <w:rPr>
          <w:rFonts w:ascii="Traditional Arabic" w:eastAsia="Calibri" w:hAnsi="Traditional Arabic"/>
          <w:sz w:val="30"/>
          <w:rtl/>
        </w:rPr>
        <w:tab/>
        <w:t xml:space="preserve">فيما يتعلق بطلبات اللجنة اتخاذ </w:t>
      </w:r>
      <w:r w:rsidRPr="00176EFE">
        <w:rPr>
          <w:rFonts w:ascii="Traditional Arabic" w:eastAsia="Calibri" w:hAnsi="Traditional Arabic"/>
          <w:sz w:val="30"/>
          <w:rtl/>
        </w:rPr>
        <w:t>تدابير مؤقتة في حالا</w:t>
      </w:r>
      <w:r>
        <w:rPr>
          <w:rFonts w:ascii="Traditional Arabic" w:eastAsia="Calibri" w:hAnsi="Traditional Arabic"/>
          <w:sz w:val="30"/>
          <w:rtl/>
        </w:rPr>
        <w:t xml:space="preserve">ت </w:t>
      </w:r>
      <w:r w:rsidRPr="00176EFE">
        <w:rPr>
          <w:rFonts w:ascii="Traditional Arabic" w:eastAsia="Calibri" w:hAnsi="Traditional Arabic"/>
          <w:sz w:val="30"/>
          <w:rtl/>
        </w:rPr>
        <w:t xml:space="preserve">فردية بموجب المادة 22 من الاتفاقية، تلاحظ اللجنة بقلق بيان الوفد </w:t>
      </w:r>
      <w:r>
        <w:rPr>
          <w:rFonts w:ascii="Traditional Arabic" w:eastAsia="Calibri" w:hAnsi="Traditional Arabic"/>
          <w:sz w:val="30"/>
          <w:rtl/>
        </w:rPr>
        <w:t xml:space="preserve">الذي ذكر فيه </w:t>
      </w:r>
      <w:r w:rsidRPr="00176EFE">
        <w:rPr>
          <w:rFonts w:ascii="Traditional Arabic" w:eastAsia="Calibri" w:hAnsi="Traditional Arabic"/>
          <w:sz w:val="30"/>
          <w:rtl/>
        </w:rPr>
        <w:t>أنه على الرغ</w:t>
      </w:r>
      <w:r>
        <w:rPr>
          <w:rFonts w:ascii="Traditional Arabic" w:eastAsia="Calibri" w:hAnsi="Traditional Arabic"/>
          <w:sz w:val="30"/>
          <w:rtl/>
        </w:rPr>
        <w:t>م من أن الدولة الطرف قد احترمت هذه الطلبات</w:t>
      </w:r>
      <w:r w:rsidRPr="00176EFE">
        <w:rPr>
          <w:rFonts w:ascii="Traditional Arabic" w:eastAsia="Calibri" w:hAnsi="Traditional Arabic"/>
          <w:sz w:val="30"/>
          <w:rtl/>
        </w:rPr>
        <w:t xml:space="preserve"> في معظم الحالات خلال الفترة </w:t>
      </w:r>
      <w:r>
        <w:rPr>
          <w:rFonts w:ascii="Traditional Arabic" w:eastAsia="Calibri" w:hAnsi="Traditional Arabic"/>
          <w:sz w:val="30"/>
          <w:rtl/>
        </w:rPr>
        <w:t>قيد النظر</w:t>
      </w:r>
      <w:r w:rsidRPr="00176EFE">
        <w:rPr>
          <w:rFonts w:ascii="Traditional Arabic" w:eastAsia="Calibri" w:hAnsi="Traditional Arabic"/>
          <w:sz w:val="30"/>
          <w:rtl/>
        </w:rPr>
        <w:t>، فإنه</w:t>
      </w:r>
      <w:r>
        <w:rPr>
          <w:rFonts w:ascii="Traditional Arabic" w:eastAsia="Calibri" w:hAnsi="Traditional Arabic"/>
          <w:sz w:val="30"/>
          <w:rtl/>
        </w:rPr>
        <w:t>ا</w:t>
      </w:r>
      <w:r w:rsidRPr="00176EFE">
        <w:rPr>
          <w:rFonts w:ascii="Traditional Arabic" w:eastAsia="Calibri" w:hAnsi="Traditional Arabic"/>
          <w:sz w:val="30"/>
          <w:rtl/>
        </w:rPr>
        <w:t xml:space="preserve"> في بعض الحالات الاستثنائية </w:t>
      </w:r>
      <w:r>
        <w:rPr>
          <w:rFonts w:ascii="Traditional Arabic" w:eastAsia="Calibri" w:hAnsi="Traditional Arabic"/>
          <w:sz w:val="30"/>
          <w:rtl/>
        </w:rPr>
        <w:t>لم يتسن لها أن توافق ا</w:t>
      </w:r>
      <w:r w:rsidRPr="00176EFE">
        <w:rPr>
          <w:rFonts w:ascii="Traditional Arabic" w:eastAsia="Calibri" w:hAnsi="Traditional Arabic"/>
          <w:sz w:val="30"/>
          <w:rtl/>
        </w:rPr>
        <w:t>للجنة</w:t>
      </w:r>
      <w:r>
        <w:rPr>
          <w:rFonts w:ascii="Traditional Arabic" w:eastAsia="Calibri" w:hAnsi="Traditional Arabic"/>
          <w:sz w:val="30"/>
          <w:rtl/>
        </w:rPr>
        <w:t xml:space="preserve"> رأيها</w:t>
      </w:r>
      <w:r w:rsidRPr="00176EFE">
        <w:rPr>
          <w:rFonts w:ascii="Traditional Arabic" w:eastAsia="Calibri" w:hAnsi="Traditional Arabic"/>
          <w:sz w:val="30"/>
          <w:rtl/>
        </w:rPr>
        <w:t xml:space="preserve"> بأن هناك ما يبرر </w:t>
      </w:r>
      <w:r>
        <w:rPr>
          <w:rFonts w:ascii="Traditional Arabic" w:eastAsia="Calibri" w:hAnsi="Traditional Arabic"/>
          <w:sz w:val="30"/>
          <w:rtl/>
        </w:rPr>
        <w:t>أحد الطلبات</w:t>
      </w:r>
      <w:r w:rsidRPr="00176EFE">
        <w:rPr>
          <w:rFonts w:ascii="Traditional Arabic" w:eastAsia="Calibri" w:hAnsi="Traditional Arabic"/>
          <w:sz w:val="30"/>
          <w:rtl/>
        </w:rPr>
        <w:t>، لأن العمليات المحلية خلصت إلى أن الفرد المعني لن يواجه مخاطر حقيقية وشخصية أو ضرر</w:t>
      </w:r>
      <w:r>
        <w:rPr>
          <w:rFonts w:ascii="Traditional Arabic" w:eastAsia="Calibri" w:hAnsi="Traditional Arabic"/>
          <w:sz w:val="30"/>
          <w:rtl/>
        </w:rPr>
        <w:t>اً</w:t>
      </w:r>
      <w:r w:rsidRPr="00176EFE">
        <w:rPr>
          <w:rFonts w:ascii="Traditional Arabic" w:eastAsia="Calibri" w:hAnsi="Traditional Arabic"/>
          <w:sz w:val="30"/>
          <w:rtl/>
        </w:rPr>
        <w:t xml:space="preserve"> لا يمكن إصلاحه </w:t>
      </w:r>
      <w:r>
        <w:rPr>
          <w:rFonts w:ascii="Traditional Arabic" w:eastAsia="Calibri" w:hAnsi="Traditional Arabic"/>
          <w:sz w:val="30"/>
          <w:rtl/>
        </w:rPr>
        <w:t>لدى ترحيله</w:t>
      </w:r>
      <w:r w:rsidRPr="00176EFE">
        <w:rPr>
          <w:rFonts w:ascii="Traditional Arabic" w:eastAsia="Calibri" w:hAnsi="Traditional Arabic"/>
          <w:sz w:val="30"/>
          <w:rtl/>
        </w:rPr>
        <w:t xml:space="preserve"> من كندا (المادتان 3 و22).</w:t>
      </w:r>
    </w:p>
    <w:p w:rsidR="00705CD5" w:rsidRPr="00176EFE" w:rsidRDefault="00705CD5" w:rsidP="00ED60D7">
      <w:pPr>
        <w:pStyle w:val="SingleTxtGA"/>
        <w:rPr>
          <w:rFonts w:ascii="Traditional Arabic" w:eastAsia="Calibri" w:hAnsi="Traditional Arabic"/>
          <w:sz w:val="30"/>
          <w:rtl/>
        </w:rPr>
      </w:pPr>
      <w:r w:rsidRPr="00176EFE">
        <w:rPr>
          <w:rFonts w:ascii="Traditional Arabic" w:eastAsia="Calibri" w:hAnsi="Traditional Arabic"/>
          <w:sz w:val="30"/>
          <w:rtl/>
        </w:rPr>
        <w:t>27</w:t>
      </w:r>
      <w:r>
        <w:rPr>
          <w:rFonts w:ascii="Traditional Arabic" w:eastAsia="Calibri" w:hAnsi="Traditional Arabic"/>
          <w:sz w:val="30"/>
          <w:rtl/>
        </w:rPr>
        <w:t>-</w:t>
      </w:r>
      <w:r>
        <w:rPr>
          <w:rFonts w:ascii="Traditional Arabic" w:eastAsia="Calibri" w:hAnsi="Traditional Arabic"/>
          <w:sz w:val="30"/>
          <w:rtl/>
        </w:rPr>
        <w:tab/>
      </w:r>
      <w:r w:rsidRPr="00B41938">
        <w:rPr>
          <w:rFonts w:ascii="Traditional Arabic" w:eastAsia="Calibri" w:hAnsi="Traditional Arabic"/>
          <w:b/>
          <w:bCs/>
          <w:sz w:val="30"/>
          <w:rtl/>
        </w:rPr>
        <w:t>تشير اللجنة إلى توصياتها الختامية السابقة (</w:t>
      </w:r>
      <w:r w:rsidRPr="00ED60D7">
        <w:rPr>
          <w:rFonts w:asciiTheme="majorBidi" w:eastAsia="Calibri" w:hAnsiTheme="majorBidi" w:cstheme="majorBidi"/>
          <w:b/>
          <w:bCs/>
          <w:szCs w:val="20"/>
        </w:rPr>
        <w:t>CAT/C/CAN/CO/6</w:t>
      </w:r>
      <w:r w:rsidRPr="00B41938">
        <w:rPr>
          <w:rFonts w:ascii="Traditional Arabic" w:eastAsia="Calibri" w:hAnsi="Traditional Arabic"/>
          <w:b/>
          <w:bCs/>
          <w:sz w:val="30"/>
          <w:rtl/>
        </w:rPr>
        <w:t>، الفقرة 10، و</w:t>
      </w:r>
      <w:r w:rsidRPr="00ED60D7">
        <w:rPr>
          <w:rFonts w:asciiTheme="majorBidi" w:eastAsia="Calibri" w:hAnsiTheme="majorBidi" w:cstheme="majorBidi"/>
          <w:b/>
          <w:bCs/>
          <w:szCs w:val="20"/>
        </w:rPr>
        <w:t>CAT/C/CR/34/CAN</w:t>
      </w:r>
      <w:r w:rsidR="00ED60D7">
        <w:rPr>
          <w:rFonts w:ascii="Traditional Arabic" w:eastAsia="Calibri" w:hAnsi="Traditional Arabic"/>
          <w:b/>
          <w:bCs/>
          <w:sz w:val="30"/>
          <w:rtl/>
        </w:rPr>
        <w:t>، الفقرة 4</w:t>
      </w:r>
      <w:r w:rsidRPr="00B41938">
        <w:rPr>
          <w:rFonts w:ascii="Traditional Arabic" w:eastAsia="Calibri" w:hAnsi="Traditional Arabic"/>
          <w:b/>
          <w:bCs/>
          <w:sz w:val="30"/>
          <w:rtl/>
        </w:rPr>
        <w:t xml:space="preserve">(و))، </w:t>
      </w:r>
      <w:r>
        <w:rPr>
          <w:rFonts w:ascii="Traditional Arabic" w:eastAsia="Calibri" w:hAnsi="Traditional Arabic"/>
          <w:b/>
          <w:bCs/>
          <w:sz w:val="30"/>
          <w:rtl/>
        </w:rPr>
        <w:t xml:space="preserve">وإلى </w:t>
      </w:r>
      <w:r w:rsidRPr="00B41938">
        <w:rPr>
          <w:rFonts w:ascii="Traditional Arabic" w:eastAsia="Calibri" w:hAnsi="Traditional Arabic"/>
          <w:b/>
          <w:bCs/>
          <w:sz w:val="30"/>
          <w:rtl/>
        </w:rPr>
        <w:t xml:space="preserve">قراراتها المتكررة التي تؤكد الطبيعة الإلزامية للتدابير المؤقتة (على سبيل المثال، </w:t>
      </w:r>
      <w:r w:rsidRPr="00B41938">
        <w:rPr>
          <w:rFonts w:ascii="Traditional Arabic" w:eastAsia="Calibri" w:hAnsi="Traditional Arabic"/>
          <w:b/>
          <w:bCs/>
          <w:i/>
          <w:iCs/>
          <w:sz w:val="30"/>
          <w:rtl/>
        </w:rPr>
        <w:t>قضية ل. م. ضد كندا</w:t>
      </w:r>
      <w:r w:rsidRPr="00B41938">
        <w:rPr>
          <w:rFonts w:ascii="Traditional Arabic" w:eastAsia="Calibri" w:hAnsi="Traditional Arabic"/>
          <w:b/>
          <w:bCs/>
          <w:sz w:val="30"/>
          <w:rtl/>
        </w:rPr>
        <w:t xml:space="preserve">، </w:t>
      </w:r>
      <w:r w:rsidRPr="00ED60D7">
        <w:rPr>
          <w:rFonts w:asciiTheme="majorBidi" w:eastAsia="Calibri" w:hAnsiTheme="majorBidi" w:cstheme="majorBidi"/>
          <w:b/>
          <w:bCs/>
          <w:szCs w:val="20"/>
        </w:rPr>
        <w:t>CAT/C/63/D/488/2012</w:t>
      </w:r>
      <w:r w:rsidRPr="00B41938">
        <w:rPr>
          <w:rFonts w:ascii="Traditional Arabic" w:eastAsia="Calibri" w:hAnsi="Traditional Arabic"/>
          <w:b/>
          <w:bCs/>
          <w:sz w:val="30"/>
          <w:rtl/>
        </w:rPr>
        <w:t xml:space="preserve">) وتدعو مرة أخرى الدولة الطرف إلى التعاون الكامل مع اللجنة </w:t>
      </w:r>
      <w:r>
        <w:rPr>
          <w:rFonts w:ascii="Traditional Arabic" w:eastAsia="Calibri" w:hAnsi="Traditional Arabic"/>
          <w:b/>
          <w:bCs/>
          <w:sz w:val="30"/>
          <w:rtl/>
        </w:rPr>
        <w:t>في إطار</w:t>
      </w:r>
      <w:r w:rsidRPr="00B41938">
        <w:rPr>
          <w:rFonts w:ascii="Traditional Arabic" w:eastAsia="Calibri" w:hAnsi="Traditional Arabic"/>
          <w:b/>
          <w:bCs/>
          <w:sz w:val="30"/>
          <w:rtl/>
        </w:rPr>
        <w:t xml:space="preserve"> إجراء النظر في البلاغات الواردة بموجب المادة 22 من الاتفاقية، ولا سيما من خلال احترام طلبات التدابير المؤقتة في كل حالة.</w:t>
      </w:r>
    </w:p>
    <w:p w:rsidR="00705CD5" w:rsidRPr="00AC7047" w:rsidRDefault="00ED60D7"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الضمانات</w:t>
      </w:r>
      <w:r w:rsidR="00705CD5" w:rsidRPr="00AC7047">
        <w:rPr>
          <w:rFonts w:ascii="Traditional Arabic" w:eastAsia="Calibri" w:hAnsi="Traditional Arabic"/>
          <w:sz w:val="30"/>
          <w:rtl/>
        </w:rPr>
        <w:t xml:space="preserve"> الدبلوماسية</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28</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وإذ تحيط </w:t>
      </w:r>
      <w:r>
        <w:rPr>
          <w:rFonts w:ascii="Traditional Arabic" w:eastAsia="Calibri" w:hAnsi="Traditional Arabic"/>
          <w:sz w:val="30"/>
          <w:rtl/>
        </w:rPr>
        <w:t xml:space="preserve">اللجنة </w:t>
      </w:r>
      <w:r w:rsidRPr="00176EFE">
        <w:rPr>
          <w:rFonts w:ascii="Traditional Arabic" w:eastAsia="Calibri" w:hAnsi="Traditional Arabic"/>
          <w:sz w:val="30"/>
          <w:rtl/>
        </w:rPr>
        <w:t xml:space="preserve">علماً ببيان الوفد بأن الدولة الطرف نادراً ما تلجأ إلى الضمانات الدبلوماسية، وأنه عندما تفعل ذلك فإن لدى السلطات الكندية خيار إنشاء آلية </w:t>
      </w:r>
      <w:r>
        <w:rPr>
          <w:rFonts w:ascii="Traditional Arabic" w:eastAsia="Calibri" w:hAnsi="Traditional Arabic"/>
          <w:sz w:val="30"/>
          <w:rtl/>
        </w:rPr>
        <w:t>للمراقبة</w:t>
      </w:r>
      <w:r w:rsidRPr="00176EFE">
        <w:rPr>
          <w:rFonts w:ascii="Traditional Arabic" w:eastAsia="Calibri" w:hAnsi="Traditional Arabic"/>
          <w:sz w:val="30"/>
          <w:rtl/>
        </w:rPr>
        <w:t xml:space="preserve"> بعد العودة، تأسف اللجنة لأن الدولة الطرف لم تقدم أي أمثلة على ترتيبات بين كندا والدول المستقبلة</w:t>
      </w:r>
      <w:r>
        <w:rPr>
          <w:rFonts w:ascii="Traditional Arabic" w:eastAsia="Calibri" w:hAnsi="Traditional Arabic"/>
          <w:sz w:val="30"/>
          <w:rtl/>
        </w:rPr>
        <w:t xml:space="preserve"> في مجال المراقبة </w:t>
      </w:r>
      <w:r w:rsidRPr="00176EFE">
        <w:rPr>
          <w:rFonts w:ascii="Traditional Arabic" w:eastAsia="Calibri" w:hAnsi="Traditional Arabic"/>
          <w:sz w:val="30"/>
          <w:rtl/>
        </w:rPr>
        <w:t xml:space="preserve">بعد العودة. ووفقاً للمعلومات الواردة في تقريرها الدوري، طلبت الدولة الطرف الحصول على ضمانات دبلوماسية في 23 حالة تسليم منذ أيار/مايو 2012. وفي </w:t>
      </w:r>
      <w:r w:rsidRPr="00176EFE">
        <w:rPr>
          <w:rFonts w:ascii="Traditional Arabic" w:eastAsia="Calibri" w:hAnsi="Traditional Arabic"/>
          <w:sz w:val="30"/>
          <w:rtl/>
        </w:rPr>
        <w:lastRenderedPageBreak/>
        <w:t xml:space="preserve">معظم هذه الحالات، </w:t>
      </w:r>
      <w:r>
        <w:rPr>
          <w:rFonts w:ascii="Traditional Arabic" w:eastAsia="Calibri" w:hAnsi="Traditional Arabic"/>
          <w:sz w:val="30"/>
          <w:rtl/>
        </w:rPr>
        <w:t>شملت</w:t>
      </w:r>
      <w:r w:rsidRPr="00176EFE">
        <w:rPr>
          <w:rFonts w:ascii="Traditional Arabic" w:eastAsia="Calibri" w:hAnsi="Traditional Arabic"/>
          <w:sz w:val="30"/>
          <w:rtl/>
        </w:rPr>
        <w:t xml:space="preserve"> الضمانات إما الحماية من عقوبة الإعدام أو الحماية من المقاضاة على جرائم لا يشملها</w:t>
      </w:r>
      <w:r>
        <w:rPr>
          <w:rFonts w:ascii="Traditional Arabic" w:eastAsia="Calibri" w:hAnsi="Traditional Arabic"/>
          <w:sz w:val="30"/>
          <w:rtl/>
        </w:rPr>
        <w:t xml:space="preserve"> أمر التسليم</w:t>
      </w:r>
      <w:r w:rsidRPr="00176EFE">
        <w:rPr>
          <w:rFonts w:ascii="Traditional Arabic" w:eastAsia="Calibri" w:hAnsi="Traditional Arabic"/>
          <w:sz w:val="30"/>
          <w:rtl/>
        </w:rPr>
        <w:t xml:space="preserve">. وخلال الفترة نفسها، طلبت الدولة الطرف أيضاً </w:t>
      </w:r>
      <w:r>
        <w:rPr>
          <w:rFonts w:ascii="Traditional Arabic" w:eastAsia="Calibri" w:hAnsi="Traditional Arabic"/>
          <w:sz w:val="30"/>
          <w:rtl/>
        </w:rPr>
        <w:t>ضمانات</w:t>
      </w:r>
      <w:r w:rsidRPr="00176EFE">
        <w:rPr>
          <w:rFonts w:ascii="Traditional Arabic" w:eastAsia="Calibri" w:hAnsi="Traditional Arabic"/>
          <w:sz w:val="30"/>
          <w:rtl/>
        </w:rPr>
        <w:t xml:space="preserve"> ذات صلة بالمعاملة الخاصة للفرد في 11 حالة تسليم. وأخيراً، تلاحظ اللجنة أن الدولة الطرف رفضت رفضاً قاطعاً أي </w:t>
      </w:r>
      <w:r>
        <w:rPr>
          <w:rFonts w:ascii="Traditional Arabic" w:eastAsia="Calibri" w:hAnsi="Traditional Arabic"/>
          <w:sz w:val="30"/>
          <w:rtl/>
        </w:rPr>
        <w:t>معنى يوحي</w:t>
      </w:r>
      <w:r w:rsidRPr="00176EFE">
        <w:rPr>
          <w:rFonts w:ascii="Traditional Arabic" w:eastAsia="Calibri" w:hAnsi="Traditional Arabic"/>
          <w:sz w:val="30"/>
          <w:rtl/>
        </w:rPr>
        <w:t xml:space="preserve"> بأن الضمانات الدبلوماسية تتعارض مع المادة 3 من الاتفاقية (المادة 3).</w:t>
      </w:r>
    </w:p>
    <w:p w:rsidR="00705CD5" w:rsidRPr="00EE75C6" w:rsidRDefault="00705CD5" w:rsidP="000A13EF">
      <w:pPr>
        <w:pStyle w:val="SingleTxtGA"/>
        <w:rPr>
          <w:rFonts w:ascii="Traditional Arabic" w:eastAsia="Calibri" w:hAnsi="Traditional Arabic"/>
          <w:b/>
          <w:bCs/>
          <w:sz w:val="30"/>
          <w:rtl/>
        </w:rPr>
      </w:pPr>
      <w:r w:rsidRPr="00176EFE">
        <w:rPr>
          <w:rFonts w:ascii="Traditional Arabic" w:eastAsia="Calibri" w:hAnsi="Traditional Arabic"/>
          <w:sz w:val="30"/>
          <w:rtl/>
        </w:rPr>
        <w:t>29</w:t>
      </w:r>
      <w:r>
        <w:rPr>
          <w:rFonts w:ascii="Traditional Arabic" w:eastAsia="Calibri" w:hAnsi="Traditional Arabic"/>
          <w:sz w:val="30"/>
          <w:rtl/>
        </w:rPr>
        <w:t>-</w:t>
      </w:r>
      <w:r>
        <w:rPr>
          <w:rFonts w:ascii="Traditional Arabic" w:eastAsia="Calibri" w:hAnsi="Traditional Arabic"/>
          <w:sz w:val="30"/>
          <w:rtl/>
        </w:rPr>
        <w:tab/>
      </w:r>
      <w:r w:rsidRPr="00EE75C6">
        <w:rPr>
          <w:rFonts w:ascii="Traditional Arabic" w:eastAsia="Calibri" w:hAnsi="Traditional Arabic"/>
          <w:b/>
          <w:bCs/>
          <w:sz w:val="30"/>
          <w:rtl/>
        </w:rPr>
        <w:t>ينبغي للدولة الطرف ألا تقوم، تحت أي ظرف من الظروف، بطرد أو إعادة أو</w:t>
      </w:r>
      <w:r w:rsidR="000A13EF">
        <w:rPr>
          <w:rFonts w:ascii="Traditional Arabic" w:eastAsia="Calibri" w:hAnsi="Traditional Arabic" w:hint="cs"/>
          <w:b/>
          <w:bCs/>
          <w:sz w:val="30"/>
          <w:rtl/>
        </w:rPr>
        <w:t> </w:t>
      </w:r>
      <w:r w:rsidRPr="00EE75C6">
        <w:rPr>
          <w:rFonts w:ascii="Traditional Arabic" w:eastAsia="Calibri" w:hAnsi="Traditional Arabic"/>
          <w:b/>
          <w:bCs/>
          <w:sz w:val="30"/>
          <w:rtl/>
        </w:rPr>
        <w:t>تسليم أي شخص إلى دولة أخرى إذا كانت هناك أسباب حقيقية تدعو إلى الاعتقاد بأنه سيتعرض لخطر التعذيب. وعلاوة على ذلك، وكما ورد في الفقرة</w:t>
      </w:r>
      <w:r w:rsidR="00ED60D7">
        <w:rPr>
          <w:rFonts w:ascii="Traditional Arabic" w:eastAsia="Calibri" w:hAnsi="Traditional Arabic"/>
          <w:b/>
          <w:bCs/>
          <w:sz w:val="30"/>
          <w:rtl/>
        </w:rPr>
        <w:t xml:space="preserve"> 20 من تعليق اللجنة العام رقم 4</w:t>
      </w:r>
      <w:r w:rsidRPr="00EE75C6">
        <w:rPr>
          <w:rFonts w:ascii="Traditional Arabic" w:eastAsia="Calibri" w:hAnsi="Traditional Arabic"/>
          <w:b/>
          <w:bCs/>
          <w:sz w:val="30"/>
          <w:rtl/>
        </w:rPr>
        <w:t>(2017) بشأن تنفيذ المادة 3 في سياق المادة 22، لا ينبغي استغلال الضمانات الدبلوماسية كثغرة لتقويض مبدأ عدم الإعادة القسرية كما هو محدد في المادة 3 من الاتفاقية. إذ ينبغي للدولة الطرف أن تنظر بدقة في الأسس الموضوعية لكل قضية على حدة، بما في ذلك الحالة العامة فيما يتعلق بالتعذيب في بلد العودة.</w:t>
      </w:r>
    </w:p>
    <w:p w:rsidR="00705CD5" w:rsidRPr="00EE75C6"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EE75C6">
        <w:rPr>
          <w:rFonts w:ascii="Traditional Arabic" w:eastAsia="Calibri" w:hAnsi="Traditional Arabic"/>
          <w:sz w:val="30"/>
          <w:rtl/>
        </w:rPr>
        <w:t xml:space="preserve">نقل </w:t>
      </w:r>
      <w:r w:rsidR="00705CD5" w:rsidRPr="00705CD5">
        <w:rPr>
          <w:rFonts w:eastAsia="Calibri"/>
          <w:rtl/>
        </w:rPr>
        <w:t>المعتقلين</w:t>
      </w:r>
      <w:r w:rsidR="00705CD5" w:rsidRPr="00EE75C6">
        <w:rPr>
          <w:rFonts w:ascii="Traditional Arabic" w:eastAsia="Calibri" w:hAnsi="Traditional Arabic"/>
          <w:sz w:val="30"/>
          <w:rtl/>
        </w:rPr>
        <w:t xml:space="preserve"> إلى أفغانستان</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30</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تعرب اللجنة عن أسفها لعدم تلقي رد واضح من الوفد بشأن ما إذا كانت الحكومة تنظر في إجراء تحقيق كامل في </w:t>
      </w:r>
      <w:r>
        <w:rPr>
          <w:rFonts w:ascii="Traditional Arabic" w:eastAsia="Calibri" w:hAnsi="Traditional Arabic"/>
          <w:sz w:val="30"/>
          <w:rtl/>
        </w:rPr>
        <w:t>تعامل</w:t>
      </w:r>
      <w:r w:rsidRPr="00176EFE">
        <w:rPr>
          <w:rFonts w:ascii="Traditional Arabic" w:eastAsia="Calibri" w:hAnsi="Traditional Arabic"/>
          <w:sz w:val="30"/>
          <w:rtl/>
        </w:rPr>
        <w:t xml:space="preserve"> الدولة الطرف</w:t>
      </w:r>
      <w:r>
        <w:rPr>
          <w:rFonts w:ascii="Traditional Arabic" w:eastAsia="Calibri" w:hAnsi="Traditional Arabic"/>
          <w:sz w:val="30"/>
          <w:rtl/>
        </w:rPr>
        <w:t xml:space="preserve"> مع مسألة </w:t>
      </w:r>
      <w:r w:rsidRPr="00176EFE">
        <w:rPr>
          <w:rFonts w:ascii="Traditional Arabic" w:eastAsia="Calibri" w:hAnsi="Traditional Arabic"/>
          <w:sz w:val="30"/>
          <w:rtl/>
        </w:rPr>
        <w:t xml:space="preserve">نقل مئات المحتجزين إلى قوات الدفاع والأمن الوطنية الأفغانية خلال </w:t>
      </w:r>
      <w:r>
        <w:rPr>
          <w:rFonts w:ascii="Traditional Arabic" w:eastAsia="Calibri" w:hAnsi="Traditional Arabic"/>
          <w:sz w:val="30"/>
          <w:rtl/>
        </w:rPr>
        <w:t>بعثتها</w:t>
      </w:r>
      <w:r w:rsidRPr="00176EFE">
        <w:rPr>
          <w:rFonts w:ascii="Traditional Arabic" w:eastAsia="Calibri" w:hAnsi="Traditional Arabic"/>
          <w:sz w:val="30"/>
          <w:rtl/>
        </w:rPr>
        <w:t xml:space="preserve"> العسكري</w:t>
      </w:r>
      <w:r>
        <w:rPr>
          <w:rFonts w:ascii="Traditional Arabic" w:eastAsia="Calibri" w:hAnsi="Traditional Arabic"/>
          <w:sz w:val="30"/>
          <w:rtl/>
        </w:rPr>
        <w:t xml:space="preserve">ة التي </w:t>
      </w:r>
      <w:r w:rsidRPr="00176EFE">
        <w:rPr>
          <w:rFonts w:ascii="Traditional Arabic" w:eastAsia="Calibri" w:hAnsi="Traditional Arabic"/>
          <w:sz w:val="30"/>
          <w:rtl/>
        </w:rPr>
        <w:t>دام</w:t>
      </w:r>
      <w:r>
        <w:rPr>
          <w:rFonts w:ascii="Traditional Arabic" w:eastAsia="Calibri" w:hAnsi="Traditional Arabic"/>
          <w:sz w:val="30"/>
          <w:rtl/>
        </w:rPr>
        <w:t>ت</w:t>
      </w:r>
      <w:r w:rsidRPr="00176EFE">
        <w:rPr>
          <w:rFonts w:ascii="Traditional Arabic" w:eastAsia="Calibri" w:hAnsi="Traditional Arabic"/>
          <w:sz w:val="30"/>
          <w:rtl/>
        </w:rPr>
        <w:t xml:space="preserve"> عقداً من الزمان</w:t>
      </w:r>
      <w:r>
        <w:rPr>
          <w:rFonts w:ascii="Traditional Arabic" w:eastAsia="Calibri" w:hAnsi="Traditional Arabic"/>
          <w:sz w:val="30"/>
          <w:rtl/>
        </w:rPr>
        <w:t xml:space="preserve"> </w:t>
      </w:r>
      <w:r w:rsidRPr="00176EFE">
        <w:rPr>
          <w:rFonts w:ascii="Traditional Arabic" w:eastAsia="Calibri" w:hAnsi="Traditional Arabic"/>
          <w:sz w:val="30"/>
          <w:rtl/>
        </w:rPr>
        <w:t>في أفغانستان (المواد 3 و11 و16).</w:t>
      </w:r>
    </w:p>
    <w:p w:rsidR="00705CD5" w:rsidRPr="00BC59D2"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31</w:t>
      </w:r>
      <w:r>
        <w:rPr>
          <w:rFonts w:ascii="Traditional Arabic" w:eastAsia="Calibri" w:hAnsi="Traditional Arabic"/>
          <w:sz w:val="30"/>
          <w:rtl/>
        </w:rPr>
        <w:t>-</w:t>
      </w:r>
      <w:r>
        <w:rPr>
          <w:rFonts w:ascii="Traditional Arabic" w:eastAsia="Calibri" w:hAnsi="Traditional Arabic"/>
          <w:sz w:val="30"/>
          <w:rtl/>
        </w:rPr>
        <w:tab/>
      </w:r>
      <w:r w:rsidRPr="00BC59D2">
        <w:rPr>
          <w:rFonts w:ascii="Traditional Arabic" w:eastAsia="Calibri" w:hAnsi="Traditional Arabic"/>
          <w:b/>
          <w:bCs/>
          <w:sz w:val="30"/>
          <w:rtl/>
        </w:rPr>
        <w:t>وإذ تشير اللجنة إلى توصيتها السابقة (</w:t>
      </w:r>
      <w:r w:rsidRPr="00ED60D7">
        <w:rPr>
          <w:rFonts w:asciiTheme="majorBidi" w:eastAsia="Calibri" w:hAnsiTheme="majorBidi" w:cstheme="majorBidi"/>
          <w:b/>
          <w:bCs/>
          <w:szCs w:val="20"/>
        </w:rPr>
        <w:t>CAT/C/CAN/CO/6</w:t>
      </w:r>
      <w:r w:rsidRPr="00BC59D2">
        <w:rPr>
          <w:rFonts w:ascii="Traditional Arabic" w:eastAsia="Calibri" w:hAnsi="Traditional Arabic"/>
          <w:b/>
          <w:bCs/>
          <w:sz w:val="30"/>
          <w:rtl/>
        </w:rPr>
        <w:t>، الفقرة 11)، ينبغي للدولة الطرف أن تقوم بما يلي:</w:t>
      </w:r>
    </w:p>
    <w:p w:rsidR="00705CD5" w:rsidRPr="00BC59D2" w:rsidRDefault="00ED60D7" w:rsidP="00705CD5">
      <w:pPr>
        <w:pStyle w:val="SingleTxtGA"/>
        <w:rPr>
          <w:rFonts w:ascii="Traditional Arabic" w:eastAsia="Calibri" w:hAnsi="Traditional Arabic"/>
          <w:b/>
          <w:bCs/>
          <w:sz w:val="30"/>
          <w:rtl/>
        </w:rPr>
      </w:pPr>
      <w:r>
        <w:rPr>
          <w:rFonts w:ascii="Traditional Arabic" w:eastAsia="Calibri" w:hAnsi="Traditional Arabic"/>
          <w:b/>
          <w:bCs/>
          <w:sz w:val="30"/>
          <w:rtl/>
        </w:rPr>
        <w:tab/>
      </w:r>
      <w:r w:rsidRPr="00ED60D7">
        <w:rPr>
          <w:rFonts w:ascii="Traditional Arabic" w:eastAsia="Calibri" w:hAnsi="Traditional Arabic"/>
          <w:sz w:val="30"/>
          <w:rtl/>
        </w:rPr>
        <w:t>(أ)</w:t>
      </w:r>
      <w:r>
        <w:rPr>
          <w:rFonts w:ascii="Traditional Arabic" w:eastAsia="Calibri" w:hAnsi="Traditional Arabic"/>
          <w:b/>
          <w:bCs/>
          <w:sz w:val="30"/>
          <w:rtl/>
        </w:rPr>
        <w:tab/>
      </w:r>
      <w:r w:rsidR="00705CD5" w:rsidRPr="00BC59D2">
        <w:rPr>
          <w:rFonts w:ascii="Traditional Arabic" w:eastAsia="Calibri" w:hAnsi="Traditional Arabic"/>
          <w:b/>
          <w:bCs/>
          <w:sz w:val="30"/>
          <w:rtl/>
        </w:rPr>
        <w:t xml:space="preserve">إجراء </w:t>
      </w:r>
      <w:r w:rsidR="00705CD5" w:rsidRPr="00705CD5">
        <w:rPr>
          <w:rFonts w:eastAsia="Calibri"/>
          <w:b/>
          <w:bCs/>
          <w:rtl/>
          <w:lang w:eastAsia="ar-SA"/>
        </w:rPr>
        <w:t xml:space="preserve">تحقيق شفاف </w:t>
      </w:r>
      <w:r w:rsidR="00705CD5" w:rsidRPr="00BC59D2">
        <w:rPr>
          <w:rFonts w:ascii="Traditional Arabic" w:eastAsia="Calibri" w:hAnsi="Traditional Arabic"/>
          <w:b/>
          <w:bCs/>
          <w:sz w:val="30"/>
          <w:rtl/>
        </w:rPr>
        <w:t>ونزيه في أعمال المسؤولين الكنديين المتعلقة بنقل المحتجزين الأفغان؛</w:t>
      </w:r>
    </w:p>
    <w:p w:rsidR="00705CD5" w:rsidRPr="00BC59D2" w:rsidRDefault="00ED60D7" w:rsidP="00725560">
      <w:pPr>
        <w:pStyle w:val="SingleTxtGA"/>
        <w:rPr>
          <w:rFonts w:ascii="Traditional Arabic" w:eastAsia="Calibri" w:hAnsi="Traditional Arabic"/>
          <w:b/>
          <w:bCs/>
          <w:sz w:val="30"/>
          <w:rtl/>
        </w:rPr>
      </w:pPr>
      <w:r>
        <w:rPr>
          <w:rFonts w:ascii="Traditional Arabic" w:eastAsia="Calibri" w:hAnsi="Traditional Arabic"/>
          <w:b/>
          <w:bCs/>
          <w:sz w:val="30"/>
          <w:rtl/>
        </w:rPr>
        <w:tab/>
      </w:r>
      <w:r w:rsidRPr="00ED60D7">
        <w:rPr>
          <w:rFonts w:ascii="Traditional Arabic" w:eastAsia="Calibri" w:hAnsi="Traditional Arabic"/>
          <w:sz w:val="30"/>
          <w:rtl/>
        </w:rPr>
        <w:t>(ب)</w:t>
      </w:r>
      <w:r>
        <w:rPr>
          <w:rFonts w:ascii="Traditional Arabic" w:eastAsia="Calibri" w:hAnsi="Traditional Arabic"/>
          <w:b/>
          <w:bCs/>
          <w:sz w:val="30"/>
          <w:rtl/>
        </w:rPr>
        <w:tab/>
      </w:r>
      <w:r w:rsidR="00705CD5" w:rsidRPr="00BC59D2">
        <w:rPr>
          <w:rFonts w:ascii="Traditional Arabic" w:eastAsia="Calibri" w:hAnsi="Traditional Arabic"/>
          <w:b/>
          <w:bCs/>
          <w:sz w:val="30"/>
          <w:rtl/>
        </w:rPr>
        <w:t>اعتماد سياسة للعمليات العسكرية تحظر بوضوح عمليات نقل السجناء إلى بلد آخر عندما توجد أسباب حقيقية تدعو إلى الاعتقاد بأن الأفراد المقرر نقلهم سيتعرضون لخطر التعذيب، وتقر بوضوح بأن الضمانات الدبلوماسية وترتيبات المراقبة لا</w:t>
      </w:r>
      <w:r w:rsidR="00725560">
        <w:rPr>
          <w:rFonts w:ascii="Traditional Arabic" w:eastAsia="Calibri" w:hAnsi="Traditional Arabic" w:hint="cs"/>
          <w:b/>
          <w:bCs/>
          <w:sz w:val="30"/>
          <w:rtl/>
        </w:rPr>
        <w:t> </w:t>
      </w:r>
      <w:r w:rsidR="00705CD5" w:rsidRPr="00BC59D2">
        <w:rPr>
          <w:rFonts w:ascii="Traditional Arabic" w:eastAsia="Calibri" w:hAnsi="Traditional Arabic"/>
          <w:b/>
          <w:bCs/>
          <w:sz w:val="30"/>
          <w:rtl/>
        </w:rPr>
        <w:t>يمكن الاعتماد عليها لتبرير عمليات النقل عندما يكون هناك خطر حقيقي للتعذيب.</w:t>
      </w:r>
    </w:p>
    <w:p w:rsidR="00705CD5" w:rsidRPr="00BC59D2" w:rsidRDefault="00ED60D7" w:rsidP="00ED60D7">
      <w:pPr>
        <w:pStyle w:val="H23GA"/>
        <w:rPr>
          <w:rFonts w:eastAsia="Calibri"/>
          <w:rtl/>
        </w:rPr>
      </w:pPr>
      <w:r>
        <w:rPr>
          <w:rFonts w:eastAsia="Calibri"/>
          <w:rtl/>
        </w:rPr>
        <w:tab/>
      </w:r>
      <w:r>
        <w:rPr>
          <w:rFonts w:eastAsia="Calibri"/>
          <w:rtl/>
        </w:rPr>
        <w:tab/>
      </w:r>
      <w:r w:rsidR="00705CD5" w:rsidRPr="00BC59D2">
        <w:rPr>
          <w:rFonts w:eastAsia="Calibri"/>
          <w:rtl/>
        </w:rPr>
        <w:t>اتفاق البلد الثالث الآمن المبرم بين كندا والولايات المتحدة الأمريكية</w:t>
      </w:r>
    </w:p>
    <w:p w:rsidR="00705CD5" w:rsidRPr="00176EFE" w:rsidRDefault="00ED60D7" w:rsidP="00705CD5">
      <w:pPr>
        <w:pStyle w:val="SingleTxtGA"/>
        <w:rPr>
          <w:rFonts w:ascii="Traditional Arabic" w:eastAsia="Calibri" w:hAnsi="Traditional Arabic"/>
          <w:sz w:val="30"/>
          <w:rtl/>
        </w:rPr>
      </w:pPr>
      <w:r>
        <w:rPr>
          <w:rFonts w:ascii="Traditional Arabic" w:eastAsia="Calibri" w:hAnsi="Traditional Arabic"/>
          <w:sz w:val="30"/>
          <w:rtl/>
        </w:rPr>
        <w:t>32</w:t>
      </w:r>
      <w:r w:rsidR="00705CD5">
        <w:rPr>
          <w:rFonts w:ascii="Traditional Arabic" w:eastAsia="Calibri" w:hAnsi="Traditional Arabic"/>
          <w:sz w:val="30"/>
          <w:rtl/>
        </w:rPr>
        <w:t>-</w:t>
      </w:r>
      <w:r w:rsidR="00705CD5">
        <w:rPr>
          <w:rFonts w:ascii="Traditional Arabic" w:eastAsia="Calibri" w:hAnsi="Traditional Arabic"/>
          <w:sz w:val="30"/>
          <w:rtl/>
        </w:rPr>
        <w:tab/>
      </w:r>
      <w:r w:rsidR="00705CD5" w:rsidRPr="00176EFE">
        <w:rPr>
          <w:rFonts w:ascii="Traditional Arabic" w:eastAsia="Calibri" w:hAnsi="Traditional Arabic"/>
          <w:sz w:val="30"/>
          <w:rtl/>
        </w:rPr>
        <w:t xml:space="preserve">فيما يتعلق بالاتفاق المبرم بين حكومة كندا وحكومة الولايات المتحدة الأمريكية </w:t>
      </w:r>
      <w:r w:rsidR="00705CD5">
        <w:rPr>
          <w:rFonts w:ascii="Traditional Arabic" w:eastAsia="Calibri" w:hAnsi="Traditional Arabic"/>
          <w:sz w:val="30"/>
          <w:rtl/>
        </w:rPr>
        <w:t>بشأن</w:t>
      </w:r>
      <w:r w:rsidR="00705CD5" w:rsidRPr="00176EFE">
        <w:rPr>
          <w:rFonts w:ascii="Traditional Arabic" w:eastAsia="Calibri" w:hAnsi="Traditional Arabic"/>
          <w:sz w:val="30"/>
          <w:rtl/>
        </w:rPr>
        <w:t xml:space="preserve"> التعاون في دراسة طلبات الحصول على وضع لاجئ </w:t>
      </w:r>
      <w:r w:rsidR="00705CD5">
        <w:rPr>
          <w:rFonts w:ascii="Traditional Arabic" w:eastAsia="Calibri" w:hAnsi="Traditional Arabic"/>
          <w:sz w:val="30"/>
          <w:rtl/>
        </w:rPr>
        <w:t>المقدمة من مواطني بلدان ثالثة (اتفاق البلد</w:t>
      </w:r>
      <w:r w:rsidR="00705CD5" w:rsidRPr="00176EFE">
        <w:rPr>
          <w:rFonts w:ascii="Traditional Arabic" w:eastAsia="Calibri" w:hAnsi="Traditional Arabic"/>
          <w:sz w:val="30"/>
          <w:rtl/>
        </w:rPr>
        <w:t xml:space="preserve"> الثالث الآمن)، تلاحظ اللجنة بيان الوفد الذي أدلى به أثناء الحوار </w:t>
      </w:r>
      <w:r w:rsidR="00705CD5">
        <w:rPr>
          <w:rFonts w:ascii="Traditional Arabic" w:eastAsia="Calibri" w:hAnsi="Traditional Arabic"/>
          <w:sz w:val="30"/>
          <w:rtl/>
        </w:rPr>
        <w:t>حيث</w:t>
      </w:r>
      <w:r w:rsidR="00705CD5" w:rsidRPr="00176EFE">
        <w:rPr>
          <w:rFonts w:ascii="Traditional Arabic" w:eastAsia="Calibri" w:hAnsi="Traditional Arabic"/>
          <w:sz w:val="30"/>
          <w:rtl/>
        </w:rPr>
        <w:t xml:space="preserve"> تعتقد كندا أن الولايات المتحدة </w:t>
      </w:r>
      <w:r w:rsidR="00705CD5">
        <w:rPr>
          <w:rFonts w:ascii="Traditional Arabic" w:eastAsia="Calibri" w:hAnsi="Traditional Arabic"/>
          <w:sz w:val="30"/>
          <w:rtl/>
        </w:rPr>
        <w:t>تظل</w:t>
      </w:r>
      <w:r w:rsidR="00705CD5" w:rsidRPr="00176EFE">
        <w:rPr>
          <w:rFonts w:ascii="Traditional Arabic" w:eastAsia="Calibri" w:hAnsi="Traditional Arabic"/>
          <w:sz w:val="30"/>
          <w:rtl/>
        </w:rPr>
        <w:t xml:space="preserve"> دولة آمنة </w:t>
      </w:r>
      <w:r w:rsidR="00705CD5">
        <w:rPr>
          <w:rFonts w:ascii="Traditional Arabic" w:eastAsia="Calibri" w:hAnsi="Traditional Arabic"/>
          <w:sz w:val="30"/>
          <w:rtl/>
        </w:rPr>
        <w:t>لطالبي</w:t>
      </w:r>
      <w:r w:rsidR="00705CD5" w:rsidRPr="00176EFE">
        <w:rPr>
          <w:rFonts w:ascii="Traditional Arabic" w:eastAsia="Calibri" w:hAnsi="Traditional Arabic"/>
          <w:sz w:val="30"/>
          <w:rtl/>
        </w:rPr>
        <w:t xml:space="preserve"> اللجوء </w:t>
      </w:r>
      <w:r w:rsidR="00705CD5">
        <w:rPr>
          <w:rFonts w:ascii="Traditional Arabic" w:eastAsia="Calibri" w:hAnsi="Traditional Arabic"/>
          <w:sz w:val="30"/>
          <w:rtl/>
        </w:rPr>
        <w:t xml:space="preserve">قصد التماس </w:t>
      </w:r>
      <w:r w:rsidR="00705CD5" w:rsidRPr="00176EFE">
        <w:rPr>
          <w:rFonts w:ascii="Traditional Arabic" w:eastAsia="Calibri" w:hAnsi="Traditional Arabic"/>
          <w:sz w:val="30"/>
          <w:rtl/>
        </w:rPr>
        <w:t>الحماية و</w:t>
      </w:r>
      <w:r w:rsidR="00705CD5">
        <w:rPr>
          <w:rFonts w:ascii="Traditional Arabic" w:eastAsia="Calibri" w:hAnsi="Traditional Arabic"/>
          <w:sz w:val="30"/>
          <w:rtl/>
        </w:rPr>
        <w:t>ال</w:t>
      </w:r>
      <w:r w:rsidR="00705CD5" w:rsidRPr="00176EFE">
        <w:rPr>
          <w:rFonts w:ascii="Traditional Arabic" w:eastAsia="Calibri" w:hAnsi="Traditional Arabic"/>
          <w:sz w:val="30"/>
          <w:rtl/>
        </w:rPr>
        <w:t>حصول عليها عندما يستوفون</w:t>
      </w:r>
      <w:r w:rsidR="00705CD5">
        <w:rPr>
          <w:rFonts w:ascii="Traditional Arabic" w:eastAsia="Calibri" w:hAnsi="Traditional Arabic"/>
          <w:sz w:val="30"/>
          <w:rtl/>
        </w:rPr>
        <w:t xml:space="preserve"> شروط</w:t>
      </w:r>
      <w:r w:rsidR="00705CD5" w:rsidRPr="00176EFE">
        <w:rPr>
          <w:rFonts w:ascii="Traditional Arabic" w:eastAsia="Calibri" w:hAnsi="Traditional Arabic"/>
          <w:sz w:val="30"/>
          <w:rtl/>
        </w:rPr>
        <w:t xml:space="preserve"> تعريف اللاجئ. ومع ذلك، لا تزال اللجنة تشعر بالقلق إزاء تقارير تشير إلى حدوث زيادة ملحوظة مؤخراً في عدد الأفراد </w:t>
      </w:r>
      <w:r w:rsidR="00705CD5">
        <w:rPr>
          <w:rFonts w:ascii="Traditional Arabic" w:eastAsia="Calibri" w:hAnsi="Traditional Arabic"/>
          <w:sz w:val="30"/>
          <w:rtl/>
        </w:rPr>
        <w:t xml:space="preserve">الموجودين </w:t>
      </w:r>
      <w:r w:rsidR="00705CD5" w:rsidRPr="00176EFE">
        <w:rPr>
          <w:rFonts w:ascii="Traditional Arabic" w:eastAsia="Calibri" w:hAnsi="Traditional Arabic"/>
          <w:sz w:val="30"/>
          <w:rtl/>
        </w:rPr>
        <w:t xml:space="preserve">في الولايات المتحدة </w:t>
      </w:r>
      <w:r w:rsidR="00705CD5">
        <w:rPr>
          <w:rFonts w:ascii="Traditional Arabic" w:eastAsia="Calibri" w:hAnsi="Traditional Arabic"/>
          <w:sz w:val="30"/>
          <w:rtl/>
        </w:rPr>
        <w:t>و</w:t>
      </w:r>
      <w:r w:rsidR="00705CD5" w:rsidRPr="00176EFE">
        <w:rPr>
          <w:rFonts w:ascii="Traditional Arabic" w:eastAsia="Calibri" w:hAnsi="Traditional Arabic"/>
          <w:sz w:val="30"/>
          <w:rtl/>
        </w:rPr>
        <w:t>يرغبون في طلب اللجوء في كندا محاولة</w:t>
      </w:r>
      <w:r w:rsidR="00705CD5">
        <w:rPr>
          <w:rFonts w:ascii="Traditional Arabic" w:eastAsia="Calibri" w:hAnsi="Traditional Arabic"/>
          <w:sz w:val="30"/>
          <w:rtl/>
        </w:rPr>
        <w:t xml:space="preserve"> منهم ا</w:t>
      </w:r>
      <w:r w:rsidR="00705CD5" w:rsidRPr="00176EFE">
        <w:rPr>
          <w:rFonts w:ascii="Traditional Arabic" w:eastAsia="Calibri" w:hAnsi="Traditional Arabic"/>
          <w:sz w:val="30"/>
          <w:rtl/>
        </w:rPr>
        <w:t xml:space="preserve">لهروب من السياسات العدوانية المناهضة للهجرة، </w:t>
      </w:r>
      <w:r w:rsidR="00705CD5">
        <w:rPr>
          <w:rFonts w:ascii="Traditional Arabic" w:eastAsia="Calibri" w:hAnsi="Traditional Arabic"/>
          <w:sz w:val="30"/>
          <w:rtl/>
        </w:rPr>
        <w:t>وأنه بسبب اتفاق</w:t>
      </w:r>
      <w:r w:rsidR="00705CD5" w:rsidRPr="00176EFE">
        <w:rPr>
          <w:rFonts w:ascii="Traditional Arabic" w:eastAsia="Calibri" w:hAnsi="Traditional Arabic"/>
          <w:sz w:val="30"/>
          <w:rtl/>
        </w:rPr>
        <w:t xml:space="preserve"> </w:t>
      </w:r>
      <w:r w:rsidR="00705CD5" w:rsidRPr="00176EFE">
        <w:rPr>
          <w:rFonts w:ascii="Traditional Arabic" w:eastAsia="Calibri" w:hAnsi="Traditional Arabic"/>
          <w:sz w:val="30"/>
          <w:rtl/>
        </w:rPr>
        <w:lastRenderedPageBreak/>
        <w:t xml:space="preserve">البلد الثالث الآمن </w:t>
      </w:r>
      <w:r w:rsidR="00705CD5">
        <w:rPr>
          <w:rFonts w:ascii="Traditional Arabic" w:eastAsia="Calibri" w:hAnsi="Traditional Arabic"/>
          <w:sz w:val="30"/>
          <w:rtl/>
        </w:rPr>
        <w:t xml:space="preserve">يدخل معظم </w:t>
      </w:r>
      <w:r w:rsidR="00705CD5" w:rsidRPr="00176EFE">
        <w:rPr>
          <w:rFonts w:ascii="Traditional Arabic" w:eastAsia="Calibri" w:hAnsi="Traditional Arabic"/>
          <w:sz w:val="30"/>
          <w:rtl/>
        </w:rPr>
        <w:t xml:space="preserve">الأفراد </w:t>
      </w:r>
      <w:r w:rsidR="00705CD5">
        <w:rPr>
          <w:rFonts w:ascii="Traditional Arabic" w:eastAsia="Calibri" w:hAnsi="Traditional Arabic"/>
          <w:sz w:val="30"/>
          <w:rtl/>
        </w:rPr>
        <w:t>إلى</w:t>
      </w:r>
      <w:r w:rsidR="00705CD5" w:rsidRPr="00176EFE">
        <w:rPr>
          <w:rFonts w:ascii="Traditional Arabic" w:eastAsia="Calibri" w:hAnsi="Traditional Arabic"/>
          <w:sz w:val="30"/>
          <w:rtl/>
        </w:rPr>
        <w:t xml:space="preserve"> الدولة الطرف </w:t>
      </w:r>
      <w:r w:rsidR="00705CD5">
        <w:rPr>
          <w:rFonts w:ascii="Traditional Arabic" w:eastAsia="Calibri" w:hAnsi="Traditional Arabic"/>
          <w:sz w:val="30"/>
          <w:rtl/>
        </w:rPr>
        <w:t>من</w:t>
      </w:r>
      <w:r w:rsidR="00705CD5" w:rsidRPr="00176EFE">
        <w:rPr>
          <w:rFonts w:ascii="Traditional Arabic" w:eastAsia="Calibri" w:hAnsi="Traditional Arabic"/>
          <w:sz w:val="30"/>
          <w:rtl/>
        </w:rPr>
        <w:t xml:space="preserve"> المعابر الحدودية غير الرسمية، وكثيراً ما يعرضون أنفسهم للخطر، لأنهم سيعادون إلى المعابر الرسمية (المادة 3).</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33</w:t>
      </w:r>
      <w:r>
        <w:rPr>
          <w:rFonts w:ascii="Traditional Arabic" w:eastAsia="Calibri" w:hAnsi="Traditional Arabic"/>
          <w:sz w:val="30"/>
          <w:rtl/>
        </w:rPr>
        <w:t>-</w:t>
      </w:r>
      <w:r>
        <w:rPr>
          <w:rFonts w:ascii="Traditional Arabic" w:eastAsia="Calibri" w:hAnsi="Traditional Arabic"/>
          <w:sz w:val="30"/>
          <w:rtl/>
        </w:rPr>
        <w:tab/>
      </w:r>
      <w:r w:rsidRPr="00FC018E">
        <w:rPr>
          <w:rFonts w:ascii="Traditional Arabic" w:eastAsia="Calibri" w:hAnsi="Traditional Arabic"/>
          <w:b/>
          <w:bCs/>
          <w:sz w:val="30"/>
          <w:rtl/>
        </w:rPr>
        <w:t>ينبغي للدولة الطرف أن تنظر في إجراء تقييم لتأثير اتفاق البلد الثالث الآمن على طالبي اللجوء المحتملين الوافدين من الولايات المتحدة الذين يخشون حالياً الترحيل وقد تكون لديهم أسباب وجيهة، بالنظر إلى ظروفهم الشخصية، تدعو إلى النظر في منحهم اللجوء.</w:t>
      </w:r>
    </w:p>
    <w:p w:rsidR="00705CD5" w:rsidRPr="00FC018E"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FC018E">
        <w:rPr>
          <w:rFonts w:ascii="Traditional Arabic" w:eastAsia="Calibri" w:hAnsi="Traditional Arabic"/>
          <w:sz w:val="30"/>
          <w:rtl/>
        </w:rPr>
        <w:t xml:space="preserve">احتجاز </w:t>
      </w:r>
      <w:r w:rsidR="00705CD5" w:rsidRPr="00705CD5">
        <w:rPr>
          <w:rFonts w:eastAsia="Calibri"/>
          <w:rtl/>
        </w:rPr>
        <w:t>المهاجرين</w:t>
      </w:r>
    </w:p>
    <w:p w:rsidR="00705CD5" w:rsidRPr="00176EFE" w:rsidRDefault="00705CD5" w:rsidP="00ED60D7">
      <w:pPr>
        <w:pStyle w:val="SingleTxtGA"/>
        <w:rPr>
          <w:rFonts w:ascii="Traditional Arabic" w:eastAsia="Calibri" w:hAnsi="Traditional Arabic"/>
          <w:sz w:val="30"/>
          <w:rtl/>
        </w:rPr>
      </w:pPr>
      <w:r w:rsidRPr="00176EFE">
        <w:rPr>
          <w:rFonts w:ascii="Traditional Arabic" w:eastAsia="Calibri" w:hAnsi="Traditional Arabic"/>
          <w:sz w:val="30"/>
          <w:rtl/>
        </w:rPr>
        <w:t>34</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تلاحظ اللجنة بقلق أن الدولة الطرف لا تزال تستخدم الاحتجاز الإلزامي لغير المواطنين </w:t>
      </w:r>
      <w:r>
        <w:rPr>
          <w:rFonts w:ascii="Traditional Arabic" w:eastAsia="Calibri" w:hAnsi="Traditional Arabic"/>
          <w:sz w:val="30"/>
          <w:rtl/>
        </w:rPr>
        <w:t>الموصوفين بعبارة</w:t>
      </w:r>
      <w:r w:rsidRPr="00176EFE">
        <w:rPr>
          <w:rFonts w:ascii="Traditional Arabic" w:eastAsia="Calibri" w:hAnsi="Traditional Arabic"/>
          <w:sz w:val="30"/>
          <w:rtl/>
        </w:rPr>
        <w:t xml:space="preserve"> "الوافدين غير النظاميين"، وأن الحد الزمني لهذا الاحتجاز لا يحدده القانون. ومما يثير القلق أيضاً عدم وجود آلية فعالة لمراجعة قانونية الاحتجاز، وعدم كفاية خدمات الرعاية الطبية و</w:t>
      </w:r>
      <w:r>
        <w:rPr>
          <w:rFonts w:ascii="Traditional Arabic" w:eastAsia="Calibri" w:hAnsi="Traditional Arabic"/>
          <w:sz w:val="30"/>
          <w:rtl/>
        </w:rPr>
        <w:t xml:space="preserve">خدمات الصحة </w:t>
      </w:r>
      <w:r w:rsidRPr="00176EFE">
        <w:rPr>
          <w:rFonts w:ascii="Traditional Arabic" w:eastAsia="Calibri" w:hAnsi="Traditional Arabic"/>
          <w:sz w:val="30"/>
          <w:rtl/>
        </w:rPr>
        <w:t xml:space="preserve">العقلية في مرافق الاحتجاز الاتحادية للهجرة، والاعتماد على مراكز الإصلاح في المقاطعات. وعلاوة على ذلك، </w:t>
      </w:r>
      <w:r>
        <w:rPr>
          <w:rFonts w:ascii="Traditional Arabic" w:eastAsia="Calibri" w:hAnsi="Traditional Arabic"/>
          <w:sz w:val="30"/>
          <w:rtl/>
        </w:rPr>
        <w:t xml:space="preserve">وبينما تنص </w:t>
      </w:r>
      <w:r w:rsidRPr="00176EFE">
        <w:rPr>
          <w:rFonts w:ascii="Traditional Arabic" w:eastAsia="Calibri" w:hAnsi="Traditional Arabic"/>
          <w:sz w:val="30"/>
          <w:rtl/>
        </w:rPr>
        <w:t xml:space="preserve">التوجيهات الحالية </w:t>
      </w:r>
      <w:r>
        <w:rPr>
          <w:rFonts w:ascii="Traditional Arabic" w:eastAsia="Calibri" w:hAnsi="Traditional Arabic"/>
          <w:sz w:val="30"/>
          <w:rtl/>
        </w:rPr>
        <w:t xml:space="preserve">على عدم احتجاز </w:t>
      </w:r>
      <w:r w:rsidRPr="00176EFE">
        <w:rPr>
          <w:rFonts w:ascii="Traditional Arabic" w:eastAsia="Calibri" w:hAnsi="Traditional Arabic"/>
          <w:sz w:val="30"/>
          <w:rtl/>
        </w:rPr>
        <w:t xml:space="preserve">القصر إلا في ظروف استثنائية، فإن المعلومات </w:t>
      </w:r>
      <w:r>
        <w:rPr>
          <w:rFonts w:ascii="Traditional Arabic" w:eastAsia="Calibri" w:hAnsi="Traditional Arabic"/>
          <w:sz w:val="30"/>
          <w:rtl/>
        </w:rPr>
        <w:t>المتاحة لدى</w:t>
      </w:r>
      <w:r w:rsidRPr="00176EFE">
        <w:rPr>
          <w:rFonts w:ascii="Traditional Arabic" w:eastAsia="Calibri" w:hAnsi="Traditional Arabic"/>
          <w:sz w:val="30"/>
          <w:rtl/>
        </w:rPr>
        <w:t xml:space="preserve"> اللجنة تشير إلى أنه خلال الفترة قيد</w:t>
      </w:r>
      <w:r>
        <w:rPr>
          <w:rFonts w:ascii="Traditional Arabic" w:eastAsia="Calibri" w:hAnsi="Traditional Arabic"/>
          <w:sz w:val="30"/>
          <w:rtl/>
        </w:rPr>
        <w:t xml:space="preserve"> الاستعراض لا يزال</w:t>
      </w:r>
      <w:r w:rsidRPr="00176EFE">
        <w:rPr>
          <w:rFonts w:ascii="Traditional Arabic" w:eastAsia="Calibri" w:hAnsi="Traditional Arabic"/>
          <w:sz w:val="30"/>
          <w:rtl/>
        </w:rPr>
        <w:t xml:space="preserve"> الأطفال </w:t>
      </w:r>
      <w:r>
        <w:rPr>
          <w:rFonts w:ascii="Traditional Arabic" w:eastAsia="Calibri" w:hAnsi="Traditional Arabic"/>
          <w:sz w:val="30"/>
          <w:rtl/>
        </w:rPr>
        <w:t>يودعون مراكز ا</w:t>
      </w:r>
      <w:r w:rsidRPr="00176EFE">
        <w:rPr>
          <w:rFonts w:ascii="Traditional Arabic" w:eastAsia="Calibri" w:hAnsi="Traditional Arabic"/>
          <w:sz w:val="30"/>
          <w:rtl/>
        </w:rPr>
        <w:t>حتجاز المهاجرين</w:t>
      </w:r>
      <w:r>
        <w:rPr>
          <w:rFonts w:ascii="Traditional Arabic" w:eastAsia="Calibri" w:hAnsi="Traditional Arabic"/>
          <w:sz w:val="30"/>
          <w:rtl/>
        </w:rPr>
        <w:t xml:space="preserve"> </w:t>
      </w:r>
      <w:r w:rsidRPr="00725560">
        <w:rPr>
          <w:rFonts w:ascii="Traditional Arabic" w:eastAsia="Calibri" w:hAnsi="Traditional Arabic"/>
          <w:spacing w:val="-4"/>
          <w:sz w:val="30"/>
          <w:rtl/>
        </w:rPr>
        <w:t xml:space="preserve">على أنهم </w:t>
      </w:r>
      <w:r w:rsidR="00ED60D7" w:rsidRPr="00725560">
        <w:rPr>
          <w:rFonts w:ascii="Traditional Arabic" w:eastAsia="Calibri" w:hAnsi="Traditional Arabic" w:hint="cs"/>
          <w:spacing w:val="-4"/>
          <w:sz w:val="30"/>
          <w:rtl/>
        </w:rPr>
        <w:t>"</w:t>
      </w:r>
      <w:r w:rsidRPr="00725560">
        <w:rPr>
          <w:rFonts w:ascii="Traditional Arabic" w:eastAsia="Calibri" w:hAnsi="Traditional Arabic"/>
          <w:spacing w:val="-4"/>
          <w:sz w:val="30"/>
          <w:rtl/>
        </w:rPr>
        <w:t>ضيوف</w:t>
      </w:r>
      <w:r w:rsidR="00ED60D7" w:rsidRPr="00725560">
        <w:rPr>
          <w:rFonts w:ascii="Traditional Arabic" w:eastAsia="Calibri" w:hAnsi="Traditional Arabic" w:hint="cs"/>
          <w:spacing w:val="-4"/>
          <w:sz w:val="30"/>
          <w:rtl/>
        </w:rPr>
        <w:t xml:space="preserve">" </w:t>
      </w:r>
      <w:r w:rsidR="000A13EF">
        <w:rPr>
          <w:rFonts w:ascii="Traditional Arabic" w:eastAsia="Calibri" w:hAnsi="Traditional Arabic" w:hint="cs"/>
          <w:spacing w:val="-4"/>
          <w:sz w:val="30"/>
          <w:rtl/>
        </w:rPr>
        <w:t>ب</w:t>
      </w:r>
      <w:r w:rsidRPr="00725560">
        <w:rPr>
          <w:rFonts w:ascii="Traditional Arabic" w:eastAsia="Calibri" w:hAnsi="Traditional Arabic"/>
          <w:spacing w:val="-4"/>
          <w:sz w:val="30"/>
          <w:rtl/>
        </w:rPr>
        <w:t>رفقة والديهم أو أشقائهم الكبار في كثير من الحالات. ووفقاً للتقارير المعروضة على اللجنة، فإن هؤلاء الأطفال، غير المحتجزين رسمياً، لا يتمتعون بحق مستقل في</w:t>
      </w:r>
      <w:r w:rsidRPr="00176EFE">
        <w:rPr>
          <w:rFonts w:ascii="Traditional Arabic" w:eastAsia="Calibri" w:hAnsi="Traditional Arabic"/>
          <w:sz w:val="30"/>
          <w:rtl/>
        </w:rPr>
        <w:t xml:space="preserve"> مراجعة احتجازهم. وتلاحظ اللجنة </w:t>
      </w:r>
      <w:r>
        <w:rPr>
          <w:rFonts w:ascii="Traditional Arabic" w:eastAsia="Calibri" w:hAnsi="Traditional Arabic"/>
          <w:sz w:val="30"/>
          <w:rtl/>
        </w:rPr>
        <w:t xml:space="preserve">وجود </w:t>
      </w:r>
      <w:r w:rsidRPr="00176EFE">
        <w:rPr>
          <w:rFonts w:ascii="Traditional Arabic" w:eastAsia="Calibri" w:hAnsi="Traditional Arabic"/>
          <w:sz w:val="30"/>
          <w:rtl/>
        </w:rPr>
        <w:t xml:space="preserve">خدمات مراقبة الحجز التي يقدمها الصليب الأحمر </w:t>
      </w:r>
      <w:r w:rsidRPr="00725560">
        <w:rPr>
          <w:rFonts w:ascii="Traditional Arabic" w:eastAsia="Calibri" w:hAnsi="Traditional Arabic"/>
          <w:spacing w:val="-4"/>
          <w:sz w:val="30"/>
          <w:rtl/>
        </w:rPr>
        <w:t>الكندي، بموجب عقد مدته سنتان وُقع مع وكالة خدمات الحدود الكندية في 27 تموز/يوليه 2017، وإن</w:t>
      </w:r>
      <w:r>
        <w:rPr>
          <w:rFonts w:ascii="Traditional Arabic" w:eastAsia="Calibri" w:hAnsi="Traditional Arabic"/>
          <w:sz w:val="30"/>
          <w:rtl/>
        </w:rPr>
        <w:t xml:space="preserve"> كانت اللجنة </w:t>
      </w:r>
      <w:r w:rsidRPr="00176EFE">
        <w:rPr>
          <w:rFonts w:ascii="Traditional Arabic" w:eastAsia="Calibri" w:hAnsi="Traditional Arabic"/>
          <w:sz w:val="30"/>
          <w:rtl/>
        </w:rPr>
        <w:t>لا تزال تشعر بالقلق إزاء عدم وجود آلية مستقلة للرقابة على الوكالة. وتلاحظ اللجنة أيض</w:t>
      </w:r>
      <w:r w:rsidR="00725560">
        <w:rPr>
          <w:rFonts w:ascii="Traditional Arabic" w:eastAsia="Calibri" w:hAnsi="Traditional Arabic"/>
          <w:sz w:val="30"/>
          <w:rtl/>
        </w:rPr>
        <w:t xml:space="preserve">اً </w:t>
      </w:r>
      <w:r w:rsidRPr="00176EFE">
        <w:rPr>
          <w:rFonts w:ascii="Traditional Arabic" w:eastAsia="Calibri" w:hAnsi="Traditional Arabic"/>
          <w:sz w:val="30"/>
          <w:rtl/>
        </w:rPr>
        <w:t xml:space="preserve">التدابير التي اتخذتها الدولة الطرف للحد من عدد الأشخاص المحتجزين لأسباب </w:t>
      </w:r>
      <w:r>
        <w:rPr>
          <w:rFonts w:ascii="Traditional Arabic" w:eastAsia="Calibri" w:hAnsi="Traditional Arabic"/>
          <w:sz w:val="30"/>
          <w:rtl/>
        </w:rPr>
        <w:t>متعلقة</w:t>
      </w:r>
      <w:r w:rsidRPr="00176EFE">
        <w:rPr>
          <w:rFonts w:ascii="Traditional Arabic" w:eastAsia="Calibri" w:hAnsi="Traditional Arabic"/>
          <w:sz w:val="30"/>
          <w:rtl/>
        </w:rPr>
        <w:t xml:space="preserve"> بالهجرة، وخاصة التدابير غير الاحتجازية الجديدة </w:t>
      </w:r>
      <w:r>
        <w:rPr>
          <w:rFonts w:ascii="Traditional Arabic" w:eastAsia="Calibri" w:hAnsi="Traditional Arabic"/>
          <w:sz w:val="30"/>
          <w:rtl/>
        </w:rPr>
        <w:t xml:space="preserve">المـُحدثة </w:t>
      </w:r>
      <w:r w:rsidRPr="00176EFE">
        <w:rPr>
          <w:rFonts w:ascii="Traditional Arabic" w:eastAsia="Calibri" w:hAnsi="Traditional Arabic"/>
          <w:sz w:val="30"/>
          <w:rtl/>
        </w:rPr>
        <w:t xml:space="preserve">من خلال البرنامج الموسع للوكالة </w:t>
      </w:r>
      <w:r>
        <w:rPr>
          <w:rFonts w:ascii="Traditional Arabic" w:eastAsia="Calibri" w:hAnsi="Traditional Arabic"/>
          <w:sz w:val="30"/>
          <w:rtl/>
        </w:rPr>
        <w:t>المتعلق ب</w:t>
      </w:r>
      <w:r w:rsidRPr="00176EFE">
        <w:rPr>
          <w:rFonts w:ascii="Traditional Arabic" w:eastAsia="Calibri" w:hAnsi="Traditional Arabic"/>
          <w:sz w:val="30"/>
          <w:rtl/>
        </w:rPr>
        <w:t xml:space="preserve">بدائل </w:t>
      </w:r>
      <w:r>
        <w:rPr>
          <w:rFonts w:ascii="Traditional Arabic" w:eastAsia="Calibri" w:hAnsi="Traditional Arabic"/>
          <w:sz w:val="30"/>
          <w:rtl/>
        </w:rPr>
        <w:t>ا</w:t>
      </w:r>
      <w:r w:rsidRPr="00176EFE">
        <w:rPr>
          <w:rFonts w:ascii="Traditional Arabic" w:eastAsia="Calibri" w:hAnsi="Traditional Arabic"/>
          <w:sz w:val="30"/>
          <w:rtl/>
        </w:rPr>
        <w:t>لاحتجاز، مثل ا</w:t>
      </w:r>
      <w:r>
        <w:rPr>
          <w:rFonts w:ascii="Traditional Arabic" w:eastAsia="Calibri" w:hAnsi="Traditional Arabic"/>
          <w:sz w:val="30"/>
          <w:rtl/>
        </w:rPr>
        <w:t>لاستعانة بخدمات إدارة الحالات المجتمعية والإشراف عليها</w:t>
      </w:r>
      <w:r w:rsidRPr="00176EFE">
        <w:rPr>
          <w:rFonts w:ascii="Traditional Arabic" w:eastAsia="Calibri" w:hAnsi="Traditional Arabic"/>
          <w:sz w:val="30"/>
          <w:rtl/>
        </w:rPr>
        <w:t xml:space="preserve"> و</w:t>
      </w:r>
      <w:r>
        <w:rPr>
          <w:rFonts w:ascii="Traditional Arabic" w:eastAsia="Calibri" w:hAnsi="Traditional Arabic"/>
          <w:sz w:val="30"/>
          <w:rtl/>
        </w:rPr>
        <w:t xml:space="preserve">إعداد </w:t>
      </w:r>
      <w:r w:rsidRPr="00176EFE">
        <w:rPr>
          <w:rFonts w:ascii="Traditional Arabic" w:eastAsia="Calibri" w:hAnsi="Traditional Arabic"/>
          <w:sz w:val="30"/>
          <w:rtl/>
        </w:rPr>
        <w:t>اﻟﺘﻘ</w:t>
      </w:r>
      <w:r>
        <w:rPr>
          <w:rFonts w:ascii="Traditional Arabic" w:eastAsia="Calibri" w:hAnsi="Traditional Arabic"/>
          <w:sz w:val="30"/>
          <w:rtl/>
        </w:rPr>
        <w:t xml:space="preserve">ارير </w:t>
      </w:r>
      <w:r w:rsidRPr="00176EFE">
        <w:rPr>
          <w:rFonts w:ascii="Traditional Arabic" w:eastAsia="Calibri" w:hAnsi="Traditional Arabic"/>
          <w:sz w:val="30"/>
          <w:rtl/>
        </w:rPr>
        <w:t>اﻟﺼﻮ</w:t>
      </w:r>
      <w:r>
        <w:rPr>
          <w:rFonts w:ascii="Traditional Arabic" w:eastAsia="Calibri" w:hAnsi="Traditional Arabic"/>
          <w:sz w:val="30"/>
          <w:rtl/>
        </w:rPr>
        <w:t>تية</w:t>
      </w:r>
      <w:r w:rsidRPr="00176EFE">
        <w:rPr>
          <w:rFonts w:ascii="Traditional Arabic" w:eastAsia="Calibri" w:hAnsi="Traditional Arabic"/>
          <w:sz w:val="30"/>
          <w:rtl/>
        </w:rPr>
        <w:t xml:space="preserve"> واﻟﺮﺻﺪ اﻹﻟﻜﺘﺮوﻧﻲ (اﻟﻤﺎدة ١١).</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35</w:t>
      </w:r>
      <w:r>
        <w:rPr>
          <w:rFonts w:ascii="Traditional Arabic" w:eastAsia="Calibri" w:hAnsi="Traditional Arabic"/>
          <w:sz w:val="30"/>
          <w:rtl/>
        </w:rPr>
        <w:t>-</w:t>
      </w:r>
      <w:r>
        <w:rPr>
          <w:rFonts w:ascii="Traditional Arabic" w:eastAsia="Calibri" w:hAnsi="Traditional Arabic"/>
          <w:sz w:val="30"/>
          <w:rtl/>
        </w:rPr>
        <w:tab/>
      </w:r>
      <w:r w:rsidRPr="00C741C5">
        <w:rPr>
          <w:rFonts w:ascii="Traditional Arabic" w:eastAsia="Calibri" w:hAnsi="Traditional Arabic"/>
          <w:b/>
          <w:bCs/>
          <w:sz w:val="30"/>
          <w:rtl/>
        </w:rPr>
        <w:t>ينبغي للدولة الطرف أن تقوم بما يلي:</w:t>
      </w:r>
    </w:p>
    <w:p w:rsidR="00705CD5" w:rsidRPr="00283F77" w:rsidRDefault="00ED60D7" w:rsidP="00ED60D7">
      <w:pPr>
        <w:pStyle w:val="SingleTxtGA"/>
        <w:rPr>
          <w:rFonts w:ascii="Traditional Arabic" w:eastAsia="Calibri" w:hAnsi="Traditional Arabic"/>
          <w:b/>
          <w:bCs/>
          <w:sz w:val="30"/>
          <w:rtl/>
        </w:rPr>
      </w:pPr>
      <w:r w:rsidRPr="00ED60D7">
        <w:rPr>
          <w:rFonts w:ascii="Traditional Arabic" w:eastAsia="Calibri" w:hAnsi="Traditional Arabic"/>
          <w:sz w:val="30"/>
          <w:rtl/>
        </w:rPr>
        <w:tab/>
      </w:r>
      <w:r w:rsidR="00705CD5" w:rsidRPr="00ED60D7">
        <w:rPr>
          <w:rFonts w:ascii="Traditional Arabic" w:eastAsia="Calibri" w:hAnsi="Traditional Arabic"/>
          <w:sz w:val="30"/>
          <w:rtl/>
        </w:rPr>
        <w:t>(أ)</w:t>
      </w:r>
      <w:r w:rsidRPr="00ED60D7">
        <w:rPr>
          <w:rFonts w:ascii="Traditional Arabic" w:eastAsia="Calibri" w:hAnsi="Traditional Arabic"/>
          <w:sz w:val="30"/>
          <w:rtl/>
        </w:rPr>
        <w:tab/>
      </w:r>
      <w:r w:rsidR="00705CD5" w:rsidRPr="00283F77">
        <w:rPr>
          <w:rFonts w:ascii="Traditional Arabic" w:eastAsia="Calibri" w:hAnsi="Traditional Arabic"/>
          <w:b/>
          <w:bCs/>
          <w:sz w:val="30"/>
          <w:rtl/>
        </w:rPr>
        <w:t>استعراض تشريعاتها بهدف إلغاء الأحكام الواردة في قانون الهجرة وحماية اللاجئين التي تقضي بالاحتجاز الإلزامي لأي من غير المواطنين الموصوفين بعبارة "الوافدين غير النظاميين"؛</w:t>
      </w:r>
    </w:p>
    <w:p w:rsidR="00705CD5" w:rsidRPr="00283F77" w:rsidRDefault="00ED60D7" w:rsidP="00705CD5">
      <w:pPr>
        <w:pStyle w:val="SingleTxtGA"/>
        <w:rPr>
          <w:rFonts w:ascii="Traditional Arabic" w:eastAsia="Calibri" w:hAnsi="Traditional Arabic"/>
          <w:b/>
          <w:bCs/>
          <w:sz w:val="30"/>
          <w:rtl/>
        </w:rPr>
      </w:pPr>
      <w:r w:rsidRPr="00ED60D7">
        <w:rPr>
          <w:rFonts w:ascii="Traditional Arabic" w:eastAsia="Calibri" w:hAnsi="Traditional Arabic"/>
          <w:sz w:val="30"/>
          <w:rtl/>
        </w:rPr>
        <w:tab/>
        <w:t>(ب)</w:t>
      </w:r>
      <w:r w:rsidRPr="00ED60D7">
        <w:rPr>
          <w:rFonts w:ascii="Traditional Arabic" w:eastAsia="Calibri" w:hAnsi="Traditional Arabic"/>
          <w:sz w:val="30"/>
          <w:rtl/>
        </w:rPr>
        <w:tab/>
      </w:r>
      <w:r w:rsidR="00705CD5" w:rsidRPr="00283F77">
        <w:rPr>
          <w:rFonts w:ascii="Traditional Arabic" w:eastAsia="Calibri" w:hAnsi="Traditional Arabic"/>
          <w:b/>
          <w:bCs/>
          <w:sz w:val="30"/>
          <w:rtl/>
        </w:rPr>
        <w:t>الامتناع عن احتجاز المهاجرين غير القانونيين وطالبي اللجوء لفترات طويلة، وعدم اللجوء إلى الاحتجاز كتدبير كملاذ أخير فقط ولأقصر مدة ممكنة، ومواصلة تطبيق التدابير غير الاحتجازية؛</w:t>
      </w:r>
    </w:p>
    <w:p w:rsidR="00705CD5" w:rsidRPr="00283F77" w:rsidRDefault="00ED60D7" w:rsidP="00ED60D7">
      <w:pPr>
        <w:pStyle w:val="SingleTxtGA"/>
        <w:rPr>
          <w:rFonts w:ascii="Traditional Arabic" w:eastAsia="Calibri" w:hAnsi="Traditional Arabic"/>
          <w:b/>
          <w:bCs/>
          <w:sz w:val="30"/>
          <w:rtl/>
        </w:rPr>
      </w:pPr>
      <w:r>
        <w:rPr>
          <w:rFonts w:ascii="Traditional Arabic" w:eastAsia="Calibri" w:hAnsi="Traditional Arabic"/>
          <w:b/>
          <w:bCs/>
          <w:sz w:val="30"/>
          <w:rtl/>
        </w:rPr>
        <w:tab/>
      </w:r>
      <w:r w:rsidR="00705CD5" w:rsidRPr="00ED60D7">
        <w:rPr>
          <w:rFonts w:ascii="Traditional Arabic" w:eastAsia="Calibri" w:hAnsi="Traditional Arabic"/>
          <w:sz w:val="30"/>
          <w:rtl/>
        </w:rPr>
        <w:t>(ج)</w:t>
      </w:r>
      <w:r>
        <w:rPr>
          <w:rFonts w:ascii="Traditional Arabic" w:eastAsia="Calibri" w:hAnsi="Traditional Arabic"/>
          <w:b/>
          <w:bCs/>
          <w:sz w:val="30"/>
          <w:rtl/>
        </w:rPr>
        <w:tab/>
      </w:r>
      <w:r w:rsidR="00705CD5" w:rsidRPr="00283F77">
        <w:rPr>
          <w:rFonts w:ascii="Traditional Arabic" w:eastAsia="Calibri" w:hAnsi="Traditional Arabic"/>
          <w:b/>
          <w:bCs/>
          <w:sz w:val="30"/>
          <w:rtl/>
        </w:rPr>
        <w:t>تحديد مدة زمنية معقولة بشأن الاحتجاز الإداري للهجرة؛</w:t>
      </w:r>
    </w:p>
    <w:p w:rsidR="00705CD5" w:rsidRPr="00283F77" w:rsidRDefault="00ED60D7" w:rsidP="000A13EF">
      <w:pPr>
        <w:pStyle w:val="SingleTxtGA"/>
        <w:rPr>
          <w:rFonts w:ascii="Traditional Arabic" w:eastAsia="Calibri" w:hAnsi="Traditional Arabic"/>
          <w:b/>
          <w:bCs/>
          <w:sz w:val="30"/>
          <w:rtl/>
        </w:rPr>
      </w:pPr>
      <w:r>
        <w:rPr>
          <w:rFonts w:ascii="Traditional Arabic" w:eastAsia="Calibri" w:hAnsi="Traditional Arabic"/>
          <w:b/>
          <w:bCs/>
          <w:sz w:val="30"/>
          <w:rtl/>
        </w:rPr>
        <w:tab/>
      </w:r>
      <w:r w:rsidR="00705CD5" w:rsidRPr="00ED60D7">
        <w:rPr>
          <w:rFonts w:ascii="Traditional Arabic" w:eastAsia="Calibri" w:hAnsi="Traditional Arabic"/>
          <w:sz w:val="30"/>
          <w:rtl/>
        </w:rPr>
        <w:t>(د)</w:t>
      </w:r>
      <w:r>
        <w:rPr>
          <w:rFonts w:ascii="Traditional Arabic" w:eastAsia="Calibri" w:hAnsi="Traditional Arabic"/>
          <w:b/>
          <w:bCs/>
          <w:sz w:val="30"/>
          <w:rtl/>
        </w:rPr>
        <w:tab/>
      </w:r>
      <w:r w:rsidR="00705CD5" w:rsidRPr="00283F77">
        <w:rPr>
          <w:rFonts w:ascii="Traditional Arabic" w:eastAsia="Calibri" w:hAnsi="Traditional Arabic"/>
          <w:b/>
          <w:bCs/>
          <w:sz w:val="30"/>
          <w:rtl/>
        </w:rPr>
        <w:t>ضمان المراجعة القضائية أو أي سبل أخرى مفيدة وفعالة للطعن في قانونية الاحتجاز الإداري المتعلق بالهجرة، بما في ذلك احتجاز جميع الأطفال المحتجزين أو</w:t>
      </w:r>
      <w:r w:rsidR="000A13EF">
        <w:rPr>
          <w:rFonts w:ascii="Traditional Arabic" w:eastAsia="Calibri" w:hAnsi="Traditional Arabic" w:hint="cs"/>
          <w:b/>
          <w:bCs/>
          <w:sz w:val="30"/>
          <w:rtl/>
        </w:rPr>
        <w:t> </w:t>
      </w:r>
      <w:r w:rsidR="00705CD5" w:rsidRPr="00283F77">
        <w:rPr>
          <w:rFonts w:ascii="Traditional Arabic" w:eastAsia="Calibri" w:hAnsi="Traditional Arabic"/>
          <w:b/>
          <w:bCs/>
          <w:sz w:val="30"/>
          <w:rtl/>
        </w:rPr>
        <w:t>الذين تم "إيواءهم" في مرافق الاحتجاز التابعة لوكالة خدمات الحدود الكندية؛</w:t>
      </w:r>
    </w:p>
    <w:p w:rsidR="00705CD5" w:rsidRPr="00283F77" w:rsidRDefault="00ED60D7" w:rsidP="00ED60D7">
      <w:pPr>
        <w:pStyle w:val="SingleTxtGA"/>
        <w:rPr>
          <w:rFonts w:ascii="Traditional Arabic" w:eastAsia="Calibri" w:hAnsi="Traditional Arabic"/>
          <w:b/>
          <w:bCs/>
          <w:sz w:val="30"/>
          <w:rtl/>
        </w:rPr>
      </w:pPr>
      <w:r>
        <w:rPr>
          <w:rFonts w:ascii="Traditional Arabic" w:eastAsia="Calibri" w:hAnsi="Traditional Arabic"/>
          <w:b/>
          <w:bCs/>
          <w:sz w:val="30"/>
          <w:rtl/>
        </w:rPr>
        <w:lastRenderedPageBreak/>
        <w:tab/>
      </w:r>
      <w:r w:rsidR="00705CD5" w:rsidRPr="00ED60D7">
        <w:rPr>
          <w:rFonts w:ascii="Traditional Arabic" w:eastAsia="Calibri" w:hAnsi="Traditional Arabic"/>
          <w:sz w:val="30"/>
          <w:rtl/>
        </w:rPr>
        <w:t>(هـ)</w:t>
      </w:r>
      <w:r>
        <w:rPr>
          <w:rFonts w:ascii="Traditional Arabic" w:eastAsia="Calibri" w:hAnsi="Traditional Arabic"/>
          <w:b/>
          <w:bCs/>
          <w:sz w:val="30"/>
          <w:rtl/>
        </w:rPr>
        <w:tab/>
      </w:r>
      <w:r w:rsidR="00705CD5" w:rsidRPr="00283F77">
        <w:rPr>
          <w:rFonts w:ascii="Traditional Arabic" w:eastAsia="Calibri" w:hAnsi="Traditional Arabic"/>
          <w:b/>
          <w:bCs/>
          <w:sz w:val="30"/>
          <w:rtl/>
        </w:rPr>
        <w:t>ضمان عدم احتجاز الأطفال والأسر التي لديها أطفال لمجرد ارتباط وضعهم بالهجرة؛</w:t>
      </w:r>
    </w:p>
    <w:p w:rsidR="00705CD5" w:rsidRPr="00283F77" w:rsidRDefault="00ED60D7" w:rsidP="00705CD5">
      <w:pPr>
        <w:pStyle w:val="SingleTxtGA"/>
        <w:rPr>
          <w:rFonts w:ascii="Traditional Arabic" w:eastAsia="Calibri" w:hAnsi="Traditional Arabic"/>
          <w:b/>
          <w:bCs/>
          <w:sz w:val="30"/>
          <w:rtl/>
        </w:rPr>
      </w:pPr>
      <w:r>
        <w:rPr>
          <w:rFonts w:ascii="Traditional Arabic" w:eastAsia="Calibri" w:hAnsi="Traditional Arabic"/>
          <w:b/>
          <w:bCs/>
          <w:sz w:val="30"/>
          <w:rtl/>
        </w:rPr>
        <w:tab/>
      </w:r>
      <w:r w:rsidRPr="00ED60D7">
        <w:rPr>
          <w:rFonts w:ascii="Traditional Arabic" w:eastAsia="Calibri" w:hAnsi="Traditional Arabic"/>
          <w:sz w:val="30"/>
          <w:rtl/>
        </w:rPr>
        <w:t>(و)</w:t>
      </w:r>
      <w:r w:rsidRPr="00ED60D7">
        <w:rPr>
          <w:rFonts w:ascii="Traditional Arabic" w:eastAsia="Calibri" w:hAnsi="Traditional Arabic"/>
          <w:sz w:val="30"/>
          <w:rtl/>
        </w:rPr>
        <w:tab/>
      </w:r>
      <w:r w:rsidR="00705CD5" w:rsidRPr="00283F77">
        <w:rPr>
          <w:rFonts w:ascii="Traditional Arabic" w:eastAsia="Calibri" w:hAnsi="Traditional Arabic"/>
          <w:b/>
          <w:bCs/>
          <w:sz w:val="30"/>
          <w:rtl/>
        </w:rPr>
        <w:t>تعزيز جهودها لضمان ظروف معيشية ملائمة في جميع مراكز الهجرة؛</w:t>
      </w:r>
    </w:p>
    <w:p w:rsidR="00705CD5" w:rsidRPr="00283F77" w:rsidRDefault="00ED60D7" w:rsidP="00ED60D7">
      <w:pPr>
        <w:pStyle w:val="SingleTxtGA"/>
        <w:rPr>
          <w:rFonts w:ascii="Traditional Arabic" w:eastAsia="Calibri" w:hAnsi="Traditional Arabic"/>
          <w:b/>
          <w:bCs/>
          <w:sz w:val="30"/>
          <w:rtl/>
        </w:rPr>
      </w:pPr>
      <w:r>
        <w:rPr>
          <w:rFonts w:ascii="Traditional Arabic" w:eastAsia="Calibri" w:hAnsi="Traditional Arabic"/>
          <w:b/>
          <w:bCs/>
          <w:sz w:val="30"/>
          <w:rtl/>
        </w:rPr>
        <w:tab/>
      </w:r>
      <w:r w:rsidR="00705CD5" w:rsidRPr="00ED60D7">
        <w:rPr>
          <w:rFonts w:ascii="Traditional Arabic" w:eastAsia="Calibri" w:hAnsi="Traditional Arabic"/>
          <w:sz w:val="30"/>
          <w:rtl/>
        </w:rPr>
        <w:t>(ز)</w:t>
      </w:r>
      <w:r>
        <w:rPr>
          <w:rFonts w:ascii="Traditional Arabic" w:eastAsia="Calibri" w:hAnsi="Traditional Arabic"/>
          <w:b/>
          <w:bCs/>
          <w:sz w:val="30"/>
          <w:rtl/>
        </w:rPr>
        <w:tab/>
      </w:r>
      <w:r w:rsidR="00705CD5" w:rsidRPr="00283F77">
        <w:rPr>
          <w:rFonts w:ascii="Traditional Arabic" w:eastAsia="Calibri" w:hAnsi="Traditional Arabic"/>
          <w:b/>
          <w:bCs/>
          <w:sz w:val="30"/>
          <w:rtl/>
        </w:rPr>
        <w:t>ضمان تمتع المهاجرين غير النظاميين وطالبي اللجوء المحتجزين بالرعاية الطبية والصحية العقلية الكافية، بما في ذلك الاستفادة من التقييمات الروتينية؛</w:t>
      </w:r>
    </w:p>
    <w:p w:rsidR="00705CD5" w:rsidRPr="00283F77" w:rsidRDefault="00ED60D7" w:rsidP="00705CD5">
      <w:pPr>
        <w:pStyle w:val="SingleTxtGA"/>
        <w:rPr>
          <w:rFonts w:ascii="Traditional Arabic" w:eastAsia="Calibri" w:hAnsi="Traditional Arabic"/>
          <w:b/>
          <w:bCs/>
          <w:sz w:val="30"/>
          <w:rtl/>
        </w:rPr>
      </w:pPr>
      <w:r w:rsidRPr="00ED60D7">
        <w:rPr>
          <w:rFonts w:ascii="Traditional Arabic" w:eastAsia="Calibri" w:hAnsi="Traditional Arabic"/>
          <w:sz w:val="30"/>
          <w:rtl/>
        </w:rPr>
        <w:tab/>
        <w:t>(ح)</w:t>
      </w:r>
      <w:r>
        <w:rPr>
          <w:rFonts w:ascii="Traditional Arabic" w:eastAsia="Calibri" w:hAnsi="Traditional Arabic"/>
          <w:b/>
          <w:bCs/>
          <w:sz w:val="30"/>
          <w:rtl/>
        </w:rPr>
        <w:tab/>
      </w:r>
      <w:r w:rsidR="00705CD5" w:rsidRPr="00283F77">
        <w:rPr>
          <w:rFonts w:ascii="Traditional Arabic" w:eastAsia="Calibri" w:hAnsi="Traditional Arabic"/>
          <w:b/>
          <w:bCs/>
          <w:sz w:val="30"/>
          <w:rtl/>
        </w:rPr>
        <w:t>إنهاء ممارسة احتجاز المهاجرين غير النظاميين وطالبي اللجوء في المراكز الإصلاحية التابعة للمقاطعات؛</w:t>
      </w:r>
    </w:p>
    <w:p w:rsidR="00705CD5" w:rsidRPr="00283F77" w:rsidRDefault="00ED60D7" w:rsidP="00705CD5">
      <w:pPr>
        <w:pStyle w:val="SingleTxtGA"/>
        <w:rPr>
          <w:rFonts w:ascii="Traditional Arabic" w:eastAsia="Calibri" w:hAnsi="Traditional Arabic"/>
          <w:b/>
          <w:bCs/>
          <w:sz w:val="30"/>
          <w:rtl/>
        </w:rPr>
      </w:pPr>
      <w:r>
        <w:rPr>
          <w:rFonts w:ascii="Traditional Arabic" w:eastAsia="Calibri" w:hAnsi="Traditional Arabic"/>
          <w:b/>
          <w:bCs/>
          <w:sz w:val="30"/>
          <w:rtl/>
        </w:rPr>
        <w:tab/>
      </w:r>
      <w:r w:rsidRPr="00ED60D7">
        <w:rPr>
          <w:rFonts w:ascii="Traditional Arabic" w:eastAsia="Calibri" w:hAnsi="Traditional Arabic"/>
          <w:sz w:val="30"/>
          <w:rtl/>
        </w:rPr>
        <w:t>(ط)</w:t>
      </w:r>
      <w:r w:rsidRPr="00ED60D7">
        <w:rPr>
          <w:rFonts w:ascii="Traditional Arabic" w:eastAsia="Calibri" w:hAnsi="Traditional Arabic"/>
          <w:sz w:val="30"/>
          <w:rtl/>
        </w:rPr>
        <w:tab/>
      </w:r>
      <w:r w:rsidR="00705CD5" w:rsidRPr="00283F77">
        <w:rPr>
          <w:rFonts w:ascii="Traditional Arabic" w:eastAsia="Calibri" w:hAnsi="Traditional Arabic"/>
          <w:b/>
          <w:bCs/>
          <w:sz w:val="30"/>
          <w:rtl/>
        </w:rPr>
        <w:t>إنشاء آلية رقابة فعالة ومستقلة لوكالة خدمات الحدود الكندية التي يمكن للأفراد المحتجزين في مجال الهجرة أن يتقدموا بشكاوى لديها.</w:t>
      </w:r>
    </w:p>
    <w:p w:rsidR="00705CD5" w:rsidRPr="00283F77"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283F77">
        <w:rPr>
          <w:rFonts w:ascii="Traditional Arabic" w:eastAsia="Calibri" w:hAnsi="Traditional Arabic"/>
          <w:sz w:val="30"/>
          <w:rtl/>
        </w:rPr>
        <w:t>الجبر</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36</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تأسف اللجنة لعدم تلقيها معلومات كافية عن تدابير </w:t>
      </w:r>
      <w:r>
        <w:rPr>
          <w:rFonts w:ascii="Traditional Arabic" w:eastAsia="Calibri" w:hAnsi="Traditional Arabic"/>
          <w:sz w:val="30"/>
          <w:rtl/>
        </w:rPr>
        <w:t>الجبر</w:t>
      </w:r>
      <w:r w:rsidRPr="00176EFE">
        <w:rPr>
          <w:rFonts w:ascii="Traditional Arabic" w:eastAsia="Calibri" w:hAnsi="Traditional Arabic"/>
          <w:sz w:val="30"/>
          <w:rtl/>
        </w:rPr>
        <w:t xml:space="preserve"> والتعويض التي أمرت بها المحاكم وغيرها من هيئات الدولة وق</w:t>
      </w:r>
      <w:r>
        <w:rPr>
          <w:rFonts w:ascii="Traditional Arabic" w:eastAsia="Calibri" w:hAnsi="Traditional Arabic"/>
          <w:sz w:val="30"/>
          <w:rtl/>
        </w:rPr>
        <w:t>ُ</w:t>
      </w:r>
      <w:r w:rsidRPr="00176EFE">
        <w:rPr>
          <w:rFonts w:ascii="Traditional Arabic" w:eastAsia="Calibri" w:hAnsi="Traditional Arabic"/>
          <w:sz w:val="30"/>
          <w:rtl/>
        </w:rPr>
        <w:t>دمت بالفعل إلى ضحايا التعذيب و</w:t>
      </w:r>
      <w:r>
        <w:rPr>
          <w:rFonts w:ascii="Traditional Arabic" w:eastAsia="Calibri" w:hAnsi="Traditional Arabic"/>
          <w:sz w:val="30"/>
          <w:rtl/>
        </w:rPr>
        <w:t>إساءة المعاملة</w:t>
      </w:r>
      <w:r w:rsidRPr="00176EFE">
        <w:rPr>
          <w:rFonts w:ascii="Traditional Arabic" w:eastAsia="Calibri" w:hAnsi="Traditional Arabic"/>
          <w:sz w:val="30"/>
          <w:rtl/>
        </w:rPr>
        <w:t xml:space="preserve">، بما في ذلك الاستخدام المفرط للقوة، أو </w:t>
      </w:r>
      <w:r>
        <w:rPr>
          <w:rFonts w:ascii="Traditional Arabic" w:eastAsia="Calibri" w:hAnsi="Traditional Arabic"/>
          <w:sz w:val="30"/>
          <w:rtl/>
        </w:rPr>
        <w:t xml:space="preserve">إلى </w:t>
      </w:r>
      <w:r w:rsidRPr="00176EFE">
        <w:rPr>
          <w:rFonts w:ascii="Traditional Arabic" w:eastAsia="Calibri" w:hAnsi="Traditional Arabic"/>
          <w:sz w:val="30"/>
          <w:rtl/>
        </w:rPr>
        <w:t>أسرهم منذ النظر في التقرير الدوري السابق (المادة 14).</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37</w:t>
      </w:r>
      <w:r>
        <w:rPr>
          <w:rFonts w:ascii="Traditional Arabic" w:eastAsia="Calibri" w:hAnsi="Traditional Arabic"/>
          <w:sz w:val="30"/>
          <w:rtl/>
        </w:rPr>
        <w:t>-</w:t>
      </w:r>
      <w:r>
        <w:rPr>
          <w:rFonts w:ascii="Traditional Arabic" w:eastAsia="Calibri" w:hAnsi="Traditional Arabic"/>
          <w:sz w:val="30"/>
          <w:rtl/>
        </w:rPr>
        <w:tab/>
      </w:r>
      <w:r w:rsidRPr="00CE5031">
        <w:rPr>
          <w:rFonts w:ascii="Traditional Arabic" w:eastAsia="Calibri" w:hAnsi="Traditional Arabic"/>
          <w:b/>
          <w:bCs/>
          <w:sz w:val="30"/>
          <w:rtl/>
        </w:rPr>
        <w:t>ينبغي للدولة الطرف أن تقوم بما يلي:</w:t>
      </w:r>
    </w:p>
    <w:p w:rsidR="00705CD5" w:rsidRPr="008605C6" w:rsidRDefault="00ED60D7" w:rsidP="00705CD5">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ED60D7">
        <w:rPr>
          <w:rFonts w:ascii="Traditional Arabic" w:eastAsia="Calibri" w:hAnsi="Traditional Arabic"/>
          <w:sz w:val="30"/>
          <w:rtl/>
        </w:rPr>
        <w:t>(أ)</w:t>
      </w:r>
      <w:r>
        <w:rPr>
          <w:rFonts w:ascii="Traditional Arabic" w:eastAsia="Calibri" w:hAnsi="Traditional Arabic"/>
          <w:b/>
          <w:bCs/>
          <w:sz w:val="30"/>
          <w:rtl/>
        </w:rPr>
        <w:tab/>
      </w:r>
      <w:r w:rsidR="00705CD5" w:rsidRPr="008605C6">
        <w:rPr>
          <w:rFonts w:ascii="Traditional Arabic" w:eastAsia="Calibri" w:hAnsi="Traditional Arabic"/>
          <w:b/>
          <w:bCs/>
          <w:sz w:val="30"/>
          <w:rtl/>
        </w:rPr>
        <w:t xml:space="preserve">أن تكفل، في القانون وفي الممارسة، حصول جميع ضحايا التعذيب </w:t>
      </w:r>
      <w:r w:rsidR="00705CD5">
        <w:rPr>
          <w:rFonts w:ascii="Traditional Arabic" w:eastAsia="Calibri" w:hAnsi="Traditional Arabic"/>
          <w:b/>
          <w:bCs/>
          <w:sz w:val="30"/>
          <w:rtl/>
        </w:rPr>
        <w:t>وإساءة المعاملة</w:t>
      </w:r>
      <w:r w:rsidR="00705CD5" w:rsidRPr="008605C6">
        <w:rPr>
          <w:rFonts w:ascii="Traditional Arabic" w:eastAsia="Calibri" w:hAnsi="Traditional Arabic"/>
          <w:b/>
          <w:bCs/>
          <w:sz w:val="30"/>
          <w:rtl/>
        </w:rPr>
        <w:t xml:space="preserve"> على الجبر، بما في ذلك حق واجب النفاذ في الحصول على تعويض منصف وكاف وعلى وسائل الحصول على إعادة تأهيل كاملة قدر الإمكان؛</w:t>
      </w:r>
    </w:p>
    <w:p w:rsidR="00705CD5" w:rsidRPr="008605C6" w:rsidRDefault="00ED60D7" w:rsidP="00705CD5">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ED60D7">
        <w:rPr>
          <w:rFonts w:ascii="Traditional Arabic" w:eastAsia="Calibri" w:hAnsi="Traditional Arabic"/>
          <w:sz w:val="30"/>
          <w:rtl/>
        </w:rPr>
        <w:t>(ب)</w:t>
      </w:r>
      <w:r>
        <w:rPr>
          <w:rFonts w:ascii="Traditional Arabic" w:eastAsia="Calibri" w:hAnsi="Traditional Arabic"/>
          <w:b/>
          <w:bCs/>
          <w:sz w:val="30"/>
          <w:rtl/>
        </w:rPr>
        <w:tab/>
      </w:r>
      <w:r w:rsidR="00705CD5" w:rsidRPr="008605C6">
        <w:rPr>
          <w:rFonts w:ascii="Traditional Arabic" w:eastAsia="Calibri" w:hAnsi="Traditional Arabic"/>
          <w:b/>
          <w:bCs/>
          <w:sz w:val="30"/>
          <w:rtl/>
        </w:rPr>
        <w:t xml:space="preserve">تجميع المعلومات المتعلقة بالجبر وتدابير التعويض، بما في ذلك وسائل التأهيل، التي تأمر بها المحاكم أو الهيئات الحكومية الأخرى وتُقدم بالفعل إلى ضحايا التعذيب أو </w:t>
      </w:r>
      <w:r w:rsidR="00705CD5">
        <w:rPr>
          <w:rFonts w:ascii="Traditional Arabic" w:eastAsia="Calibri" w:hAnsi="Traditional Arabic"/>
          <w:b/>
          <w:bCs/>
          <w:sz w:val="30"/>
          <w:rtl/>
        </w:rPr>
        <w:t>إساءة المعاملة</w:t>
      </w:r>
      <w:r w:rsidR="00705CD5" w:rsidRPr="008605C6">
        <w:rPr>
          <w:rFonts w:ascii="Traditional Arabic" w:eastAsia="Calibri" w:hAnsi="Traditional Arabic"/>
          <w:b/>
          <w:bCs/>
          <w:sz w:val="30"/>
          <w:rtl/>
        </w:rPr>
        <w:t>.</w:t>
      </w:r>
    </w:p>
    <w:p w:rsidR="00705CD5" w:rsidRPr="00B22A7A" w:rsidRDefault="00ED60D7"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B22A7A">
        <w:rPr>
          <w:rFonts w:ascii="Traditional Arabic" w:eastAsia="Calibri" w:hAnsi="Traditional Arabic"/>
          <w:sz w:val="30"/>
          <w:rtl/>
        </w:rPr>
        <w:t xml:space="preserve">تقديم </w:t>
      </w:r>
      <w:r w:rsidR="00705CD5" w:rsidRPr="00705CD5">
        <w:rPr>
          <w:rFonts w:eastAsia="Calibri"/>
          <w:rtl/>
        </w:rPr>
        <w:t>جبر</w:t>
      </w:r>
      <w:r w:rsidR="00705CD5" w:rsidRPr="00B22A7A">
        <w:rPr>
          <w:rFonts w:ascii="Traditional Arabic" w:eastAsia="Calibri" w:hAnsi="Traditional Arabic"/>
          <w:sz w:val="30"/>
          <w:rtl/>
        </w:rPr>
        <w:t xml:space="preserve"> كافٍ عن التعذيب وإساءة معاملة الكنديين المحتجزين في الخارج</w:t>
      </w:r>
    </w:p>
    <w:p w:rsidR="00705CD5" w:rsidRPr="00176EFE" w:rsidRDefault="00705CD5" w:rsidP="000A13EF">
      <w:pPr>
        <w:pStyle w:val="SingleTxtGA"/>
        <w:rPr>
          <w:rFonts w:ascii="Traditional Arabic" w:eastAsia="Calibri" w:hAnsi="Traditional Arabic"/>
          <w:sz w:val="30"/>
          <w:rtl/>
        </w:rPr>
      </w:pPr>
      <w:r w:rsidRPr="00176EFE">
        <w:rPr>
          <w:rFonts w:ascii="Traditional Arabic" w:eastAsia="Calibri" w:hAnsi="Traditional Arabic"/>
          <w:sz w:val="30"/>
          <w:rtl/>
        </w:rPr>
        <w:t>38</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في ضوء ملاحظاتها الختامية السابقة (</w:t>
      </w:r>
      <w:r w:rsidRPr="00ED60D7">
        <w:rPr>
          <w:rFonts w:asciiTheme="majorBidi" w:eastAsia="Calibri" w:hAnsiTheme="majorBidi" w:cstheme="majorBidi"/>
          <w:szCs w:val="20"/>
        </w:rPr>
        <w:t>CAT/C/CAN/CO/6</w:t>
      </w:r>
      <w:r w:rsidRPr="00176EFE">
        <w:rPr>
          <w:rFonts w:ascii="Traditional Arabic" w:eastAsia="Calibri" w:hAnsi="Traditional Arabic"/>
          <w:sz w:val="30"/>
          <w:rtl/>
        </w:rPr>
        <w:t xml:space="preserve">، الفقرة 16)، تلاحظ اللجنة التعويض والاعتذار الرسمي </w:t>
      </w:r>
      <w:r>
        <w:rPr>
          <w:rFonts w:ascii="Traditional Arabic" w:eastAsia="Calibri" w:hAnsi="Traditional Arabic"/>
          <w:sz w:val="30"/>
          <w:rtl/>
        </w:rPr>
        <w:t>اللذين</w:t>
      </w:r>
      <w:r w:rsidRPr="00176EFE">
        <w:rPr>
          <w:rFonts w:ascii="Traditional Arabic" w:eastAsia="Calibri" w:hAnsi="Traditional Arabic"/>
          <w:sz w:val="30"/>
          <w:rtl/>
        </w:rPr>
        <w:t xml:space="preserve"> قدمته</w:t>
      </w:r>
      <w:r>
        <w:rPr>
          <w:rFonts w:ascii="Traditional Arabic" w:eastAsia="Calibri" w:hAnsi="Traditional Arabic"/>
          <w:sz w:val="30"/>
          <w:rtl/>
        </w:rPr>
        <w:t>ما</w:t>
      </w:r>
      <w:r w:rsidRPr="00176EFE">
        <w:rPr>
          <w:rFonts w:ascii="Traditional Arabic" w:eastAsia="Calibri" w:hAnsi="Traditional Arabic"/>
          <w:sz w:val="30"/>
          <w:rtl/>
        </w:rPr>
        <w:t xml:space="preserve"> الحكومة بتاريخ 7 آذار/مارس 2017 إلى أحمد أبو المعاطي وعبد الله المالكي </w:t>
      </w:r>
      <w:r>
        <w:rPr>
          <w:rFonts w:ascii="Traditional Arabic" w:eastAsia="Calibri" w:hAnsi="Traditional Arabic"/>
          <w:sz w:val="30"/>
          <w:rtl/>
        </w:rPr>
        <w:t>ومؤيد</w:t>
      </w:r>
      <w:r w:rsidRPr="00176EFE">
        <w:rPr>
          <w:rFonts w:ascii="Traditional Arabic" w:eastAsia="Calibri" w:hAnsi="Traditional Arabic"/>
          <w:sz w:val="30"/>
          <w:rtl/>
        </w:rPr>
        <w:t xml:space="preserve"> نور الدين </w:t>
      </w:r>
      <w:r>
        <w:rPr>
          <w:rFonts w:ascii="Traditional Arabic" w:eastAsia="Calibri" w:hAnsi="Traditional Arabic"/>
          <w:sz w:val="30"/>
          <w:rtl/>
        </w:rPr>
        <w:t>عن أي</w:t>
      </w:r>
      <w:r w:rsidRPr="00176EFE">
        <w:rPr>
          <w:rFonts w:ascii="Traditional Arabic" w:eastAsia="Calibri" w:hAnsi="Traditional Arabic"/>
          <w:sz w:val="30"/>
          <w:rtl/>
        </w:rPr>
        <w:t xml:space="preserve"> دور قد يكون مسؤولون كنديون </w:t>
      </w:r>
      <w:r>
        <w:rPr>
          <w:rFonts w:ascii="Traditional Arabic" w:eastAsia="Calibri" w:hAnsi="Traditional Arabic"/>
          <w:sz w:val="30"/>
          <w:rtl/>
        </w:rPr>
        <w:t>أدوه</w:t>
      </w:r>
      <w:r w:rsidRPr="00176EFE">
        <w:rPr>
          <w:rFonts w:ascii="Traditional Arabic" w:eastAsia="Calibri" w:hAnsi="Traditional Arabic"/>
          <w:sz w:val="30"/>
          <w:rtl/>
        </w:rPr>
        <w:t xml:space="preserve"> في احتجازهم </w:t>
      </w:r>
      <w:r>
        <w:rPr>
          <w:rFonts w:ascii="Traditional Arabic" w:eastAsia="Calibri" w:hAnsi="Traditional Arabic"/>
          <w:sz w:val="30"/>
          <w:rtl/>
        </w:rPr>
        <w:t>وإساءة</w:t>
      </w:r>
      <w:r w:rsidRPr="00176EFE">
        <w:rPr>
          <w:rFonts w:ascii="Traditional Arabic" w:eastAsia="Calibri" w:hAnsi="Traditional Arabic"/>
          <w:sz w:val="30"/>
          <w:rtl/>
        </w:rPr>
        <w:t xml:space="preserve"> معاملتهم في مصر والجمهورية العربية السورية بين عامي 2001 و2004. إلا </w:t>
      </w:r>
      <w:r>
        <w:rPr>
          <w:rFonts w:ascii="Traditional Arabic" w:eastAsia="Calibri" w:hAnsi="Traditional Arabic"/>
          <w:sz w:val="30"/>
          <w:rtl/>
        </w:rPr>
        <w:t>أن اللجنة ت</w:t>
      </w:r>
      <w:r w:rsidRPr="00176EFE">
        <w:rPr>
          <w:rFonts w:ascii="Traditional Arabic" w:eastAsia="Calibri" w:hAnsi="Traditional Arabic"/>
          <w:sz w:val="30"/>
          <w:rtl/>
        </w:rPr>
        <w:t>أسف لعدم وجود محاكمات تتعلق بالمشاركة الكندية في هذه الجرائم المزعومة. كما تحيط اللجنة علماً ببيان الاعتذار المقدم من الحكومة بتاريخ 7 تموز/يوليه 2017 إلى عمر خضر، رغم أنها تلاحظ بقلق أنه رغم التوصل إلى تسوية، تظل التفاصيل سرية لأسباب تتعلق بالخصوصية، بما في ذلك أي معلومات تتعلق بإعادة التأهيل النفسي أو المساعدة المقدمة. وبينما تلاحظ اللجنة التوضيحات التي قدمها الوفد فيما يتعلق بسرية الاتفاقات التي تم التوصل إليها في كل حالة، تجد</w:t>
      </w:r>
      <w:r>
        <w:rPr>
          <w:rFonts w:ascii="Traditional Arabic" w:eastAsia="Calibri" w:hAnsi="Traditional Arabic"/>
          <w:sz w:val="30"/>
          <w:rtl/>
        </w:rPr>
        <w:t xml:space="preserve"> اللجنة</w:t>
      </w:r>
      <w:r w:rsidRPr="00176EFE">
        <w:rPr>
          <w:rFonts w:ascii="Traditional Arabic" w:eastAsia="Calibri" w:hAnsi="Traditional Arabic"/>
          <w:sz w:val="30"/>
          <w:rtl/>
        </w:rPr>
        <w:t xml:space="preserve"> نفسها غير قادرة على تقييم إجراءات الدولة على الوجه الصحيح في ضوء المادة 14 من الاتفاقية. وعلاوة على ذلك، تشعر اللجنة بالقلق إزاء التقارير التي تفيد بأن الدولة الطرف تعرقل جهود أب</w:t>
      </w:r>
      <w:r>
        <w:rPr>
          <w:rFonts w:ascii="Traditional Arabic" w:eastAsia="Calibri" w:hAnsi="Traditional Arabic"/>
          <w:sz w:val="30"/>
          <w:rtl/>
        </w:rPr>
        <w:t xml:space="preserve">ي </w:t>
      </w:r>
      <w:r w:rsidRPr="00176EFE">
        <w:rPr>
          <w:rFonts w:ascii="Traditional Arabic" w:eastAsia="Calibri" w:hAnsi="Traditional Arabic"/>
          <w:sz w:val="30"/>
          <w:rtl/>
        </w:rPr>
        <w:t xml:space="preserve">سفيان عبد الرازق </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وهو مواطن كندي يدعي أنه </w:t>
      </w:r>
      <w:r w:rsidRPr="00176EFE">
        <w:rPr>
          <w:rFonts w:ascii="Traditional Arabic" w:eastAsia="Calibri" w:hAnsi="Traditional Arabic"/>
          <w:sz w:val="30"/>
          <w:rtl/>
        </w:rPr>
        <w:lastRenderedPageBreak/>
        <w:t>تعرض للسجن والتعذيب بصورة غير قانونية في السودان بين أيلول/سبتمبر 2003 وتموز/</w:t>
      </w:r>
      <w:r w:rsidR="002B1340">
        <w:rPr>
          <w:rFonts w:ascii="Traditional Arabic" w:eastAsia="Calibri" w:hAnsi="Traditional Arabic" w:hint="cs"/>
          <w:sz w:val="30"/>
          <w:rtl/>
        </w:rPr>
        <w:t xml:space="preserve">  </w:t>
      </w:r>
      <w:r w:rsidR="00ED60D7">
        <w:rPr>
          <w:rFonts w:ascii="Traditional Arabic" w:eastAsia="Calibri" w:hAnsi="Traditional Arabic" w:hint="cs"/>
          <w:sz w:val="30"/>
          <w:rtl/>
        </w:rPr>
        <w:t xml:space="preserve"> </w:t>
      </w:r>
      <w:r w:rsidRPr="00176EFE">
        <w:rPr>
          <w:rFonts w:ascii="Traditional Arabic" w:eastAsia="Calibri" w:hAnsi="Traditional Arabic"/>
          <w:sz w:val="30"/>
          <w:rtl/>
        </w:rPr>
        <w:t xml:space="preserve">يوليه 2004 وبين أكتوبر/تشرين الأول 2005 ويوليو/تموز 2006 </w:t>
      </w:r>
      <w:r w:rsidR="000A13EF">
        <w:rPr>
          <w:rFonts w:ascii="Traditional Arabic" w:eastAsia="Calibri" w:hAnsi="Traditional Arabic" w:hint="cs"/>
          <w:sz w:val="30"/>
          <w:rtl/>
        </w:rPr>
        <w:t>-</w:t>
      </w:r>
      <w:r w:rsidRPr="00176EFE">
        <w:rPr>
          <w:rFonts w:ascii="Traditional Arabic" w:eastAsia="Calibri" w:hAnsi="Traditional Arabic"/>
          <w:sz w:val="30"/>
          <w:rtl/>
        </w:rPr>
        <w:t xml:space="preserve"> </w:t>
      </w:r>
      <w:r>
        <w:rPr>
          <w:rFonts w:ascii="Traditional Arabic" w:eastAsia="Calibri" w:hAnsi="Traditional Arabic"/>
          <w:sz w:val="30"/>
          <w:rtl/>
        </w:rPr>
        <w:t xml:space="preserve">قصد </w:t>
      </w:r>
      <w:r w:rsidRPr="00176EFE">
        <w:rPr>
          <w:rFonts w:ascii="Traditional Arabic" w:eastAsia="Calibri" w:hAnsi="Traditional Arabic"/>
          <w:sz w:val="30"/>
          <w:rtl/>
        </w:rPr>
        <w:t xml:space="preserve">الحصول على تعويض عن التواطؤ المزعوم للمسؤولين الكنديين في معاملته، لا سيما جهاز المخابرات الأمنية الكندية. </w:t>
      </w:r>
      <w:r>
        <w:rPr>
          <w:rFonts w:ascii="Traditional Arabic" w:eastAsia="Calibri" w:hAnsi="Traditional Arabic"/>
          <w:sz w:val="30"/>
          <w:rtl/>
        </w:rPr>
        <w:t>ف</w:t>
      </w:r>
      <w:r w:rsidRPr="00176EFE">
        <w:rPr>
          <w:rFonts w:ascii="Traditional Arabic" w:eastAsia="Calibri" w:hAnsi="Traditional Arabic"/>
          <w:sz w:val="30"/>
          <w:rtl/>
        </w:rPr>
        <w:t xml:space="preserve">وفقاً للمعلومات </w:t>
      </w:r>
      <w:r>
        <w:rPr>
          <w:rFonts w:ascii="Traditional Arabic" w:eastAsia="Calibri" w:hAnsi="Traditional Arabic"/>
          <w:sz w:val="30"/>
          <w:rtl/>
        </w:rPr>
        <w:t xml:space="preserve">الموجودة لدى </w:t>
      </w:r>
      <w:r w:rsidRPr="00176EFE">
        <w:rPr>
          <w:rFonts w:ascii="Traditional Arabic" w:eastAsia="Calibri" w:hAnsi="Traditional Arabic"/>
          <w:sz w:val="30"/>
          <w:rtl/>
        </w:rPr>
        <w:t xml:space="preserve">اللجنة، </w:t>
      </w:r>
      <w:r>
        <w:rPr>
          <w:rFonts w:ascii="Traditional Arabic" w:eastAsia="Calibri" w:hAnsi="Traditional Arabic"/>
          <w:sz w:val="30"/>
          <w:rtl/>
        </w:rPr>
        <w:t xml:space="preserve">تأجلت </w:t>
      </w:r>
      <w:r w:rsidRPr="00176EFE">
        <w:rPr>
          <w:rFonts w:ascii="Traditional Arabic" w:eastAsia="Calibri" w:hAnsi="Traditional Arabic"/>
          <w:sz w:val="30"/>
          <w:rtl/>
        </w:rPr>
        <w:t xml:space="preserve">في 18 </w:t>
      </w:r>
      <w:r>
        <w:rPr>
          <w:rFonts w:ascii="Traditional Arabic" w:eastAsia="Calibri" w:hAnsi="Traditional Arabic"/>
          <w:sz w:val="30"/>
          <w:rtl/>
        </w:rPr>
        <w:t>أيلول/</w:t>
      </w:r>
      <w:r w:rsidRPr="00176EFE">
        <w:rPr>
          <w:rFonts w:ascii="Traditional Arabic" w:eastAsia="Calibri" w:hAnsi="Traditional Arabic"/>
          <w:sz w:val="30"/>
          <w:rtl/>
        </w:rPr>
        <w:t>سبتمبر 2018</w:t>
      </w:r>
      <w:r>
        <w:rPr>
          <w:rFonts w:ascii="Traditional Arabic" w:eastAsia="Calibri" w:hAnsi="Traditional Arabic"/>
          <w:sz w:val="30"/>
          <w:rtl/>
        </w:rPr>
        <w:t xml:space="preserve"> </w:t>
      </w:r>
      <w:r w:rsidRPr="00176EFE">
        <w:rPr>
          <w:rFonts w:ascii="Traditional Arabic" w:eastAsia="Calibri" w:hAnsi="Traditional Arabic"/>
          <w:sz w:val="30"/>
          <w:rtl/>
        </w:rPr>
        <w:t xml:space="preserve">دعوى السيد عبد الرازق بشأن دور الدولة الطرف في سجنه غير القانوني وتعذيبه إلى أجل غير مسمى بعد أن وافق القاضي على طلب الحكومة </w:t>
      </w:r>
      <w:r>
        <w:rPr>
          <w:rFonts w:ascii="Traditional Arabic" w:eastAsia="Calibri" w:hAnsi="Traditional Arabic"/>
          <w:sz w:val="30"/>
          <w:rtl/>
        </w:rPr>
        <w:t>الاتحادية ل</w:t>
      </w:r>
      <w:r w:rsidRPr="00176EFE">
        <w:rPr>
          <w:rFonts w:ascii="Traditional Arabic" w:eastAsia="Calibri" w:hAnsi="Traditional Arabic"/>
          <w:sz w:val="30"/>
          <w:rtl/>
        </w:rPr>
        <w:t>لتأجيل (المادتان 2 و12</w:t>
      </w:r>
      <w:r>
        <w:rPr>
          <w:rFonts w:ascii="Traditional Arabic" w:eastAsia="Calibri" w:hAnsi="Traditional Arabic"/>
          <w:sz w:val="30"/>
          <w:rtl/>
        </w:rPr>
        <w:t>-</w:t>
      </w:r>
      <w:r w:rsidRPr="00176EFE">
        <w:rPr>
          <w:rFonts w:ascii="Traditional Arabic" w:eastAsia="Calibri" w:hAnsi="Traditional Arabic"/>
          <w:sz w:val="30"/>
          <w:rtl/>
        </w:rPr>
        <w:t>14 و16).</w:t>
      </w:r>
    </w:p>
    <w:p w:rsidR="00705CD5" w:rsidRPr="000C3F7D" w:rsidRDefault="00705CD5" w:rsidP="00725560">
      <w:pPr>
        <w:pStyle w:val="SingleTxtGA"/>
        <w:rPr>
          <w:rFonts w:ascii="Traditional Arabic" w:eastAsia="Calibri" w:hAnsi="Traditional Arabic"/>
          <w:b/>
          <w:bCs/>
          <w:sz w:val="30"/>
          <w:rtl/>
        </w:rPr>
      </w:pPr>
      <w:r w:rsidRPr="00176EFE">
        <w:rPr>
          <w:rFonts w:ascii="Traditional Arabic" w:eastAsia="Calibri" w:hAnsi="Traditional Arabic"/>
          <w:sz w:val="30"/>
          <w:rtl/>
        </w:rPr>
        <w:t>39</w:t>
      </w:r>
      <w:r>
        <w:rPr>
          <w:rFonts w:ascii="Traditional Arabic" w:eastAsia="Calibri" w:hAnsi="Traditional Arabic"/>
          <w:sz w:val="30"/>
          <w:rtl/>
        </w:rPr>
        <w:t>-</w:t>
      </w:r>
      <w:r>
        <w:rPr>
          <w:rFonts w:ascii="Traditional Arabic" w:eastAsia="Calibri" w:hAnsi="Traditional Arabic"/>
          <w:sz w:val="30"/>
          <w:rtl/>
        </w:rPr>
        <w:tab/>
      </w:r>
      <w:r w:rsidRPr="000C3F7D">
        <w:rPr>
          <w:rFonts w:ascii="Traditional Arabic" w:eastAsia="Calibri" w:hAnsi="Traditional Arabic"/>
          <w:b/>
          <w:bCs/>
          <w:sz w:val="30"/>
          <w:rtl/>
        </w:rPr>
        <w:t>توجه اللجنة انتباه الدولة الطرف إلى الفقرت</w:t>
      </w:r>
      <w:r w:rsidR="00ED60D7">
        <w:rPr>
          <w:rFonts w:ascii="Traditional Arabic" w:eastAsia="Calibri" w:hAnsi="Traditional Arabic"/>
          <w:b/>
          <w:bCs/>
          <w:sz w:val="30"/>
          <w:rtl/>
        </w:rPr>
        <w:t>ين 5 و16 من تعليقها العام رقم</w:t>
      </w:r>
      <w:r w:rsidR="00ED60D7">
        <w:rPr>
          <w:rFonts w:ascii="Traditional Arabic" w:eastAsia="Calibri" w:hAnsi="Traditional Arabic" w:hint="cs"/>
          <w:b/>
          <w:bCs/>
          <w:sz w:val="30"/>
          <w:rtl/>
        </w:rPr>
        <w:t> </w:t>
      </w:r>
      <w:r w:rsidR="00ED60D7">
        <w:rPr>
          <w:rFonts w:ascii="Traditional Arabic" w:eastAsia="Calibri" w:hAnsi="Traditional Arabic"/>
          <w:b/>
          <w:bCs/>
          <w:sz w:val="30"/>
          <w:rtl/>
        </w:rPr>
        <w:t>3</w:t>
      </w:r>
      <w:r w:rsidRPr="000C3F7D">
        <w:rPr>
          <w:rFonts w:ascii="Traditional Arabic" w:eastAsia="Calibri" w:hAnsi="Traditional Arabic"/>
          <w:b/>
          <w:bCs/>
          <w:sz w:val="30"/>
          <w:rtl/>
        </w:rPr>
        <w:t xml:space="preserve">(2012) بشأن تنفيذ المادة 14، </w:t>
      </w:r>
      <w:r>
        <w:rPr>
          <w:rFonts w:ascii="Traditional Arabic" w:eastAsia="Calibri" w:hAnsi="Traditional Arabic"/>
          <w:b/>
          <w:bCs/>
          <w:sz w:val="30"/>
          <w:rtl/>
        </w:rPr>
        <w:t>اللتين</w:t>
      </w:r>
      <w:r w:rsidRPr="000C3F7D">
        <w:rPr>
          <w:rFonts w:ascii="Traditional Arabic" w:eastAsia="Calibri" w:hAnsi="Traditional Arabic"/>
          <w:b/>
          <w:bCs/>
          <w:sz w:val="30"/>
          <w:rtl/>
        </w:rPr>
        <w:t xml:space="preserve"> توضح فيه</w:t>
      </w:r>
      <w:r>
        <w:rPr>
          <w:rFonts w:ascii="Traditional Arabic" w:eastAsia="Calibri" w:hAnsi="Traditional Arabic"/>
          <w:b/>
          <w:bCs/>
          <w:sz w:val="30"/>
          <w:rtl/>
        </w:rPr>
        <w:t>م</w:t>
      </w:r>
      <w:r w:rsidRPr="000C3F7D">
        <w:rPr>
          <w:rFonts w:ascii="Traditional Arabic" w:eastAsia="Calibri" w:hAnsi="Traditional Arabic"/>
          <w:b/>
          <w:bCs/>
          <w:sz w:val="30"/>
          <w:rtl/>
        </w:rPr>
        <w:t>ا طبيعة ونطاق التزامات الدول الأطراف بموجب المادة 14 من الاتفاقية</w:t>
      </w:r>
      <w:r>
        <w:rPr>
          <w:rFonts w:ascii="Traditional Arabic" w:eastAsia="Calibri" w:hAnsi="Traditional Arabic"/>
          <w:b/>
          <w:bCs/>
          <w:sz w:val="30"/>
          <w:rtl/>
        </w:rPr>
        <w:t xml:space="preserve"> فيما يخص تقديم جبر</w:t>
      </w:r>
      <w:r w:rsidRPr="000C3F7D">
        <w:rPr>
          <w:rFonts w:ascii="Traditional Arabic" w:eastAsia="Calibri" w:hAnsi="Traditional Arabic"/>
          <w:b/>
          <w:bCs/>
          <w:sz w:val="30"/>
          <w:rtl/>
        </w:rPr>
        <w:t xml:space="preserve"> كامل لضحايا التعذيب. وعلى وجه الخصوص، ينبغي أن يشمل الترضية، بالإضافة إلى </w:t>
      </w:r>
      <w:r>
        <w:rPr>
          <w:rFonts w:ascii="Traditional Arabic" w:eastAsia="Calibri" w:hAnsi="Traditional Arabic"/>
          <w:b/>
          <w:bCs/>
          <w:sz w:val="30"/>
          <w:rtl/>
        </w:rPr>
        <w:t>الالتزام</w:t>
      </w:r>
      <w:r w:rsidRPr="000C3F7D">
        <w:rPr>
          <w:rFonts w:ascii="Traditional Arabic" w:eastAsia="Calibri" w:hAnsi="Traditional Arabic"/>
          <w:b/>
          <w:bCs/>
          <w:sz w:val="30"/>
          <w:rtl/>
        </w:rPr>
        <w:t xml:space="preserve"> </w:t>
      </w:r>
      <w:r>
        <w:rPr>
          <w:rFonts w:ascii="Traditional Arabic" w:eastAsia="Calibri" w:hAnsi="Traditional Arabic"/>
          <w:b/>
          <w:bCs/>
          <w:sz w:val="30"/>
          <w:rtl/>
        </w:rPr>
        <w:t>ب</w:t>
      </w:r>
      <w:r w:rsidRPr="000C3F7D">
        <w:rPr>
          <w:rFonts w:ascii="Traditional Arabic" w:eastAsia="Calibri" w:hAnsi="Traditional Arabic"/>
          <w:b/>
          <w:bCs/>
          <w:sz w:val="30"/>
          <w:rtl/>
        </w:rPr>
        <w:t xml:space="preserve">التحقيق والملاحقة الجنائية بموجب المادتين 12 و13 من الاتفاقية، </w:t>
      </w:r>
      <w:r>
        <w:rPr>
          <w:rFonts w:ascii="Traditional Arabic" w:eastAsia="Calibri" w:hAnsi="Traditional Arabic"/>
          <w:b/>
          <w:bCs/>
          <w:sz w:val="30"/>
          <w:rtl/>
        </w:rPr>
        <w:t xml:space="preserve">إتاحة </w:t>
      </w:r>
      <w:r w:rsidRPr="000C3F7D">
        <w:rPr>
          <w:rFonts w:ascii="Traditional Arabic" w:eastAsia="Calibri" w:hAnsi="Traditional Arabic"/>
          <w:b/>
          <w:bCs/>
          <w:sz w:val="30"/>
          <w:rtl/>
        </w:rPr>
        <w:t xml:space="preserve">سبل الانتصاف التالية، ضمن أمور أخرى: التحقق من الوقائع والكشف الكامل والعلني عن الحقيقة </w:t>
      </w:r>
      <w:r>
        <w:rPr>
          <w:rFonts w:ascii="Traditional Arabic" w:eastAsia="Calibri" w:hAnsi="Traditional Arabic"/>
          <w:b/>
          <w:bCs/>
          <w:sz w:val="30"/>
          <w:rtl/>
        </w:rPr>
        <w:t>بالقدر الذي لا يتسبب</w:t>
      </w:r>
      <w:r w:rsidRPr="000C3F7D">
        <w:rPr>
          <w:rFonts w:ascii="Traditional Arabic" w:eastAsia="Calibri" w:hAnsi="Traditional Arabic"/>
          <w:b/>
          <w:bCs/>
          <w:sz w:val="30"/>
          <w:rtl/>
        </w:rPr>
        <w:t xml:space="preserve"> في إلحاق ضرر إضافي أو تهديد سلامة ومصالح الضحية أو أقارب الضحية أو الشهود أو</w:t>
      </w:r>
      <w:r w:rsidR="00725560">
        <w:rPr>
          <w:rFonts w:ascii="Traditional Arabic" w:eastAsia="Calibri" w:hAnsi="Traditional Arabic" w:hint="cs"/>
          <w:b/>
          <w:bCs/>
          <w:sz w:val="30"/>
          <w:rtl/>
        </w:rPr>
        <w:t> </w:t>
      </w:r>
      <w:r w:rsidRPr="000C3F7D">
        <w:rPr>
          <w:rFonts w:ascii="Traditional Arabic" w:eastAsia="Calibri" w:hAnsi="Traditional Arabic"/>
          <w:b/>
          <w:bCs/>
          <w:sz w:val="30"/>
          <w:rtl/>
        </w:rPr>
        <w:t xml:space="preserve">الأشخاص الذين تدخلوا لمساعدة الضحية أو </w:t>
      </w:r>
      <w:r>
        <w:rPr>
          <w:rFonts w:ascii="Traditional Arabic" w:eastAsia="Calibri" w:hAnsi="Traditional Arabic"/>
          <w:b/>
          <w:bCs/>
          <w:sz w:val="30"/>
          <w:rtl/>
        </w:rPr>
        <w:t>ل</w:t>
      </w:r>
      <w:r w:rsidRPr="000C3F7D">
        <w:rPr>
          <w:rFonts w:ascii="Traditional Arabic" w:eastAsia="Calibri" w:hAnsi="Traditional Arabic"/>
          <w:b/>
          <w:bCs/>
          <w:sz w:val="30"/>
          <w:rtl/>
        </w:rPr>
        <w:t xml:space="preserve">منع حدوث المزيد من الانتهاكات؛ </w:t>
      </w:r>
      <w:r>
        <w:rPr>
          <w:rFonts w:ascii="Traditional Arabic" w:eastAsia="Calibri" w:hAnsi="Traditional Arabic"/>
          <w:b/>
          <w:bCs/>
          <w:sz w:val="30"/>
          <w:rtl/>
        </w:rPr>
        <w:t xml:space="preserve">وإصدار </w:t>
      </w:r>
      <w:r w:rsidRPr="000C3F7D">
        <w:rPr>
          <w:rFonts w:ascii="Traditional Arabic" w:eastAsia="Calibri" w:hAnsi="Traditional Arabic"/>
          <w:b/>
          <w:bCs/>
          <w:sz w:val="30"/>
          <w:rtl/>
        </w:rPr>
        <w:t xml:space="preserve">إعلان رسمي أو قرار قضائي يستعيد </w:t>
      </w:r>
      <w:r>
        <w:rPr>
          <w:rFonts w:ascii="Traditional Arabic" w:eastAsia="Calibri" w:hAnsi="Traditional Arabic"/>
          <w:b/>
          <w:bCs/>
          <w:sz w:val="30"/>
          <w:rtl/>
        </w:rPr>
        <w:t>بموجبه</w:t>
      </w:r>
      <w:r w:rsidRPr="000C3F7D">
        <w:rPr>
          <w:rFonts w:ascii="Traditional Arabic" w:eastAsia="Calibri" w:hAnsi="Traditional Arabic"/>
          <w:b/>
          <w:bCs/>
          <w:sz w:val="30"/>
          <w:rtl/>
        </w:rPr>
        <w:t xml:space="preserve"> الضحية والأشخاص ذو</w:t>
      </w:r>
      <w:r>
        <w:rPr>
          <w:rFonts w:ascii="Traditional Arabic" w:eastAsia="Calibri" w:hAnsi="Traditional Arabic"/>
          <w:b/>
          <w:bCs/>
          <w:sz w:val="30"/>
          <w:rtl/>
        </w:rPr>
        <w:t>و</w:t>
      </w:r>
      <w:r w:rsidRPr="000C3F7D">
        <w:rPr>
          <w:rFonts w:ascii="Traditional Arabic" w:eastAsia="Calibri" w:hAnsi="Traditional Arabic"/>
          <w:b/>
          <w:bCs/>
          <w:sz w:val="30"/>
          <w:rtl/>
        </w:rPr>
        <w:t xml:space="preserve"> الصلة الوثيقة بالضحية</w:t>
      </w:r>
      <w:r>
        <w:rPr>
          <w:rFonts w:ascii="Traditional Arabic" w:eastAsia="Calibri" w:hAnsi="Traditional Arabic"/>
          <w:b/>
          <w:bCs/>
          <w:sz w:val="30"/>
          <w:rtl/>
        </w:rPr>
        <w:t xml:space="preserve"> كرامتهم </w:t>
      </w:r>
      <w:r w:rsidRPr="000C3F7D">
        <w:rPr>
          <w:rFonts w:ascii="Traditional Arabic" w:eastAsia="Calibri" w:hAnsi="Traditional Arabic"/>
          <w:b/>
          <w:bCs/>
          <w:sz w:val="30"/>
          <w:rtl/>
        </w:rPr>
        <w:t>وسمع</w:t>
      </w:r>
      <w:r>
        <w:rPr>
          <w:rFonts w:ascii="Traditional Arabic" w:eastAsia="Calibri" w:hAnsi="Traditional Arabic"/>
          <w:b/>
          <w:bCs/>
          <w:sz w:val="30"/>
          <w:rtl/>
        </w:rPr>
        <w:t>تهم</w:t>
      </w:r>
      <w:r w:rsidRPr="000C3F7D">
        <w:rPr>
          <w:rFonts w:ascii="Traditional Arabic" w:eastAsia="Calibri" w:hAnsi="Traditional Arabic"/>
          <w:b/>
          <w:bCs/>
          <w:sz w:val="30"/>
          <w:rtl/>
        </w:rPr>
        <w:t xml:space="preserve"> وحقوق</w:t>
      </w:r>
      <w:r>
        <w:rPr>
          <w:rFonts w:ascii="Traditional Arabic" w:eastAsia="Calibri" w:hAnsi="Traditional Arabic"/>
          <w:b/>
          <w:bCs/>
          <w:sz w:val="30"/>
          <w:rtl/>
        </w:rPr>
        <w:t>هم</w:t>
      </w:r>
      <w:r w:rsidRPr="000C3F7D">
        <w:rPr>
          <w:rFonts w:ascii="Traditional Arabic" w:eastAsia="Calibri" w:hAnsi="Traditional Arabic"/>
          <w:b/>
          <w:bCs/>
          <w:sz w:val="30"/>
          <w:rtl/>
        </w:rPr>
        <w:t>؛ و</w:t>
      </w:r>
      <w:r>
        <w:rPr>
          <w:rFonts w:ascii="Traditional Arabic" w:eastAsia="Calibri" w:hAnsi="Traditional Arabic"/>
          <w:b/>
          <w:bCs/>
          <w:sz w:val="30"/>
          <w:rtl/>
        </w:rPr>
        <w:t xml:space="preserve">فرض </w:t>
      </w:r>
      <w:r w:rsidRPr="000C3F7D">
        <w:rPr>
          <w:rFonts w:ascii="Traditional Arabic" w:eastAsia="Calibri" w:hAnsi="Traditional Arabic"/>
          <w:b/>
          <w:bCs/>
          <w:sz w:val="30"/>
          <w:rtl/>
        </w:rPr>
        <w:t xml:space="preserve">عقوبات قضائية وإدارية </w:t>
      </w:r>
      <w:r>
        <w:rPr>
          <w:rFonts w:ascii="Traditional Arabic" w:eastAsia="Calibri" w:hAnsi="Traditional Arabic"/>
          <w:b/>
          <w:bCs/>
          <w:sz w:val="30"/>
          <w:rtl/>
        </w:rPr>
        <w:t>على</w:t>
      </w:r>
      <w:r w:rsidRPr="000C3F7D">
        <w:rPr>
          <w:rFonts w:ascii="Traditional Arabic" w:eastAsia="Calibri" w:hAnsi="Traditional Arabic"/>
          <w:b/>
          <w:bCs/>
          <w:sz w:val="30"/>
          <w:rtl/>
        </w:rPr>
        <w:t xml:space="preserve"> الأشخاص المسؤولين عن الانتهاكات. </w:t>
      </w:r>
      <w:r>
        <w:rPr>
          <w:rFonts w:ascii="Traditional Arabic" w:eastAsia="Calibri" w:hAnsi="Traditional Arabic"/>
          <w:b/>
          <w:bCs/>
          <w:sz w:val="30"/>
          <w:rtl/>
        </w:rPr>
        <w:t>و</w:t>
      </w:r>
      <w:r w:rsidRPr="000C3F7D">
        <w:rPr>
          <w:rFonts w:ascii="Traditional Arabic" w:eastAsia="Calibri" w:hAnsi="Traditional Arabic"/>
          <w:b/>
          <w:bCs/>
          <w:sz w:val="30"/>
          <w:rtl/>
        </w:rPr>
        <w:t>ينبغي للدولة الطرف تقديم معلومات عن التدابير المحددة المتخذة في الحالات المذكورة أعلاه.</w:t>
      </w:r>
    </w:p>
    <w:p w:rsidR="00705CD5" w:rsidRPr="000C3F7D" w:rsidRDefault="00ED60D7" w:rsidP="00705CD5">
      <w:pPr>
        <w:pStyle w:val="H23GA"/>
        <w:rPr>
          <w:rFonts w:ascii="Traditional Arabic" w:eastAsia="Calibri" w:hAnsi="Traditional Arabic"/>
          <w:sz w:val="30"/>
          <w:rtl/>
        </w:rPr>
      </w:pPr>
      <w:r>
        <w:rPr>
          <w:rFonts w:ascii="Traditional Arabic" w:eastAsia="Calibri" w:hAnsi="Traditional Arabic"/>
          <w:sz w:val="30"/>
          <w:rtl/>
          <w:lang w:bidi="ar-MA"/>
        </w:rPr>
        <w:tab/>
      </w:r>
      <w:r>
        <w:rPr>
          <w:rFonts w:ascii="Traditional Arabic" w:eastAsia="Calibri" w:hAnsi="Traditional Arabic"/>
          <w:sz w:val="30"/>
          <w:rtl/>
          <w:lang w:bidi="ar-MA"/>
        </w:rPr>
        <w:tab/>
      </w:r>
      <w:r w:rsidR="00705CD5">
        <w:rPr>
          <w:rFonts w:ascii="Traditional Arabic" w:eastAsia="Calibri" w:hAnsi="Traditional Arabic"/>
          <w:sz w:val="30"/>
          <w:rtl/>
          <w:lang w:bidi="ar-MA"/>
        </w:rPr>
        <w:t>الجبر</w:t>
      </w:r>
      <w:r w:rsidR="00705CD5" w:rsidRPr="000C3F7D">
        <w:rPr>
          <w:rFonts w:ascii="Traditional Arabic" w:eastAsia="Calibri" w:hAnsi="Traditional Arabic"/>
          <w:sz w:val="30"/>
          <w:rtl/>
        </w:rPr>
        <w:t xml:space="preserve"> المدني وحصانة الدولة</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40</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تأسف اللجنة لأن الدولة الطرف لم تتخذ أي تدابير لإعادة النظر في تشريعاتها لضمان تمكين جميع ضحايا التعذيب من الحصول على الإنصاف </w:t>
      </w:r>
      <w:r>
        <w:rPr>
          <w:rFonts w:ascii="Traditional Arabic" w:eastAsia="Calibri" w:hAnsi="Traditional Arabic"/>
          <w:sz w:val="30"/>
          <w:rtl/>
        </w:rPr>
        <w:t>وجبر الضرر</w:t>
      </w:r>
      <w:r w:rsidRPr="00176EFE">
        <w:rPr>
          <w:rFonts w:ascii="Traditional Arabic" w:eastAsia="Calibri" w:hAnsi="Traditional Arabic"/>
          <w:sz w:val="30"/>
          <w:rtl/>
        </w:rPr>
        <w:t>، أينما حدثت أعمال التعذيب وبغض النظر عن جنسية الجاني أو الضحية، على النحو الذي أوصت به اللجنة في ملاحظاتها الختامية السابقة (</w:t>
      </w:r>
      <w:r w:rsidRPr="00ED60D7">
        <w:rPr>
          <w:rFonts w:asciiTheme="majorBidi" w:eastAsia="Calibri" w:hAnsiTheme="majorBidi" w:cstheme="majorBidi"/>
          <w:szCs w:val="20"/>
        </w:rPr>
        <w:t>CAT/C/CAN/CO/6</w:t>
      </w:r>
      <w:r w:rsidRPr="00176EFE">
        <w:rPr>
          <w:rFonts w:ascii="Traditional Arabic" w:eastAsia="Calibri" w:hAnsi="Traditional Arabic"/>
          <w:sz w:val="30"/>
          <w:rtl/>
        </w:rPr>
        <w:t xml:space="preserve">، الفقرة 15). وفي هذا الصدد، تأسف اللجنة لإحجام الدولة الطرف عن تعديل قانون حصانة الدولة بهدف استثناء </w:t>
      </w:r>
      <w:r>
        <w:rPr>
          <w:rFonts w:ascii="Traditional Arabic" w:eastAsia="Calibri" w:hAnsi="Traditional Arabic"/>
          <w:sz w:val="30"/>
          <w:rtl/>
        </w:rPr>
        <w:t>أ</w:t>
      </w:r>
      <w:r w:rsidRPr="00176EFE">
        <w:rPr>
          <w:rFonts w:ascii="Traditional Arabic" w:eastAsia="Calibri" w:hAnsi="Traditional Arabic"/>
          <w:sz w:val="30"/>
          <w:rtl/>
        </w:rPr>
        <w:t>عمال التعذيب المرتكبة خارج كندا من قبل الدول الأجنبية أو ممثليها</w:t>
      </w:r>
      <w:r>
        <w:rPr>
          <w:rFonts w:ascii="Traditional Arabic" w:eastAsia="Calibri" w:hAnsi="Traditional Arabic"/>
          <w:sz w:val="30"/>
          <w:rtl/>
        </w:rPr>
        <w:t xml:space="preserve"> من </w:t>
      </w:r>
      <w:r w:rsidRPr="00176EFE">
        <w:rPr>
          <w:rFonts w:ascii="Traditional Arabic" w:eastAsia="Calibri" w:hAnsi="Traditional Arabic"/>
          <w:sz w:val="30"/>
          <w:rtl/>
        </w:rPr>
        <w:t xml:space="preserve">حصانة الدولة. وكما </w:t>
      </w:r>
      <w:r>
        <w:rPr>
          <w:rFonts w:ascii="Traditional Arabic" w:eastAsia="Calibri" w:hAnsi="Traditional Arabic"/>
          <w:sz w:val="30"/>
          <w:rtl/>
        </w:rPr>
        <w:t>ذُكر</w:t>
      </w:r>
      <w:r w:rsidRPr="00176EFE">
        <w:rPr>
          <w:rFonts w:ascii="Traditional Arabic" w:eastAsia="Calibri" w:hAnsi="Traditional Arabic"/>
          <w:sz w:val="30"/>
          <w:rtl/>
        </w:rPr>
        <w:t xml:space="preserve"> خلال الحوار مع الوفد، وبالنظر إلى الأحكام المتعلقة </w:t>
      </w:r>
      <w:r>
        <w:rPr>
          <w:rFonts w:ascii="Traditional Arabic" w:eastAsia="Calibri" w:hAnsi="Traditional Arabic"/>
          <w:sz w:val="30"/>
          <w:rtl/>
        </w:rPr>
        <w:t xml:space="preserve">بمبدأ جهة التقاضي بحكم </w:t>
      </w:r>
      <w:r w:rsidRPr="00176EFE">
        <w:rPr>
          <w:rFonts w:ascii="Traditional Arabic" w:eastAsia="Calibri" w:hAnsi="Traditional Arabic"/>
          <w:sz w:val="30"/>
          <w:rtl/>
        </w:rPr>
        <w:t>الضرورة والاجتهادات القضائية ذات الصلة في كيبيك (</w:t>
      </w:r>
      <w:r w:rsidRPr="00813D9B">
        <w:rPr>
          <w:i/>
        </w:rPr>
        <w:t>for de nécessité</w:t>
      </w:r>
      <w:r w:rsidRPr="00176EFE">
        <w:rPr>
          <w:rFonts w:ascii="Traditional Arabic" w:eastAsia="Calibri" w:hAnsi="Traditional Arabic"/>
          <w:sz w:val="30"/>
          <w:rtl/>
        </w:rPr>
        <w:t>)</w:t>
      </w:r>
      <w:r>
        <w:rPr>
          <w:rFonts w:ascii="Traditional Arabic" w:eastAsia="Calibri" w:hAnsi="Traditional Arabic"/>
          <w:sz w:val="30"/>
          <w:rtl/>
        </w:rPr>
        <w:t>،</w:t>
      </w:r>
      <w:r w:rsidRPr="00176EFE">
        <w:rPr>
          <w:rFonts w:ascii="Traditional Arabic" w:eastAsia="Calibri" w:hAnsi="Traditional Arabic"/>
          <w:sz w:val="30"/>
          <w:rtl/>
        </w:rPr>
        <w:t xml:space="preserve"> وكولومبيا البريطانية</w:t>
      </w:r>
      <w:r>
        <w:rPr>
          <w:rFonts w:ascii="Traditional Arabic" w:eastAsia="Calibri" w:hAnsi="Traditional Arabic"/>
          <w:sz w:val="30"/>
          <w:rtl/>
        </w:rPr>
        <w:t>،</w:t>
      </w:r>
      <w:r w:rsidRPr="00176EFE">
        <w:rPr>
          <w:rFonts w:ascii="Traditional Arabic" w:eastAsia="Calibri" w:hAnsi="Traditional Arabic"/>
          <w:sz w:val="30"/>
          <w:rtl/>
        </w:rPr>
        <w:t xml:space="preserve"> ونوفا سكوتيا، ترى اللجنة أن إدراج هذا المبدأ </w:t>
      </w:r>
      <w:r>
        <w:rPr>
          <w:rFonts w:ascii="Traditional Arabic" w:eastAsia="Calibri" w:hAnsi="Traditional Arabic"/>
          <w:sz w:val="30"/>
          <w:rtl/>
        </w:rPr>
        <w:t xml:space="preserve">على الصعيد </w:t>
      </w:r>
      <w:r w:rsidRPr="00176EFE">
        <w:rPr>
          <w:rFonts w:ascii="Traditional Arabic" w:eastAsia="Calibri" w:hAnsi="Traditional Arabic"/>
          <w:sz w:val="30"/>
          <w:rtl/>
        </w:rPr>
        <w:t xml:space="preserve">الاتحادي </w:t>
      </w:r>
      <w:r>
        <w:rPr>
          <w:rFonts w:ascii="Traditional Arabic" w:eastAsia="Calibri" w:hAnsi="Traditional Arabic"/>
          <w:sz w:val="30"/>
          <w:rtl/>
        </w:rPr>
        <w:t xml:space="preserve">قد يتيح </w:t>
      </w:r>
      <w:r w:rsidRPr="00176EFE">
        <w:rPr>
          <w:rFonts w:ascii="Traditional Arabic" w:eastAsia="Calibri" w:hAnsi="Traditional Arabic"/>
          <w:sz w:val="30"/>
          <w:rtl/>
        </w:rPr>
        <w:t xml:space="preserve">سبلاً هامة </w:t>
      </w:r>
      <w:r>
        <w:rPr>
          <w:rFonts w:ascii="Traditional Arabic" w:eastAsia="Calibri" w:hAnsi="Traditional Arabic"/>
          <w:sz w:val="30"/>
          <w:rtl/>
        </w:rPr>
        <w:t>لجبر ا</w:t>
      </w:r>
      <w:r w:rsidRPr="00176EFE">
        <w:rPr>
          <w:rFonts w:ascii="Traditional Arabic" w:eastAsia="Calibri" w:hAnsi="Traditional Arabic"/>
          <w:sz w:val="30"/>
          <w:rtl/>
        </w:rPr>
        <w:t>لضحايا الذين يرفعون دعاوى قضائية ضد الحكومات الأجنبية بتهمة التعذيب (المادة 14).</w:t>
      </w:r>
    </w:p>
    <w:p w:rsidR="00705CD5" w:rsidRPr="008E63E7"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41</w:t>
      </w:r>
      <w:r>
        <w:rPr>
          <w:rFonts w:ascii="Traditional Arabic" w:eastAsia="Calibri" w:hAnsi="Traditional Arabic"/>
          <w:sz w:val="30"/>
          <w:rtl/>
        </w:rPr>
        <w:t>-</w:t>
      </w:r>
      <w:r>
        <w:rPr>
          <w:rFonts w:ascii="Traditional Arabic" w:eastAsia="Calibri" w:hAnsi="Traditional Arabic"/>
          <w:sz w:val="30"/>
          <w:rtl/>
        </w:rPr>
        <w:tab/>
      </w:r>
      <w:r w:rsidRPr="008E63E7">
        <w:rPr>
          <w:rFonts w:ascii="Traditional Arabic" w:eastAsia="Calibri" w:hAnsi="Traditional Arabic"/>
          <w:b/>
          <w:bCs/>
          <w:sz w:val="30"/>
          <w:rtl/>
        </w:rPr>
        <w:t xml:space="preserve">تدعو اللجنة الدولة الطرف مرة أخرى إلى النظر في تعديل قانون حصانة الدولة من أجل ضمان تمكين جميع ضحايا التعذيب أو إساءة المعاملة من الحصول على الإنصاف وجبر الضرر، وفقاً لأحكام الاتفاقية. ومن الإمكانيات التكميلية في هذا الصدد أن تنظر </w:t>
      </w:r>
      <w:r w:rsidRPr="00ED60D7">
        <w:rPr>
          <w:rFonts w:ascii="Traditional Arabic" w:eastAsia="Calibri" w:hAnsi="Traditional Arabic"/>
          <w:b/>
          <w:bCs/>
          <w:spacing w:val="-4"/>
          <w:sz w:val="30"/>
          <w:rtl/>
        </w:rPr>
        <w:t>الدولة الطرف في الاعتراف بمبدأ جهة التقاضي بحكم الضرورة على المستوى الاتحادي. وكما أشارت اللجنة</w:t>
      </w:r>
      <w:r w:rsidR="00ED60D7">
        <w:rPr>
          <w:rFonts w:ascii="Traditional Arabic" w:eastAsia="Calibri" w:hAnsi="Traditional Arabic"/>
          <w:b/>
          <w:bCs/>
          <w:spacing w:val="-4"/>
          <w:sz w:val="30"/>
          <w:rtl/>
        </w:rPr>
        <w:t xml:space="preserve"> في تعليقها العام رقم 3</w:t>
      </w:r>
      <w:r w:rsidRPr="00ED60D7">
        <w:rPr>
          <w:rFonts w:ascii="Traditional Arabic" w:eastAsia="Calibri" w:hAnsi="Traditional Arabic"/>
          <w:b/>
          <w:bCs/>
          <w:spacing w:val="-4"/>
          <w:sz w:val="30"/>
          <w:rtl/>
        </w:rPr>
        <w:t>(2012) بشأن تنفيذ المادة 14 (الفقرة 22)، أشادت اللجنة</w:t>
      </w:r>
      <w:r w:rsidRPr="008E63E7">
        <w:rPr>
          <w:rFonts w:ascii="Traditional Arabic" w:eastAsia="Calibri" w:hAnsi="Traditional Arabic"/>
          <w:b/>
          <w:bCs/>
          <w:sz w:val="30"/>
          <w:rtl/>
        </w:rPr>
        <w:t xml:space="preserve"> بالجهود التي تبذلها الدول الأطراف لتوفير سبل انتصاف مدنية للضحايا الذين تعرضوا للتعذيب أو إساءة المعاملة خارج إقليمهم. منطقة. وهذا مهم بشكل خاص عندما </w:t>
      </w:r>
      <w:r w:rsidRPr="008E63E7">
        <w:rPr>
          <w:rFonts w:ascii="Traditional Arabic" w:eastAsia="Calibri" w:hAnsi="Traditional Arabic"/>
          <w:b/>
          <w:bCs/>
          <w:sz w:val="30"/>
          <w:rtl/>
        </w:rPr>
        <w:lastRenderedPageBreak/>
        <w:t>تكون الضحية غير قادرة على ممارسة الحقوق المكفولة بموجب المادة 14 في الإقليم الذي وقع فيه الانتهاك.</w:t>
      </w:r>
    </w:p>
    <w:p w:rsidR="00705CD5" w:rsidRPr="008E63E7" w:rsidRDefault="00A500B8"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الاعترافات</w:t>
      </w:r>
      <w:r w:rsidR="00705CD5" w:rsidRPr="008E63E7">
        <w:rPr>
          <w:rFonts w:ascii="Traditional Arabic" w:eastAsia="Calibri" w:hAnsi="Traditional Arabic"/>
          <w:sz w:val="30"/>
          <w:rtl/>
        </w:rPr>
        <w:t xml:space="preserve"> القسرية والمعلومات الاستخبارية المحصل عليها </w:t>
      </w:r>
      <w:r w:rsidR="00705CD5">
        <w:rPr>
          <w:rFonts w:ascii="Traditional Arabic" w:eastAsia="Calibri" w:hAnsi="Traditional Arabic"/>
          <w:sz w:val="30"/>
          <w:rtl/>
        </w:rPr>
        <w:t>ب</w:t>
      </w:r>
      <w:r w:rsidR="00705CD5" w:rsidRPr="008E63E7">
        <w:rPr>
          <w:rFonts w:ascii="Traditional Arabic" w:eastAsia="Calibri" w:hAnsi="Traditional Arabic"/>
          <w:sz w:val="30"/>
          <w:rtl/>
        </w:rPr>
        <w:t>التعذيب</w:t>
      </w:r>
    </w:p>
    <w:p w:rsidR="00705CD5" w:rsidRPr="00176EFE" w:rsidRDefault="00705CD5" w:rsidP="00A500B8">
      <w:pPr>
        <w:pStyle w:val="SingleTxtGA"/>
        <w:rPr>
          <w:rFonts w:ascii="Traditional Arabic" w:eastAsia="Calibri" w:hAnsi="Traditional Arabic"/>
          <w:sz w:val="30"/>
          <w:rtl/>
        </w:rPr>
      </w:pPr>
      <w:r w:rsidRPr="00176EFE">
        <w:rPr>
          <w:rFonts w:ascii="Traditional Arabic" w:eastAsia="Calibri" w:hAnsi="Traditional Arabic"/>
          <w:sz w:val="30"/>
          <w:rtl/>
        </w:rPr>
        <w:t>42</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تحيط اللجنة علماً بالضمانات المنصوص عليها في الفقرة الفرعية 269</w:t>
      </w:r>
      <w:r>
        <w:rPr>
          <w:rFonts w:ascii="Traditional Arabic" w:eastAsia="Calibri" w:hAnsi="Traditional Arabic"/>
          <w:sz w:val="30"/>
        </w:rPr>
        <w:t>-</w:t>
      </w:r>
      <w:r w:rsidRPr="00176EFE">
        <w:rPr>
          <w:rFonts w:ascii="Traditional Arabic" w:eastAsia="Calibri" w:hAnsi="Traditional Arabic"/>
          <w:sz w:val="30"/>
          <w:rtl/>
        </w:rPr>
        <w:t>1</w:t>
      </w:r>
      <w:r w:rsidR="00725560">
        <w:rPr>
          <w:rFonts w:ascii="Traditional Arabic" w:eastAsia="Calibri" w:hAnsi="Traditional Arabic"/>
          <w:sz w:val="30"/>
          <w:rtl/>
        </w:rPr>
        <w:t>(</w:t>
      </w:r>
      <w:r w:rsidRPr="00176EFE">
        <w:rPr>
          <w:rFonts w:ascii="Traditional Arabic" w:eastAsia="Calibri" w:hAnsi="Traditional Arabic"/>
          <w:sz w:val="30"/>
          <w:rtl/>
        </w:rPr>
        <w:t xml:space="preserve">4) من القانون الجنائي، التي تحظر </w:t>
      </w:r>
      <w:r>
        <w:rPr>
          <w:rFonts w:ascii="Traditional Arabic" w:eastAsia="Calibri" w:hAnsi="Traditional Arabic"/>
          <w:sz w:val="30"/>
          <w:rtl/>
        </w:rPr>
        <w:t xml:space="preserve">أن يُقبل ضمن </w:t>
      </w:r>
      <w:r w:rsidRPr="00176EFE">
        <w:rPr>
          <w:rFonts w:ascii="Traditional Arabic" w:eastAsia="Calibri" w:hAnsi="Traditional Arabic"/>
          <w:sz w:val="30"/>
          <w:rtl/>
        </w:rPr>
        <w:t xml:space="preserve">الأدلة أي </w:t>
      </w:r>
      <w:r>
        <w:rPr>
          <w:rFonts w:ascii="Traditional Arabic" w:eastAsia="Calibri" w:hAnsi="Traditional Arabic"/>
          <w:sz w:val="30"/>
          <w:rtl/>
        </w:rPr>
        <w:t>إفادة</w:t>
      </w:r>
      <w:r w:rsidRPr="00176EFE">
        <w:rPr>
          <w:rFonts w:ascii="Traditional Arabic" w:eastAsia="Calibri" w:hAnsi="Traditional Arabic"/>
          <w:sz w:val="30"/>
          <w:rtl/>
        </w:rPr>
        <w:t xml:space="preserve"> </w:t>
      </w:r>
      <w:r>
        <w:rPr>
          <w:rFonts w:ascii="Traditional Arabic" w:eastAsia="Calibri" w:hAnsi="Traditional Arabic"/>
          <w:sz w:val="30"/>
          <w:rtl/>
        </w:rPr>
        <w:t>يحصَّل</w:t>
      </w:r>
      <w:r w:rsidRPr="00176EFE">
        <w:rPr>
          <w:rFonts w:ascii="Traditional Arabic" w:eastAsia="Calibri" w:hAnsi="Traditional Arabic"/>
          <w:sz w:val="30"/>
          <w:rtl/>
        </w:rPr>
        <w:t xml:space="preserve"> عليه</w:t>
      </w:r>
      <w:r>
        <w:rPr>
          <w:rFonts w:ascii="Traditional Arabic" w:eastAsia="Calibri" w:hAnsi="Traditional Arabic"/>
          <w:sz w:val="30"/>
          <w:rtl/>
        </w:rPr>
        <w:t>ا</w:t>
      </w:r>
      <w:r w:rsidRPr="00176EFE">
        <w:rPr>
          <w:rFonts w:ascii="Traditional Arabic" w:eastAsia="Calibri" w:hAnsi="Traditional Arabic"/>
          <w:sz w:val="30"/>
          <w:rtl/>
        </w:rPr>
        <w:t xml:space="preserve"> بالتعذيب لأي غرض من الأغراض، إلا كدليل على أن البيان </w:t>
      </w:r>
      <w:r>
        <w:rPr>
          <w:rFonts w:ascii="Traditional Arabic" w:eastAsia="Calibri" w:hAnsi="Traditional Arabic"/>
          <w:sz w:val="30"/>
          <w:rtl/>
        </w:rPr>
        <w:t>حُصل عليه</w:t>
      </w:r>
      <w:r w:rsidRPr="00176EFE">
        <w:rPr>
          <w:rFonts w:ascii="Traditional Arabic" w:eastAsia="Calibri" w:hAnsi="Traditional Arabic"/>
          <w:sz w:val="30"/>
          <w:rtl/>
        </w:rPr>
        <w:t xml:space="preserve"> في الواقع </w:t>
      </w:r>
      <w:r>
        <w:rPr>
          <w:rFonts w:ascii="Traditional Arabic" w:eastAsia="Calibri" w:hAnsi="Traditional Arabic"/>
          <w:sz w:val="30"/>
          <w:rtl/>
        </w:rPr>
        <w:t>ب</w:t>
      </w:r>
      <w:r w:rsidRPr="00176EFE">
        <w:rPr>
          <w:rFonts w:ascii="Traditional Arabic" w:eastAsia="Calibri" w:hAnsi="Traditional Arabic"/>
          <w:sz w:val="30"/>
          <w:rtl/>
        </w:rPr>
        <w:t>التعذيب. ومع ذلك، ومع مراعاة ملاحظاتها الختامية السابقة (</w:t>
      </w:r>
      <w:r w:rsidRPr="00A500B8">
        <w:rPr>
          <w:rFonts w:asciiTheme="majorBidi" w:eastAsia="Calibri" w:hAnsiTheme="majorBidi" w:cstheme="majorBidi"/>
          <w:szCs w:val="20"/>
        </w:rPr>
        <w:t>CAT/C/CAN/CO/6</w:t>
      </w:r>
      <w:r w:rsidRPr="00176EFE">
        <w:rPr>
          <w:rFonts w:ascii="Traditional Arabic" w:eastAsia="Calibri" w:hAnsi="Traditional Arabic"/>
          <w:sz w:val="30"/>
          <w:rtl/>
        </w:rPr>
        <w:t xml:space="preserve">، الفقرة 17)، تلاحظ اللجنة بقلق أن ثلاثة </w:t>
      </w:r>
      <w:r>
        <w:rPr>
          <w:rFonts w:ascii="Traditional Arabic" w:eastAsia="Calibri" w:hAnsi="Traditional Arabic"/>
          <w:sz w:val="30"/>
          <w:rtl/>
        </w:rPr>
        <w:t>توجيهات</w:t>
      </w:r>
      <w:r w:rsidRPr="00176EFE">
        <w:rPr>
          <w:rFonts w:ascii="Traditional Arabic" w:eastAsia="Calibri" w:hAnsi="Traditional Arabic"/>
          <w:sz w:val="30"/>
          <w:rtl/>
        </w:rPr>
        <w:t xml:space="preserve"> وزارية </w:t>
      </w:r>
      <w:r>
        <w:rPr>
          <w:rFonts w:ascii="Traditional Arabic" w:eastAsia="Calibri" w:hAnsi="Traditional Arabic"/>
          <w:sz w:val="30"/>
          <w:rtl/>
        </w:rPr>
        <w:t>صدرت</w:t>
      </w:r>
      <w:r w:rsidRPr="00176EFE">
        <w:rPr>
          <w:rFonts w:ascii="Traditional Arabic" w:eastAsia="Calibri" w:hAnsi="Traditional Arabic"/>
          <w:sz w:val="30"/>
          <w:rtl/>
        </w:rPr>
        <w:t xml:space="preserve"> في عام 2017 </w:t>
      </w:r>
      <w:r>
        <w:rPr>
          <w:rFonts w:ascii="Traditional Arabic" w:eastAsia="Calibri" w:hAnsi="Traditional Arabic"/>
          <w:sz w:val="30"/>
          <w:rtl/>
        </w:rPr>
        <w:t xml:space="preserve">إلى </w:t>
      </w:r>
      <w:r w:rsidRPr="00176EFE">
        <w:rPr>
          <w:rFonts w:ascii="Traditional Arabic" w:eastAsia="Calibri" w:hAnsi="Traditional Arabic"/>
          <w:sz w:val="30"/>
          <w:rtl/>
        </w:rPr>
        <w:t xml:space="preserve">مختلف دوائر الأمن الكندية تشير إلى أن المعلومات التي يحتمل الحصول عليها عن طريق </w:t>
      </w:r>
      <w:r>
        <w:rPr>
          <w:rFonts w:ascii="Traditional Arabic" w:eastAsia="Calibri" w:hAnsi="Traditional Arabic"/>
          <w:sz w:val="30"/>
          <w:rtl/>
        </w:rPr>
        <w:t>إساءة المعاملة</w:t>
      </w:r>
      <w:r w:rsidRPr="00176EFE">
        <w:rPr>
          <w:rFonts w:ascii="Traditional Arabic" w:eastAsia="Calibri" w:hAnsi="Traditional Arabic"/>
          <w:sz w:val="30"/>
          <w:rtl/>
        </w:rPr>
        <w:t xml:space="preserve"> لا يجوز استخدام</w:t>
      </w:r>
      <w:r>
        <w:rPr>
          <w:rFonts w:ascii="Traditional Arabic" w:eastAsia="Calibri" w:hAnsi="Traditional Arabic"/>
          <w:sz w:val="30"/>
          <w:rtl/>
        </w:rPr>
        <w:t>ها</w:t>
      </w:r>
      <w:r w:rsidRPr="00176EFE">
        <w:rPr>
          <w:rFonts w:ascii="Traditional Arabic" w:eastAsia="Calibri" w:hAnsi="Traditional Arabic"/>
          <w:sz w:val="30"/>
          <w:rtl/>
        </w:rPr>
        <w:t xml:space="preserve"> </w:t>
      </w:r>
      <w:r>
        <w:rPr>
          <w:rFonts w:ascii="Traditional Arabic" w:eastAsia="Calibri" w:hAnsi="Traditional Arabic"/>
          <w:sz w:val="30"/>
          <w:rtl/>
        </w:rPr>
        <w:t>ل</w:t>
      </w:r>
      <w:r w:rsidRPr="00176EFE">
        <w:rPr>
          <w:rFonts w:ascii="Traditional Arabic" w:eastAsia="Calibri" w:hAnsi="Traditional Arabic"/>
          <w:sz w:val="30"/>
          <w:rtl/>
        </w:rPr>
        <w:t xml:space="preserve">حرمان شخص ما من حقوقه أو حرياته إلا في الحالات التي تكون فيها السلطة المختصة قد سمحت بهذا الاستخدام لأنه ضروري لمنع </w:t>
      </w:r>
      <w:r>
        <w:rPr>
          <w:rFonts w:ascii="Traditional Arabic" w:eastAsia="Calibri" w:hAnsi="Traditional Arabic"/>
          <w:sz w:val="30"/>
          <w:rtl/>
        </w:rPr>
        <w:t xml:space="preserve">وقوع </w:t>
      </w:r>
      <w:r w:rsidRPr="00176EFE">
        <w:rPr>
          <w:rFonts w:ascii="Traditional Arabic" w:eastAsia="Calibri" w:hAnsi="Traditional Arabic"/>
          <w:sz w:val="30"/>
          <w:rtl/>
        </w:rPr>
        <w:t>خسائر في الأرواح أو إصاب</w:t>
      </w:r>
      <w:r>
        <w:rPr>
          <w:rFonts w:ascii="Traditional Arabic" w:eastAsia="Calibri" w:hAnsi="Traditional Arabic"/>
          <w:sz w:val="30"/>
          <w:rtl/>
        </w:rPr>
        <w:t>ات جسيمة</w:t>
      </w:r>
      <w:r w:rsidRPr="00176EFE">
        <w:rPr>
          <w:rFonts w:ascii="Traditional Arabic" w:eastAsia="Calibri" w:hAnsi="Traditional Arabic"/>
          <w:sz w:val="30"/>
          <w:rtl/>
        </w:rPr>
        <w:t xml:space="preserve">. أما فيما يتعلق بالتدابير التي اتخذتها الدولة الطرف لتعزيز المساءلة والشفافية في </w:t>
      </w:r>
      <w:r>
        <w:rPr>
          <w:rFonts w:ascii="Traditional Arabic" w:eastAsia="Calibri" w:hAnsi="Traditional Arabic"/>
          <w:sz w:val="30"/>
          <w:rtl/>
        </w:rPr>
        <w:t>مجالي</w:t>
      </w:r>
      <w:r w:rsidRPr="00176EFE">
        <w:rPr>
          <w:rFonts w:ascii="Traditional Arabic" w:eastAsia="Calibri" w:hAnsi="Traditional Arabic"/>
          <w:sz w:val="30"/>
          <w:rtl/>
        </w:rPr>
        <w:t xml:space="preserve"> الأمن </w:t>
      </w:r>
      <w:r>
        <w:rPr>
          <w:rFonts w:ascii="Traditional Arabic" w:eastAsia="Calibri" w:hAnsi="Traditional Arabic"/>
          <w:sz w:val="30"/>
          <w:rtl/>
        </w:rPr>
        <w:t>القومي</w:t>
      </w:r>
      <w:r w:rsidRPr="00176EFE">
        <w:rPr>
          <w:rFonts w:ascii="Traditional Arabic" w:eastAsia="Calibri" w:hAnsi="Traditional Arabic"/>
          <w:sz w:val="30"/>
          <w:rtl/>
        </w:rPr>
        <w:t xml:space="preserve"> والاستخبارات، تلاحظ اللجنة أن لجنة</w:t>
      </w:r>
      <w:r>
        <w:rPr>
          <w:rFonts w:ascii="Traditional Arabic" w:eastAsia="Calibri" w:hAnsi="Traditional Arabic"/>
          <w:sz w:val="30"/>
          <w:rtl/>
        </w:rPr>
        <w:t xml:space="preserve"> البرلمانيين المعنية</w:t>
      </w:r>
      <w:r w:rsidRPr="00176EFE">
        <w:rPr>
          <w:rFonts w:ascii="Traditional Arabic" w:eastAsia="Calibri" w:hAnsi="Traditional Arabic"/>
          <w:sz w:val="30"/>
          <w:rtl/>
        </w:rPr>
        <w:t xml:space="preserve"> </w:t>
      </w:r>
      <w:r>
        <w:rPr>
          <w:rFonts w:ascii="Traditional Arabic" w:eastAsia="Calibri" w:hAnsi="Traditional Arabic"/>
          <w:sz w:val="30"/>
          <w:rtl/>
        </w:rPr>
        <w:t>ب</w:t>
      </w:r>
      <w:r w:rsidRPr="00176EFE">
        <w:rPr>
          <w:rFonts w:ascii="Traditional Arabic" w:eastAsia="Calibri" w:hAnsi="Traditional Arabic"/>
          <w:sz w:val="30"/>
          <w:rtl/>
        </w:rPr>
        <w:t xml:space="preserve">الأمن </w:t>
      </w:r>
      <w:r>
        <w:rPr>
          <w:rFonts w:ascii="Traditional Arabic" w:eastAsia="Calibri" w:hAnsi="Traditional Arabic"/>
          <w:sz w:val="30"/>
          <w:rtl/>
        </w:rPr>
        <w:t>القومي</w:t>
      </w:r>
      <w:r w:rsidRPr="00176EFE">
        <w:rPr>
          <w:rFonts w:ascii="Traditional Arabic" w:eastAsia="Calibri" w:hAnsi="Traditional Arabic"/>
          <w:sz w:val="30"/>
          <w:rtl/>
        </w:rPr>
        <w:t xml:space="preserve"> والاستخبارات، التي أنشئت</w:t>
      </w:r>
      <w:r>
        <w:rPr>
          <w:rFonts w:ascii="Traditional Arabic" w:eastAsia="Calibri" w:hAnsi="Traditional Arabic"/>
          <w:sz w:val="30"/>
          <w:rtl/>
        </w:rPr>
        <w:t xml:space="preserve"> مؤخراً</w:t>
      </w:r>
      <w:r w:rsidRPr="00176EFE">
        <w:rPr>
          <w:rFonts w:ascii="Traditional Arabic" w:eastAsia="Calibri" w:hAnsi="Traditional Arabic"/>
          <w:sz w:val="30"/>
          <w:rtl/>
        </w:rPr>
        <w:t xml:space="preserve"> في عام</w:t>
      </w:r>
      <w:r w:rsidR="00A500B8">
        <w:rPr>
          <w:rFonts w:ascii="Traditional Arabic" w:eastAsia="Calibri" w:hAnsi="Traditional Arabic" w:hint="cs"/>
          <w:sz w:val="30"/>
          <w:rtl/>
        </w:rPr>
        <w:t> </w:t>
      </w:r>
      <w:r w:rsidRPr="00176EFE">
        <w:rPr>
          <w:rFonts w:ascii="Traditional Arabic" w:eastAsia="Calibri" w:hAnsi="Traditional Arabic"/>
          <w:sz w:val="30"/>
          <w:rtl/>
        </w:rPr>
        <w:t xml:space="preserve">2017 </w:t>
      </w:r>
      <w:r>
        <w:rPr>
          <w:rFonts w:ascii="Traditional Arabic" w:eastAsia="Calibri" w:hAnsi="Traditional Arabic"/>
          <w:sz w:val="30"/>
          <w:rtl/>
        </w:rPr>
        <w:t>ولها سلطة خاصة لل</w:t>
      </w:r>
      <w:r w:rsidRPr="00176EFE">
        <w:rPr>
          <w:rFonts w:ascii="Traditional Arabic" w:eastAsia="Calibri" w:hAnsi="Traditional Arabic"/>
          <w:sz w:val="30"/>
          <w:rtl/>
        </w:rPr>
        <w:t xml:space="preserve">وصول إلى معلومات سرية للغاية، </w:t>
      </w:r>
      <w:r>
        <w:rPr>
          <w:rFonts w:ascii="Traditional Arabic" w:eastAsia="Calibri" w:hAnsi="Traditional Arabic"/>
          <w:sz w:val="30"/>
          <w:rtl/>
        </w:rPr>
        <w:t>ترفع تقاريرها إلى رئي</w:t>
      </w:r>
      <w:r w:rsidRPr="00176EFE">
        <w:rPr>
          <w:rFonts w:ascii="Traditional Arabic" w:eastAsia="Calibri" w:hAnsi="Traditional Arabic"/>
          <w:sz w:val="30"/>
          <w:rtl/>
        </w:rPr>
        <w:t>س الوزراء و</w:t>
      </w:r>
      <w:r>
        <w:rPr>
          <w:rFonts w:ascii="Traditional Arabic" w:eastAsia="Calibri" w:hAnsi="Traditional Arabic"/>
          <w:sz w:val="30"/>
          <w:rtl/>
        </w:rPr>
        <w:t xml:space="preserve">تدقق </w:t>
      </w:r>
      <w:r w:rsidRPr="00176EFE">
        <w:rPr>
          <w:rFonts w:ascii="Traditional Arabic" w:eastAsia="Calibri" w:hAnsi="Traditional Arabic"/>
          <w:sz w:val="30"/>
          <w:rtl/>
        </w:rPr>
        <w:t xml:space="preserve">الحكومة </w:t>
      </w:r>
      <w:r>
        <w:rPr>
          <w:rFonts w:ascii="Traditional Arabic" w:eastAsia="Calibri" w:hAnsi="Traditional Arabic"/>
          <w:sz w:val="30"/>
          <w:rtl/>
        </w:rPr>
        <w:t xml:space="preserve">في التقارير </w:t>
      </w:r>
      <w:r w:rsidRPr="00176EFE">
        <w:rPr>
          <w:rFonts w:ascii="Traditional Arabic" w:eastAsia="Calibri" w:hAnsi="Traditional Arabic"/>
          <w:sz w:val="30"/>
          <w:rtl/>
        </w:rPr>
        <w:t xml:space="preserve">قبل </w:t>
      </w:r>
      <w:r>
        <w:rPr>
          <w:rFonts w:ascii="Traditional Arabic" w:eastAsia="Calibri" w:hAnsi="Traditional Arabic"/>
          <w:sz w:val="30"/>
          <w:rtl/>
        </w:rPr>
        <w:t>نشرها</w:t>
      </w:r>
      <w:r w:rsidRPr="00176EFE">
        <w:rPr>
          <w:rFonts w:ascii="Traditional Arabic" w:eastAsia="Calibri" w:hAnsi="Traditional Arabic"/>
          <w:sz w:val="30"/>
          <w:rtl/>
        </w:rPr>
        <w:t xml:space="preserve"> (المواد 2 و15 و16).</w:t>
      </w:r>
    </w:p>
    <w:p w:rsidR="00705CD5" w:rsidRPr="00A77590" w:rsidRDefault="00705CD5" w:rsidP="00A500B8">
      <w:pPr>
        <w:pStyle w:val="SingleTxtGA"/>
        <w:rPr>
          <w:rFonts w:ascii="Traditional Arabic" w:eastAsia="Calibri" w:hAnsi="Traditional Arabic"/>
          <w:b/>
          <w:bCs/>
          <w:sz w:val="30"/>
          <w:rtl/>
        </w:rPr>
      </w:pPr>
      <w:r w:rsidRPr="00176EFE">
        <w:rPr>
          <w:rFonts w:ascii="Traditional Arabic" w:eastAsia="Calibri" w:hAnsi="Traditional Arabic"/>
          <w:sz w:val="30"/>
          <w:rtl/>
        </w:rPr>
        <w:t>43</w:t>
      </w:r>
      <w:r>
        <w:rPr>
          <w:rFonts w:ascii="Traditional Arabic" w:eastAsia="Calibri" w:hAnsi="Traditional Arabic"/>
          <w:sz w:val="30"/>
          <w:rtl/>
        </w:rPr>
        <w:t>-</w:t>
      </w:r>
      <w:r>
        <w:rPr>
          <w:rFonts w:ascii="Traditional Arabic" w:eastAsia="Calibri" w:hAnsi="Traditional Arabic"/>
          <w:sz w:val="30"/>
          <w:rtl/>
        </w:rPr>
        <w:tab/>
      </w:r>
      <w:r w:rsidRPr="00A77590">
        <w:rPr>
          <w:rFonts w:ascii="Traditional Arabic" w:eastAsia="Calibri" w:hAnsi="Traditional Arabic"/>
          <w:b/>
          <w:bCs/>
          <w:sz w:val="30"/>
          <w:rtl/>
        </w:rPr>
        <w:t>ينبغي أن تتخذ الدولة الطرف خطوات</w:t>
      </w:r>
      <w:r>
        <w:rPr>
          <w:rFonts w:ascii="Traditional Arabic" w:eastAsia="Calibri" w:hAnsi="Traditional Arabic"/>
          <w:b/>
          <w:bCs/>
          <w:sz w:val="30"/>
          <w:rtl/>
        </w:rPr>
        <w:t xml:space="preserve"> عملية</w:t>
      </w:r>
      <w:r w:rsidRPr="00A77590">
        <w:rPr>
          <w:rFonts w:ascii="Traditional Arabic" w:eastAsia="Calibri" w:hAnsi="Traditional Arabic"/>
          <w:b/>
          <w:bCs/>
          <w:sz w:val="30"/>
          <w:rtl/>
        </w:rPr>
        <w:t xml:space="preserve"> فعالة </w:t>
      </w:r>
      <w:r>
        <w:rPr>
          <w:rFonts w:ascii="Traditional Arabic" w:eastAsia="Calibri" w:hAnsi="Traditional Arabic"/>
          <w:b/>
          <w:bCs/>
          <w:sz w:val="30"/>
          <w:rtl/>
        </w:rPr>
        <w:t>تضمن</w:t>
      </w:r>
      <w:r w:rsidRPr="00A77590">
        <w:rPr>
          <w:rFonts w:ascii="Traditional Arabic" w:eastAsia="Calibri" w:hAnsi="Traditional Arabic"/>
          <w:b/>
          <w:bCs/>
          <w:sz w:val="30"/>
          <w:rtl/>
        </w:rPr>
        <w:t xml:space="preserve"> عدم قبول الاعترافات التي </w:t>
      </w:r>
      <w:r>
        <w:rPr>
          <w:rFonts w:ascii="Traditional Arabic" w:eastAsia="Calibri" w:hAnsi="Traditional Arabic"/>
          <w:b/>
          <w:bCs/>
          <w:sz w:val="30"/>
          <w:rtl/>
        </w:rPr>
        <w:t>يُحصَّل</w:t>
      </w:r>
      <w:r w:rsidRPr="00A77590">
        <w:rPr>
          <w:rFonts w:ascii="Traditional Arabic" w:eastAsia="Calibri" w:hAnsi="Traditional Arabic"/>
          <w:b/>
          <w:bCs/>
          <w:sz w:val="30"/>
          <w:rtl/>
        </w:rPr>
        <w:t xml:space="preserve"> عليها </w:t>
      </w:r>
      <w:r>
        <w:rPr>
          <w:rFonts w:ascii="Traditional Arabic" w:eastAsia="Calibri" w:hAnsi="Traditional Arabic"/>
          <w:b/>
          <w:bCs/>
          <w:sz w:val="30"/>
          <w:rtl/>
        </w:rPr>
        <w:t>ب</w:t>
      </w:r>
      <w:r w:rsidRPr="00A77590">
        <w:rPr>
          <w:rFonts w:ascii="Traditional Arabic" w:eastAsia="Calibri" w:hAnsi="Traditional Arabic"/>
          <w:b/>
          <w:bCs/>
          <w:sz w:val="30"/>
          <w:rtl/>
        </w:rPr>
        <w:t xml:space="preserve">التعذيب أو إساءة المعاملة. كما </w:t>
      </w:r>
      <w:r>
        <w:rPr>
          <w:rFonts w:ascii="Traditional Arabic" w:eastAsia="Calibri" w:hAnsi="Traditional Arabic"/>
          <w:b/>
          <w:bCs/>
          <w:sz w:val="30"/>
          <w:rtl/>
        </w:rPr>
        <w:t>ينبغي للدولة الطرف</w:t>
      </w:r>
      <w:r w:rsidRPr="00A77590">
        <w:rPr>
          <w:rFonts w:ascii="Traditional Arabic" w:eastAsia="Calibri" w:hAnsi="Traditional Arabic"/>
          <w:b/>
          <w:bCs/>
          <w:sz w:val="30"/>
          <w:rtl/>
        </w:rPr>
        <w:t xml:space="preserve"> إلغاء أو </w:t>
      </w:r>
      <w:r>
        <w:rPr>
          <w:rFonts w:ascii="Traditional Arabic" w:eastAsia="Calibri" w:hAnsi="Traditional Arabic"/>
          <w:b/>
          <w:bCs/>
          <w:sz w:val="30"/>
          <w:rtl/>
        </w:rPr>
        <w:t>إبطال</w:t>
      </w:r>
      <w:r w:rsidRPr="00A77590">
        <w:rPr>
          <w:rFonts w:ascii="Traditional Arabic" w:eastAsia="Calibri" w:hAnsi="Traditional Arabic"/>
          <w:b/>
          <w:bCs/>
          <w:sz w:val="30"/>
          <w:rtl/>
        </w:rPr>
        <w:t xml:space="preserve"> أو تعديل أي توجيه أو أمر أو لائحة تسمح </w:t>
      </w:r>
      <w:r>
        <w:rPr>
          <w:rFonts w:ascii="Traditional Arabic" w:eastAsia="Calibri" w:hAnsi="Traditional Arabic"/>
          <w:b/>
          <w:bCs/>
          <w:sz w:val="30"/>
          <w:rtl/>
        </w:rPr>
        <w:t>ل</w:t>
      </w:r>
      <w:r w:rsidRPr="00A77590">
        <w:rPr>
          <w:rFonts w:ascii="Traditional Arabic" w:eastAsia="Calibri" w:hAnsi="Traditional Arabic"/>
          <w:b/>
          <w:bCs/>
          <w:sz w:val="30"/>
          <w:rtl/>
        </w:rPr>
        <w:t xml:space="preserve">وكالات إنفاذ القانون باستخدام معلومات </w:t>
      </w:r>
      <w:r>
        <w:rPr>
          <w:rFonts w:ascii="Traditional Arabic" w:eastAsia="Calibri" w:hAnsi="Traditional Arabic"/>
          <w:b/>
          <w:bCs/>
          <w:sz w:val="30"/>
          <w:rtl/>
        </w:rPr>
        <w:t xml:space="preserve">يُعرف </w:t>
      </w:r>
      <w:r w:rsidRPr="00A77590">
        <w:rPr>
          <w:rFonts w:ascii="Traditional Arabic" w:eastAsia="Calibri" w:hAnsi="Traditional Arabic"/>
          <w:b/>
          <w:bCs/>
          <w:sz w:val="30"/>
          <w:rtl/>
        </w:rPr>
        <w:t xml:space="preserve">أو يعتقد أنها </w:t>
      </w:r>
      <w:r>
        <w:rPr>
          <w:rFonts w:ascii="Traditional Arabic" w:eastAsia="Calibri" w:hAnsi="Traditional Arabic"/>
          <w:b/>
          <w:bCs/>
          <w:sz w:val="30"/>
          <w:rtl/>
        </w:rPr>
        <w:t>حُصِّل</w:t>
      </w:r>
      <w:r w:rsidRPr="00A77590">
        <w:rPr>
          <w:rFonts w:ascii="Traditional Arabic" w:eastAsia="Calibri" w:hAnsi="Traditional Arabic"/>
          <w:b/>
          <w:bCs/>
          <w:sz w:val="30"/>
          <w:rtl/>
        </w:rPr>
        <w:t xml:space="preserve"> عليها </w:t>
      </w:r>
      <w:r>
        <w:rPr>
          <w:rFonts w:ascii="Traditional Arabic" w:eastAsia="Calibri" w:hAnsi="Traditional Arabic"/>
          <w:b/>
          <w:bCs/>
          <w:sz w:val="30"/>
          <w:rtl/>
        </w:rPr>
        <w:t>ب</w:t>
      </w:r>
      <w:r w:rsidRPr="00A77590">
        <w:rPr>
          <w:rFonts w:ascii="Traditional Arabic" w:eastAsia="Calibri" w:hAnsi="Traditional Arabic"/>
          <w:b/>
          <w:bCs/>
          <w:sz w:val="30"/>
          <w:rtl/>
        </w:rPr>
        <w:t xml:space="preserve">التعذيب و/أو إساءة المعاملة من قبل دولة ثالثة. </w:t>
      </w:r>
      <w:r>
        <w:rPr>
          <w:rFonts w:ascii="Traditional Arabic" w:eastAsia="Calibri" w:hAnsi="Traditional Arabic"/>
          <w:b/>
          <w:bCs/>
          <w:sz w:val="30"/>
          <w:rtl/>
        </w:rPr>
        <w:t>و</w:t>
      </w:r>
      <w:r w:rsidRPr="00A77590">
        <w:rPr>
          <w:rFonts w:ascii="Traditional Arabic" w:eastAsia="Calibri" w:hAnsi="Traditional Arabic"/>
          <w:b/>
          <w:bCs/>
          <w:sz w:val="30"/>
          <w:rtl/>
        </w:rPr>
        <w:t xml:space="preserve">ينبغي للدولة الطرف أن تضمن </w:t>
      </w:r>
      <w:r>
        <w:rPr>
          <w:rFonts w:ascii="Traditional Arabic" w:eastAsia="Calibri" w:hAnsi="Traditional Arabic"/>
          <w:b/>
          <w:bCs/>
          <w:sz w:val="30"/>
          <w:rtl/>
        </w:rPr>
        <w:t>ال</w:t>
      </w:r>
      <w:r w:rsidRPr="00A77590">
        <w:rPr>
          <w:rFonts w:ascii="Traditional Arabic" w:eastAsia="Calibri" w:hAnsi="Traditional Arabic"/>
          <w:b/>
          <w:bCs/>
          <w:sz w:val="30"/>
          <w:rtl/>
        </w:rPr>
        <w:t>تطبيق</w:t>
      </w:r>
      <w:r>
        <w:rPr>
          <w:rFonts w:ascii="Traditional Arabic" w:eastAsia="Calibri" w:hAnsi="Traditional Arabic"/>
          <w:b/>
          <w:bCs/>
          <w:sz w:val="30"/>
          <w:rtl/>
        </w:rPr>
        <w:t xml:space="preserve"> الصارم</w:t>
      </w:r>
      <w:r w:rsidRPr="00A77590">
        <w:rPr>
          <w:rFonts w:ascii="Traditional Arabic" w:eastAsia="Calibri" w:hAnsi="Traditional Arabic"/>
          <w:b/>
          <w:bCs/>
          <w:sz w:val="30"/>
          <w:rtl/>
        </w:rPr>
        <w:t xml:space="preserve"> </w:t>
      </w:r>
      <w:r>
        <w:rPr>
          <w:rFonts w:ascii="Traditional Arabic" w:eastAsia="Calibri" w:hAnsi="Traditional Arabic"/>
          <w:b/>
          <w:bCs/>
          <w:sz w:val="30"/>
          <w:rtl/>
        </w:rPr>
        <w:t>ل</w:t>
      </w:r>
      <w:r w:rsidRPr="00A77590">
        <w:rPr>
          <w:rFonts w:ascii="Traditional Arabic" w:eastAsia="Calibri" w:hAnsi="Traditional Arabic"/>
          <w:b/>
          <w:bCs/>
          <w:sz w:val="30"/>
          <w:rtl/>
        </w:rPr>
        <w:t>مبدأ الحظر المطلق للتعذيب وفقاً للمادة 2(2) من الاتفاقية، التي تنص على أنه لا توجد ظروف استثنائية أياً كانت، سواء كانت حالة حرب أو تهديد</w:t>
      </w:r>
      <w:r>
        <w:rPr>
          <w:rFonts w:ascii="Traditional Arabic" w:eastAsia="Calibri" w:hAnsi="Traditional Arabic"/>
          <w:b/>
          <w:bCs/>
          <w:sz w:val="30"/>
          <w:rtl/>
        </w:rPr>
        <w:t>ا</w:t>
      </w:r>
      <w:r w:rsidRPr="00A77590">
        <w:rPr>
          <w:rFonts w:ascii="Traditional Arabic" w:eastAsia="Calibri" w:hAnsi="Traditional Arabic"/>
          <w:b/>
          <w:bCs/>
          <w:sz w:val="30"/>
          <w:rtl/>
        </w:rPr>
        <w:t xml:space="preserve"> بالحرب أو عدم استقرار سياسي داخلي أو أي طوارئ عامة أخرى، يمكن التذرع بها كمبرر للتعذيب. وفي هذا الصدد، </w:t>
      </w:r>
      <w:r>
        <w:rPr>
          <w:rFonts w:ascii="Traditional Arabic" w:eastAsia="Calibri" w:hAnsi="Traditional Arabic"/>
          <w:b/>
          <w:bCs/>
          <w:sz w:val="30"/>
          <w:rtl/>
        </w:rPr>
        <w:t>توجه</w:t>
      </w:r>
      <w:r w:rsidRPr="00A77590">
        <w:rPr>
          <w:rFonts w:ascii="Traditional Arabic" w:eastAsia="Calibri" w:hAnsi="Traditional Arabic"/>
          <w:b/>
          <w:bCs/>
          <w:sz w:val="30"/>
          <w:rtl/>
        </w:rPr>
        <w:t xml:space="preserve"> اللجنة انتباه الدولة الطرف إلى الفقرة 5 م</w:t>
      </w:r>
      <w:r w:rsidR="00A500B8">
        <w:rPr>
          <w:rFonts w:ascii="Traditional Arabic" w:eastAsia="Calibri" w:hAnsi="Traditional Arabic"/>
          <w:b/>
          <w:bCs/>
          <w:sz w:val="30"/>
          <w:rtl/>
        </w:rPr>
        <w:t>ن تعليقها العام رقم 2</w:t>
      </w:r>
      <w:r w:rsidRPr="00A77590">
        <w:rPr>
          <w:rFonts w:ascii="Traditional Arabic" w:eastAsia="Calibri" w:hAnsi="Traditional Arabic"/>
          <w:b/>
          <w:bCs/>
          <w:sz w:val="30"/>
          <w:rtl/>
        </w:rPr>
        <w:t>(2007) بشأن تنفيذ المادة 2، التي تنص فيها، ضمن جملة أمور، على أن الظروف الاستثنائية</w:t>
      </w:r>
      <w:r>
        <w:rPr>
          <w:rFonts w:ascii="Traditional Arabic" w:eastAsia="Calibri" w:hAnsi="Traditional Arabic"/>
          <w:b/>
          <w:bCs/>
          <w:sz w:val="30"/>
          <w:rtl/>
        </w:rPr>
        <w:t xml:space="preserve"> التي</w:t>
      </w:r>
      <w:r w:rsidRPr="00A77590">
        <w:rPr>
          <w:rFonts w:ascii="Traditional Arabic" w:eastAsia="Calibri" w:hAnsi="Traditional Arabic"/>
          <w:b/>
          <w:bCs/>
          <w:sz w:val="30"/>
          <w:rtl/>
        </w:rPr>
        <w:t xml:space="preserve"> لا يمكن التذرع بها كمبرر </w:t>
      </w:r>
      <w:r>
        <w:rPr>
          <w:rFonts w:ascii="Traditional Arabic" w:eastAsia="Calibri" w:hAnsi="Traditional Arabic"/>
          <w:b/>
          <w:bCs/>
          <w:sz w:val="30"/>
          <w:rtl/>
        </w:rPr>
        <w:t>ل</w:t>
      </w:r>
      <w:r w:rsidRPr="00A77590">
        <w:rPr>
          <w:rFonts w:ascii="Traditional Arabic" w:eastAsia="Calibri" w:hAnsi="Traditional Arabic"/>
          <w:b/>
          <w:bCs/>
          <w:sz w:val="30"/>
          <w:rtl/>
        </w:rPr>
        <w:t>لتعذيب</w:t>
      </w:r>
      <w:r>
        <w:rPr>
          <w:rFonts w:ascii="Traditional Arabic" w:eastAsia="Calibri" w:hAnsi="Traditional Arabic"/>
          <w:b/>
          <w:bCs/>
          <w:sz w:val="30"/>
          <w:rtl/>
        </w:rPr>
        <w:t xml:space="preserve"> تشمل أيضا</w:t>
      </w:r>
      <w:r w:rsidRPr="00A77590">
        <w:rPr>
          <w:rFonts w:ascii="Traditional Arabic" w:eastAsia="Calibri" w:hAnsi="Traditional Arabic"/>
          <w:b/>
          <w:bCs/>
          <w:sz w:val="30"/>
          <w:rtl/>
        </w:rPr>
        <w:t xml:space="preserve"> أي تهديد بأعمال إرهابية أو جرائم عنف. وينبغي للدولة الطرف أيضاً أن تكفل أن ينص تشريعها الخاص بمكافحة الإرهاب على </w:t>
      </w:r>
      <w:r>
        <w:rPr>
          <w:rFonts w:ascii="Traditional Arabic" w:eastAsia="Calibri" w:hAnsi="Traditional Arabic"/>
          <w:b/>
          <w:bCs/>
          <w:sz w:val="30"/>
          <w:rtl/>
        </w:rPr>
        <w:t xml:space="preserve">إنشاء </w:t>
      </w:r>
      <w:r w:rsidRPr="00A77590">
        <w:rPr>
          <w:rFonts w:ascii="Traditional Arabic" w:eastAsia="Calibri" w:hAnsi="Traditional Arabic"/>
          <w:b/>
          <w:bCs/>
          <w:sz w:val="30"/>
          <w:rtl/>
        </w:rPr>
        <w:t>آلية مستقلة لاستعراض أنشطة مكافحة الإرهاب التي يضطلع بها الجهاز التنفيذي.</w:t>
      </w:r>
    </w:p>
    <w:p w:rsidR="00705CD5" w:rsidRPr="00A77590" w:rsidRDefault="00A500B8"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مكافحة</w:t>
      </w:r>
      <w:r w:rsidR="00705CD5" w:rsidRPr="00A77590">
        <w:rPr>
          <w:rFonts w:ascii="Traditional Arabic" w:eastAsia="Calibri" w:hAnsi="Traditional Arabic"/>
          <w:sz w:val="30"/>
          <w:rtl/>
        </w:rPr>
        <w:t xml:space="preserve"> الإرهاب</w:t>
      </w:r>
    </w:p>
    <w:p w:rsidR="00705CD5" w:rsidRPr="004762A9" w:rsidRDefault="00705CD5" w:rsidP="000A13EF">
      <w:pPr>
        <w:pStyle w:val="SingleTxtGA"/>
        <w:rPr>
          <w:rFonts w:ascii="Traditional Arabic" w:eastAsia="Calibri" w:hAnsi="Traditional Arabic"/>
          <w:sz w:val="30"/>
          <w:rtl/>
        </w:rPr>
      </w:pPr>
      <w:r w:rsidRPr="00176EFE">
        <w:rPr>
          <w:rFonts w:ascii="Traditional Arabic" w:eastAsia="Calibri" w:hAnsi="Traditional Arabic"/>
          <w:sz w:val="30"/>
          <w:rtl/>
        </w:rPr>
        <w:t>44</w:t>
      </w:r>
      <w:r>
        <w:rPr>
          <w:rFonts w:ascii="Traditional Arabic" w:eastAsia="Calibri" w:hAnsi="Traditional Arabic"/>
          <w:sz w:val="30"/>
          <w:rtl/>
        </w:rPr>
        <w:t>-</w:t>
      </w:r>
      <w:r>
        <w:rPr>
          <w:rFonts w:ascii="Traditional Arabic" w:eastAsia="Calibri" w:hAnsi="Traditional Arabic"/>
          <w:sz w:val="30"/>
          <w:rtl/>
        </w:rPr>
        <w:tab/>
      </w:r>
      <w:r w:rsidRPr="004762A9">
        <w:rPr>
          <w:rFonts w:ascii="Traditional Arabic" w:eastAsia="Calibri" w:hAnsi="Traditional Arabic"/>
          <w:sz w:val="30"/>
          <w:rtl/>
        </w:rPr>
        <w:t xml:space="preserve">بينما تحيط اللجنة علماً بمحتويات مشروع القانون </w:t>
      </w:r>
      <w:r w:rsidRPr="000A13EF">
        <w:rPr>
          <w:rFonts w:asciiTheme="majorBidi" w:eastAsia="Calibri" w:hAnsiTheme="majorBidi" w:cstheme="majorBidi"/>
          <w:szCs w:val="20"/>
        </w:rPr>
        <w:t>C-59</w:t>
      </w:r>
      <w:r w:rsidRPr="004762A9">
        <w:rPr>
          <w:rFonts w:ascii="Traditional Arabic" w:eastAsia="Calibri" w:hAnsi="Traditional Arabic"/>
          <w:sz w:val="30"/>
          <w:rtl/>
        </w:rPr>
        <w:t xml:space="preserve">، الذي تم عرضه لمعالجة أوجه القصور المتعلقة بحقوق الإنسان في قانون مكافحة الإرهاب لعام 2015، تشعر بالقلق لأنه بموجب التعديلات المقترحة، ستظل الحكومة قادرة على منع المدافعين الخاصين </w:t>
      </w:r>
      <w:r w:rsidR="000A13EF">
        <w:rPr>
          <w:rFonts w:ascii="Traditional Arabic" w:eastAsia="Calibri" w:hAnsi="Traditional Arabic" w:hint="cs"/>
          <w:sz w:val="30"/>
          <w:rtl/>
        </w:rPr>
        <w:t>-</w:t>
      </w:r>
      <w:r w:rsidRPr="004762A9">
        <w:rPr>
          <w:rFonts w:ascii="Traditional Arabic" w:eastAsia="Calibri" w:hAnsi="Traditional Arabic"/>
          <w:sz w:val="30"/>
          <w:rtl/>
        </w:rPr>
        <w:t xml:space="preserve"> المحامين المعينين من قبل المحكمة الحاصلين على تصريح أمني -</w:t>
      </w:r>
      <w:r w:rsidR="005368CD" w:rsidRPr="004762A9">
        <w:rPr>
          <w:rFonts w:ascii="Traditional Arabic" w:eastAsia="Calibri" w:hAnsi="Traditional Arabic" w:hint="cs"/>
          <w:sz w:val="30"/>
          <w:rtl/>
        </w:rPr>
        <w:t xml:space="preserve"> </w:t>
      </w:r>
      <w:r w:rsidRPr="004762A9">
        <w:rPr>
          <w:rFonts w:ascii="Traditional Arabic" w:eastAsia="Calibri" w:hAnsi="Traditional Arabic"/>
          <w:sz w:val="30"/>
          <w:rtl/>
        </w:rPr>
        <w:t>من مراجعة الأدلة السرية لأسباب متعلقة بالأمن القومي.</w:t>
      </w:r>
    </w:p>
    <w:p w:rsidR="00705CD5" w:rsidRPr="00F75218" w:rsidRDefault="00705CD5" w:rsidP="00705CD5">
      <w:pPr>
        <w:pStyle w:val="SingleTxtGA"/>
        <w:rPr>
          <w:rFonts w:ascii="Traditional Arabic" w:eastAsia="Calibri" w:hAnsi="Traditional Arabic"/>
          <w:b/>
          <w:bCs/>
          <w:sz w:val="30"/>
          <w:rtl/>
        </w:rPr>
      </w:pPr>
      <w:r w:rsidRPr="00A500B8">
        <w:rPr>
          <w:rFonts w:ascii="Traditional Arabic" w:eastAsia="Calibri" w:hAnsi="Traditional Arabic"/>
          <w:sz w:val="30"/>
          <w:rtl/>
        </w:rPr>
        <w:lastRenderedPageBreak/>
        <w:t>45-</w:t>
      </w:r>
      <w:r>
        <w:rPr>
          <w:rFonts w:ascii="Traditional Arabic" w:eastAsia="Calibri" w:hAnsi="Traditional Arabic"/>
          <w:b/>
          <w:bCs/>
          <w:sz w:val="30"/>
          <w:rtl/>
        </w:rPr>
        <w:tab/>
      </w:r>
      <w:r w:rsidRPr="00F75218">
        <w:rPr>
          <w:rFonts w:ascii="Traditional Arabic" w:eastAsia="Calibri" w:hAnsi="Traditional Arabic"/>
          <w:b/>
          <w:bCs/>
          <w:sz w:val="30"/>
          <w:rtl/>
        </w:rPr>
        <w:t>ينبغي للدولة الطرف أن تتخذ التدابير التشريعية أو غيرها من التدابير اللازمة لضمان امتثال جميع التشريعات والسياسات والممارسات المتعلقة بمكافحة الإرهاب امتثال</w:t>
      </w:r>
      <w:r w:rsidR="00725560">
        <w:rPr>
          <w:rFonts w:ascii="Traditional Arabic" w:eastAsia="Calibri" w:hAnsi="Traditional Arabic"/>
          <w:b/>
          <w:bCs/>
          <w:sz w:val="30"/>
          <w:rtl/>
        </w:rPr>
        <w:t xml:space="preserve">اً </w:t>
      </w:r>
      <w:r w:rsidRPr="00F75218">
        <w:rPr>
          <w:rFonts w:ascii="Traditional Arabic" w:eastAsia="Calibri" w:hAnsi="Traditional Arabic"/>
          <w:b/>
          <w:bCs/>
          <w:sz w:val="30"/>
          <w:rtl/>
        </w:rPr>
        <w:t>كلي</w:t>
      </w:r>
      <w:r w:rsidR="00725560">
        <w:rPr>
          <w:rFonts w:ascii="Traditional Arabic" w:eastAsia="Calibri" w:hAnsi="Traditional Arabic"/>
          <w:b/>
          <w:bCs/>
          <w:sz w:val="30"/>
          <w:rtl/>
        </w:rPr>
        <w:t xml:space="preserve">اً </w:t>
      </w:r>
      <w:r w:rsidRPr="00F75218">
        <w:rPr>
          <w:rFonts w:ascii="Traditional Arabic" w:eastAsia="Calibri" w:hAnsi="Traditional Arabic"/>
          <w:b/>
          <w:bCs/>
          <w:sz w:val="30"/>
          <w:rtl/>
        </w:rPr>
        <w:t>لأحكام الاتفاقية ووجود ضمانات قانونية كافية وفعالة.</w:t>
      </w:r>
    </w:p>
    <w:p w:rsidR="00705CD5" w:rsidRPr="00176EFE" w:rsidRDefault="00A500B8"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الشهادات</w:t>
      </w:r>
      <w:r w:rsidR="00705CD5" w:rsidRPr="00F75218">
        <w:rPr>
          <w:rFonts w:ascii="Traditional Arabic" w:eastAsia="Calibri" w:hAnsi="Traditional Arabic"/>
          <w:sz w:val="30"/>
          <w:rtl/>
        </w:rPr>
        <w:t xml:space="preserve"> الأمن</w:t>
      </w:r>
      <w:r w:rsidR="00705CD5">
        <w:rPr>
          <w:rFonts w:ascii="Traditional Arabic" w:eastAsia="Calibri" w:hAnsi="Traditional Arabic"/>
          <w:sz w:val="30"/>
          <w:rtl/>
        </w:rPr>
        <w:t>ية</w:t>
      </w:r>
    </w:p>
    <w:p w:rsidR="00705CD5" w:rsidRPr="00176EFE" w:rsidRDefault="00A500B8" w:rsidP="00705CD5">
      <w:pPr>
        <w:pStyle w:val="SingleTxtGA"/>
        <w:rPr>
          <w:rFonts w:ascii="Traditional Arabic" w:eastAsia="Calibri" w:hAnsi="Traditional Arabic"/>
          <w:sz w:val="30"/>
          <w:rtl/>
        </w:rPr>
      </w:pPr>
      <w:r>
        <w:rPr>
          <w:rFonts w:ascii="Traditional Arabic" w:eastAsia="Calibri" w:hAnsi="Traditional Arabic"/>
          <w:sz w:val="30"/>
          <w:rtl/>
        </w:rPr>
        <w:t>46</w:t>
      </w:r>
      <w:r w:rsidR="00705CD5">
        <w:rPr>
          <w:rFonts w:ascii="Traditional Arabic" w:eastAsia="Calibri" w:hAnsi="Traditional Arabic"/>
          <w:sz w:val="30"/>
          <w:rtl/>
        </w:rPr>
        <w:t>-</w:t>
      </w:r>
      <w:r w:rsidR="00705CD5">
        <w:rPr>
          <w:rFonts w:ascii="Traditional Arabic" w:eastAsia="Calibri" w:hAnsi="Traditional Arabic"/>
          <w:sz w:val="30"/>
          <w:rtl/>
        </w:rPr>
        <w:tab/>
      </w:r>
      <w:r w:rsidR="00705CD5" w:rsidRPr="00176EFE">
        <w:rPr>
          <w:rFonts w:ascii="Traditional Arabic" w:eastAsia="Calibri" w:hAnsi="Traditional Arabic"/>
          <w:sz w:val="30"/>
          <w:rtl/>
        </w:rPr>
        <w:t>بينما تلاحظ اللجنة الانخفاض</w:t>
      </w:r>
      <w:r w:rsidR="00705CD5">
        <w:rPr>
          <w:rFonts w:ascii="Traditional Arabic" w:eastAsia="Calibri" w:hAnsi="Traditional Arabic"/>
          <w:sz w:val="30"/>
          <w:rtl/>
        </w:rPr>
        <w:t xml:space="preserve"> الحاصل</w:t>
      </w:r>
      <w:r w:rsidR="00705CD5" w:rsidRPr="00176EFE">
        <w:rPr>
          <w:rFonts w:ascii="Traditional Arabic" w:eastAsia="Calibri" w:hAnsi="Traditional Arabic"/>
          <w:sz w:val="30"/>
          <w:rtl/>
        </w:rPr>
        <w:t xml:space="preserve"> في استخدام</w:t>
      </w:r>
      <w:r w:rsidR="00705CD5">
        <w:rPr>
          <w:rFonts w:ascii="Traditional Arabic" w:eastAsia="Calibri" w:hAnsi="Traditional Arabic"/>
          <w:sz w:val="30"/>
          <w:rtl/>
        </w:rPr>
        <w:t xml:space="preserve"> الشهادات</w:t>
      </w:r>
      <w:r w:rsidR="00705CD5" w:rsidRPr="00176EFE">
        <w:rPr>
          <w:rFonts w:ascii="Traditional Arabic" w:eastAsia="Calibri" w:hAnsi="Traditional Arabic"/>
          <w:sz w:val="30"/>
          <w:rtl/>
        </w:rPr>
        <w:t>، تكرر الإعراب عن قلقها إزاء استمرار الممارسة المتعلقة بإصدار الشهادات وإحالتها، على النحو المنصوص عليه في القسم 9 من قانون الهجرة وحماية اللاجئين، وهو إجراء يتم تفعيله في ظروف استثنائية</w:t>
      </w:r>
      <w:r w:rsidR="00705CD5">
        <w:rPr>
          <w:rFonts w:ascii="Traditional Arabic" w:eastAsia="Calibri" w:hAnsi="Traditional Arabic"/>
          <w:sz w:val="30"/>
          <w:rtl/>
        </w:rPr>
        <w:t xml:space="preserve"> عندما</w:t>
      </w:r>
      <w:r w:rsidR="00705CD5" w:rsidRPr="00176EFE">
        <w:rPr>
          <w:rFonts w:ascii="Traditional Arabic" w:eastAsia="Calibri" w:hAnsi="Traditional Arabic"/>
          <w:sz w:val="30"/>
          <w:rtl/>
        </w:rPr>
        <w:t xml:space="preserve"> يُعتقد أن المقيم الدائم أو الأجنبي غير مقبول لأسباب أمنية. وإذ تحيط اللجنة علماً بحكم المحكمة العليا الكندية الصادر في 14 أيار/مايو 2014 في</w:t>
      </w:r>
      <w:r w:rsidR="00705CD5">
        <w:rPr>
          <w:rFonts w:ascii="Traditional Arabic" w:eastAsia="Calibri" w:hAnsi="Traditional Arabic"/>
          <w:sz w:val="30"/>
          <w:rtl/>
        </w:rPr>
        <w:t xml:space="preserve"> قضية</w:t>
      </w:r>
      <w:r w:rsidR="00705CD5" w:rsidRPr="00176EFE">
        <w:rPr>
          <w:rFonts w:ascii="Traditional Arabic" w:eastAsia="Calibri" w:hAnsi="Traditional Arabic"/>
          <w:sz w:val="30"/>
          <w:rtl/>
        </w:rPr>
        <w:t xml:space="preserve"> </w:t>
      </w:r>
      <w:r w:rsidR="00705CD5" w:rsidRPr="000A13EF">
        <w:rPr>
          <w:rFonts w:ascii="Traditional Arabic" w:eastAsia="Calibri" w:hAnsi="Traditional Arabic"/>
          <w:i/>
          <w:iCs/>
          <w:sz w:val="30"/>
          <w:rtl/>
        </w:rPr>
        <w:t>كندا (دائرة الجنسية والهجرة) ضد حركات</w:t>
      </w:r>
      <w:r w:rsidR="00705CD5" w:rsidRPr="00176EFE">
        <w:rPr>
          <w:rFonts w:ascii="Traditional Arabic" w:eastAsia="Calibri" w:hAnsi="Traditional Arabic"/>
          <w:sz w:val="30"/>
          <w:rtl/>
        </w:rPr>
        <w:t>، فإنها لا تزال تشعر بالقلق لأن نظام الشهادات الأمنية يتيح احتجاز الأفراد في</w:t>
      </w:r>
      <w:r w:rsidR="00705CD5">
        <w:rPr>
          <w:rFonts w:ascii="Traditional Arabic" w:eastAsia="Calibri" w:hAnsi="Traditional Arabic"/>
          <w:sz w:val="30"/>
          <w:rtl/>
        </w:rPr>
        <w:t xml:space="preserve"> أثناء</w:t>
      </w:r>
      <w:r w:rsidR="00705CD5" w:rsidRPr="00176EFE">
        <w:rPr>
          <w:rFonts w:ascii="Traditional Arabic" w:eastAsia="Calibri" w:hAnsi="Traditional Arabic"/>
          <w:sz w:val="30"/>
          <w:rtl/>
        </w:rPr>
        <w:t xml:space="preserve"> الإجراءات التي تمنعهم من الوصول إلى كامل </w:t>
      </w:r>
      <w:r w:rsidR="00705CD5">
        <w:rPr>
          <w:rFonts w:ascii="Traditional Arabic" w:eastAsia="Calibri" w:hAnsi="Traditional Arabic"/>
          <w:sz w:val="30"/>
          <w:rtl/>
        </w:rPr>
        <w:t>ال</w:t>
      </w:r>
      <w:r w:rsidR="00705CD5" w:rsidRPr="00176EFE">
        <w:rPr>
          <w:rFonts w:ascii="Traditional Arabic" w:eastAsia="Calibri" w:hAnsi="Traditional Arabic"/>
          <w:sz w:val="30"/>
          <w:rtl/>
        </w:rPr>
        <w:t>أدلة</w:t>
      </w:r>
      <w:r w:rsidR="00705CD5">
        <w:rPr>
          <w:rFonts w:ascii="Traditional Arabic" w:eastAsia="Calibri" w:hAnsi="Traditional Arabic"/>
          <w:sz w:val="30"/>
          <w:rtl/>
        </w:rPr>
        <w:t xml:space="preserve"> المقدمة</w:t>
      </w:r>
      <w:r w:rsidR="00705CD5" w:rsidRPr="00176EFE">
        <w:rPr>
          <w:rFonts w:ascii="Traditional Arabic" w:eastAsia="Calibri" w:hAnsi="Traditional Arabic"/>
          <w:sz w:val="30"/>
          <w:rtl/>
        </w:rPr>
        <w:t xml:space="preserve"> ضدهم، بما في ذلك المعلومات الاستخباراتية </w:t>
      </w:r>
      <w:r w:rsidR="00705CD5">
        <w:rPr>
          <w:rFonts w:ascii="Traditional Arabic" w:eastAsia="Calibri" w:hAnsi="Traditional Arabic"/>
          <w:sz w:val="30"/>
          <w:rtl/>
        </w:rPr>
        <w:t xml:space="preserve">الواردة </w:t>
      </w:r>
      <w:r w:rsidR="00705CD5" w:rsidRPr="00176EFE">
        <w:rPr>
          <w:rFonts w:ascii="Traditional Arabic" w:eastAsia="Calibri" w:hAnsi="Traditional Arabic"/>
          <w:sz w:val="30"/>
          <w:rtl/>
        </w:rPr>
        <w:t xml:space="preserve">من دول أجنبية. ورغم التوضيحات التي قدمها الوفد، تلاحظ اللجنة أن المدافعين الخاصين لا </w:t>
      </w:r>
      <w:r w:rsidR="00705CD5">
        <w:rPr>
          <w:rFonts w:ascii="Traditional Arabic" w:eastAsia="Calibri" w:hAnsi="Traditional Arabic"/>
          <w:sz w:val="30"/>
          <w:rtl/>
        </w:rPr>
        <w:t xml:space="preserve">تزال قدرتهم محدودة </w:t>
      </w:r>
      <w:r w:rsidR="00705CD5" w:rsidRPr="00176EFE">
        <w:rPr>
          <w:rFonts w:ascii="Traditional Arabic" w:eastAsia="Calibri" w:hAnsi="Traditional Arabic"/>
          <w:sz w:val="30"/>
          <w:rtl/>
        </w:rPr>
        <w:t xml:space="preserve">للغاية على إجراء استجواب أو </w:t>
      </w:r>
      <w:r w:rsidR="00705CD5">
        <w:rPr>
          <w:rFonts w:ascii="Traditional Arabic" w:eastAsia="Calibri" w:hAnsi="Traditional Arabic"/>
          <w:sz w:val="30"/>
          <w:rtl/>
        </w:rPr>
        <w:t>السعي بشكل م</w:t>
      </w:r>
      <w:r w:rsidR="00705CD5" w:rsidRPr="00176EFE">
        <w:rPr>
          <w:rFonts w:ascii="Traditional Arabic" w:eastAsia="Calibri" w:hAnsi="Traditional Arabic"/>
          <w:sz w:val="30"/>
          <w:rtl/>
        </w:rPr>
        <w:t>ستقل</w:t>
      </w:r>
      <w:r w:rsidR="00705CD5">
        <w:rPr>
          <w:rFonts w:ascii="Traditional Arabic" w:eastAsia="Calibri" w:hAnsi="Traditional Arabic"/>
          <w:sz w:val="30"/>
          <w:rtl/>
        </w:rPr>
        <w:t xml:space="preserve"> وصحيح</w:t>
      </w:r>
      <w:r w:rsidR="00705CD5" w:rsidRPr="00176EFE">
        <w:rPr>
          <w:rFonts w:ascii="Traditional Arabic" w:eastAsia="Calibri" w:hAnsi="Traditional Arabic"/>
          <w:sz w:val="30"/>
          <w:rtl/>
        </w:rPr>
        <w:t xml:space="preserve"> للحصول على الأدلة نيابة عن الشخص المذكور اسمه في الشهادة. ومن ثم، قد يؤدي تطبيق إجراء الشهاد</w:t>
      </w:r>
      <w:r w:rsidR="00705CD5">
        <w:rPr>
          <w:rFonts w:ascii="Traditional Arabic" w:eastAsia="Calibri" w:hAnsi="Traditional Arabic"/>
          <w:sz w:val="30"/>
          <w:rtl/>
        </w:rPr>
        <w:t>ات</w:t>
      </w:r>
      <w:r w:rsidR="00705CD5" w:rsidRPr="00176EFE">
        <w:rPr>
          <w:rFonts w:ascii="Traditional Arabic" w:eastAsia="Calibri" w:hAnsi="Traditional Arabic"/>
          <w:sz w:val="30"/>
          <w:rtl/>
        </w:rPr>
        <w:t xml:space="preserve"> الأمنية إلى خرق </w:t>
      </w:r>
      <w:r w:rsidR="00705CD5">
        <w:rPr>
          <w:rFonts w:ascii="Traditional Arabic" w:eastAsia="Calibri" w:hAnsi="Traditional Arabic"/>
          <w:sz w:val="30"/>
          <w:rtl/>
        </w:rPr>
        <w:t>أحكام ا</w:t>
      </w:r>
      <w:r w:rsidR="00705CD5" w:rsidRPr="00176EFE">
        <w:rPr>
          <w:rFonts w:ascii="Traditional Arabic" w:eastAsia="Calibri" w:hAnsi="Traditional Arabic"/>
          <w:sz w:val="30"/>
          <w:rtl/>
        </w:rPr>
        <w:t xml:space="preserve">لاتفاقية، بما في ذلك الاحتجاز لأجل غير مسمى، واستخدام الاعترافات القسرية </w:t>
      </w:r>
      <w:r w:rsidR="00705CD5">
        <w:rPr>
          <w:rFonts w:ascii="Traditional Arabic" w:eastAsia="Calibri" w:hAnsi="Traditional Arabic"/>
          <w:sz w:val="30"/>
          <w:rtl/>
        </w:rPr>
        <w:t>دليلاً</w:t>
      </w:r>
      <w:r w:rsidR="00705CD5" w:rsidRPr="00176EFE">
        <w:rPr>
          <w:rFonts w:ascii="Traditional Arabic" w:eastAsia="Calibri" w:hAnsi="Traditional Arabic"/>
          <w:sz w:val="30"/>
          <w:rtl/>
        </w:rPr>
        <w:t xml:space="preserve"> في المحكمة</w:t>
      </w:r>
      <w:r w:rsidR="00705CD5">
        <w:rPr>
          <w:rFonts w:ascii="Traditional Arabic" w:eastAsia="Calibri" w:hAnsi="Traditional Arabic"/>
          <w:sz w:val="30"/>
          <w:rtl/>
        </w:rPr>
        <w:t>،</w:t>
      </w:r>
      <w:r w:rsidR="00705CD5" w:rsidRPr="00176EFE">
        <w:rPr>
          <w:rFonts w:ascii="Traditional Arabic" w:eastAsia="Calibri" w:hAnsi="Traditional Arabic"/>
          <w:sz w:val="30"/>
          <w:rtl/>
        </w:rPr>
        <w:t xml:space="preserve"> والترحيل والإعادة القسرية رغم خطر التعرض للتعذيب. وأخيراً، تأسف اللجنة لأن الدولة الطرف لم تقدم المعلومات المحدثة المطلوبة بشأن قضيتي محجوب جاب الله ومحمد حركات (المواد 2 و3 و15 و16).</w:t>
      </w:r>
    </w:p>
    <w:p w:rsidR="00705CD5" w:rsidRPr="00B20045"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47</w:t>
      </w:r>
      <w:r>
        <w:rPr>
          <w:rFonts w:ascii="Traditional Arabic" w:eastAsia="Calibri" w:hAnsi="Traditional Arabic"/>
          <w:sz w:val="30"/>
          <w:rtl/>
        </w:rPr>
        <w:t>-</w:t>
      </w:r>
      <w:r>
        <w:rPr>
          <w:rFonts w:ascii="Traditional Arabic" w:eastAsia="Calibri" w:hAnsi="Traditional Arabic"/>
          <w:sz w:val="30"/>
          <w:rtl/>
        </w:rPr>
        <w:tab/>
      </w:r>
      <w:r w:rsidRPr="00B20045">
        <w:rPr>
          <w:rFonts w:ascii="Traditional Arabic" w:eastAsia="Calibri" w:hAnsi="Traditional Arabic"/>
          <w:b/>
          <w:bCs/>
          <w:sz w:val="30"/>
          <w:rtl/>
        </w:rPr>
        <w:t>إذ تذكّر اللجنة بتوصيتها السابقة (</w:t>
      </w:r>
      <w:r w:rsidRPr="008E6BC0">
        <w:rPr>
          <w:rFonts w:asciiTheme="majorBidi" w:eastAsia="Calibri" w:hAnsiTheme="majorBidi" w:cstheme="majorBidi"/>
          <w:b/>
          <w:bCs/>
          <w:szCs w:val="20"/>
        </w:rPr>
        <w:t>CAT/C/CAN/CO/6</w:t>
      </w:r>
      <w:r w:rsidRPr="00B20045">
        <w:rPr>
          <w:rFonts w:ascii="Traditional Arabic" w:eastAsia="Calibri" w:hAnsi="Traditional Arabic"/>
          <w:b/>
          <w:bCs/>
          <w:sz w:val="30"/>
          <w:rtl/>
        </w:rPr>
        <w:t>، الفقرة 12)، توصي بأن تكون جميع التدابير الرامية إلى تقييد أو حصر الضمانات الخاصة بإجراء محاكمة عادلة لأسباب أمنية متوافقة تماماً مع أحكام الاتفاقية. وعلى وجه الخصوص، ينبغي للدولة الطرف أن تقوم بما يلي:</w:t>
      </w:r>
    </w:p>
    <w:p w:rsidR="00705CD5" w:rsidRPr="00B20045" w:rsidRDefault="008E6BC0" w:rsidP="008E6BC0">
      <w:pPr>
        <w:pStyle w:val="SingleTxtGA"/>
        <w:rPr>
          <w:rFonts w:ascii="Traditional Arabic" w:eastAsia="Calibri" w:hAnsi="Traditional Arabic"/>
          <w:b/>
          <w:bCs/>
          <w:sz w:val="30"/>
          <w:rtl/>
        </w:rPr>
      </w:pPr>
      <w:r>
        <w:rPr>
          <w:rFonts w:ascii="Traditional Arabic" w:eastAsia="Calibri" w:hAnsi="Traditional Arabic"/>
          <w:b/>
          <w:bCs/>
          <w:sz w:val="30"/>
          <w:rtl/>
        </w:rPr>
        <w:tab/>
      </w:r>
      <w:r w:rsidR="00705CD5" w:rsidRPr="008E6BC0">
        <w:rPr>
          <w:rFonts w:ascii="Traditional Arabic" w:eastAsia="Calibri" w:hAnsi="Traditional Arabic"/>
          <w:sz w:val="30"/>
          <w:rtl/>
        </w:rPr>
        <w:t>(أ)</w:t>
      </w:r>
      <w:r>
        <w:rPr>
          <w:rFonts w:ascii="Traditional Arabic" w:eastAsia="Calibri" w:hAnsi="Traditional Arabic"/>
          <w:b/>
          <w:bCs/>
          <w:sz w:val="30"/>
          <w:rtl/>
        </w:rPr>
        <w:tab/>
      </w:r>
      <w:r w:rsidR="00705CD5" w:rsidRPr="00B20045">
        <w:rPr>
          <w:rFonts w:ascii="Traditional Arabic" w:eastAsia="Calibri" w:hAnsi="Traditional Arabic"/>
          <w:b/>
          <w:bCs/>
          <w:sz w:val="30"/>
          <w:rtl/>
        </w:rPr>
        <w:t xml:space="preserve">ضمان أن تكون المعلومات الاستخبارية والمواد الحساسة الأخرى </w:t>
      </w:r>
      <w:r w:rsidR="00705CD5">
        <w:rPr>
          <w:rFonts w:ascii="Traditional Arabic" w:eastAsia="Calibri" w:hAnsi="Traditional Arabic"/>
          <w:b/>
          <w:bCs/>
          <w:sz w:val="30"/>
          <w:rtl/>
        </w:rPr>
        <w:t>قابلة</w:t>
      </w:r>
      <w:r w:rsidR="00705CD5" w:rsidRPr="00B20045">
        <w:rPr>
          <w:rFonts w:ascii="Traditional Arabic" w:eastAsia="Calibri" w:hAnsi="Traditional Arabic"/>
          <w:b/>
          <w:bCs/>
          <w:sz w:val="30"/>
          <w:rtl/>
        </w:rPr>
        <w:t xml:space="preserve"> للكشف المحتمل إذا قررت المحكمة أنها تتضمن أدلة على </w:t>
      </w:r>
      <w:r w:rsidR="00705CD5">
        <w:rPr>
          <w:rFonts w:ascii="Traditional Arabic" w:eastAsia="Calibri" w:hAnsi="Traditional Arabic"/>
          <w:b/>
          <w:bCs/>
          <w:sz w:val="30"/>
          <w:rtl/>
        </w:rPr>
        <w:t xml:space="preserve">وقوع </w:t>
      </w:r>
      <w:r w:rsidR="00705CD5" w:rsidRPr="00B20045">
        <w:rPr>
          <w:rFonts w:ascii="Traditional Arabic" w:eastAsia="Calibri" w:hAnsi="Traditional Arabic"/>
          <w:b/>
          <w:bCs/>
          <w:sz w:val="30"/>
          <w:rtl/>
        </w:rPr>
        <w:t xml:space="preserve">انتهاكات </w:t>
      </w:r>
      <w:r w:rsidR="00705CD5">
        <w:rPr>
          <w:rFonts w:ascii="Traditional Arabic" w:eastAsia="Calibri" w:hAnsi="Traditional Arabic"/>
          <w:b/>
          <w:bCs/>
          <w:sz w:val="30"/>
          <w:rtl/>
        </w:rPr>
        <w:t>ل</w:t>
      </w:r>
      <w:r w:rsidR="00705CD5" w:rsidRPr="00B20045">
        <w:rPr>
          <w:rFonts w:ascii="Traditional Arabic" w:eastAsia="Calibri" w:hAnsi="Traditional Arabic"/>
          <w:b/>
          <w:bCs/>
          <w:sz w:val="30"/>
          <w:rtl/>
        </w:rPr>
        <w:t>حقوق الإنسان، مثل التعذيب أو المعاملة القاسية أو اللاإنسانية أو المهينة؛</w:t>
      </w:r>
    </w:p>
    <w:p w:rsidR="00705CD5" w:rsidRPr="008E6BC0" w:rsidRDefault="008E6BC0" w:rsidP="000A13EF">
      <w:pPr>
        <w:pStyle w:val="SingleTxtGA"/>
        <w:rPr>
          <w:rFonts w:ascii="Traditional Arabic" w:eastAsia="Calibri" w:hAnsi="Traditional Arabic"/>
          <w:b/>
          <w:bCs/>
          <w:sz w:val="30"/>
          <w:rtl/>
        </w:rPr>
      </w:pPr>
      <w:r>
        <w:rPr>
          <w:rFonts w:ascii="Traditional Arabic" w:eastAsia="Calibri" w:hAnsi="Traditional Arabic"/>
          <w:b/>
          <w:bCs/>
          <w:sz w:val="30"/>
          <w:rtl/>
        </w:rPr>
        <w:tab/>
      </w:r>
      <w:r w:rsidRPr="008E6BC0">
        <w:rPr>
          <w:rFonts w:ascii="Traditional Arabic" w:eastAsia="Calibri" w:hAnsi="Traditional Arabic"/>
          <w:sz w:val="30"/>
          <w:rtl/>
        </w:rPr>
        <w:t>(ب)</w:t>
      </w:r>
      <w:r w:rsidRPr="008E6BC0">
        <w:rPr>
          <w:rFonts w:ascii="Traditional Arabic" w:eastAsia="Calibri" w:hAnsi="Traditional Arabic"/>
          <w:sz w:val="30"/>
          <w:rtl/>
        </w:rPr>
        <w:tab/>
      </w:r>
      <w:r w:rsidR="00705CD5" w:rsidRPr="008E6BC0">
        <w:rPr>
          <w:rFonts w:ascii="Traditional Arabic" w:eastAsia="Calibri" w:hAnsi="Traditional Arabic"/>
          <w:b/>
          <w:bCs/>
          <w:sz w:val="30"/>
          <w:rtl/>
        </w:rPr>
        <w:t>ضمان ألا يؤدي تطبيق الإجراءات الأمنية إلى احتجاز غير محدد أو</w:t>
      </w:r>
      <w:r w:rsidR="000A13EF">
        <w:rPr>
          <w:rFonts w:ascii="Traditional Arabic" w:eastAsia="Calibri" w:hAnsi="Traditional Arabic" w:hint="cs"/>
          <w:b/>
          <w:bCs/>
          <w:sz w:val="30"/>
          <w:rtl/>
        </w:rPr>
        <w:t> </w:t>
      </w:r>
      <w:r w:rsidR="00705CD5" w:rsidRPr="008E6BC0">
        <w:rPr>
          <w:rFonts w:ascii="Traditional Arabic" w:eastAsia="Calibri" w:hAnsi="Traditional Arabic"/>
          <w:b/>
          <w:bCs/>
          <w:sz w:val="30"/>
          <w:rtl/>
        </w:rPr>
        <w:t>ترحيل أو انتهاك لمبدأ عدم الإعادة القسرية؛</w:t>
      </w:r>
    </w:p>
    <w:p w:rsidR="00705CD5" w:rsidRPr="00B20045" w:rsidRDefault="008E6BC0" w:rsidP="00705CD5">
      <w:pPr>
        <w:pStyle w:val="SingleTxtGA"/>
        <w:rPr>
          <w:rFonts w:ascii="Traditional Arabic" w:eastAsia="Calibri" w:hAnsi="Traditional Arabic"/>
          <w:b/>
          <w:bCs/>
          <w:sz w:val="30"/>
          <w:rtl/>
        </w:rPr>
      </w:pPr>
      <w:r>
        <w:rPr>
          <w:rFonts w:ascii="Traditional Arabic" w:eastAsia="Calibri" w:hAnsi="Traditional Arabic"/>
          <w:b/>
          <w:bCs/>
          <w:sz w:val="30"/>
          <w:rtl/>
        </w:rPr>
        <w:tab/>
      </w:r>
      <w:r w:rsidRPr="008E6BC0">
        <w:rPr>
          <w:rFonts w:ascii="Traditional Arabic" w:eastAsia="Calibri" w:hAnsi="Traditional Arabic"/>
          <w:sz w:val="30"/>
          <w:rtl/>
        </w:rPr>
        <w:t>(ج)</w:t>
      </w:r>
      <w:r>
        <w:rPr>
          <w:rFonts w:ascii="Traditional Arabic" w:eastAsia="Calibri" w:hAnsi="Traditional Arabic"/>
          <w:b/>
          <w:bCs/>
          <w:sz w:val="30"/>
          <w:rtl/>
        </w:rPr>
        <w:tab/>
      </w:r>
      <w:r w:rsidR="00705CD5" w:rsidRPr="00B20045">
        <w:rPr>
          <w:rFonts w:ascii="Traditional Arabic" w:eastAsia="Calibri" w:hAnsi="Traditional Arabic"/>
          <w:b/>
          <w:bCs/>
          <w:sz w:val="30"/>
          <w:rtl/>
        </w:rPr>
        <w:t xml:space="preserve">تقديم معلومات </w:t>
      </w:r>
      <w:r w:rsidR="00705CD5">
        <w:rPr>
          <w:rFonts w:ascii="Traditional Arabic" w:eastAsia="Calibri" w:hAnsi="Traditional Arabic"/>
          <w:b/>
          <w:bCs/>
          <w:sz w:val="30"/>
          <w:rtl/>
        </w:rPr>
        <w:t>محدَّثة</w:t>
      </w:r>
      <w:r w:rsidR="00705CD5" w:rsidRPr="00B20045">
        <w:rPr>
          <w:rFonts w:ascii="Traditional Arabic" w:eastAsia="Calibri" w:hAnsi="Traditional Arabic"/>
          <w:b/>
          <w:bCs/>
          <w:sz w:val="30"/>
          <w:rtl/>
        </w:rPr>
        <w:t xml:space="preserve"> عن </w:t>
      </w:r>
      <w:r w:rsidR="00705CD5">
        <w:rPr>
          <w:rFonts w:ascii="Traditional Arabic" w:eastAsia="Calibri" w:hAnsi="Traditional Arabic"/>
          <w:b/>
          <w:bCs/>
          <w:sz w:val="30"/>
          <w:rtl/>
        </w:rPr>
        <w:t>القضيتين</w:t>
      </w:r>
      <w:r w:rsidR="00705CD5" w:rsidRPr="00B20045">
        <w:rPr>
          <w:rFonts w:ascii="Traditional Arabic" w:eastAsia="Calibri" w:hAnsi="Traditional Arabic"/>
          <w:b/>
          <w:bCs/>
          <w:sz w:val="30"/>
          <w:rtl/>
        </w:rPr>
        <w:t xml:space="preserve"> المذكور</w:t>
      </w:r>
      <w:r w:rsidR="00705CD5">
        <w:rPr>
          <w:rFonts w:ascii="Traditional Arabic" w:eastAsia="Calibri" w:hAnsi="Traditional Arabic"/>
          <w:b/>
          <w:bCs/>
          <w:sz w:val="30"/>
          <w:rtl/>
        </w:rPr>
        <w:t>تين</w:t>
      </w:r>
      <w:r w:rsidR="00705CD5" w:rsidRPr="00B20045">
        <w:rPr>
          <w:rFonts w:ascii="Traditional Arabic" w:eastAsia="Calibri" w:hAnsi="Traditional Arabic"/>
          <w:b/>
          <w:bCs/>
          <w:sz w:val="30"/>
          <w:rtl/>
        </w:rPr>
        <w:t xml:space="preserve"> أعلاه.</w:t>
      </w:r>
    </w:p>
    <w:p w:rsidR="00705CD5" w:rsidRPr="00B20045" w:rsidRDefault="008E6BC0" w:rsidP="00705CD5">
      <w:pPr>
        <w:pStyle w:val="H23GA"/>
        <w:rPr>
          <w:rFonts w:ascii="Traditional Arabic" w:eastAsia="Calibri" w:hAnsi="Traditional Arabic"/>
          <w:sz w:val="30"/>
          <w:rtl/>
        </w:rPr>
      </w:pPr>
      <w:r>
        <w:rPr>
          <w:rFonts w:ascii="Traditional Arabic" w:eastAsia="Calibri" w:hAnsi="Traditional Arabic"/>
          <w:sz w:val="30"/>
          <w:rtl/>
        </w:rPr>
        <w:tab/>
      </w:r>
      <w:r>
        <w:rPr>
          <w:rFonts w:ascii="Traditional Arabic" w:eastAsia="Calibri" w:hAnsi="Traditional Arabic"/>
          <w:sz w:val="30"/>
          <w:rtl/>
        </w:rPr>
        <w:tab/>
      </w:r>
      <w:r w:rsidR="00705CD5" w:rsidRPr="00B20045">
        <w:rPr>
          <w:rFonts w:ascii="Traditional Arabic" w:eastAsia="Calibri" w:hAnsi="Traditional Arabic"/>
          <w:sz w:val="30"/>
          <w:rtl/>
        </w:rPr>
        <w:t>العنف الجنس</w:t>
      </w:r>
      <w:r w:rsidR="00705CD5">
        <w:rPr>
          <w:rFonts w:ascii="Traditional Arabic" w:eastAsia="Calibri" w:hAnsi="Traditional Arabic"/>
          <w:sz w:val="30"/>
          <w:rtl/>
        </w:rPr>
        <w:t>اني</w:t>
      </w:r>
      <w:r w:rsidR="00705CD5" w:rsidRPr="00B20045">
        <w:rPr>
          <w:rFonts w:ascii="Traditional Arabic" w:eastAsia="Calibri" w:hAnsi="Traditional Arabic"/>
          <w:sz w:val="30"/>
          <w:rtl/>
        </w:rPr>
        <w:t xml:space="preserve">، بما في ذلك العنف ضد نساء وفتيات </w:t>
      </w:r>
      <w:r w:rsidR="00705CD5">
        <w:rPr>
          <w:rFonts w:ascii="Traditional Arabic" w:eastAsia="Calibri" w:hAnsi="Traditional Arabic"/>
          <w:sz w:val="30"/>
          <w:rtl/>
        </w:rPr>
        <w:t>السكان</w:t>
      </w:r>
      <w:r w:rsidR="00705CD5" w:rsidRPr="00B20045">
        <w:rPr>
          <w:rFonts w:ascii="Traditional Arabic" w:eastAsia="Calibri" w:hAnsi="Traditional Arabic"/>
          <w:sz w:val="30"/>
          <w:rtl/>
        </w:rPr>
        <w:t xml:space="preserve"> الأصلي</w:t>
      </w:r>
      <w:r w:rsidR="00705CD5">
        <w:rPr>
          <w:rFonts w:ascii="Traditional Arabic" w:eastAsia="Calibri" w:hAnsi="Traditional Arabic"/>
          <w:sz w:val="30"/>
          <w:rtl/>
        </w:rPr>
        <w:t>ين</w:t>
      </w:r>
    </w:p>
    <w:p w:rsidR="00705CD5" w:rsidRPr="00176EFE" w:rsidRDefault="008E6BC0" w:rsidP="004762A9">
      <w:pPr>
        <w:pStyle w:val="SingleTxtGA"/>
        <w:rPr>
          <w:rFonts w:ascii="Traditional Arabic" w:eastAsia="Calibri" w:hAnsi="Traditional Arabic"/>
          <w:sz w:val="30"/>
          <w:rtl/>
        </w:rPr>
      </w:pPr>
      <w:r>
        <w:rPr>
          <w:rFonts w:ascii="Traditional Arabic" w:eastAsia="Calibri" w:hAnsi="Traditional Arabic"/>
          <w:sz w:val="30"/>
          <w:rtl/>
        </w:rPr>
        <w:t>48</w:t>
      </w:r>
      <w:r w:rsidR="00705CD5">
        <w:rPr>
          <w:rFonts w:ascii="Traditional Arabic" w:eastAsia="Calibri" w:hAnsi="Traditional Arabic"/>
          <w:sz w:val="30"/>
          <w:rtl/>
        </w:rPr>
        <w:t>-</w:t>
      </w:r>
      <w:r w:rsidR="00705CD5">
        <w:rPr>
          <w:rFonts w:ascii="Traditional Arabic" w:eastAsia="Calibri" w:hAnsi="Traditional Arabic"/>
          <w:sz w:val="30"/>
          <w:rtl/>
        </w:rPr>
        <w:tab/>
      </w:r>
      <w:r w:rsidR="00705CD5" w:rsidRPr="00176EFE">
        <w:rPr>
          <w:rFonts w:ascii="Traditional Arabic" w:eastAsia="Calibri" w:hAnsi="Traditional Arabic"/>
          <w:sz w:val="30"/>
          <w:rtl/>
        </w:rPr>
        <w:t xml:space="preserve">بينما تثني اللجنة على الدولة الطرف لقيامها في أيلول/سبتمبر 2016 بإجراء تحقيق وطني </w:t>
      </w:r>
      <w:r w:rsidR="00705CD5">
        <w:rPr>
          <w:rFonts w:ascii="Traditional Arabic" w:eastAsia="Calibri" w:hAnsi="Traditional Arabic"/>
          <w:sz w:val="30"/>
          <w:rtl/>
        </w:rPr>
        <w:t>بشأن</w:t>
      </w:r>
      <w:r w:rsidR="00705CD5" w:rsidRPr="00176EFE">
        <w:rPr>
          <w:rFonts w:ascii="Traditional Arabic" w:eastAsia="Calibri" w:hAnsi="Traditional Arabic"/>
          <w:sz w:val="30"/>
          <w:rtl/>
        </w:rPr>
        <w:t xml:space="preserve"> نساء وفتيات السكان الأصليين المفقود</w:t>
      </w:r>
      <w:r w:rsidR="00705CD5">
        <w:rPr>
          <w:rFonts w:ascii="Traditional Arabic" w:eastAsia="Calibri" w:hAnsi="Traditional Arabic"/>
          <w:sz w:val="30"/>
          <w:rtl/>
        </w:rPr>
        <w:t>ات والمغتالات</w:t>
      </w:r>
      <w:r w:rsidR="00705CD5" w:rsidRPr="00176EFE">
        <w:rPr>
          <w:rFonts w:ascii="Traditional Arabic" w:eastAsia="Calibri" w:hAnsi="Traditional Arabic"/>
          <w:sz w:val="30"/>
          <w:rtl/>
        </w:rPr>
        <w:t xml:space="preserve">، لا تزال تشعر بقلق بالغ إزاء التقارير المستمرة والمتسقة </w:t>
      </w:r>
      <w:r w:rsidR="00705CD5">
        <w:rPr>
          <w:rFonts w:ascii="Traditional Arabic" w:eastAsia="Calibri" w:hAnsi="Traditional Arabic"/>
          <w:sz w:val="30"/>
          <w:rtl/>
        </w:rPr>
        <w:t>بشأن ال</w:t>
      </w:r>
      <w:r w:rsidR="00705CD5" w:rsidRPr="00176EFE">
        <w:rPr>
          <w:rFonts w:ascii="Traditional Arabic" w:eastAsia="Calibri" w:hAnsi="Traditional Arabic"/>
          <w:sz w:val="30"/>
          <w:rtl/>
        </w:rPr>
        <w:t>مستويات</w:t>
      </w:r>
      <w:r w:rsidR="00705CD5">
        <w:rPr>
          <w:rFonts w:ascii="Traditional Arabic" w:eastAsia="Calibri" w:hAnsi="Traditional Arabic"/>
          <w:sz w:val="30"/>
          <w:rtl/>
        </w:rPr>
        <w:t xml:space="preserve"> غير المتناسبة من</w:t>
      </w:r>
      <w:r w:rsidR="00705CD5" w:rsidRPr="00176EFE">
        <w:rPr>
          <w:rFonts w:ascii="Traditional Arabic" w:eastAsia="Calibri" w:hAnsi="Traditional Arabic"/>
          <w:sz w:val="30"/>
          <w:rtl/>
        </w:rPr>
        <w:t xml:space="preserve"> العنف ضد أفراد هذه </w:t>
      </w:r>
      <w:r w:rsidR="00705CD5">
        <w:rPr>
          <w:rFonts w:ascii="Traditional Arabic" w:eastAsia="Calibri" w:hAnsi="Traditional Arabic"/>
          <w:sz w:val="30"/>
          <w:rtl/>
        </w:rPr>
        <w:t>الفئة</w:t>
      </w:r>
      <w:r w:rsidR="00705CD5" w:rsidRPr="00176EFE">
        <w:rPr>
          <w:rFonts w:ascii="Traditional Arabic" w:eastAsia="Calibri" w:hAnsi="Traditional Arabic"/>
          <w:sz w:val="30"/>
          <w:rtl/>
        </w:rPr>
        <w:t xml:space="preserve"> بوجه عام. وعلاوة على ذلك، تعرب اللجنة عن أسفها لأن الدولة الطرف لم تقدم معلومات عن عدد التحقيقات والملاحقات القضائية والإدانات والأحكام الصادرة في حالات العنف الجنساني، </w:t>
      </w:r>
      <w:r w:rsidR="00705CD5" w:rsidRPr="00176EFE">
        <w:rPr>
          <w:rFonts w:ascii="Traditional Arabic" w:eastAsia="Calibri" w:hAnsi="Traditional Arabic"/>
          <w:sz w:val="30"/>
          <w:rtl/>
        </w:rPr>
        <w:lastRenderedPageBreak/>
        <w:t>بما</w:t>
      </w:r>
      <w:r w:rsidR="004762A9">
        <w:rPr>
          <w:rFonts w:ascii="Traditional Arabic" w:eastAsia="Calibri" w:hAnsi="Traditional Arabic" w:hint="cs"/>
          <w:sz w:val="30"/>
          <w:rtl/>
        </w:rPr>
        <w:t> </w:t>
      </w:r>
      <w:r w:rsidR="00705CD5" w:rsidRPr="00176EFE">
        <w:rPr>
          <w:rFonts w:ascii="Traditional Arabic" w:eastAsia="Calibri" w:hAnsi="Traditional Arabic"/>
          <w:sz w:val="30"/>
          <w:rtl/>
        </w:rPr>
        <w:t xml:space="preserve">في ذلك جرائم القتل والاختفاء، لا سيما ضد نساء وفتيات </w:t>
      </w:r>
      <w:r w:rsidR="00705CD5">
        <w:rPr>
          <w:rFonts w:ascii="Traditional Arabic" w:eastAsia="Calibri" w:hAnsi="Traditional Arabic"/>
          <w:sz w:val="30"/>
          <w:rtl/>
        </w:rPr>
        <w:t>السكان</w:t>
      </w:r>
      <w:r w:rsidR="00705CD5" w:rsidRPr="00176EFE">
        <w:rPr>
          <w:rFonts w:ascii="Traditional Arabic" w:eastAsia="Calibri" w:hAnsi="Traditional Arabic"/>
          <w:sz w:val="30"/>
          <w:rtl/>
        </w:rPr>
        <w:t xml:space="preserve"> الأصلي</w:t>
      </w:r>
      <w:r w:rsidR="00705CD5">
        <w:rPr>
          <w:rFonts w:ascii="Traditional Arabic" w:eastAsia="Calibri" w:hAnsi="Traditional Arabic"/>
          <w:sz w:val="30"/>
          <w:rtl/>
        </w:rPr>
        <w:t>ين</w:t>
      </w:r>
      <w:r w:rsidR="00705CD5" w:rsidRPr="00176EFE">
        <w:rPr>
          <w:rFonts w:ascii="Traditional Arabic" w:eastAsia="Calibri" w:hAnsi="Traditional Arabic"/>
          <w:sz w:val="30"/>
          <w:rtl/>
        </w:rPr>
        <w:t xml:space="preserve">، خلال الفترة قيد </w:t>
      </w:r>
      <w:r w:rsidR="00705CD5">
        <w:rPr>
          <w:rFonts w:ascii="Traditional Arabic" w:eastAsia="Calibri" w:hAnsi="Traditional Arabic"/>
          <w:sz w:val="30"/>
          <w:rtl/>
        </w:rPr>
        <w:t>الاستعراض</w:t>
      </w:r>
      <w:r w:rsidR="00705CD5" w:rsidRPr="00176EFE">
        <w:rPr>
          <w:rFonts w:ascii="Traditional Arabic" w:eastAsia="Calibri" w:hAnsi="Traditional Arabic"/>
          <w:sz w:val="30"/>
          <w:rtl/>
        </w:rPr>
        <w:t>. وفي هذا الصدد، تلاحظ اللجنة التدابير التي اتخذتها حكومة كيبيك للتعامل مع العنف الذي تمارسه الشرطة ضد السكان الأصليين من خلال وحدة تحقيق محددة، وأن مبادرات</w:t>
      </w:r>
      <w:r w:rsidR="00705CD5">
        <w:rPr>
          <w:rFonts w:ascii="Traditional Arabic" w:eastAsia="Calibri" w:hAnsi="Traditional Arabic"/>
          <w:sz w:val="30"/>
          <w:rtl/>
        </w:rPr>
        <w:t xml:space="preserve"> مكافحة</w:t>
      </w:r>
      <w:r w:rsidR="00705CD5" w:rsidRPr="00176EFE">
        <w:rPr>
          <w:rFonts w:ascii="Traditional Arabic" w:eastAsia="Calibri" w:hAnsi="Traditional Arabic"/>
          <w:sz w:val="30"/>
          <w:rtl/>
        </w:rPr>
        <w:t xml:space="preserve"> العنف المنزلي في مقاط</w:t>
      </w:r>
      <w:r w:rsidR="00705CD5">
        <w:rPr>
          <w:rFonts w:ascii="Traditional Arabic" w:eastAsia="Calibri" w:hAnsi="Traditional Arabic"/>
          <w:sz w:val="30"/>
          <w:rtl/>
        </w:rPr>
        <w:t xml:space="preserve">عة </w:t>
      </w:r>
      <w:r w:rsidR="00705CD5" w:rsidRPr="00176EFE">
        <w:rPr>
          <w:rFonts w:ascii="Traditional Arabic" w:eastAsia="Calibri" w:hAnsi="Traditional Arabic"/>
          <w:sz w:val="30"/>
          <w:rtl/>
        </w:rPr>
        <w:t xml:space="preserve">كولومبيا البريطانية </w:t>
      </w:r>
      <w:r w:rsidR="00705CD5">
        <w:rPr>
          <w:rFonts w:ascii="Traditional Arabic" w:eastAsia="Calibri" w:hAnsi="Traditional Arabic"/>
          <w:sz w:val="30"/>
          <w:rtl/>
        </w:rPr>
        <w:t>تقدم</w:t>
      </w:r>
      <w:r w:rsidR="00705CD5" w:rsidRPr="00176EFE">
        <w:rPr>
          <w:rFonts w:ascii="Traditional Arabic" w:eastAsia="Calibri" w:hAnsi="Traditional Arabic"/>
          <w:sz w:val="30"/>
          <w:rtl/>
        </w:rPr>
        <w:t xml:space="preserve"> التمويل اللازم لدعم رابطات السكان الأصليين للتعامل مع</w:t>
      </w:r>
      <w:r w:rsidR="00705CD5">
        <w:rPr>
          <w:rFonts w:ascii="Traditional Arabic" w:eastAsia="Calibri" w:hAnsi="Traditional Arabic"/>
          <w:sz w:val="30"/>
          <w:rtl/>
        </w:rPr>
        <w:t xml:space="preserve"> مسألة</w:t>
      </w:r>
      <w:r w:rsidR="00705CD5" w:rsidRPr="00176EFE">
        <w:rPr>
          <w:rFonts w:ascii="Traditional Arabic" w:eastAsia="Calibri" w:hAnsi="Traditional Arabic"/>
          <w:sz w:val="30"/>
          <w:rtl/>
        </w:rPr>
        <w:t xml:space="preserve"> العنف المنزلي (2 و12 و13 و14 و16).</w:t>
      </w:r>
    </w:p>
    <w:p w:rsidR="00705CD5" w:rsidRPr="003220CA"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49</w:t>
      </w:r>
      <w:r>
        <w:rPr>
          <w:rFonts w:ascii="Traditional Arabic" w:eastAsia="Calibri" w:hAnsi="Traditional Arabic"/>
          <w:sz w:val="30"/>
          <w:rtl/>
        </w:rPr>
        <w:t>-</w:t>
      </w:r>
      <w:r>
        <w:rPr>
          <w:rFonts w:ascii="Traditional Arabic" w:eastAsia="Calibri" w:hAnsi="Traditional Arabic"/>
          <w:sz w:val="30"/>
          <w:rtl/>
        </w:rPr>
        <w:tab/>
      </w:r>
      <w:r w:rsidRPr="003220CA">
        <w:rPr>
          <w:rFonts w:ascii="Traditional Arabic" w:eastAsia="Calibri" w:hAnsi="Traditional Arabic"/>
          <w:b/>
          <w:bCs/>
          <w:sz w:val="30"/>
          <w:rtl/>
        </w:rPr>
        <w:t>ينبغي للدولة الطرف أن تقوم بما يلي:</w:t>
      </w:r>
    </w:p>
    <w:p w:rsidR="00705CD5" w:rsidRPr="003220CA" w:rsidRDefault="008E6BC0" w:rsidP="00725560">
      <w:pPr>
        <w:pStyle w:val="SingleTxtGA"/>
        <w:rPr>
          <w:rFonts w:ascii="Traditional Arabic" w:eastAsia="Calibri" w:hAnsi="Traditional Arabic"/>
          <w:b/>
          <w:bCs/>
          <w:sz w:val="30"/>
          <w:rtl/>
        </w:rPr>
      </w:pPr>
      <w:r w:rsidRPr="00725560">
        <w:rPr>
          <w:rFonts w:ascii="Traditional Arabic" w:eastAsia="Calibri" w:hAnsi="Traditional Arabic"/>
          <w:spacing w:val="-4"/>
          <w:sz w:val="30"/>
          <w:rtl/>
        </w:rPr>
        <w:tab/>
      </w:r>
      <w:r w:rsidR="00705CD5" w:rsidRPr="00725560">
        <w:rPr>
          <w:rFonts w:ascii="Traditional Arabic" w:eastAsia="Calibri" w:hAnsi="Traditional Arabic"/>
          <w:spacing w:val="-4"/>
          <w:sz w:val="30"/>
          <w:rtl/>
        </w:rPr>
        <w:t>(أ)</w:t>
      </w:r>
      <w:r w:rsidRPr="00725560">
        <w:rPr>
          <w:rFonts w:ascii="Traditional Arabic" w:eastAsia="Calibri" w:hAnsi="Traditional Arabic"/>
          <w:b/>
          <w:bCs/>
          <w:spacing w:val="-4"/>
          <w:sz w:val="30"/>
          <w:rtl/>
        </w:rPr>
        <w:tab/>
      </w:r>
      <w:r w:rsidR="00705CD5" w:rsidRPr="00725560">
        <w:rPr>
          <w:rFonts w:ascii="Traditional Arabic" w:eastAsia="Calibri" w:hAnsi="Traditional Arabic"/>
          <w:b/>
          <w:bCs/>
          <w:spacing w:val="-4"/>
          <w:sz w:val="30"/>
          <w:rtl/>
        </w:rPr>
        <w:t>ضمان إجراء تحقيقات شاملة في جميع حالات العنف الجنساني -</w:t>
      </w:r>
      <w:r w:rsidR="00725560" w:rsidRPr="00725560">
        <w:rPr>
          <w:rFonts w:ascii="Traditional Arabic" w:eastAsia="Calibri" w:hAnsi="Traditional Arabic" w:hint="cs"/>
          <w:b/>
          <w:bCs/>
          <w:spacing w:val="-4"/>
          <w:sz w:val="30"/>
          <w:rtl/>
        </w:rPr>
        <w:t xml:space="preserve"> </w:t>
      </w:r>
      <w:r w:rsidR="00705CD5" w:rsidRPr="00725560">
        <w:rPr>
          <w:rFonts w:ascii="Traditional Arabic" w:eastAsia="Calibri" w:hAnsi="Traditional Arabic"/>
          <w:b/>
          <w:bCs/>
          <w:spacing w:val="-4"/>
          <w:sz w:val="30"/>
          <w:rtl/>
        </w:rPr>
        <w:t>ولا سيما ضد نساء</w:t>
      </w:r>
      <w:r w:rsidR="00705CD5" w:rsidRPr="003220CA">
        <w:rPr>
          <w:rFonts w:ascii="Traditional Arabic" w:eastAsia="Calibri" w:hAnsi="Traditional Arabic"/>
          <w:b/>
          <w:bCs/>
          <w:sz w:val="30"/>
          <w:rtl/>
        </w:rPr>
        <w:t xml:space="preserve"> وفتيات السكان الأصليين، ولا سيما الحالات التي تنطوي على فعل أو تقصير من جانب سلطات الدولة أو غيرها من الكيانات التي تنشأ عنها المسؤولية الدولية للدولة الطرف بموجب الاتفاقية؛ ومقاضاة الجناة المزعومين، ومعاقبتهم، في حالة إدانتهم، على نحو مناسب وجبر ضرر الضحايا أو أسرهم، بما في ذلك الحصول على تعويض مناسب؛</w:t>
      </w:r>
    </w:p>
    <w:p w:rsidR="00705CD5" w:rsidRPr="008E6BC0" w:rsidRDefault="008E6BC0" w:rsidP="008E6BC0">
      <w:pPr>
        <w:pStyle w:val="SingleTxtGA"/>
        <w:rPr>
          <w:rFonts w:ascii="Traditional Arabic" w:eastAsia="Calibri" w:hAnsi="Traditional Arabic"/>
          <w:b/>
          <w:bCs/>
          <w:sz w:val="30"/>
          <w:rtl/>
          <w:lang w:bidi="ar-DZ"/>
        </w:rPr>
      </w:pPr>
      <w:r w:rsidRPr="008E6BC0">
        <w:rPr>
          <w:rFonts w:ascii="Traditional Arabic" w:eastAsia="Calibri" w:hAnsi="Traditional Arabic"/>
          <w:b/>
          <w:bCs/>
          <w:sz w:val="30"/>
          <w:rtl/>
        </w:rPr>
        <w:tab/>
      </w:r>
      <w:r w:rsidR="00705CD5" w:rsidRPr="008E6BC0">
        <w:rPr>
          <w:rFonts w:ascii="Traditional Arabic" w:eastAsia="Calibri" w:hAnsi="Traditional Arabic"/>
          <w:sz w:val="30"/>
          <w:rtl/>
        </w:rPr>
        <w:t>(ب)</w:t>
      </w:r>
      <w:r w:rsidRPr="008E6BC0">
        <w:rPr>
          <w:rFonts w:ascii="Traditional Arabic" w:eastAsia="Calibri" w:hAnsi="Traditional Arabic"/>
          <w:sz w:val="30"/>
          <w:rtl/>
        </w:rPr>
        <w:tab/>
      </w:r>
      <w:r w:rsidR="00705CD5" w:rsidRPr="008E6BC0">
        <w:rPr>
          <w:rFonts w:ascii="Traditional Arabic" w:eastAsia="Calibri" w:hAnsi="Traditional Arabic"/>
          <w:b/>
          <w:bCs/>
          <w:sz w:val="30"/>
          <w:rtl/>
        </w:rPr>
        <w:t>إنشاء آلية للاستعراض المستقل لجميع الحالات التي توجد فيها ادعاءات تفيد بإجراء تحقيقات غير كافية أو متحيزة من جانب الشرطة، على النحو الذي أوصت</w:t>
      </w:r>
      <w:r>
        <w:rPr>
          <w:rFonts w:ascii="Traditional Arabic" w:eastAsia="Calibri" w:hAnsi="Traditional Arabic" w:hint="cs"/>
          <w:b/>
          <w:bCs/>
          <w:sz w:val="30"/>
          <w:rtl/>
        </w:rPr>
        <w:t> </w:t>
      </w:r>
      <w:r w:rsidR="00705CD5" w:rsidRPr="008E6BC0">
        <w:rPr>
          <w:rFonts w:ascii="Traditional Arabic" w:eastAsia="Calibri" w:hAnsi="Traditional Arabic"/>
          <w:b/>
          <w:bCs/>
          <w:sz w:val="30"/>
          <w:rtl/>
        </w:rPr>
        <w:t>به</w:t>
      </w:r>
      <w:r>
        <w:rPr>
          <w:rFonts w:ascii="Traditional Arabic" w:eastAsia="Calibri" w:hAnsi="Traditional Arabic" w:hint="cs"/>
          <w:b/>
          <w:bCs/>
          <w:sz w:val="30"/>
          <w:rtl/>
        </w:rPr>
        <w:t> </w:t>
      </w:r>
      <w:r w:rsidR="00705CD5" w:rsidRPr="008E6BC0">
        <w:rPr>
          <w:rFonts w:ascii="Traditional Arabic" w:eastAsia="Calibri" w:hAnsi="Traditional Arabic"/>
          <w:b/>
          <w:bCs/>
          <w:sz w:val="30"/>
          <w:rtl/>
        </w:rPr>
        <w:t>اللجنة المعنية بالقضاء على التمييز ضد المرأة (</w:t>
      </w:r>
      <w:r w:rsidR="00705CD5" w:rsidRPr="008E6BC0">
        <w:rPr>
          <w:rFonts w:asciiTheme="majorBidi" w:eastAsia="Calibri" w:hAnsiTheme="majorBidi" w:cstheme="majorBidi"/>
          <w:b/>
          <w:bCs/>
          <w:szCs w:val="20"/>
        </w:rPr>
        <w:t>CEDAW/C/CAN/CO/8-9</w:t>
      </w:r>
      <w:r w:rsidRPr="008E6BC0">
        <w:rPr>
          <w:rFonts w:ascii="Traditional Arabic" w:eastAsia="Calibri" w:hAnsi="Traditional Arabic"/>
          <w:b/>
          <w:bCs/>
          <w:sz w:val="30"/>
          <w:rtl/>
        </w:rPr>
        <w:t>، الفقرة</w:t>
      </w:r>
      <w:r>
        <w:rPr>
          <w:rFonts w:ascii="Traditional Arabic" w:eastAsia="Calibri" w:hAnsi="Traditional Arabic" w:hint="cs"/>
          <w:b/>
          <w:bCs/>
          <w:sz w:val="30"/>
          <w:rtl/>
        </w:rPr>
        <w:t> </w:t>
      </w:r>
      <w:r w:rsidRPr="008E6BC0">
        <w:rPr>
          <w:rFonts w:ascii="Traditional Arabic" w:eastAsia="Calibri" w:hAnsi="Traditional Arabic"/>
          <w:b/>
          <w:bCs/>
          <w:sz w:val="30"/>
          <w:rtl/>
        </w:rPr>
        <w:t>27(ج)</w:t>
      </w:r>
      <w:r w:rsidRPr="008E6BC0">
        <w:rPr>
          <w:rFonts w:ascii="Traditional Arabic" w:eastAsia="Calibri" w:hAnsi="Traditional Arabic" w:hint="cs"/>
          <w:b/>
          <w:bCs/>
          <w:sz w:val="30"/>
          <w:rtl/>
        </w:rPr>
        <w:t>‘</w:t>
      </w:r>
      <w:r w:rsidR="00705CD5" w:rsidRPr="008E6BC0">
        <w:rPr>
          <w:rFonts w:ascii="Traditional Arabic" w:eastAsia="Calibri" w:hAnsi="Traditional Arabic"/>
          <w:b/>
          <w:bCs/>
          <w:sz w:val="30"/>
          <w:rtl/>
        </w:rPr>
        <w:t>3‘؛ انظر أيض</w:t>
      </w:r>
      <w:r w:rsidR="00725560">
        <w:rPr>
          <w:rFonts w:ascii="Traditional Arabic" w:eastAsia="Calibri" w:hAnsi="Traditional Arabic"/>
          <w:b/>
          <w:bCs/>
          <w:sz w:val="30"/>
          <w:rtl/>
        </w:rPr>
        <w:t xml:space="preserve">اً </w:t>
      </w:r>
      <w:r w:rsidR="00705CD5" w:rsidRPr="008E6BC0">
        <w:rPr>
          <w:rFonts w:ascii="Traditional Arabic" w:eastAsia="Calibri" w:hAnsi="Traditional Arabic"/>
          <w:b/>
          <w:bCs/>
          <w:sz w:val="30"/>
          <w:rtl/>
        </w:rPr>
        <w:t xml:space="preserve">جميع التوصيات ذات الصلة الواردة في </w:t>
      </w:r>
      <w:r w:rsidR="00705CD5" w:rsidRPr="008E6BC0">
        <w:rPr>
          <w:rFonts w:asciiTheme="majorBidi" w:eastAsia="Calibri" w:hAnsiTheme="majorBidi" w:cstheme="majorBidi"/>
          <w:b/>
          <w:bCs/>
          <w:szCs w:val="20"/>
        </w:rPr>
        <w:t>CEDAW/C/OP.8/CAN/1</w:t>
      </w:r>
      <w:r w:rsidR="00705CD5" w:rsidRPr="008E6BC0">
        <w:rPr>
          <w:rFonts w:ascii="Traditional Arabic" w:eastAsia="Calibri" w:hAnsi="Traditional Arabic"/>
          <w:b/>
          <w:bCs/>
          <w:sz w:val="30"/>
          <w:rtl/>
        </w:rPr>
        <w:t>، الفقرات</w:t>
      </w:r>
      <w:r w:rsidRPr="008E6BC0">
        <w:rPr>
          <w:rFonts w:ascii="Traditional Arabic" w:eastAsia="Calibri" w:hAnsi="Traditional Arabic" w:hint="cs"/>
          <w:b/>
          <w:bCs/>
          <w:sz w:val="30"/>
          <w:rtl/>
        </w:rPr>
        <w:t> </w:t>
      </w:r>
      <w:r w:rsidR="00705CD5" w:rsidRPr="008E6BC0">
        <w:rPr>
          <w:rFonts w:ascii="Traditional Arabic" w:eastAsia="Calibri" w:hAnsi="Traditional Arabic"/>
          <w:b/>
          <w:bCs/>
          <w:sz w:val="30"/>
          <w:rtl/>
        </w:rPr>
        <w:t>216-220)؛</w:t>
      </w:r>
    </w:p>
    <w:p w:rsidR="00705CD5" w:rsidRPr="003220CA" w:rsidRDefault="008E6BC0" w:rsidP="00705CD5">
      <w:pPr>
        <w:pStyle w:val="SingleTxtGA"/>
        <w:rPr>
          <w:rFonts w:ascii="Traditional Arabic" w:eastAsia="Calibri" w:hAnsi="Traditional Arabic"/>
          <w:b/>
          <w:bCs/>
          <w:sz w:val="30"/>
          <w:rtl/>
        </w:rPr>
      </w:pPr>
      <w:r w:rsidRPr="008E6BC0">
        <w:rPr>
          <w:rFonts w:ascii="Traditional Arabic" w:eastAsia="Calibri" w:hAnsi="Traditional Arabic"/>
          <w:sz w:val="30"/>
          <w:rtl/>
        </w:rPr>
        <w:tab/>
        <w:t>(ج)</w:t>
      </w:r>
      <w:r>
        <w:rPr>
          <w:rFonts w:ascii="Traditional Arabic" w:eastAsia="Calibri" w:hAnsi="Traditional Arabic"/>
          <w:b/>
          <w:bCs/>
          <w:sz w:val="30"/>
          <w:rtl/>
        </w:rPr>
        <w:tab/>
      </w:r>
      <w:r w:rsidR="00705CD5" w:rsidRPr="003220CA">
        <w:rPr>
          <w:rFonts w:ascii="Traditional Arabic" w:eastAsia="Calibri" w:hAnsi="Traditional Arabic"/>
          <w:b/>
          <w:bCs/>
          <w:sz w:val="30"/>
          <w:rtl/>
        </w:rPr>
        <w:t xml:space="preserve">توفير التدريب الإلزامي </w:t>
      </w:r>
      <w:r w:rsidR="00705CD5">
        <w:rPr>
          <w:rFonts w:ascii="Traditional Arabic" w:eastAsia="Calibri" w:hAnsi="Traditional Arabic"/>
          <w:b/>
          <w:bCs/>
          <w:sz w:val="30"/>
          <w:rtl/>
        </w:rPr>
        <w:t>بشأن</w:t>
      </w:r>
      <w:r w:rsidR="00705CD5" w:rsidRPr="003220CA">
        <w:rPr>
          <w:rFonts w:ascii="Traditional Arabic" w:eastAsia="Calibri" w:hAnsi="Traditional Arabic"/>
          <w:b/>
          <w:bCs/>
          <w:sz w:val="30"/>
          <w:rtl/>
        </w:rPr>
        <w:t xml:space="preserve"> </w:t>
      </w:r>
      <w:r w:rsidR="00705CD5">
        <w:rPr>
          <w:rFonts w:ascii="Traditional Arabic" w:eastAsia="Calibri" w:hAnsi="Traditional Arabic"/>
          <w:b/>
          <w:bCs/>
          <w:sz w:val="30"/>
          <w:rtl/>
        </w:rPr>
        <w:t>ال</w:t>
      </w:r>
      <w:r w:rsidR="00705CD5" w:rsidRPr="003220CA">
        <w:rPr>
          <w:rFonts w:ascii="Traditional Arabic" w:eastAsia="Calibri" w:hAnsi="Traditional Arabic"/>
          <w:b/>
          <w:bCs/>
          <w:sz w:val="30"/>
          <w:rtl/>
        </w:rPr>
        <w:t>مقاضاة</w:t>
      </w:r>
      <w:r w:rsidR="00705CD5">
        <w:rPr>
          <w:rFonts w:ascii="Traditional Arabic" w:eastAsia="Calibri" w:hAnsi="Traditional Arabic"/>
          <w:b/>
          <w:bCs/>
          <w:sz w:val="30"/>
          <w:rtl/>
        </w:rPr>
        <w:t xml:space="preserve"> على</w:t>
      </w:r>
      <w:r w:rsidR="00705CD5" w:rsidRPr="003220CA">
        <w:rPr>
          <w:rFonts w:ascii="Traditional Arabic" w:eastAsia="Calibri" w:hAnsi="Traditional Arabic"/>
          <w:b/>
          <w:bCs/>
          <w:sz w:val="30"/>
          <w:rtl/>
        </w:rPr>
        <w:t xml:space="preserve"> العنف </w:t>
      </w:r>
      <w:r w:rsidR="00705CD5">
        <w:rPr>
          <w:rFonts w:ascii="Traditional Arabic" w:eastAsia="Calibri" w:hAnsi="Traditional Arabic"/>
          <w:b/>
          <w:bCs/>
          <w:sz w:val="30"/>
          <w:rtl/>
        </w:rPr>
        <w:t>الجنساني</w:t>
      </w:r>
      <w:r w:rsidR="00705CD5" w:rsidRPr="003220CA">
        <w:rPr>
          <w:rFonts w:ascii="Traditional Arabic" w:eastAsia="Calibri" w:hAnsi="Traditional Arabic"/>
          <w:b/>
          <w:bCs/>
          <w:sz w:val="30"/>
          <w:rtl/>
        </w:rPr>
        <w:t xml:space="preserve"> </w:t>
      </w:r>
      <w:r w:rsidR="00705CD5">
        <w:rPr>
          <w:rFonts w:ascii="Traditional Arabic" w:eastAsia="Calibri" w:hAnsi="Traditional Arabic"/>
          <w:b/>
          <w:bCs/>
          <w:sz w:val="30"/>
          <w:rtl/>
        </w:rPr>
        <w:t>لفائدة</w:t>
      </w:r>
      <w:r w:rsidR="00705CD5" w:rsidRPr="003220CA">
        <w:rPr>
          <w:rFonts w:ascii="Traditional Arabic" w:eastAsia="Calibri" w:hAnsi="Traditional Arabic"/>
          <w:b/>
          <w:bCs/>
          <w:sz w:val="30"/>
          <w:rtl/>
        </w:rPr>
        <w:t xml:space="preserve"> جميع موظفي العدالة وموظفي إنفاذ القانون ومواصلة حملات التوعية بشأن جميع أشكال العنف ضد المرأة، ولا سيما ضد نساء وفتيات </w:t>
      </w:r>
      <w:r w:rsidR="00705CD5">
        <w:rPr>
          <w:rFonts w:ascii="Traditional Arabic" w:eastAsia="Calibri" w:hAnsi="Traditional Arabic"/>
          <w:b/>
          <w:bCs/>
          <w:sz w:val="30"/>
          <w:rtl/>
        </w:rPr>
        <w:t>السكان</w:t>
      </w:r>
      <w:r w:rsidR="00705CD5" w:rsidRPr="003220CA">
        <w:rPr>
          <w:rFonts w:ascii="Traditional Arabic" w:eastAsia="Calibri" w:hAnsi="Traditional Arabic"/>
          <w:b/>
          <w:bCs/>
          <w:sz w:val="30"/>
          <w:rtl/>
        </w:rPr>
        <w:t xml:space="preserve"> الأصلي</w:t>
      </w:r>
      <w:r w:rsidR="00705CD5">
        <w:rPr>
          <w:rFonts w:ascii="Traditional Arabic" w:eastAsia="Calibri" w:hAnsi="Traditional Arabic"/>
          <w:b/>
          <w:bCs/>
          <w:sz w:val="30"/>
          <w:rtl/>
        </w:rPr>
        <w:t>ين</w:t>
      </w:r>
      <w:r w:rsidR="00705CD5" w:rsidRPr="003220CA">
        <w:rPr>
          <w:rFonts w:ascii="Traditional Arabic" w:eastAsia="Calibri" w:hAnsi="Traditional Arabic"/>
          <w:b/>
          <w:bCs/>
          <w:sz w:val="30"/>
          <w:rtl/>
        </w:rPr>
        <w:t>؛</w:t>
      </w:r>
    </w:p>
    <w:p w:rsidR="00705CD5" w:rsidRPr="003220CA" w:rsidRDefault="008E6BC0" w:rsidP="008E6BC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(د)</w:t>
      </w:r>
      <w:r>
        <w:rPr>
          <w:rFonts w:ascii="Traditional Arabic" w:eastAsia="Calibri" w:hAnsi="Traditional Arabic"/>
          <w:b/>
          <w:bCs/>
          <w:sz w:val="30"/>
          <w:rtl/>
        </w:rPr>
        <w:tab/>
      </w:r>
      <w:r w:rsidR="00705CD5" w:rsidRPr="003220CA">
        <w:rPr>
          <w:rFonts w:ascii="Traditional Arabic" w:eastAsia="Calibri" w:hAnsi="Traditional Arabic"/>
          <w:b/>
          <w:bCs/>
          <w:sz w:val="30"/>
          <w:rtl/>
        </w:rPr>
        <w:t xml:space="preserve">ضمان تمكن الناجيات من العنف الجنساني من الوصول إلى الملاجئ والحصول على الرعاية الطبية والدعم النفسي والمساعدة القانونية اللتين </w:t>
      </w:r>
      <w:r w:rsidR="00705CD5">
        <w:rPr>
          <w:rFonts w:ascii="Traditional Arabic" w:eastAsia="Calibri" w:hAnsi="Traditional Arabic"/>
          <w:b/>
          <w:bCs/>
          <w:sz w:val="30"/>
          <w:rtl/>
        </w:rPr>
        <w:t>يطلبنها</w:t>
      </w:r>
      <w:r w:rsidR="00705CD5" w:rsidRPr="003220CA">
        <w:rPr>
          <w:rFonts w:ascii="Traditional Arabic" w:eastAsia="Calibri" w:hAnsi="Traditional Arabic"/>
          <w:b/>
          <w:bCs/>
          <w:sz w:val="30"/>
          <w:rtl/>
        </w:rPr>
        <w:t>؛</w:t>
      </w:r>
    </w:p>
    <w:p w:rsidR="00705CD5" w:rsidRPr="001323A1" w:rsidRDefault="008E6BC0" w:rsidP="008E6BC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(هـ)</w:t>
      </w:r>
      <w:r>
        <w:rPr>
          <w:rFonts w:ascii="Traditional Arabic" w:eastAsia="Calibri" w:hAnsi="Traditional Arabic"/>
          <w:b/>
          <w:bCs/>
          <w:sz w:val="30"/>
          <w:rtl/>
        </w:rPr>
        <w:tab/>
      </w:r>
      <w:r w:rsidR="00705CD5" w:rsidRPr="001323A1">
        <w:rPr>
          <w:rFonts w:ascii="Traditional Arabic" w:eastAsia="Calibri" w:hAnsi="Traditional Arabic"/>
          <w:b/>
          <w:bCs/>
          <w:sz w:val="30"/>
          <w:rtl/>
        </w:rPr>
        <w:t>النظر في الانضمام إلى الاتفاقية الدولية لحماية جميع الأشخاص من الاختفاء القسري؛</w:t>
      </w:r>
    </w:p>
    <w:p w:rsidR="00705CD5" w:rsidRPr="001323A1" w:rsidRDefault="008E6BC0" w:rsidP="008E6BC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(و)</w:t>
      </w:r>
      <w:r>
        <w:rPr>
          <w:rFonts w:ascii="Traditional Arabic" w:eastAsia="Calibri" w:hAnsi="Traditional Arabic"/>
          <w:sz w:val="30"/>
          <w:rtl/>
        </w:rPr>
        <w:tab/>
      </w:r>
      <w:r w:rsidR="00705CD5" w:rsidRPr="001323A1">
        <w:rPr>
          <w:rFonts w:ascii="Traditional Arabic" w:eastAsia="Calibri" w:hAnsi="Traditional Arabic"/>
          <w:b/>
          <w:bCs/>
          <w:sz w:val="30"/>
          <w:rtl/>
        </w:rPr>
        <w:t xml:space="preserve">تجميع بيانات إحصائية، مصنفة حسب </w:t>
      </w:r>
      <w:r w:rsidR="00705CD5">
        <w:rPr>
          <w:rFonts w:ascii="Traditional Arabic" w:eastAsia="Calibri" w:hAnsi="Traditional Arabic"/>
          <w:b/>
          <w:bCs/>
          <w:sz w:val="30"/>
          <w:rtl/>
        </w:rPr>
        <w:t>سن</w:t>
      </w:r>
      <w:r w:rsidR="00705CD5" w:rsidRPr="001323A1">
        <w:rPr>
          <w:rFonts w:ascii="Traditional Arabic" w:eastAsia="Calibri" w:hAnsi="Traditional Arabic"/>
          <w:b/>
          <w:bCs/>
          <w:sz w:val="30"/>
          <w:rtl/>
        </w:rPr>
        <w:t xml:space="preserve"> الضحية </w:t>
      </w:r>
      <w:r w:rsidR="00705CD5">
        <w:rPr>
          <w:rFonts w:ascii="Traditional Arabic" w:eastAsia="Calibri" w:hAnsi="Traditional Arabic"/>
          <w:b/>
          <w:bCs/>
          <w:sz w:val="30"/>
          <w:rtl/>
        </w:rPr>
        <w:t>وإثنيتها</w:t>
      </w:r>
      <w:r w:rsidR="00705CD5" w:rsidRPr="001323A1">
        <w:rPr>
          <w:rFonts w:ascii="Traditional Arabic" w:eastAsia="Calibri" w:hAnsi="Traditional Arabic"/>
          <w:b/>
          <w:bCs/>
          <w:sz w:val="30"/>
          <w:rtl/>
        </w:rPr>
        <w:t xml:space="preserve"> أو جنسيتها، عن عدد الشكاوى والتحقيقات والملاحقات القضائية والإدانات والأحكام المسجلة في </w:t>
      </w:r>
      <w:r w:rsidR="00705CD5">
        <w:rPr>
          <w:rFonts w:ascii="Traditional Arabic" w:eastAsia="Calibri" w:hAnsi="Traditional Arabic"/>
          <w:b/>
          <w:bCs/>
          <w:sz w:val="30"/>
          <w:rtl/>
        </w:rPr>
        <w:t>قضايا</w:t>
      </w:r>
      <w:r w:rsidR="00705CD5" w:rsidRPr="001323A1">
        <w:rPr>
          <w:rFonts w:ascii="Traditional Arabic" w:eastAsia="Calibri" w:hAnsi="Traditional Arabic"/>
          <w:b/>
          <w:bCs/>
          <w:sz w:val="30"/>
          <w:rtl/>
        </w:rPr>
        <w:t xml:space="preserve"> العنف الجنساني.</w:t>
      </w:r>
    </w:p>
    <w:p w:rsidR="00705CD5" w:rsidRPr="00176EFE" w:rsidRDefault="008E6BC0"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التعقيم</w:t>
      </w:r>
      <w:r w:rsidR="00705CD5" w:rsidRPr="001323A1">
        <w:rPr>
          <w:rFonts w:ascii="Traditional Arabic" w:eastAsia="Calibri" w:hAnsi="Traditional Arabic"/>
          <w:sz w:val="30"/>
          <w:rtl/>
        </w:rPr>
        <w:t xml:space="preserve"> </w:t>
      </w:r>
      <w:r w:rsidR="00705CD5">
        <w:rPr>
          <w:rFonts w:ascii="Traditional Arabic" w:eastAsia="Calibri" w:hAnsi="Traditional Arabic"/>
          <w:sz w:val="30"/>
          <w:rtl/>
        </w:rPr>
        <w:t>القسري</w:t>
      </w:r>
      <w:r w:rsidR="00705CD5" w:rsidRPr="001323A1">
        <w:rPr>
          <w:rFonts w:ascii="Traditional Arabic" w:eastAsia="Calibri" w:hAnsi="Traditional Arabic"/>
          <w:sz w:val="30"/>
          <w:rtl/>
        </w:rPr>
        <w:t xml:space="preserve"> لنساء </w:t>
      </w:r>
      <w:r w:rsidR="00705CD5">
        <w:rPr>
          <w:rFonts w:ascii="Traditional Arabic" w:eastAsia="Calibri" w:hAnsi="Traditional Arabic"/>
          <w:sz w:val="30"/>
          <w:rtl/>
        </w:rPr>
        <w:t>السكان</w:t>
      </w:r>
      <w:r w:rsidR="00705CD5" w:rsidRPr="001323A1">
        <w:rPr>
          <w:rFonts w:ascii="Traditional Arabic" w:eastAsia="Calibri" w:hAnsi="Traditional Arabic"/>
          <w:sz w:val="30"/>
          <w:rtl/>
        </w:rPr>
        <w:t xml:space="preserve"> الأصلي</w:t>
      </w:r>
      <w:r w:rsidR="00705CD5">
        <w:rPr>
          <w:rFonts w:ascii="Traditional Arabic" w:eastAsia="Calibri" w:hAnsi="Traditional Arabic"/>
          <w:sz w:val="30"/>
          <w:rtl/>
        </w:rPr>
        <w:t>ين</w:t>
      </w:r>
    </w:p>
    <w:p w:rsidR="00705CD5" w:rsidRPr="00176EFE" w:rsidRDefault="00705CD5" w:rsidP="00725560">
      <w:pPr>
        <w:pStyle w:val="SingleTxtGA"/>
        <w:rPr>
          <w:rFonts w:ascii="Traditional Arabic" w:eastAsia="Calibri" w:hAnsi="Traditional Arabic"/>
          <w:sz w:val="30"/>
          <w:rtl/>
        </w:rPr>
      </w:pPr>
      <w:r w:rsidRPr="00176EFE">
        <w:rPr>
          <w:rFonts w:ascii="Traditional Arabic" w:eastAsia="Calibri" w:hAnsi="Traditional Arabic"/>
          <w:sz w:val="30"/>
          <w:rtl/>
        </w:rPr>
        <w:t>50</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تشعر اللجنة بالقلق إزاء تقارير تفيد بوجود تعقيم </w:t>
      </w:r>
      <w:r>
        <w:rPr>
          <w:rFonts w:ascii="Traditional Arabic" w:eastAsia="Calibri" w:hAnsi="Traditional Arabic"/>
          <w:sz w:val="30"/>
          <w:rtl/>
        </w:rPr>
        <w:t>إجباري</w:t>
      </w:r>
      <w:r w:rsidRPr="00176EFE">
        <w:rPr>
          <w:rFonts w:ascii="Traditional Arabic" w:eastAsia="Calibri" w:hAnsi="Traditional Arabic"/>
          <w:sz w:val="30"/>
          <w:rtl/>
        </w:rPr>
        <w:t xml:space="preserve"> أو قسري مكثف لنساء وفتيات </w:t>
      </w:r>
      <w:r>
        <w:rPr>
          <w:rFonts w:ascii="Traditional Arabic" w:eastAsia="Calibri" w:hAnsi="Traditional Arabic"/>
          <w:sz w:val="30"/>
          <w:rtl/>
        </w:rPr>
        <w:t>السكان</w:t>
      </w:r>
      <w:r w:rsidRPr="00176EFE">
        <w:rPr>
          <w:rFonts w:ascii="Traditional Arabic" w:eastAsia="Calibri" w:hAnsi="Traditional Arabic"/>
          <w:sz w:val="30"/>
          <w:rtl/>
        </w:rPr>
        <w:t xml:space="preserve"> الأصلي</w:t>
      </w:r>
      <w:r>
        <w:rPr>
          <w:rFonts w:ascii="Traditional Arabic" w:eastAsia="Calibri" w:hAnsi="Traditional Arabic"/>
          <w:sz w:val="30"/>
          <w:rtl/>
        </w:rPr>
        <w:t>ين</w:t>
      </w:r>
      <w:r w:rsidRPr="00176EFE">
        <w:rPr>
          <w:rFonts w:ascii="Traditional Arabic" w:eastAsia="Calibri" w:hAnsi="Traditional Arabic"/>
          <w:sz w:val="30"/>
          <w:rtl/>
        </w:rPr>
        <w:t xml:space="preserve"> </w:t>
      </w:r>
      <w:r>
        <w:rPr>
          <w:rFonts w:ascii="Traditional Arabic" w:eastAsia="Calibri" w:hAnsi="Traditional Arabic"/>
          <w:sz w:val="30"/>
          <w:rtl/>
        </w:rPr>
        <w:t xml:space="preserve">منذ </w:t>
      </w:r>
      <w:r w:rsidRPr="00176EFE">
        <w:rPr>
          <w:rFonts w:ascii="Traditional Arabic" w:eastAsia="Calibri" w:hAnsi="Traditional Arabic"/>
          <w:sz w:val="30"/>
          <w:rtl/>
        </w:rPr>
        <w:t>سبعين</w:t>
      </w:r>
      <w:r>
        <w:rPr>
          <w:rFonts w:ascii="Traditional Arabic" w:eastAsia="Calibri" w:hAnsi="Traditional Arabic"/>
          <w:sz w:val="30"/>
          <w:rtl/>
        </w:rPr>
        <w:t>ي</w:t>
      </w:r>
      <w:r w:rsidRPr="00176EFE">
        <w:rPr>
          <w:rFonts w:ascii="Traditional Arabic" w:eastAsia="Calibri" w:hAnsi="Traditional Arabic"/>
          <w:sz w:val="30"/>
          <w:rtl/>
        </w:rPr>
        <w:t xml:space="preserve">ات القرن الماضي، بما في ذلك حالات </w:t>
      </w:r>
      <w:r>
        <w:rPr>
          <w:rFonts w:ascii="Traditional Arabic" w:eastAsia="Calibri" w:hAnsi="Traditional Arabic"/>
          <w:sz w:val="30"/>
          <w:rtl/>
        </w:rPr>
        <w:t>حديثة</w:t>
      </w:r>
      <w:r w:rsidRPr="00176EFE">
        <w:rPr>
          <w:rFonts w:ascii="Traditional Arabic" w:eastAsia="Calibri" w:hAnsi="Traditional Arabic"/>
          <w:sz w:val="30"/>
          <w:rtl/>
        </w:rPr>
        <w:t xml:space="preserve"> في مقاطعة ساسكاتشوان بين عامي 2008 و2012. ووفق</w:t>
      </w:r>
      <w:r w:rsidR="00725560">
        <w:rPr>
          <w:rFonts w:ascii="Traditional Arabic" w:eastAsia="Calibri" w:hAnsi="Traditional Arabic"/>
          <w:sz w:val="30"/>
          <w:rtl/>
        </w:rPr>
        <w:t xml:space="preserve">اً </w:t>
      </w:r>
      <w:r w:rsidRPr="00176EFE">
        <w:rPr>
          <w:rFonts w:ascii="Traditional Arabic" w:eastAsia="Calibri" w:hAnsi="Traditional Arabic"/>
          <w:sz w:val="30"/>
          <w:rtl/>
        </w:rPr>
        <w:t xml:space="preserve">للمعلومات المعروضة على اللجنة، هناك 55 امرأة على الأقل اتصلت بالمحامين الذين يمثلون نساء </w:t>
      </w:r>
      <w:r>
        <w:rPr>
          <w:rFonts w:ascii="Traditional Arabic" w:eastAsia="Calibri" w:hAnsi="Traditional Arabic"/>
          <w:sz w:val="30"/>
          <w:rtl/>
        </w:rPr>
        <w:t>السكان</w:t>
      </w:r>
      <w:r w:rsidRPr="00176EFE">
        <w:rPr>
          <w:rFonts w:ascii="Traditional Arabic" w:eastAsia="Calibri" w:hAnsi="Traditional Arabic"/>
          <w:sz w:val="30"/>
          <w:rtl/>
        </w:rPr>
        <w:t xml:space="preserve"> الأصلي</w:t>
      </w:r>
      <w:r>
        <w:rPr>
          <w:rFonts w:ascii="Traditional Arabic" w:eastAsia="Calibri" w:hAnsi="Traditional Arabic"/>
          <w:sz w:val="30"/>
          <w:rtl/>
        </w:rPr>
        <w:t>ين</w:t>
      </w:r>
      <w:r w:rsidRPr="00176EFE">
        <w:rPr>
          <w:rFonts w:ascii="Traditional Arabic" w:eastAsia="Calibri" w:hAnsi="Traditional Arabic"/>
          <w:sz w:val="30"/>
          <w:rtl/>
        </w:rPr>
        <w:t xml:space="preserve"> اللائي قدمن دعوى قضائية جماعية </w:t>
      </w:r>
      <w:r>
        <w:rPr>
          <w:rFonts w:ascii="Traditional Arabic" w:eastAsia="Calibri" w:hAnsi="Traditional Arabic"/>
          <w:sz w:val="30"/>
          <w:rtl/>
          <w:lang w:bidi="ar-MA"/>
        </w:rPr>
        <w:t>قيد النظر</w:t>
      </w:r>
      <w:r w:rsidRPr="00176EFE">
        <w:rPr>
          <w:rFonts w:ascii="Traditional Arabic" w:eastAsia="Calibri" w:hAnsi="Traditional Arabic"/>
          <w:sz w:val="30"/>
          <w:rtl/>
        </w:rPr>
        <w:t xml:space="preserve"> ضد أطباء ومسؤولين صحيين في مستشفى ساسكاتشوان العام </w:t>
      </w:r>
      <w:r>
        <w:rPr>
          <w:rFonts w:ascii="Traditional Arabic" w:eastAsia="Calibri" w:hAnsi="Traditional Arabic"/>
          <w:sz w:val="30"/>
          <w:rtl/>
        </w:rPr>
        <w:t>لخضوعهن ل</w:t>
      </w:r>
      <w:r w:rsidRPr="00176EFE">
        <w:rPr>
          <w:rFonts w:ascii="Traditional Arabic" w:eastAsia="Calibri" w:hAnsi="Traditional Arabic"/>
          <w:sz w:val="30"/>
          <w:rtl/>
        </w:rPr>
        <w:t xml:space="preserve">عمليات ربط </w:t>
      </w:r>
      <w:r>
        <w:rPr>
          <w:rFonts w:ascii="Traditional Arabic" w:eastAsia="Calibri" w:hAnsi="Traditional Arabic"/>
          <w:sz w:val="30"/>
          <w:rtl/>
        </w:rPr>
        <w:t>البوق</w:t>
      </w:r>
      <w:r w:rsidRPr="00176EFE">
        <w:rPr>
          <w:rFonts w:ascii="Traditional Arabic" w:eastAsia="Calibri" w:hAnsi="Traditional Arabic"/>
          <w:sz w:val="30"/>
          <w:rtl/>
        </w:rPr>
        <w:t xml:space="preserve"> دون موافقة </w:t>
      </w:r>
      <w:r>
        <w:rPr>
          <w:rFonts w:ascii="Traditional Arabic" w:eastAsia="Calibri" w:hAnsi="Traditional Arabic"/>
          <w:sz w:val="30"/>
          <w:rtl/>
        </w:rPr>
        <w:t>صحيحة</w:t>
      </w:r>
      <w:r w:rsidRPr="00176EFE">
        <w:rPr>
          <w:rFonts w:ascii="Traditional Arabic" w:eastAsia="Calibri" w:hAnsi="Traditional Arabic"/>
          <w:sz w:val="30"/>
          <w:rtl/>
        </w:rPr>
        <w:t xml:space="preserve">. </w:t>
      </w:r>
      <w:r>
        <w:rPr>
          <w:rFonts w:ascii="Traditional Arabic" w:eastAsia="Calibri" w:hAnsi="Traditional Arabic"/>
          <w:sz w:val="30"/>
          <w:rtl/>
        </w:rPr>
        <w:t>و</w:t>
      </w:r>
      <w:r w:rsidRPr="00176EFE">
        <w:rPr>
          <w:rFonts w:ascii="Traditional Arabic" w:eastAsia="Calibri" w:hAnsi="Traditional Arabic"/>
          <w:sz w:val="30"/>
          <w:rtl/>
        </w:rPr>
        <w:t>تحيط اللجنة علماً بالمعلومات التي قدمها الوفد بشأن المراجعة الخارجية لهذه المسألة التي أطلق</w:t>
      </w:r>
      <w:r>
        <w:rPr>
          <w:rFonts w:ascii="Traditional Arabic" w:eastAsia="Calibri" w:hAnsi="Traditional Arabic"/>
          <w:sz w:val="30"/>
          <w:rtl/>
        </w:rPr>
        <w:t>ت</w:t>
      </w:r>
      <w:r w:rsidRPr="00176EFE">
        <w:rPr>
          <w:rFonts w:ascii="Traditional Arabic" w:eastAsia="Calibri" w:hAnsi="Traditional Arabic"/>
          <w:sz w:val="30"/>
          <w:rtl/>
        </w:rPr>
        <w:t xml:space="preserve">ها </w:t>
      </w:r>
      <w:r>
        <w:rPr>
          <w:rFonts w:ascii="Traditional Arabic" w:eastAsia="Calibri" w:hAnsi="Traditional Arabic"/>
          <w:sz w:val="30"/>
          <w:rtl/>
        </w:rPr>
        <w:t>منطقة</w:t>
      </w:r>
      <w:r w:rsidRPr="00176EFE">
        <w:rPr>
          <w:rFonts w:ascii="Traditional Arabic" w:eastAsia="Calibri" w:hAnsi="Traditional Arabic"/>
          <w:sz w:val="30"/>
          <w:rtl/>
        </w:rPr>
        <w:t xml:space="preserve"> ساسكاتون الصحي</w:t>
      </w:r>
      <w:r>
        <w:rPr>
          <w:rFonts w:ascii="Traditional Arabic" w:eastAsia="Calibri" w:hAnsi="Traditional Arabic"/>
          <w:sz w:val="30"/>
          <w:rtl/>
        </w:rPr>
        <w:t>ة</w:t>
      </w:r>
      <w:r w:rsidRPr="00176EFE">
        <w:rPr>
          <w:rFonts w:ascii="Traditional Arabic" w:eastAsia="Calibri" w:hAnsi="Traditional Arabic"/>
          <w:sz w:val="30"/>
          <w:rtl/>
        </w:rPr>
        <w:t xml:space="preserve"> </w:t>
      </w:r>
      <w:r w:rsidRPr="00176EFE">
        <w:rPr>
          <w:rFonts w:ascii="Traditional Arabic" w:eastAsia="Calibri" w:hAnsi="Traditional Arabic"/>
          <w:sz w:val="30"/>
          <w:rtl/>
        </w:rPr>
        <w:lastRenderedPageBreak/>
        <w:t>(</w:t>
      </w:r>
      <w:r>
        <w:rPr>
          <w:rFonts w:ascii="Traditional Arabic" w:eastAsia="Calibri" w:hAnsi="Traditional Arabic"/>
          <w:sz w:val="30"/>
          <w:rtl/>
        </w:rPr>
        <w:t>التي</w:t>
      </w:r>
      <w:r w:rsidR="00725560">
        <w:rPr>
          <w:rFonts w:ascii="Traditional Arabic" w:eastAsia="Calibri" w:hAnsi="Traditional Arabic" w:hint="cs"/>
          <w:sz w:val="30"/>
          <w:rtl/>
        </w:rPr>
        <w:t> </w:t>
      </w:r>
      <w:r w:rsidRPr="00176EFE">
        <w:rPr>
          <w:rFonts w:ascii="Traditional Arabic" w:eastAsia="Calibri" w:hAnsi="Traditional Arabic"/>
          <w:sz w:val="30"/>
          <w:rtl/>
        </w:rPr>
        <w:t>أصبح</w:t>
      </w:r>
      <w:r>
        <w:rPr>
          <w:rFonts w:ascii="Traditional Arabic" w:eastAsia="Calibri" w:hAnsi="Traditional Arabic"/>
          <w:sz w:val="30"/>
          <w:rtl/>
        </w:rPr>
        <w:t>ت</w:t>
      </w:r>
      <w:r w:rsidRPr="00176EFE">
        <w:rPr>
          <w:rFonts w:ascii="Traditional Arabic" w:eastAsia="Calibri" w:hAnsi="Traditional Arabic"/>
          <w:sz w:val="30"/>
          <w:rtl/>
        </w:rPr>
        <w:t xml:space="preserve"> لاحقاً جزءاً من هيئة الصحة في ساسكاتشوان) في</w:t>
      </w:r>
      <w:r>
        <w:rPr>
          <w:rFonts w:ascii="Traditional Arabic" w:eastAsia="Calibri" w:hAnsi="Traditional Arabic"/>
          <w:sz w:val="30"/>
          <w:rtl/>
        </w:rPr>
        <w:t xml:space="preserve"> كانون الثاني/</w:t>
      </w:r>
      <w:r w:rsidRPr="00176EFE">
        <w:rPr>
          <w:rFonts w:ascii="Traditional Arabic" w:eastAsia="Calibri" w:hAnsi="Traditional Arabic"/>
          <w:sz w:val="30"/>
          <w:rtl/>
        </w:rPr>
        <w:t>يناير 2017، ولكنها لا تزال تشعر بالقلق إزاء نقص المعلومات المتعلقة بتنفيذ</w:t>
      </w:r>
      <w:r>
        <w:rPr>
          <w:rFonts w:ascii="Traditional Arabic" w:eastAsia="Calibri" w:hAnsi="Traditional Arabic"/>
          <w:sz w:val="30"/>
          <w:rtl/>
        </w:rPr>
        <w:t xml:space="preserve"> ال</w:t>
      </w:r>
      <w:r w:rsidRPr="00176EFE">
        <w:rPr>
          <w:rFonts w:ascii="Traditional Arabic" w:eastAsia="Calibri" w:hAnsi="Traditional Arabic"/>
          <w:sz w:val="30"/>
          <w:rtl/>
        </w:rPr>
        <w:t xml:space="preserve">نداءات </w:t>
      </w:r>
      <w:r>
        <w:rPr>
          <w:rFonts w:ascii="Traditional Arabic" w:eastAsia="Calibri" w:hAnsi="Traditional Arabic"/>
          <w:sz w:val="30"/>
          <w:rtl/>
        </w:rPr>
        <w:t>ل</w:t>
      </w:r>
      <w:r w:rsidRPr="00176EFE">
        <w:rPr>
          <w:rFonts w:ascii="Traditional Arabic" w:eastAsia="Calibri" w:hAnsi="Traditional Arabic"/>
          <w:sz w:val="30"/>
          <w:rtl/>
        </w:rPr>
        <w:t>لعمل الواردة في التقرير النهائي، لا سيما تلك المتعلقة بالجبر (المواد 2 و12 و13 و14 و16).</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51</w:t>
      </w:r>
      <w:r>
        <w:rPr>
          <w:rFonts w:ascii="Traditional Arabic" w:eastAsia="Calibri" w:hAnsi="Traditional Arabic"/>
          <w:sz w:val="30"/>
          <w:rtl/>
        </w:rPr>
        <w:t>-</w:t>
      </w:r>
      <w:r>
        <w:rPr>
          <w:rFonts w:ascii="Traditional Arabic" w:eastAsia="Calibri" w:hAnsi="Traditional Arabic"/>
          <w:sz w:val="30"/>
          <w:rtl/>
        </w:rPr>
        <w:tab/>
      </w:r>
      <w:r w:rsidRPr="00257DDF">
        <w:rPr>
          <w:rFonts w:ascii="Traditional Arabic" w:eastAsia="Calibri" w:hAnsi="Traditional Arabic"/>
          <w:b/>
          <w:bCs/>
          <w:sz w:val="30"/>
          <w:rtl/>
        </w:rPr>
        <w:t>ينبغي للدولة الطرف أن تقوم بما يلي:</w:t>
      </w:r>
    </w:p>
    <w:p w:rsidR="00705CD5" w:rsidRPr="00DA5295" w:rsidRDefault="008E6BC0" w:rsidP="0072556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(أ)</w:t>
      </w:r>
      <w:r>
        <w:rPr>
          <w:rFonts w:ascii="Traditional Arabic" w:eastAsia="Calibri" w:hAnsi="Traditional Arabic"/>
          <w:b/>
          <w:bCs/>
          <w:sz w:val="30"/>
          <w:rtl/>
        </w:rPr>
        <w:tab/>
      </w:r>
      <w:r w:rsidR="00705CD5" w:rsidRPr="00DA5295">
        <w:rPr>
          <w:rFonts w:ascii="Traditional Arabic" w:eastAsia="Calibri" w:hAnsi="Traditional Arabic"/>
          <w:b/>
          <w:bCs/>
          <w:sz w:val="30"/>
          <w:rtl/>
        </w:rPr>
        <w:t>ضمان إجراء تحقيقات نزيهة في جميع ادعاءات التعقيم الإجباري أو</w:t>
      </w:r>
      <w:r w:rsidR="00725560">
        <w:rPr>
          <w:rFonts w:ascii="Traditional Arabic" w:eastAsia="Calibri" w:hAnsi="Traditional Arabic" w:hint="cs"/>
          <w:b/>
          <w:bCs/>
          <w:sz w:val="30"/>
          <w:rtl/>
        </w:rPr>
        <w:t> </w:t>
      </w:r>
      <w:r w:rsidR="00705CD5" w:rsidRPr="00DA5295">
        <w:rPr>
          <w:rFonts w:ascii="Traditional Arabic" w:eastAsia="Calibri" w:hAnsi="Traditional Arabic"/>
          <w:b/>
          <w:bCs/>
          <w:sz w:val="30"/>
          <w:rtl/>
        </w:rPr>
        <w:t>القسري، ومؤاخذة الأشخاص المسؤولين وتقديم التعويض المناسب إلى الضحايا؛</w:t>
      </w:r>
    </w:p>
    <w:p w:rsidR="00705CD5" w:rsidRPr="00DA5295" w:rsidRDefault="008E6BC0" w:rsidP="0072556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(ب)</w:t>
      </w:r>
      <w:r>
        <w:rPr>
          <w:rFonts w:ascii="Traditional Arabic" w:eastAsia="Calibri" w:hAnsi="Traditional Arabic"/>
          <w:b/>
          <w:bCs/>
          <w:sz w:val="30"/>
          <w:rtl/>
        </w:rPr>
        <w:tab/>
      </w:r>
      <w:r w:rsidR="00705CD5" w:rsidRPr="00DA5295">
        <w:rPr>
          <w:rFonts w:ascii="Traditional Arabic" w:eastAsia="Calibri" w:hAnsi="Traditional Arabic"/>
          <w:b/>
          <w:bCs/>
          <w:sz w:val="30"/>
          <w:rtl/>
        </w:rPr>
        <w:t>اعتماد تدابير تشريعية وسياساتية لمنع وتجريم تعقيم النساء بالإكراه أو</w:t>
      </w:r>
      <w:r w:rsidR="00725560">
        <w:rPr>
          <w:rFonts w:ascii="Traditional Arabic" w:eastAsia="Calibri" w:hAnsi="Traditional Arabic" w:hint="cs"/>
          <w:b/>
          <w:bCs/>
          <w:sz w:val="30"/>
          <w:rtl/>
        </w:rPr>
        <w:t> </w:t>
      </w:r>
      <w:r w:rsidR="00705CD5" w:rsidRPr="00DA5295">
        <w:rPr>
          <w:rFonts w:ascii="Traditional Arabic" w:eastAsia="Calibri" w:hAnsi="Traditional Arabic"/>
          <w:b/>
          <w:bCs/>
          <w:sz w:val="30"/>
          <w:rtl/>
        </w:rPr>
        <w:t>قسراً، ولا سيما من خلال تعريف واضح لشرط الموافقة الحرة والمسبقة والمستنيرة فيما</w:t>
      </w:r>
      <w:r w:rsidR="00725560">
        <w:rPr>
          <w:rFonts w:ascii="Traditional Arabic" w:eastAsia="Calibri" w:hAnsi="Traditional Arabic" w:hint="cs"/>
          <w:b/>
          <w:bCs/>
          <w:sz w:val="30"/>
          <w:rtl/>
        </w:rPr>
        <w:t> </w:t>
      </w:r>
      <w:r w:rsidR="00705CD5" w:rsidRPr="00DA5295">
        <w:rPr>
          <w:rFonts w:ascii="Traditional Arabic" w:eastAsia="Calibri" w:hAnsi="Traditional Arabic"/>
          <w:b/>
          <w:bCs/>
          <w:sz w:val="30"/>
          <w:rtl/>
        </w:rPr>
        <w:t>يتعلق بالتعقيم وتوعية نساء السكان الأصليين والموظفين الطبيين بهذا الشرط.</w:t>
      </w:r>
    </w:p>
    <w:p w:rsidR="00705CD5" w:rsidRPr="00176EFE" w:rsidRDefault="008E6BC0"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التدريب</w:t>
      </w:r>
    </w:p>
    <w:p w:rsidR="00705CD5" w:rsidRPr="00176EFE" w:rsidRDefault="00705CD5" w:rsidP="00705CD5">
      <w:pPr>
        <w:pStyle w:val="SingleTxtGA"/>
        <w:rPr>
          <w:rFonts w:ascii="Traditional Arabic" w:eastAsia="Calibri" w:hAnsi="Traditional Arabic"/>
          <w:sz w:val="30"/>
          <w:rtl/>
        </w:rPr>
      </w:pPr>
      <w:r w:rsidRPr="00176EFE">
        <w:rPr>
          <w:rFonts w:ascii="Traditional Arabic" w:eastAsia="Calibri" w:hAnsi="Traditional Arabic"/>
          <w:sz w:val="30"/>
          <w:rtl/>
        </w:rPr>
        <w:t>52</w:t>
      </w:r>
      <w:r>
        <w:rPr>
          <w:rFonts w:ascii="Traditional Arabic" w:eastAsia="Calibri" w:hAnsi="Traditional Arabic"/>
          <w:sz w:val="30"/>
          <w:rtl/>
        </w:rPr>
        <w:t>-</w:t>
      </w:r>
      <w:r>
        <w:rPr>
          <w:rFonts w:ascii="Traditional Arabic" w:eastAsia="Calibri" w:hAnsi="Traditional Arabic"/>
          <w:sz w:val="30"/>
          <w:rtl/>
        </w:rPr>
        <w:tab/>
      </w:r>
      <w:r w:rsidRPr="00176EFE">
        <w:rPr>
          <w:rFonts w:ascii="Traditional Arabic" w:eastAsia="Calibri" w:hAnsi="Traditional Arabic"/>
          <w:sz w:val="30"/>
          <w:rtl/>
        </w:rPr>
        <w:t xml:space="preserve">في حين تلاحظ اللجنة برامج التدريب العامة </w:t>
      </w:r>
      <w:r>
        <w:rPr>
          <w:rFonts w:ascii="Traditional Arabic" w:eastAsia="Calibri" w:hAnsi="Traditional Arabic"/>
          <w:sz w:val="30"/>
          <w:rtl/>
        </w:rPr>
        <w:t>الجارية</w:t>
      </w:r>
      <w:r w:rsidRPr="00176EFE">
        <w:rPr>
          <w:rFonts w:ascii="Traditional Arabic" w:eastAsia="Calibri" w:hAnsi="Traditional Arabic"/>
          <w:sz w:val="30"/>
          <w:rtl/>
        </w:rPr>
        <w:t xml:space="preserve"> بشأن حقوق الإنسان ل</w:t>
      </w:r>
      <w:r>
        <w:rPr>
          <w:rFonts w:ascii="Traditional Arabic" w:eastAsia="Calibri" w:hAnsi="Traditional Arabic"/>
          <w:sz w:val="30"/>
          <w:rtl/>
        </w:rPr>
        <w:t>فائدة أفراد</w:t>
      </w:r>
      <w:r w:rsidRPr="00176EFE">
        <w:rPr>
          <w:rFonts w:ascii="Traditional Arabic" w:eastAsia="Calibri" w:hAnsi="Traditional Arabic"/>
          <w:sz w:val="30"/>
          <w:rtl/>
        </w:rPr>
        <w:t xml:space="preserve"> الشرطة والقوات المسلحة، فإنها لا تزال تشعر بالقلق إزاء عدم وجود معلومات عن أثر التدريب المقدم. وإذ تلاحظ اللجنة أنه في نوفا سكوتيا، وضعت مبادرات لتثقيف المسؤولين للاعتراف ب</w:t>
      </w:r>
      <w:r>
        <w:rPr>
          <w:rFonts w:ascii="Traditional Arabic" w:eastAsia="Calibri" w:hAnsi="Traditional Arabic"/>
          <w:sz w:val="30"/>
          <w:rtl/>
        </w:rPr>
        <w:t xml:space="preserve">وجود </w:t>
      </w:r>
      <w:r w:rsidRPr="00176EFE">
        <w:rPr>
          <w:rFonts w:ascii="Traditional Arabic" w:eastAsia="Calibri" w:hAnsi="Traditional Arabic"/>
          <w:sz w:val="30"/>
          <w:rtl/>
        </w:rPr>
        <w:t>التعذيب و</w:t>
      </w:r>
      <w:r>
        <w:rPr>
          <w:rFonts w:ascii="Traditional Arabic" w:eastAsia="Calibri" w:hAnsi="Traditional Arabic"/>
          <w:sz w:val="30"/>
          <w:rtl/>
        </w:rPr>
        <w:t xml:space="preserve">إساءة </w:t>
      </w:r>
      <w:r w:rsidRPr="00176EFE">
        <w:rPr>
          <w:rFonts w:ascii="Traditional Arabic" w:eastAsia="Calibri" w:hAnsi="Traditional Arabic"/>
          <w:sz w:val="30"/>
          <w:rtl/>
        </w:rPr>
        <w:t>المعاملة ومنع حدوث</w:t>
      </w:r>
      <w:r>
        <w:rPr>
          <w:rFonts w:ascii="Traditional Arabic" w:eastAsia="Calibri" w:hAnsi="Traditional Arabic"/>
          <w:sz w:val="30"/>
          <w:rtl/>
        </w:rPr>
        <w:t xml:space="preserve"> ذلك،</w:t>
      </w:r>
      <w:r w:rsidRPr="00176EFE">
        <w:rPr>
          <w:rFonts w:ascii="Traditional Arabic" w:eastAsia="Calibri" w:hAnsi="Traditional Arabic"/>
          <w:sz w:val="30"/>
          <w:rtl/>
        </w:rPr>
        <w:t xml:space="preserve"> تأسف</w:t>
      </w:r>
      <w:r>
        <w:rPr>
          <w:rFonts w:ascii="Traditional Arabic" w:eastAsia="Calibri" w:hAnsi="Traditional Arabic"/>
          <w:sz w:val="30"/>
          <w:rtl/>
        </w:rPr>
        <w:t xml:space="preserve"> اللجنة</w:t>
      </w:r>
      <w:r w:rsidRPr="00176EFE">
        <w:rPr>
          <w:rFonts w:ascii="Traditional Arabic" w:eastAsia="Calibri" w:hAnsi="Traditional Arabic"/>
          <w:sz w:val="30"/>
          <w:rtl/>
        </w:rPr>
        <w:t xml:space="preserve"> لمحدودية المعلومات المتاحة بشأن التدريب المقدم لموظفي إنفاذ القانون والقضاة والمدعين العامين والأطباء الشرعيين والعاملين في المجال الطبي بشأن اكتشاف وتوثيق الآثار الجسدية والنفسية للتعذيب وغيره من ضروب المعاملة أو العقوبة القاسية أو اللاإنسانية أو المهينة (المادة 10).</w:t>
      </w:r>
    </w:p>
    <w:p w:rsidR="00705CD5" w:rsidRPr="005D5212"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53</w:t>
      </w:r>
      <w:r>
        <w:rPr>
          <w:rFonts w:ascii="Traditional Arabic" w:eastAsia="Calibri" w:hAnsi="Traditional Arabic"/>
          <w:sz w:val="30"/>
          <w:rtl/>
        </w:rPr>
        <w:t>-</w:t>
      </w:r>
      <w:r>
        <w:rPr>
          <w:rFonts w:ascii="Traditional Arabic" w:eastAsia="Calibri" w:hAnsi="Traditional Arabic"/>
          <w:sz w:val="30"/>
          <w:rtl/>
        </w:rPr>
        <w:tab/>
      </w:r>
      <w:r w:rsidRPr="005D5212">
        <w:rPr>
          <w:rFonts w:ascii="Traditional Arabic" w:eastAsia="Calibri" w:hAnsi="Traditional Arabic"/>
          <w:b/>
          <w:bCs/>
          <w:sz w:val="30"/>
          <w:rtl/>
        </w:rPr>
        <w:t>ينبغي للدولة الطرف</w:t>
      </w:r>
      <w:r>
        <w:rPr>
          <w:rFonts w:ascii="Traditional Arabic" w:eastAsia="Calibri" w:hAnsi="Traditional Arabic"/>
          <w:b/>
          <w:bCs/>
          <w:sz w:val="30"/>
          <w:rtl/>
        </w:rPr>
        <w:t xml:space="preserve"> أن تقوم بما يلي</w:t>
      </w:r>
      <w:r w:rsidRPr="005D5212">
        <w:rPr>
          <w:rFonts w:ascii="Traditional Arabic" w:eastAsia="Calibri" w:hAnsi="Traditional Arabic"/>
          <w:b/>
          <w:bCs/>
          <w:sz w:val="30"/>
          <w:rtl/>
        </w:rPr>
        <w:t>:</w:t>
      </w:r>
    </w:p>
    <w:p w:rsidR="00705CD5" w:rsidRPr="005D5212" w:rsidRDefault="008E6BC0" w:rsidP="008E6BC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(أ)</w:t>
      </w:r>
      <w:r>
        <w:rPr>
          <w:rFonts w:ascii="Traditional Arabic" w:eastAsia="Calibri" w:hAnsi="Traditional Arabic"/>
          <w:b/>
          <w:bCs/>
          <w:sz w:val="30"/>
          <w:rtl/>
        </w:rPr>
        <w:tab/>
      </w:r>
      <w:r w:rsidR="00705CD5" w:rsidRPr="005D5212">
        <w:rPr>
          <w:rFonts w:ascii="Traditional Arabic" w:eastAsia="Calibri" w:hAnsi="Traditional Arabic"/>
          <w:b/>
          <w:bCs/>
          <w:sz w:val="30"/>
          <w:rtl/>
        </w:rPr>
        <w:t xml:space="preserve">مواصلة </w:t>
      </w:r>
      <w:r w:rsidR="00705CD5">
        <w:rPr>
          <w:rFonts w:ascii="Traditional Arabic" w:eastAsia="Calibri" w:hAnsi="Traditional Arabic"/>
          <w:b/>
          <w:bCs/>
          <w:sz w:val="30"/>
          <w:rtl/>
        </w:rPr>
        <w:t>وضع</w:t>
      </w:r>
      <w:r w:rsidR="00705CD5" w:rsidRPr="005D5212">
        <w:rPr>
          <w:rFonts w:ascii="Traditional Arabic" w:eastAsia="Calibri" w:hAnsi="Traditional Arabic"/>
          <w:b/>
          <w:bCs/>
          <w:sz w:val="30"/>
          <w:rtl/>
        </w:rPr>
        <w:t xml:space="preserve"> برامج تدريب</w:t>
      </w:r>
      <w:r w:rsidR="00705CD5">
        <w:rPr>
          <w:rFonts w:ascii="Traditional Arabic" w:eastAsia="Calibri" w:hAnsi="Traditional Arabic"/>
          <w:b/>
          <w:bCs/>
          <w:sz w:val="30"/>
          <w:rtl/>
        </w:rPr>
        <w:t>ية</w:t>
      </w:r>
      <w:r w:rsidR="00705CD5" w:rsidRPr="005D5212">
        <w:rPr>
          <w:rFonts w:ascii="Traditional Arabic" w:eastAsia="Calibri" w:hAnsi="Traditional Arabic"/>
          <w:b/>
          <w:bCs/>
          <w:sz w:val="30"/>
          <w:rtl/>
        </w:rPr>
        <w:t xml:space="preserve"> إلزامية لضمان </w:t>
      </w:r>
      <w:r w:rsidR="00705CD5">
        <w:rPr>
          <w:rFonts w:ascii="Traditional Arabic" w:eastAsia="Calibri" w:hAnsi="Traditional Arabic"/>
          <w:b/>
          <w:bCs/>
          <w:sz w:val="30"/>
          <w:rtl/>
        </w:rPr>
        <w:t>دراية</w:t>
      </w:r>
      <w:r w:rsidR="00705CD5" w:rsidRPr="005D5212">
        <w:rPr>
          <w:rFonts w:ascii="Traditional Arabic" w:eastAsia="Calibri" w:hAnsi="Traditional Arabic"/>
          <w:b/>
          <w:bCs/>
          <w:sz w:val="30"/>
          <w:rtl/>
        </w:rPr>
        <w:t xml:space="preserve"> جميع الموظفين العموميين، ولا سيما الموظف</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المكلف</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بإنفاذ القوانين، والأفراد العسكري</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وموظف</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 xml:space="preserve"> السجون والموظف</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الطبي</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العامل</w:t>
      </w:r>
      <w:r w:rsidR="00705CD5">
        <w:rPr>
          <w:rFonts w:ascii="Traditional Arabic" w:eastAsia="Calibri" w:hAnsi="Traditional Arabic"/>
          <w:b/>
          <w:bCs/>
          <w:sz w:val="30"/>
          <w:rtl/>
        </w:rPr>
        <w:t>ي</w:t>
      </w:r>
      <w:r w:rsidR="00705CD5" w:rsidRPr="005D5212">
        <w:rPr>
          <w:rFonts w:ascii="Traditional Arabic" w:eastAsia="Calibri" w:hAnsi="Traditional Arabic"/>
          <w:b/>
          <w:bCs/>
          <w:sz w:val="30"/>
          <w:rtl/>
        </w:rPr>
        <w:t>ن في السجون، دراية تامة بأحكام الاتفاقية و</w:t>
      </w:r>
      <w:r w:rsidR="00705CD5">
        <w:rPr>
          <w:rFonts w:ascii="Traditional Arabic" w:eastAsia="Calibri" w:hAnsi="Traditional Arabic"/>
          <w:b/>
          <w:bCs/>
          <w:sz w:val="30"/>
          <w:rtl/>
        </w:rPr>
        <w:t xml:space="preserve">إدراكهم تمام الإدراك </w:t>
      </w:r>
      <w:r w:rsidR="00705CD5" w:rsidRPr="005D5212">
        <w:rPr>
          <w:rFonts w:ascii="Traditional Arabic" w:eastAsia="Calibri" w:hAnsi="Traditional Arabic"/>
          <w:b/>
          <w:bCs/>
          <w:sz w:val="30"/>
          <w:rtl/>
        </w:rPr>
        <w:t xml:space="preserve">أن الانتهاكات لن </w:t>
      </w:r>
      <w:r w:rsidR="00705CD5">
        <w:rPr>
          <w:rFonts w:ascii="Traditional Arabic" w:eastAsia="Calibri" w:hAnsi="Traditional Arabic"/>
          <w:b/>
          <w:bCs/>
          <w:sz w:val="30"/>
          <w:rtl/>
        </w:rPr>
        <w:t>يُسمح بها</w:t>
      </w:r>
      <w:r w:rsidR="00705CD5" w:rsidRPr="005D5212">
        <w:rPr>
          <w:rFonts w:ascii="Traditional Arabic" w:eastAsia="Calibri" w:hAnsi="Traditional Arabic"/>
          <w:b/>
          <w:bCs/>
          <w:sz w:val="30"/>
          <w:rtl/>
        </w:rPr>
        <w:t xml:space="preserve"> و</w:t>
      </w:r>
      <w:r w:rsidR="00705CD5">
        <w:rPr>
          <w:rFonts w:ascii="Traditional Arabic" w:eastAsia="Calibri" w:hAnsi="Traditional Arabic"/>
          <w:b/>
          <w:bCs/>
          <w:sz w:val="30"/>
          <w:rtl/>
        </w:rPr>
        <w:t xml:space="preserve">سيجري </w:t>
      </w:r>
      <w:r w:rsidR="00705CD5" w:rsidRPr="005D5212">
        <w:rPr>
          <w:rFonts w:ascii="Traditional Arabic" w:eastAsia="Calibri" w:hAnsi="Traditional Arabic"/>
          <w:b/>
          <w:bCs/>
          <w:sz w:val="30"/>
          <w:rtl/>
        </w:rPr>
        <w:t>التحقيق فيها ومقاضاة المسؤولين عنها؛</w:t>
      </w:r>
    </w:p>
    <w:p w:rsidR="00705CD5" w:rsidRPr="005D5212" w:rsidRDefault="008E6BC0" w:rsidP="008E6BC0">
      <w:pPr>
        <w:pStyle w:val="SingleTxtGA"/>
        <w:rPr>
          <w:rFonts w:ascii="Traditional Arabic" w:eastAsia="Calibri" w:hAnsi="Traditional Arabic"/>
          <w:b/>
          <w:bCs/>
          <w:sz w:val="30"/>
          <w:rtl/>
        </w:rPr>
      </w:pPr>
      <w:r>
        <w:rPr>
          <w:rFonts w:ascii="Traditional Arabic" w:eastAsia="Calibri" w:hAnsi="Traditional Arabic"/>
          <w:sz w:val="30"/>
          <w:rtl/>
        </w:rPr>
        <w:tab/>
      </w:r>
      <w:r w:rsidR="00705CD5" w:rsidRPr="008E6BC0">
        <w:rPr>
          <w:rFonts w:ascii="Traditional Arabic" w:eastAsia="Calibri" w:hAnsi="Traditional Arabic"/>
          <w:sz w:val="30"/>
          <w:rtl/>
        </w:rPr>
        <w:t>(ب)</w:t>
      </w:r>
      <w:r>
        <w:rPr>
          <w:rFonts w:ascii="Traditional Arabic" w:eastAsia="Calibri" w:hAnsi="Traditional Arabic"/>
          <w:b/>
          <w:bCs/>
          <w:sz w:val="30"/>
          <w:rtl/>
        </w:rPr>
        <w:tab/>
      </w:r>
      <w:r w:rsidR="00705CD5" w:rsidRPr="005D5212">
        <w:rPr>
          <w:rFonts w:ascii="Traditional Arabic" w:eastAsia="Calibri" w:hAnsi="Traditional Arabic"/>
          <w:b/>
          <w:bCs/>
          <w:sz w:val="30"/>
          <w:rtl/>
        </w:rPr>
        <w:t>وضع منهجية لتقييم فعالية برامج التدريب في الحد من عدد حالات التعذيب وإساءة المعاملة وكفالة تحديد هذه الأفعال وتوثيقها والتحقيق فيها وملاحق</w:t>
      </w:r>
      <w:r w:rsidR="00705CD5">
        <w:rPr>
          <w:rFonts w:ascii="Traditional Arabic" w:eastAsia="Calibri" w:hAnsi="Traditional Arabic"/>
          <w:b/>
          <w:bCs/>
          <w:sz w:val="30"/>
          <w:rtl/>
        </w:rPr>
        <w:t>ة المسؤولين عنها</w:t>
      </w:r>
      <w:r w:rsidR="00705CD5" w:rsidRPr="005D5212">
        <w:rPr>
          <w:rFonts w:ascii="Traditional Arabic" w:eastAsia="Calibri" w:hAnsi="Traditional Arabic"/>
          <w:b/>
          <w:bCs/>
          <w:sz w:val="30"/>
          <w:rtl/>
        </w:rPr>
        <w:t>؛</w:t>
      </w:r>
    </w:p>
    <w:p w:rsidR="00705CD5" w:rsidRPr="005D5212" w:rsidRDefault="008E6BC0" w:rsidP="00705CD5">
      <w:pPr>
        <w:pStyle w:val="SingleTxtGA"/>
        <w:rPr>
          <w:rFonts w:ascii="Traditional Arabic" w:eastAsia="Calibri" w:hAnsi="Traditional Arabic"/>
          <w:b/>
          <w:bCs/>
          <w:sz w:val="30"/>
          <w:rtl/>
        </w:rPr>
      </w:pPr>
      <w:r>
        <w:rPr>
          <w:rFonts w:ascii="Traditional Arabic" w:eastAsia="Calibri" w:hAnsi="Traditional Arabic"/>
          <w:sz w:val="30"/>
          <w:rtl/>
        </w:rPr>
        <w:tab/>
        <w:t>(ج)</w:t>
      </w:r>
      <w:r>
        <w:rPr>
          <w:rFonts w:ascii="Traditional Arabic" w:eastAsia="Calibri" w:hAnsi="Traditional Arabic"/>
          <w:sz w:val="30"/>
          <w:rtl/>
        </w:rPr>
        <w:tab/>
      </w:r>
      <w:r w:rsidR="00705CD5" w:rsidRPr="005D5212">
        <w:rPr>
          <w:rFonts w:ascii="Traditional Arabic" w:eastAsia="Calibri" w:hAnsi="Traditional Arabic"/>
          <w:b/>
          <w:bCs/>
          <w:sz w:val="30"/>
          <w:rtl/>
        </w:rPr>
        <w:t>ضمان تدريب جميع الموظفين المعنيين، بمن فيهم الموظفون الطبيون، على حالات التعذيب و</w:t>
      </w:r>
      <w:r w:rsidR="00705CD5">
        <w:rPr>
          <w:rFonts w:ascii="Traditional Arabic" w:eastAsia="Calibri" w:hAnsi="Traditional Arabic"/>
          <w:b/>
          <w:bCs/>
          <w:sz w:val="30"/>
          <w:rtl/>
        </w:rPr>
        <w:t xml:space="preserve">إساءة </w:t>
      </w:r>
      <w:r w:rsidR="00705CD5" w:rsidRPr="005D5212">
        <w:rPr>
          <w:rFonts w:ascii="Traditional Arabic" w:eastAsia="Calibri" w:hAnsi="Traditional Arabic"/>
          <w:b/>
          <w:bCs/>
          <w:sz w:val="30"/>
          <w:rtl/>
        </w:rPr>
        <w:t>المعاملة</w:t>
      </w:r>
      <w:r w:rsidR="00705CD5">
        <w:rPr>
          <w:rFonts w:ascii="Traditional Arabic" w:eastAsia="Calibri" w:hAnsi="Traditional Arabic"/>
          <w:b/>
          <w:bCs/>
          <w:sz w:val="30"/>
          <w:rtl/>
        </w:rPr>
        <w:t xml:space="preserve"> تحديداً</w:t>
      </w:r>
      <w:r w:rsidR="00705CD5" w:rsidRPr="005D5212">
        <w:rPr>
          <w:rFonts w:ascii="Traditional Arabic" w:eastAsia="Calibri" w:hAnsi="Traditional Arabic"/>
          <w:b/>
          <w:bCs/>
          <w:sz w:val="30"/>
          <w:rtl/>
        </w:rPr>
        <w:t xml:space="preserve">، وفقاً </w:t>
      </w:r>
      <w:r w:rsidR="00705CD5">
        <w:rPr>
          <w:rFonts w:ascii="Traditional Arabic" w:eastAsia="Calibri" w:hAnsi="Traditional Arabic"/>
          <w:b/>
          <w:bCs/>
          <w:sz w:val="30"/>
          <w:rtl/>
        </w:rPr>
        <w:t>ل</w:t>
      </w:r>
      <w:r w:rsidR="00705CD5" w:rsidRPr="0097178F">
        <w:rPr>
          <w:rFonts w:ascii="Traditional Arabic" w:eastAsia="Calibri" w:hAnsi="Traditional Arabic"/>
          <w:b/>
          <w:bCs/>
          <w:sz w:val="30"/>
          <w:rtl/>
        </w:rPr>
        <w:t>دليل التقصي والتوثيق الفعالين بشأن التعذيب وغيره من ضروب المعاملة أو العقوبة القاسية أو اللاإنسانية أو المهينة (بروتوكول اسطنبول)</w:t>
      </w:r>
      <w:r w:rsidR="00705CD5" w:rsidRPr="005D5212">
        <w:rPr>
          <w:rFonts w:ascii="Traditional Arabic" w:eastAsia="Calibri" w:hAnsi="Traditional Arabic"/>
          <w:b/>
          <w:bCs/>
          <w:sz w:val="30"/>
          <w:rtl/>
        </w:rPr>
        <w:t>.</w:t>
      </w:r>
    </w:p>
    <w:p w:rsidR="00705CD5" w:rsidRPr="005D5212" w:rsidRDefault="008E6BC0"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إجراء</w:t>
      </w:r>
      <w:r w:rsidR="00705CD5" w:rsidRPr="005D5212">
        <w:rPr>
          <w:rFonts w:ascii="Traditional Arabic" w:eastAsia="Calibri" w:hAnsi="Traditional Arabic"/>
          <w:sz w:val="30"/>
          <w:rtl/>
        </w:rPr>
        <w:t xml:space="preserve"> المتابعة</w:t>
      </w:r>
    </w:p>
    <w:p w:rsidR="00705CD5" w:rsidRPr="004762A9" w:rsidRDefault="00705CD5" w:rsidP="004762A9">
      <w:pPr>
        <w:pStyle w:val="SingleTxtGA"/>
        <w:rPr>
          <w:rFonts w:ascii="Traditional Arabic" w:eastAsia="Calibri" w:hAnsi="Traditional Arabic"/>
          <w:b/>
          <w:bCs/>
          <w:sz w:val="30"/>
          <w:rtl/>
        </w:rPr>
      </w:pPr>
      <w:r w:rsidRPr="00176EFE">
        <w:rPr>
          <w:rFonts w:ascii="Traditional Arabic" w:eastAsia="Calibri" w:hAnsi="Traditional Arabic"/>
          <w:sz w:val="30"/>
          <w:rtl/>
        </w:rPr>
        <w:t>54</w:t>
      </w:r>
      <w:r w:rsidRPr="004762A9">
        <w:rPr>
          <w:rFonts w:ascii="Traditional Arabic" w:eastAsia="Calibri" w:hAnsi="Traditional Arabic"/>
          <w:spacing w:val="-4"/>
          <w:sz w:val="30"/>
          <w:rtl/>
        </w:rPr>
        <w:t>-</w:t>
      </w:r>
      <w:r w:rsidRPr="004762A9">
        <w:rPr>
          <w:rFonts w:ascii="Traditional Arabic" w:eastAsia="Calibri" w:hAnsi="Traditional Arabic"/>
          <w:spacing w:val="-4"/>
          <w:sz w:val="30"/>
          <w:rtl/>
        </w:rPr>
        <w:tab/>
      </w:r>
      <w:r w:rsidRPr="004762A9">
        <w:rPr>
          <w:rFonts w:ascii="Traditional Arabic" w:eastAsia="Calibri" w:hAnsi="Traditional Arabic"/>
          <w:b/>
          <w:bCs/>
          <w:spacing w:val="-4"/>
          <w:sz w:val="30"/>
          <w:rtl/>
        </w:rPr>
        <w:t>تطلب اللجنة إلى الدولة الطرف أن تقدم، بحلول 7 كانون الأول/ديسمبر 2019،</w:t>
      </w:r>
      <w:r w:rsidRPr="004762A9">
        <w:rPr>
          <w:rFonts w:ascii="Traditional Arabic" w:eastAsia="Calibri" w:hAnsi="Traditional Arabic"/>
          <w:b/>
          <w:bCs/>
          <w:sz w:val="30"/>
          <w:rtl/>
        </w:rPr>
        <w:t xml:space="preserve"> معلومات عن متابعتها توصيات اللجنة بشأن الضمانات الدبلوماسية؛ والتعويض الكافي عن تعذيب الكنديين المعتقلين في الخارج وإساءة معاملتهم؛ والشهادات الأمنية؛ والتعقيم </w:t>
      </w:r>
      <w:r w:rsidRPr="004762A9">
        <w:rPr>
          <w:rFonts w:ascii="Traditional Arabic" w:eastAsia="Calibri" w:hAnsi="Traditional Arabic"/>
          <w:b/>
          <w:bCs/>
          <w:sz w:val="30"/>
          <w:rtl/>
        </w:rPr>
        <w:lastRenderedPageBreak/>
        <w:t>القسري لنساء السكان الأصليين (انظر الفقرات 29 و39 و47</w:t>
      </w:r>
      <w:r w:rsidR="00725560" w:rsidRPr="004762A9">
        <w:rPr>
          <w:rFonts w:ascii="Traditional Arabic" w:eastAsia="Calibri" w:hAnsi="Traditional Arabic"/>
          <w:b/>
          <w:bCs/>
          <w:sz w:val="30"/>
          <w:rtl/>
        </w:rPr>
        <w:t>(</w:t>
      </w:r>
      <w:r w:rsidRPr="004762A9">
        <w:rPr>
          <w:rFonts w:ascii="Traditional Arabic" w:eastAsia="Calibri" w:hAnsi="Traditional Arabic"/>
          <w:b/>
          <w:bCs/>
          <w:sz w:val="30"/>
          <w:rtl/>
        </w:rPr>
        <w:t>ج) و51</w:t>
      </w:r>
      <w:r w:rsidR="00725560" w:rsidRPr="004762A9">
        <w:rPr>
          <w:rFonts w:ascii="Traditional Arabic" w:eastAsia="Calibri" w:hAnsi="Traditional Arabic"/>
          <w:b/>
          <w:bCs/>
          <w:sz w:val="30"/>
          <w:rtl/>
        </w:rPr>
        <w:t>(</w:t>
      </w:r>
      <w:r w:rsidRPr="004762A9">
        <w:rPr>
          <w:rFonts w:ascii="Traditional Arabic" w:eastAsia="Calibri" w:hAnsi="Traditional Arabic"/>
          <w:b/>
          <w:bCs/>
          <w:sz w:val="30"/>
          <w:rtl/>
        </w:rPr>
        <w:t>أ) أعلاه). وفي هذا السياق، تدعو اللجنة الدولة الطرف إلى إعلامها بما لديها من خطط لتنفيذ بعض</w:t>
      </w:r>
      <w:r w:rsidR="004762A9">
        <w:rPr>
          <w:rFonts w:ascii="Traditional Arabic" w:eastAsia="Calibri" w:hAnsi="Traditional Arabic" w:hint="cs"/>
          <w:b/>
          <w:bCs/>
          <w:sz w:val="30"/>
          <w:rtl/>
        </w:rPr>
        <w:t> </w:t>
      </w:r>
      <w:r w:rsidRPr="004762A9">
        <w:rPr>
          <w:rFonts w:ascii="Traditional Arabic" w:eastAsia="Calibri" w:hAnsi="Traditional Arabic"/>
          <w:b/>
          <w:bCs/>
          <w:sz w:val="30"/>
          <w:rtl/>
        </w:rPr>
        <w:t>التوصيات المتبقية الواردة في الملاحظات الختامية أو جميعها، خلال الفترة المشمولة بالتقرير المقبل.</w:t>
      </w:r>
    </w:p>
    <w:p w:rsidR="00705CD5" w:rsidRPr="00101F09" w:rsidRDefault="008E6BC0" w:rsidP="00705CD5">
      <w:pPr>
        <w:pStyle w:val="H23GA"/>
        <w:rPr>
          <w:rFonts w:ascii="Traditional Arabic" w:eastAsia="Calibri" w:hAnsi="Traditional Arabic"/>
          <w:sz w:val="30"/>
          <w:rtl/>
        </w:rPr>
      </w:pPr>
      <w:r>
        <w:rPr>
          <w:rFonts w:eastAsia="Calibri"/>
          <w:rtl/>
        </w:rPr>
        <w:tab/>
      </w:r>
      <w:r>
        <w:rPr>
          <w:rFonts w:eastAsia="Calibri"/>
          <w:rtl/>
        </w:rPr>
        <w:tab/>
      </w:r>
      <w:r w:rsidR="00705CD5" w:rsidRPr="00705CD5">
        <w:rPr>
          <w:rFonts w:eastAsia="Calibri"/>
          <w:rtl/>
        </w:rPr>
        <w:t>مسائل</w:t>
      </w:r>
      <w:r w:rsidR="00705CD5" w:rsidRPr="00101F09">
        <w:rPr>
          <w:rFonts w:ascii="Traditional Arabic" w:eastAsia="Calibri" w:hAnsi="Traditional Arabic"/>
          <w:sz w:val="30"/>
          <w:rtl/>
        </w:rPr>
        <w:t xml:space="preserve"> أخرى</w:t>
      </w:r>
    </w:p>
    <w:p w:rsidR="00705CD5" w:rsidRPr="003074B9" w:rsidRDefault="00705CD5" w:rsidP="00705CD5">
      <w:pPr>
        <w:pStyle w:val="SingleTxtGA"/>
        <w:rPr>
          <w:rFonts w:ascii="Traditional Arabic" w:eastAsia="Calibri" w:hAnsi="Traditional Arabic"/>
          <w:b/>
          <w:bCs/>
          <w:sz w:val="30"/>
          <w:rtl/>
        </w:rPr>
      </w:pPr>
      <w:r w:rsidRPr="00176EFE">
        <w:rPr>
          <w:rFonts w:ascii="Traditional Arabic" w:eastAsia="Calibri" w:hAnsi="Traditional Arabic"/>
          <w:sz w:val="30"/>
          <w:rtl/>
        </w:rPr>
        <w:t>55</w:t>
      </w:r>
      <w:r>
        <w:rPr>
          <w:rFonts w:ascii="Traditional Arabic" w:eastAsia="Calibri" w:hAnsi="Traditional Arabic"/>
          <w:sz w:val="30"/>
          <w:rtl/>
        </w:rPr>
        <w:t>-</w:t>
      </w:r>
      <w:r>
        <w:rPr>
          <w:rFonts w:ascii="Traditional Arabic" w:eastAsia="Calibri" w:hAnsi="Traditional Arabic"/>
          <w:sz w:val="30"/>
          <w:rtl/>
        </w:rPr>
        <w:tab/>
      </w:r>
      <w:r w:rsidRPr="003074B9">
        <w:rPr>
          <w:rFonts w:ascii="Traditional Arabic" w:eastAsia="Calibri" w:hAnsi="Traditional Arabic"/>
          <w:b/>
          <w:bCs/>
          <w:sz w:val="30"/>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بأنشطة نشرها.</w:t>
      </w:r>
    </w:p>
    <w:p w:rsidR="00705CD5" w:rsidRPr="001B40CA" w:rsidRDefault="008E6BC0" w:rsidP="008E6BC0">
      <w:pPr>
        <w:pStyle w:val="SingleTxtGA"/>
        <w:rPr>
          <w:rFonts w:ascii="Traditional Arabic" w:eastAsia="Calibri" w:hAnsi="Traditional Arabic"/>
          <w:b/>
          <w:bCs/>
          <w:sz w:val="30"/>
          <w:rtl/>
          <w:lang w:val="fr-CH" w:bidi="ar-DZ"/>
        </w:rPr>
      </w:pPr>
      <w:r>
        <w:rPr>
          <w:rFonts w:ascii="Traditional Arabic" w:eastAsia="Calibri" w:hAnsi="Traditional Arabic" w:hint="cs"/>
          <w:sz w:val="30"/>
          <w:rtl/>
        </w:rPr>
        <w:t>56</w:t>
      </w:r>
      <w:r w:rsidR="00705CD5">
        <w:rPr>
          <w:rFonts w:ascii="Traditional Arabic" w:eastAsia="Calibri" w:hAnsi="Traditional Arabic"/>
          <w:sz w:val="30"/>
          <w:rtl/>
        </w:rPr>
        <w:t>-</w:t>
      </w:r>
      <w:r w:rsidR="00705CD5">
        <w:rPr>
          <w:rFonts w:ascii="Traditional Arabic" w:eastAsia="Calibri" w:hAnsi="Traditional Arabic"/>
          <w:sz w:val="30"/>
          <w:rtl/>
        </w:rPr>
        <w:tab/>
      </w:r>
      <w:r w:rsidR="00705CD5" w:rsidRPr="003074B9">
        <w:rPr>
          <w:rFonts w:ascii="Traditional Arabic" w:eastAsia="Calibri" w:hAnsi="Traditional Arabic"/>
          <w:b/>
          <w:bCs/>
          <w:sz w:val="30"/>
          <w:rtl/>
        </w:rPr>
        <w:t>وتطلب اللجنة إلى الدولة الطرف أن تقدم تقريرها الدوري المقبل، الذي سيكون تقريرها الثامن، بحلول 7 كانون الأول/ديسمبر 2022. ولهذا الغرض، وبالنظر إلى أن ال</w:t>
      </w:r>
      <w:r w:rsidR="00705CD5">
        <w:rPr>
          <w:rFonts w:ascii="Traditional Arabic" w:eastAsia="Calibri" w:hAnsi="Traditional Arabic"/>
          <w:b/>
          <w:bCs/>
          <w:sz w:val="30"/>
          <w:rtl/>
        </w:rPr>
        <w:t>دولة الطرف وافقت على تقديم تقاريرها</w:t>
      </w:r>
      <w:r w:rsidR="00705CD5" w:rsidRPr="003074B9">
        <w:rPr>
          <w:rFonts w:ascii="Traditional Arabic" w:eastAsia="Calibri" w:hAnsi="Traditional Arabic"/>
          <w:b/>
          <w:bCs/>
          <w:sz w:val="30"/>
          <w:rtl/>
        </w:rPr>
        <w:t xml:space="preserve"> إلى اللجنة </w:t>
      </w:r>
      <w:r w:rsidR="00705CD5">
        <w:rPr>
          <w:rFonts w:ascii="Traditional Arabic" w:eastAsia="Calibri" w:hAnsi="Traditional Arabic"/>
          <w:b/>
          <w:bCs/>
          <w:sz w:val="30"/>
          <w:rtl/>
        </w:rPr>
        <w:t>عمل</w:t>
      </w:r>
      <w:r w:rsidR="00725560">
        <w:rPr>
          <w:rFonts w:ascii="Traditional Arabic" w:eastAsia="Calibri" w:hAnsi="Traditional Arabic"/>
          <w:b/>
          <w:bCs/>
          <w:sz w:val="30"/>
          <w:rtl/>
        </w:rPr>
        <w:t xml:space="preserve">اً </w:t>
      </w:r>
      <w:r w:rsidR="00705CD5">
        <w:rPr>
          <w:rFonts w:ascii="Traditional Arabic" w:eastAsia="Calibri" w:hAnsi="Traditional Arabic"/>
          <w:b/>
          <w:bCs/>
          <w:sz w:val="30"/>
          <w:rtl/>
        </w:rPr>
        <w:t>ب</w:t>
      </w:r>
      <w:r w:rsidR="00705CD5" w:rsidRPr="003074B9">
        <w:rPr>
          <w:rFonts w:ascii="Traditional Arabic" w:eastAsia="Calibri" w:hAnsi="Traditional Arabic"/>
          <w:b/>
          <w:bCs/>
          <w:sz w:val="30"/>
          <w:rtl/>
        </w:rPr>
        <w:t xml:space="preserve">الإجراء المبسط لتقديم التقارير، </w:t>
      </w:r>
      <w:r w:rsidR="00705CD5">
        <w:rPr>
          <w:rFonts w:ascii="Traditional Arabic" w:eastAsia="Calibri" w:hAnsi="Traditional Arabic"/>
          <w:b/>
          <w:bCs/>
          <w:sz w:val="30"/>
          <w:rtl/>
        </w:rPr>
        <w:t>فإن</w:t>
      </w:r>
      <w:r w:rsidR="00705CD5" w:rsidRPr="003074B9">
        <w:rPr>
          <w:rFonts w:ascii="Traditional Arabic" w:eastAsia="Calibri" w:hAnsi="Traditional Arabic"/>
          <w:b/>
          <w:bCs/>
          <w:sz w:val="30"/>
          <w:rtl/>
        </w:rPr>
        <w:t xml:space="preserve"> اللجنة</w:t>
      </w:r>
      <w:r w:rsidR="00705CD5">
        <w:rPr>
          <w:rFonts w:ascii="Traditional Arabic" w:eastAsia="Calibri" w:hAnsi="Traditional Arabic"/>
          <w:b/>
          <w:bCs/>
          <w:sz w:val="30"/>
          <w:rtl/>
        </w:rPr>
        <w:t xml:space="preserve"> ستحيل إليها</w:t>
      </w:r>
      <w:r w:rsidR="00705CD5" w:rsidRPr="003074B9">
        <w:rPr>
          <w:rFonts w:ascii="Traditional Arabic" w:eastAsia="Calibri" w:hAnsi="Traditional Arabic"/>
          <w:b/>
          <w:bCs/>
          <w:sz w:val="30"/>
          <w:rtl/>
        </w:rPr>
        <w:t xml:space="preserve">، في الوقت المناسب، قائمة مسائل قبل تقديم </w:t>
      </w:r>
      <w:r w:rsidR="00705CD5">
        <w:rPr>
          <w:rFonts w:ascii="Traditional Arabic" w:eastAsia="Calibri" w:hAnsi="Traditional Arabic"/>
          <w:b/>
          <w:bCs/>
          <w:sz w:val="30"/>
          <w:rtl/>
        </w:rPr>
        <w:t>تقريرها</w:t>
      </w:r>
      <w:r w:rsidR="00705CD5" w:rsidRPr="003074B9">
        <w:rPr>
          <w:rFonts w:ascii="Traditional Arabic" w:eastAsia="Calibri" w:hAnsi="Traditional Arabic"/>
          <w:b/>
          <w:bCs/>
          <w:sz w:val="30"/>
          <w:rtl/>
        </w:rPr>
        <w:t>. وستشكل ردود الدولة الطرف على قائمة المسائل هذه تقريرها الدوري الثامن بموجب المادة 19 من الاتفاقية.</w:t>
      </w:r>
    </w:p>
    <w:p w:rsidR="00705CD5" w:rsidRPr="00705CD5" w:rsidRDefault="00705CD5" w:rsidP="00705CD5">
      <w:pPr>
        <w:spacing w:before="120"/>
        <w:jc w:val="center"/>
        <w:rPr>
          <w:rFonts w:eastAsia="Calibri"/>
          <w:u w:val="single"/>
          <w:rtl/>
        </w:rPr>
      </w:pPr>
      <w:r>
        <w:rPr>
          <w:rFonts w:eastAsia="Calibri"/>
          <w:u w:val="single"/>
          <w:rtl/>
        </w:rPr>
        <w:tab/>
      </w:r>
      <w:r>
        <w:rPr>
          <w:rFonts w:eastAsia="Calibri"/>
          <w:u w:val="single"/>
          <w:rtl/>
        </w:rPr>
        <w:tab/>
      </w:r>
      <w:r>
        <w:rPr>
          <w:rFonts w:eastAsia="Calibri"/>
          <w:u w:val="single"/>
          <w:rtl/>
        </w:rPr>
        <w:tab/>
      </w:r>
    </w:p>
    <w:p w:rsidR="00705CD5" w:rsidRPr="00813D9B" w:rsidRDefault="00705CD5" w:rsidP="00705CD5">
      <w:pPr>
        <w:pStyle w:val="SingleTxtGA"/>
        <w:rPr>
          <w:u w:val="single"/>
        </w:rPr>
      </w:pPr>
    </w:p>
    <w:p w:rsidR="00761849" w:rsidRPr="004D34F0" w:rsidRDefault="00761849" w:rsidP="00705CD5">
      <w:pPr>
        <w:pStyle w:val="SingleTxtGA"/>
        <w:rPr>
          <w:b/>
          <w:bCs/>
          <w:rtl/>
          <w:lang w:val="fr-CH" w:bidi="ar-DZ"/>
        </w:rPr>
      </w:pPr>
    </w:p>
    <w:sectPr w:rsidR="00761849" w:rsidRPr="004D34F0" w:rsidSect="003B1CF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CD" w:rsidRPr="002901D9" w:rsidRDefault="005C7ECD" w:rsidP="002901D9">
      <w:pPr>
        <w:spacing w:after="60" w:line="240" w:lineRule="auto"/>
        <w:rPr>
          <w:i/>
          <w:iCs/>
        </w:rPr>
      </w:pPr>
      <w:r>
        <w:rPr>
          <w:rFonts w:hint="cs"/>
          <w:i/>
          <w:iCs/>
          <w:rtl/>
        </w:rPr>
        <w:t>الحواشي</w:t>
      </w:r>
    </w:p>
  </w:endnote>
  <w:endnote w:type="continuationSeparator" w:id="0">
    <w:p w:rsidR="005C7ECD" w:rsidRDefault="005C7EC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F2" w:rsidRPr="00705CD5" w:rsidRDefault="00705CD5" w:rsidP="00705CD5">
    <w:pPr>
      <w:pStyle w:val="Footer"/>
      <w:tabs>
        <w:tab w:val="right" w:pos="9598"/>
      </w:tabs>
      <w:rPr>
        <w:sz w:val="17"/>
      </w:rPr>
    </w:pPr>
    <w:r>
      <w:rPr>
        <w:sz w:val="17"/>
      </w:rPr>
      <w:t>GE.18-22488</w:t>
    </w:r>
    <w:r>
      <w:rPr>
        <w:sz w:val="17"/>
      </w:rPr>
      <w:tab/>
    </w:r>
    <w:r w:rsidRPr="00705CD5">
      <w:rPr>
        <w:b/>
        <w:sz w:val="18"/>
      </w:rPr>
      <w:fldChar w:fldCharType="begin"/>
    </w:r>
    <w:r w:rsidRPr="00705CD5">
      <w:rPr>
        <w:b/>
        <w:sz w:val="18"/>
      </w:rPr>
      <w:instrText xml:space="preserve"> PAGE  \* MERGEFORMAT </w:instrText>
    </w:r>
    <w:r w:rsidRPr="00705CD5">
      <w:rPr>
        <w:b/>
        <w:sz w:val="18"/>
      </w:rPr>
      <w:fldChar w:fldCharType="separate"/>
    </w:r>
    <w:r w:rsidR="00B03695">
      <w:rPr>
        <w:b/>
        <w:noProof/>
        <w:sz w:val="18"/>
      </w:rPr>
      <w:t>2</w:t>
    </w:r>
    <w:r w:rsidRPr="00705C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05CD5" w:rsidRDefault="00705CD5" w:rsidP="006959B0">
    <w:pPr>
      <w:pStyle w:val="Footer"/>
      <w:tabs>
        <w:tab w:val="right" w:pos="9599"/>
      </w:tabs>
      <w:jc w:val="left"/>
      <w:rPr>
        <w:b/>
        <w:sz w:val="18"/>
        <w:lang w:val="en-US"/>
      </w:rPr>
    </w:pPr>
    <w:r w:rsidRPr="00705CD5">
      <w:rPr>
        <w:b/>
        <w:sz w:val="18"/>
        <w:lang w:val="en-US"/>
      </w:rPr>
      <w:fldChar w:fldCharType="begin"/>
    </w:r>
    <w:r w:rsidRPr="00705CD5">
      <w:rPr>
        <w:b/>
        <w:sz w:val="18"/>
        <w:lang w:val="en-US"/>
      </w:rPr>
      <w:instrText xml:space="preserve"> PAGE  \* MERGEFORMAT </w:instrText>
    </w:r>
    <w:r w:rsidRPr="00705CD5">
      <w:rPr>
        <w:b/>
        <w:sz w:val="18"/>
        <w:lang w:val="en-US"/>
      </w:rPr>
      <w:fldChar w:fldCharType="separate"/>
    </w:r>
    <w:r w:rsidR="00B03695">
      <w:rPr>
        <w:b/>
        <w:noProof/>
        <w:sz w:val="18"/>
        <w:lang w:val="en-US"/>
      </w:rPr>
      <w:t>17</w:t>
    </w:r>
    <w:r w:rsidRPr="00705CD5">
      <w:rPr>
        <w:b/>
        <w:sz w:val="18"/>
        <w:lang w:val="en-US"/>
      </w:rPr>
      <w:fldChar w:fldCharType="end"/>
    </w:r>
    <w:r>
      <w:rPr>
        <w:b/>
        <w:sz w:val="18"/>
        <w:lang w:val="en-US"/>
      </w:rPr>
      <w:tab/>
    </w:r>
    <w:r>
      <w:rPr>
        <w:sz w:val="17"/>
        <w:lang w:val="en-US"/>
      </w:rPr>
      <w:t>GE.18-22488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3B1CF2" w:rsidP="005A3015">
    <w:pPr>
      <w:pStyle w:val="Footer"/>
      <w:spacing w:before="360"/>
      <w:jc w:val="right"/>
      <w:rPr>
        <w:sz w:val="20"/>
        <w:szCs w:val="20"/>
      </w:rPr>
    </w:pPr>
    <w:r>
      <w:rPr>
        <w:sz w:val="20"/>
        <w:szCs w:val="20"/>
      </w:rPr>
      <w:t>GE.18-22488</w:t>
    </w:r>
    <w:r w:rsidR="00A34EA8">
      <w:rPr>
        <w:noProof/>
        <w:lang w:val="fr-CH" w:eastAsia="zh-CN"/>
      </w:rPr>
      <w:drawing>
        <wp:anchor distT="0" distB="0" distL="114300" distR="114300" simplePos="0" relativeHeight="251665408" behindDoc="1" locked="1" layoutInCell="0" allowOverlap="1" wp14:anchorId="00C07558" wp14:editId="7262611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3B1CF2" w:rsidRPr="003B1CF2" w:rsidRDefault="003B1CF2" w:rsidP="003B1CF2">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CD" w:rsidRPr="004956DC" w:rsidRDefault="005C7ECD" w:rsidP="00761849">
      <w:pPr>
        <w:pStyle w:val="Footer"/>
        <w:bidi/>
        <w:spacing w:after="80" w:line="200" w:lineRule="exact"/>
        <w:ind w:left="680"/>
      </w:pPr>
      <w:r>
        <w:rPr>
          <w:rtl/>
        </w:rPr>
        <w:t>__________</w:t>
      </w:r>
    </w:p>
  </w:footnote>
  <w:footnote w:type="continuationSeparator" w:id="0">
    <w:p w:rsidR="005C7ECD" w:rsidRDefault="005C7ECD" w:rsidP="00656392">
      <w:pPr>
        <w:spacing w:line="240" w:lineRule="auto"/>
      </w:pPr>
      <w:r>
        <w:continuationSeparator/>
      </w:r>
    </w:p>
  </w:footnote>
  <w:footnote w:id="1">
    <w:p w:rsidR="00705CD5" w:rsidRPr="00705CD5" w:rsidRDefault="00705CD5" w:rsidP="00705CD5">
      <w:pPr>
        <w:pStyle w:val="FootnoteText1"/>
      </w:pPr>
      <w:r>
        <w:rPr>
          <w:rtl/>
          <w:lang w:bidi="ar-DZ"/>
        </w:rPr>
        <w:t>*</w:t>
      </w:r>
      <w:r>
        <w:rPr>
          <w:rtl/>
          <w:lang w:bidi="ar-DZ"/>
        </w:rPr>
        <w:tab/>
      </w:r>
      <w:r>
        <w:rPr>
          <w:rtl/>
          <w:lang w:eastAsia="zh-TW"/>
        </w:rPr>
        <w:t>اعتمدتها اللجنة في دورتها الخامسة والستين (12 تشرين الثاني/نوفمبر -</w:t>
      </w:r>
      <w:r>
        <w:rPr>
          <w:rFonts w:hint="cs"/>
          <w:rtl/>
          <w:lang w:eastAsia="zh-TW"/>
        </w:rPr>
        <w:t xml:space="preserve"> </w:t>
      </w:r>
      <w:r>
        <w:rPr>
          <w:rtl/>
          <w:lang w:eastAsia="zh-TW"/>
        </w:rPr>
        <w:t xml:space="preserve">7 كانون الأول/ديسمبر </w:t>
      </w:r>
      <w:r>
        <w:rPr>
          <w:rFonts w:hint="cs"/>
          <w:rtl/>
          <w:lang w:eastAsia="zh-TW"/>
        </w:rPr>
        <w:t>2</w:t>
      </w:r>
      <w:r>
        <w:rPr>
          <w:rtl/>
          <w:lang w:eastAsia="zh-TW"/>
        </w:rPr>
        <w:t>018</w:t>
      </w:r>
      <w:r>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F2" w:rsidRPr="00705CD5" w:rsidRDefault="00705CD5" w:rsidP="00705CD5">
    <w:pPr>
      <w:pStyle w:val="Header"/>
      <w:jc w:val="right"/>
    </w:pPr>
    <w:r w:rsidRPr="00705CD5">
      <w:t>CAT/C/CAN/CO/7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F2" w:rsidRPr="00705CD5" w:rsidRDefault="00705CD5" w:rsidP="00705CD5">
    <w:pPr>
      <w:pStyle w:val="Header"/>
      <w:jc w:val="left"/>
    </w:pPr>
    <w:r w:rsidRPr="00705CD5">
      <w:t>CAT/C/CAN/CO/7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C7ECD"/>
    <w:rsid w:val="000076D5"/>
    <w:rsid w:val="00043663"/>
    <w:rsid w:val="000505CF"/>
    <w:rsid w:val="000A13EF"/>
    <w:rsid w:val="000A2113"/>
    <w:rsid w:val="000D701C"/>
    <w:rsid w:val="000E2A71"/>
    <w:rsid w:val="00115FB6"/>
    <w:rsid w:val="00160263"/>
    <w:rsid w:val="00167825"/>
    <w:rsid w:val="00181F96"/>
    <w:rsid w:val="001930F1"/>
    <w:rsid w:val="001A1371"/>
    <w:rsid w:val="001B346A"/>
    <w:rsid w:val="001B40CA"/>
    <w:rsid w:val="001E1CAD"/>
    <w:rsid w:val="001E290D"/>
    <w:rsid w:val="001F1882"/>
    <w:rsid w:val="002144FA"/>
    <w:rsid w:val="0023469A"/>
    <w:rsid w:val="00243C8A"/>
    <w:rsid w:val="00267A0E"/>
    <w:rsid w:val="002901D9"/>
    <w:rsid w:val="002976C2"/>
    <w:rsid w:val="002B1340"/>
    <w:rsid w:val="003260FF"/>
    <w:rsid w:val="00343D95"/>
    <w:rsid w:val="00374341"/>
    <w:rsid w:val="00384DA7"/>
    <w:rsid w:val="003B1CF2"/>
    <w:rsid w:val="003D1062"/>
    <w:rsid w:val="00420D7B"/>
    <w:rsid w:val="00450B21"/>
    <w:rsid w:val="00453B63"/>
    <w:rsid w:val="00455780"/>
    <w:rsid w:val="004762A9"/>
    <w:rsid w:val="004956DC"/>
    <w:rsid w:val="004B0A1C"/>
    <w:rsid w:val="004D298E"/>
    <w:rsid w:val="004D34F0"/>
    <w:rsid w:val="005368CD"/>
    <w:rsid w:val="0054472E"/>
    <w:rsid w:val="005662A9"/>
    <w:rsid w:val="005827D4"/>
    <w:rsid w:val="0059622A"/>
    <w:rsid w:val="005A3015"/>
    <w:rsid w:val="005C5878"/>
    <w:rsid w:val="005C7CEA"/>
    <w:rsid w:val="005C7ECD"/>
    <w:rsid w:val="005D3C0B"/>
    <w:rsid w:val="005E5217"/>
    <w:rsid w:val="005F0FA4"/>
    <w:rsid w:val="005F30EE"/>
    <w:rsid w:val="0060473A"/>
    <w:rsid w:val="00656392"/>
    <w:rsid w:val="00657C58"/>
    <w:rsid w:val="006646E9"/>
    <w:rsid w:val="0068781D"/>
    <w:rsid w:val="006959B0"/>
    <w:rsid w:val="006B3E27"/>
    <w:rsid w:val="006B6507"/>
    <w:rsid w:val="006C104C"/>
    <w:rsid w:val="00705CD5"/>
    <w:rsid w:val="00725560"/>
    <w:rsid w:val="00733704"/>
    <w:rsid w:val="00761849"/>
    <w:rsid w:val="0078071A"/>
    <w:rsid w:val="007C1034"/>
    <w:rsid w:val="00817373"/>
    <w:rsid w:val="00852A9A"/>
    <w:rsid w:val="00893A8A"/>
    <w:rsid w:val="008E6BC0"/>
    <w:rsid w:val="008F49E1"/>
    <w:rsid w:val="0090370F"/>
    <w:rsid w:val="009269D2"/>
    <w:rsid w:val="00942135"/>
    <w:rsid w:val="009521B0"/>
    <w:rsid w:val="009723EE"/>
    <w:rsid w:val="00981C12"/>
    <w:rsid w:val="009A7E9F"/>
    <w:rsid w:val="009E5018"/>
    <w:rsid w:val="009F05BB"/>
    <w:rsid w:val="00A12B37"/>
    <w:rsid w:val="00A34EA8"/>
    <w:rsid w:val="00A500B8"/>
    <w:rsid w:val="00A67AF5"/>
    <w:rsid w:val="00A94CA3"/>
    <w:rsid w:val="00AB6758"/>
    <w:rsid w:val="00B03695"/>
    <w:rsid w:val="00B045F2"/>
    <w:rsid w:val="00B0571D"/>
    <w:rsid w:val="00B13763"/>
    <w:rsid w:val="00B477A4"/>
    <w:rsid w:val="00B54045"/>
    <w:rsid w:val="00C438D7"/>
    <w:rsid w:val="00C81B50"/>
    <w:rsid w:val="00C87F1F"/>
    <w:rsid w:val="00CB7FA2"/>
    <w:rsid w:val="00CD035D"/>
    <w:rsid w:val="00CD1801"/>
    <w:rsid w:val="00D10EF1"/>
    <w:rsid w:val="00D42810"/>
    <w:rsid w:val="00D73BC2"/>
    <w:rsid w:val="00D914A7"/>
    <w:rsid w:val="00DC1D29"/>
    <w:rsid w:val="00DD13C3"/>
    <w:rsid w:val="00DD596E"/>
    <w:rsid w:val="00DD621E"/>
    <w:rsid w:val="00DF0575"/>
    <w:rsid w:val="00E70E04"/>
    <w:rsid w:val="00E76499"/>
    <w:rsid w:val="00EC05A7"/>
    <w:rsid w:val="00EC4B6B"/>
    <w:rsid w:val="00ED60D7"/>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B81DC2"/>
  <w15:docId w15:val="{192E9224-D211-4B7B-925E-F4B78CAE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05CD5"/>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705CD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705CD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705CD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705CD5"/>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705CD5"/>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705CD5"/>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705CD5"/>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705CD5"/>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705CD5"/>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705CD5"/>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705CD5"/>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705CD5"/>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705CD5"/>
    <w:pPr>
      <w:numPr>
        <w:numId w:val="14"/>
      </w:numPr>
      <w:tabs>
        <w:tab w:val="clear" w:pos="0"/>
        <w:tab w:val="num" w:pos="2495"/>
      </w:tabs>
      <w:ind w:left="2495" w:hanging="545"/>
    </w:pPr>
  </w:style>
  <w:style w:type="numbering" w:styleId="111111">
    <w:name w:val="Outline List 2"/>
    <w:basedOn w:val="NoList"/>
    <w:semiHidden/>
    <w:rsid w:val="00705CD5"/>
    <w:pPr>
      <w:numPr>
        <w:numId w:val="16"/>
      </w:numPr>
    </w:pPr>
  </w:style>
  <w:style w:type="numbering" w:styleId="1ai">
    <w:name w:val="Outline List 1"/>
    <w:basedOn w:val="NoList"/>
    <w:semiHidden/>
    <w:rsid w:val="00705CD5"/>
    <w:pPr>
      <w:numPr>
        <w:numId w:val="17"/>
      </w:numPr>
    </w:pPr>
  </w:style>
  <w:style w:type="character" w:customStyle="1" w:styleId="SingleTxtGChar">
    <w:name w:val="_ Single Txt_G Char"/>
    <w:basedOn w:val="DefaultParagraphFont"/>
    <w:link w:val="SingleTxtG"/>
    <w:locked/>
    <w:rsid w:val="00705CD5"/>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921B-93B4-44E0-83A4-9A8D9062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17</Pages>
  <Words>5884</Words>
  <Characters>32368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CAT/C/CAN/CO/7</vt:lpstr>
    </vt:vector>
  </TitlesOfParts>
  <Company>DCM</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CAT/C/CAN/CO/7</dc:title>
  <dc:subject>GE.1822488A</dc:subject>
  <dc:creator>MBU, AAL</dc:creator>
  <cp:keywords>ODS No.1844565</cp:keywords>
  <dc:description>Distribution:_x000d_
Original: English_x000d_
Date: 21 December 2018</dc:description>
  <cp:lastModifiedBy>Muntoha Buhnam</cp:lastModifiedBy>
  <cp:revision>4</cp:revision>
  <cp:lastPrinted>2019-02-01T12:56:00Z</cp:lastPrinted>
  <dcterms:created xsi:type="dcterms:W3CDTF">2019-02-01T12:56:00Z</dcterms:created>
  <dcterms:modified xsi:type="dcterms:W3CDTF">2019-02-01T12:59:00Z</dcterms:modified>
  <cp:category>Final</cp:category>
</cp:coreProperties>
</file>