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rsidTr="00912700">
        <w:trPr>
          <w:trHeight w:hRule="exact" w:val="851"/>
        </w:trPr>
        <w:tc>
          <w:tcPr>
            <w:tcW w:w="1274" w:type="dxa"/>
            <w:tcBorders>
              <w:bottom w:val="single" w:sz="4" w:space="0" w:color="auto"/>
            </w:tcBorders>
          </w:tcPr>
          <w:p w:rsidR="006B3E27" w:rsidRPr="00713BD3" w:rsidRDefault="006B3E27" w:rsidP="00912700">
            <w:pPr>
              <w:bidi w:val="0"/>
              <w:jc w:val="right"/>
            </w:pPr>
          </w:p>
        </w:tc>
        <w:tc>
          <w:tcPr>
            <w:tcW w:w="4679" w:type="dxa"/>
            <w:tcBorders>
              <w:bottom w:val="single" w:sz="4" w:space="0" w:color="auto"/>
            </w:tcBorders>
            <w:vAlign w:val="bottom"/>
          </w:tcPr>
          <w:p w:rsidR="006B3E27" w:rsidRPr="00DB7679" w:rsidRDefault="006B3E27" w:rsidP="00912700">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rsidR="006B3E27" w:rsidRPr="00243C8A" w:rsidRDefault="00713BD3" w:rsidP="00E1210F">
            <w:pPr>
              <w:bidi w:val="0"/>
              <w:spacing w:after="20"/>
              <w:jc w:val="left"/>
              <w:rPr>
                <w:szCs w:val="20"/>
              </w:rPr>
            </w:pPr>
            <w:r w:rsidRPr="00713BD3">
              <w:rPr>
                <w:sz w:val="40"/>
                <w:szCs w:val="20"/>
              </w:rPr>
              <w:t>CERD</w:t>
            </w:r>
            <w:r>
              <w:rPr>
                <w:szCs w:val="20"/>
              </w:rPr>
              <w:t>/C/SAU/Q/4-9</w:t>
            </w:r>
          </w:p>
        </w:tc>
      </w:tr>
      <w:tr w:rsidR="006B3E27" w:rsidRPr="00DB7679" w:rsidTr="00912700">
        <w:trPr>
          <w:trHeight w:hRule="exact" w:val="2835"/>
        </w:trPr>
        <w:tc>
          <w:tcPr>
            <w:tcW w:w="1274" w:type="dxa"/>
            <w:tcBorders>
              <w:top w:val="single" w:sz="4" w:space="0" w:color="auto"/>
              <w:bottom w:val="single" w:sz="12" w:space="0" w:color="auto"/>
            </w:tcBorders>
          </w:tcPr>
          <w:p w:rsidR="006B3E27" w:rsidRPr="00DB7679" w:rsidRDefault="0059622A" w:rsidP="00912700">
            <w:pPr>
              <w:jc w:val="center"/>
              <w:rPr>
                <w:rtl/>
              </w:rPr>
            </w:pPr>
            <w:r>
              <w:rPr>
                <w:noProof/>
                <w:lang w:eastAsia="zh-CN"/>
              </w:rPr>
              <w:drawing>
                <wp:inline distT="0" distB="0" distL="0" distR="0" wp14:anchorId="13C988FE" wp14:editId="35993E5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523BAE" w:rsidRDefault="001E1CAD" w:rsidP="008606EE">
            <w:pPr>
              <w:spacing w:before="120" w:after="40" w:line="640" w:lineRule="exac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rsidR="006B3E27" w:rsidRDefault="00E1210F" w:rsidP="00E1210F">
            <w:pPr>
              <w:bidi w:val="0"/>
              <w:spacing w:before="240"/>
              <w:jc w:val="left"/>
            </w:pPr>
            <w:r>
              <w:t>Distr.: General</w:t>
            </w:r>
          </w:p>
          <w:p w:rsidR="00E1210F" w:rsidRDefault="00E1210F" w:rsidP="00E1210F">
            <w:pPr>
              <w:bidi w:val="0"/>
              <w:jc w:val="left"/>
            </w:pPr>
            <w:r>
              <w:t>14 March 2018</w:t>
            </w:r>
          </w:p>
          <w:p w:rsidR="00E1210F" w:rsidRDefault="00E1210F" w:rsidP="00E1210F">
            <w:pPr>
              <w:bidi w:val="0"/>
              <w:jc w:val="left"/>
            </w:pPr>
            <w:r>
              <w:t>Arabic</w:t>
            </w:r>
          </w:p>
          <w:p w:rsidR="00E1210F" w:rsidRDefault="00E1210F" w:rsidP="00E1210F">
            <w:pPr>
              <w:bidi w:val="0"/>
              <w:jc w:val="left"/>
            </w:pPr>
            <w:r>
              <w:t>Original: English</w:t>
            </w:r>
          </w:p>
          <w:p w:rsidR="00E1210F" w:rsidRPr="008B4BC6" w:rsidRDefault="00E1210F" w:rsidP="00E1210F">
            <w:pPr>
              <w:bidi w:val="0"/>
              <w:jc w:val="left"/>
            </w:pPr>
            <w:r>
              <w:t>Arabic, English, French</w:t>
            </w:r>
            <w:r>
              <w:br/>
              <w:t xml:space="preserve">and Spanish </w:t>
            </w:r>
          </w:p>
        </w:tc>
      </w:tr>
    </w:tbl>
    <w:p w:rsidR="00E1210F" w:rsidRPr="00E1210F" w:rsidRDefault="00E1210F" w:rsidP="00E1210F">
      <w:pPr>
        <w:spacing w:before="120" w:line="380" w:lineRule="exact"/>
        <w:textDirection w:val="tbRlV"/>
        <w:rPr>
          <w:b/>
          <w:sz w:val="30"/>
          <w:szCs w:val="36"/>
          <w:rtl/>
          <w:lang w:eastAsia="zh-TW"/>
        </w:rPr>
      </w:pPr>
      <w:r w:rsidRPr="00E1210F">
        <w:rPr>
          <w:sz w:val="26"/>
          <w:szCs w:val="36"/>
          <w:rtl/>
          <w:cs/>
          <w:lang w:eastAsia="zh-TW"/>
        </w:rPr>
        <w:t>‎</w:t>
      </w:r>
      <w:r w:rsidRPr="00E1210F">
        <w:rPr>
          <w:b/>
          <w:bCs/>
          <w:sz w:val="26"/>
          <w:szCs w:val="36"/>
          <w:rtl/>
          <w:cs/>
          <w:lang w:eastAsia="zh-TW"/>
        </w:rPr>
        <w:t>لجنة القضاء على التمييز العنصري</w:t>
      </w:r>
      <w:r w:rsidRPr="00E1210F">
        <w:rPr>
          <w:sz w:val="26"/>
          <w:szCs w:val="36"/>
          <w:rtl/>
          <w:cs/>
          <w:lang w:eastAsia="zh-TW"/>
        </w:rPr>
        <w:t>‏</w:t>
      </w:r>
    </w:p>
    <w:p w:rsidR="00E1210F" w:rsidRPr="00CC793F" w:rsidRDefault="00E1210F" w:rsidP="00E1210F">
      <w:pPr>
        <w:spacing w:line="380" w:lineRule="exact"/>
        <w:textDirection w:val="tbRlV"/>
        <w:rPr>
          <w:b/>
          <w:bCs/>
          <w:rtl/>
          <w:lang w:eastAsia="zh-TW"/>
        </w:rPr>
      </w:pPr>
      <w:r w:rsidRPr="00CC793F">
        <w:rPr>
          <w:b/>
          <w:bCs/>
          <w:rtl/>
          <w:lang w:eastAsia="zh-TW"/>
        </w:rPr>
        <w:t>الدورة الخامسة والتسعون</w:t>
      </w:r>
    </w:p>
    <w:p w:rsidR="00E1210F" w:rsidRPr="009F7966" w:rsidRDefault="00E1210F" w:rsidP="00E1210F">
      <w:pPr>
        <w:spacing w:line="380" w:lineRule="exact"/>
        <w:textDirection w:val="tbRlV"/>
        <w:rPr>
          <w:rtl/>
          <w:lang w:eastAsia="zh-TW"/>
        </w:rPr>
      </w:pPr>
      <w:r>
        <w:rPr>
          <w:rtl/>
          <w:lang w:eastAsia="zh-TW"/>
        </w:rPr>
        <w:t>٢٣ نيسان/أبريل</w:t>
      </w:r>
      <w:r>
        <w:rPr>
          <w:rFonts w:hint="cs"/>
          <w:rtl/>
          <w:lang w:eastAsia="zh-TW"/>
        </w:rPr>
        <w:t xml:space="preserve"> </w:t>
      </w:r>
      <w:r>
        <w:rPr>
          <w:rtl/>
          <w:lang w:eastAsia="zh-TW"/>
        </w:rPr>
        <w:t>-</w:t>
      </w:r>
      <w:r>
        <w:rPr>
          <w:rFonts w:hint="cs"/>
          <w:rtl/>
          <w:lang w:eastAsia="zh-TW"/>
        </w:rPr>
        <w:t xml:space="preserve"> </w:t>
      </w:r>
      <w:r>
        <w:rPr>
          <w:rtl/>
          <w:lang w:val="ru-RU" w:eastAsia="zh-TW" w:bidi="ar-DZ"/>
        </w:rPr>
        <w:t>1</w:t>
      </w:r>
      <w:r>
        <w:rPr>
          <w:rtl/>
          <w:lang w:eastAsia="zh-TW"/>
        </w:rPr>
        <w:t>١ أيار/مايو ٢٠١٨</w:t>
      </w:r>
    </w:p>
    <w:p w:rsidR="00E1210F" w:rsidRPr="009F7966" w:rsidRDefault="00E1210F" w:rsidP="00E1210F">
      <w:pPr>
        <w:spacing w:line="380" w:lineRule="exact"/>
        <w:textDirection w:val="tbRlV"/>
        <w:rPr>
          <w:rtl/>
          <w:lang w:eastAsia="zh-TW"/>
        </w:rPr>
      </w:pPr>
      <w:r>
        <w:rPr>
          <w:rtl/>
          <w:lang w:eastAsia="zh-TW"/>
        </w:rPr>
        <w:t>البند 6 من جدول الأعمال المؤقت</w:t>
      </w:r>
    </w:p>
    <w:p w:rsidR="00E1210F" w:rsidRPr="00CC793F" w:rsidRDefault="00E1210F" w:rsidP="00AA528A">
      <w:pPr>
        <w:spacing w:line="380" w:lineRule="exact"/>
        <w:ind w:right="5516"/>
        <w:textDirection w:val="tbRlV"/>
        <w:rPr>
          <w:b/>
          <w:bCs/>
          <w:rtl/>
          <w:lang w:eastAsia="zh-TW"/>
        </w:rPr>
      </w:pPr>
      <w:r w:rsidRPr="00CC793F">
        <w:rPr>
          <w:b/>
          <w:bCs/>
          <w:rtl/>
          <w:lang w:eastAsia="zh-TW"/>
        </w:rPr>
        <w:t>النظر في التقارير والتعليقات والمعلومات المقدمة من الدول الأطراف بموجب المادة ٩ من الاتفاقية</w:t>
      </w:r>
    </w:p>
    <w:p w:rsidR="00E1210F" w:rsidRPr="00CC793F" w:rsidRDefault="00E1210F" w:rsidP="00E1210F">
      <w:pPr>
        <w:pStyle w:val="HChGA"/>
        <w:rPr>
          <w:rtl/>
          <w:lang w:eastAsia="zh-TW"/>
        </w:rPr>
      </w:pPr>
      <w:r>
        <w:rPr>
          <w:lang w:eastAsia="zh-TW"/>
        </w:rPr>
        <w:tab/>
      </w:r>
      <w:r>
        <w:rPr>
          <w:lang w:eastAsia="zh-TW"/>
        </w:rPr>
        <w:tab/>
      </w:r>
      <w:dir w:val="rtl">
        <w:r w:rsidRPr="00CC793F">
          <w:rPr>
            <w:rtl/>
            <w:lang w:eastAsia="zh-TW"/>
          </w:rPr>
          <w:t>قائمة المواضيع المتعلقة بالتقرير الدوري الجامع للتقارير الدورية من الرابع إلى التاسع للمملكة العربية السعودية</w:t>
        </w:r>
        <w:r w:rsidRPr="00CC793F">
          <w:rPr>
            <w:rFonts w:cs="Times New Roman" w:hint="cs"/>
            <w:rtl/>
            <w:lang w:eastAsia="zh-TW"/>
          </w:rPr>
          <w:t>‬</w:t>
        </w:r>
        <w:r>
          <w:t>‬</w:t>
        </w:r>
        <w:r w:rsidR="002863DE">
          <w:t>‬</w:t>
        </w:r>
        <w:r w:rsidR="00052CA7">
          <w:t>‬</w:t>
        </w:r>
      </w:dir>
    </w:p>
    <w:p w:rsidR="00E1210F" w:rsidRPr="00CC793F" w:rsidRDefault="00E1210F" w:rsidP="00E1210F">
      <w:pPr>
        <w:pStyle w:val="H1GA"/>
        <w:rPr>
          <w:rtl/>
          <w:lang w:eastAsia="zh-TW"/>
        </w:rPr>
      </w:pPr>
      <w:r>
        <w:rPr>
          <w:lang w:eastAsia="zh-TW"/>
        </w:rPr>
        <w:tab/>
      </w:r>
      <w:r>
        <w:rPr>
          <w:lang w:eastAsia="zh-TW"/>
        </w:rPr>
        <w:tab/>
      </w:r>
      <w:r w:rsidRPr="00CC793F">
        <w:rPr>
          <w:rtl/>
          <w:lang w:eastAsia="zh-TW"/>
        </w:rPr>
        <w:t>مذكرة من المقرر القُطري</w:t>
      </w:r>
    </w:p>
    <w:p w:rsidR="00E1210F" w:rsidRPr="009F7966" w:rsidRDefault="00E1210F" w:rsidP="00E1210F">
      <w:pPr>
        <w:pStyle w:val="SingleTxtGA"/>
        <w:rPr>
          <w:rtl/>
          <w:lang w:eastAsia="zh-TW"/>
        </w:rPr>
      </w:pPr>
      <w:r>
        <w:rPr>
          <w:rtl/>
          <w:lang w:eastAsia="zh-TW"/>
        </w:rPr>
        <w:t>١-</w:t>
      </w:r>
      <w:r>
        <w:rPr>
          <w:rtl/>
          <w:lang w:eastAsia="zh-TW"/>
        </w:rPr>
        <w:tab/>
        <w:t xml:space="preserve">قررت لجنة القضاء على التمييز العنصري، في دورتها السادسة والسبعين، (انظر الوثيقة </w:t>
      </w:r>
      <w:r>
        <w:rPr>
          <w:lang w:eastAsia="zh-TW"/>
        </w:rPr>
        <w:t>A/65/18</w:t>
      </w:r>
      <w:r>
        <w:rPr>
          <w:rtl/>
          <w:lang w:eastAsia="zh-TW"/>
        </w:rPr>
        <w:t>، الفقرة 85) أن يُرسل المقرر القُطري إلى الدولة الطرف المعنية قائمة قصيرة بالمواضيع بهدف توجيه الحوار وتركيزه بين وفد الدولة الطرف واللجنة أثناء النظر في تقرير الدولة الطرف. وتتضمن هذه الوثيقة قائمة مواضيع من هذا القبيل. وهذه القائمة ليست شاملة؛ إذ يجوز أيضاً إثارة مسائل أخرى أثناء الحوار. ولا يلزم تقديم ردود كتابية.</w:t>
      </w:r>
    </w:p>
    <w:p w:rsidR="00E1210F" w:rsidRPr="00E1210F" w:rsidRDefault="00E1210F" w:rsidP="00E1210F">
      <w:pPr>
        <w:pStyle w:val="H23GA"/>
        <w:rPr>
          <w:spacing w:val="-2"/>
          <w:rtl/>
        </w:rPr>
      </w:pPr>
      <w:r>
        <w:rPr>
          <w:rtl/>
        </w:rPr>
        <w:tab/>
      </w:r>
      <w:r w:rsidRPr="00E1210F">
        <w:rPr>
          <w:spacing w:val="-2"/>
          <w:rtl/>
        </w:rPr>
        <w:tab/>
        <w:t xml:space="preserve">الاتفاقية في القانون الداخلي والإطار المؤسسي </w:t>
      </w:r>
      <w:proofErr w:type="spellStart"/>
      <w:r w:rsidRPr="00E1210F">
        <w:rPr>
          <w:spacing w:val="-2"/>
          <w:rtl/>
        </w:rPr>
        <w:t>والسياساتي</w:t>
      </w:r>
      <w:proofErr w:type="spellEnd"/>
      <w:r w:rsidRPr="00E1210F">
        <w:rPr>
          <w:spacing w:val="-2"/>
          <w:rtl/>
        </w:rPr>
        <w:t xml:space="preserve"> لتنفيذها (المواد 1 و2 و4 و6)</w:t>
      </w:r>
    </w:p>
    <w:p w:rsidR="00E1210F" w:rsidRPr="009F7966" w:rsidRDefault="00E1210F" w:rsidP="00E1210F">
      <w:pPr>
        <w:pStyle w:val="SingleTxtGA"/>
        <w:rPr>
          <w:rtl/>
          <w:lang w:eastAsia="zh-TW"/>
        </w:rPr>
      </w:pPr>
      <w:r>
        <w:rPr>
          <w:rtl/>
          <w:lang w:eastAsia="zh-TW"/>
        </w:rPr>
        <w:t>٢</w:t>
      </w:r>
      <w:r w:rsidRPr="00AA528A">
        <w:rPr>
          <w:spacing w:val="-4"/>
          <w:rtl/>
          <w:lang w:eastAsia="zh-TW"/>
        </w:rPr>
        <w:t>-</w:t>
      </w:r>
      <w:r w:rsidRPr="00AA528A">
        <w:rPr>
          <w:spacing w:val="-4"/>
          <w:rtl/>
          <w:lang w:eastAsia="zh-TW"/>
        </w:rPr>
        <w:tab/>
        <w:t>يرجى تقديم مزيد من المعلومات عن التركيبة الإثنية للسكان، بمن فيهم غير المواطنين مصنفة بحسب العمر ونوع الجنس والمجموعات الإثنية والجنسية، ومعلومات إحصائية مفصلة عن التمتع بالحقوق الاقتصادية والاجتماعية والثقافية، مصنفة بحسب المجموعات الإثنية (</w:t>
      </w:r>
      <w:r w:rsidRPr="00AA528A">
        <w:rPr>
          <w:spacing w:val="-4"/>
          <w:lang w:eastAsia="zh-TW"/>
        </w:rPr>
        <w:t>CERD/C/62/CO/8</w:t>
      </w:r>
      <w:r w:rsidRPr="00AA528A">
        <w:rPr>
          <w:spacing w:val="-4"/>
          <w:rtl/>
          <w:lang w:eastAsia="zh-TW"/>
        </w:rPr>
        <w:t>، الفقرتان</w:t>
      </w:r>
      <w:r>
        <w:rPr>
          <w:rtl/>
          <w:lang w:eastAsia="zh-TW"/>
        </w:rPr>
        <w:t xml:space="preserve"> ٢٠ و٢٣).</w:t>
      </w:r>
    </w:p>
    <w:p w:rsidR="00E1210F" w:rsidRPr="00E1210F" w:rsidRDefault="00E1210F" w:rsidP="00A25DA7">
      <w:pPr>
        <w:pStyle w:val="SingleTxtGA"/>
        <w:rPr>
          <w:spacing w:val="-4"/>
          <w:rtl/>
          <w:lang w:eastAsia="zh-TW"/>
        </w:rPr>
      </w:pPr>
      <w:r w:rsidRPr="00E1210F">
        <w:rPr>
          <w:spacing w:val="-4"/>
          <w:rtl/>
          <w:lang w:eastAsia="zh-TW"/>
        </w:rPr>
        <w:t>٣-</w:t>
      </w:r>
      <w:r w:rsidRPr="00E1210F">
        <w:rPr>
          <w:spacing w:val="-4"/>
          <w:rtl/>
          <w:lang w:eastAsia="zh-TW"/>
        </w:rPr>
        <w:tab/>
        <w:t xml:space="preserve">يرجى تقديم مزيد من المعلومات عن هيئة حقوق الإنسان، بما في ذلك </w:t>
      </w:r>
      <w:r w:rsidRPr="00E1210F">
        <w:rPr>
          <w:spacing w:val="-4"/>
          <w:rtl/>
          <w:lang w:val="ru-RU" w:eastAsia="zh-TW" w:bidi="ar-DZ"/>
        </w:rPr>
        <w:t xml:space="preserve">معلومات تبين </w:t>
      </w:r>
      <w:r w:rsidRPr="00E1210F">
        <w:rPr>
          <w:spacing w:val="-4"/>
          <w:rtl/>
          <w:lang w:eastAsia="zh-TW"/>
        </w:rPr>
        <w:t>ما</w:t>
      </w:r>
      <w:r>
        <w:rPr>
          <w:rFonts w:hint="cs"/>
          <w:spacing w:val="-4"/>
          <w:rtl/>
          <w:lang w:eastAsia="zh-TW"/>
        </w:rPr>
        <w:t> </w:t>
      </w:r>
      <w:r w:rsidRPr="00E1210F">
        <w:rPr>
          <w:spacing w:val="-4"/>
          <w:rtl/>
          <w:lang w:eastAsia="zh-TW"/>
        </w:rPr>
        <w:t xml:space="preserve">إذا كانت مكلفة بمكافحة التمييز العنصري وذلك من خلال أمور، منها النظر في الشكاوى الفردية المتعلقة بالتمييز العنصري، ومدى تطابقها مع المبادئ المتعلقة بمركز المؤسسات الوطنية لتعزيز وحماية حقوق الإنسان (مبادئ باريس) </w:t>
      </w:r>
      <w:r w:rsidRPr="00E1210F">
        <w:rPr>
          <w:rFonts w:hint="cs"/>
          <w:spacing w:val="-4"/>
          <w:rtl/>
          <w:lang w:eastAsia="zh-TW"/>
        </w:rPr>
        <w:t>(</w:t>
      </w:r>
      <w:r w:rsidRPr="00E1210F">
        <w:rPr>
          <w:spacing w:val="-4"/>
          <w:lang w:eastAsia="zh-TW"/>
        </w:rPr>
        <w:t>CERD/C/62/CO/8</w:t>
      </w:r>
      <w:r w:rsidRPr="00E1210F">
        <w:rPr>
          <w:spacing w:val="-4"/>
          <w:rtl/>
          <w:lang w:eastAsia="zh-TW"/>
        </w:rPr>
        <w:t>، الفقرة ٢٢</w:t>
      </w:r>
      <w:r w:rsidR="00A25DA7">
        <w:rPr>
          <w:rFonts w:hint="cs"/>
          <w:spacing w:val="-4"/>
          <w:rtl/>
          <w:lang w:eastAsia="zh-TW"/>
        </w:rPr>
        <w:t xml:space="preserve">؛ </w:t>
      </w:r>
      <w:r w:rsidRPr="00E1210F">
        <w:rPr>
          <w:spacing w:val="-4"/>
          <w:rtl/>
          <w:lang w:eastAsia="zh-TW"/>
        </w:rPr>
        <w:t>و</w:t>
      </w:r>
      <w:r w:rsidRPr="00E1210F">
        <w:rPr>
          <w:spacing w:val="-4"/>
          <w:lang w:eastAsia="zh-TW"/>
        </w:rPr>
        <w:t>CERD/C/SAU/4-9</w:t>
      </w:r>
      <w:r w:rsidRPr="00E1210F">
        <w:rPr>
          <w:spacing w:val="-4"/>
          <w:rtl/>
          <w:lang w:eastAsia="zh-TW"/>
        </w:rPr>
        <w:t>، الفقرتان ٣١ و٣٤).</w:t>
      </w:r>
    </w:p>
    <w:p w:rsidR="00E1210F" w:rsidRPr="009F7966" w:rsidRDefault="00E1210F" w:rsidP="00E1210F">
      <w:pPr>
        <w:pStyle w:val="SingleTxtGA"/>
        <w:rPr>
          <w:rtl/>
          <w:lang w:eastAsia="zh-TW"/>
        </w:rPr>
      </w:pPr>
      <w:r>
        <w:rPr>
          <w:rtl/>
          <w:lang w:eastAsia="zh-TW"/>
        </w:rPr>
        <w:lastRenderedPageBreak/>
        <w:t>٤-</w:t>
      </w:r>
      <w:r>
        <w:rPr>
          <w:rtl/>
          <w:lang w:eastAsia="zh-TW"/>
        </w:rPr>
        <w:tab/>
        <w:t>معلومات عن التشريعات المحلية المحددة التي تحظر التمييز العنصري على النحو المحدد في المادة ١ من الاتفاقية (</w:t>
      </w:r>
      <w:r>
        <w:rPr>
          <w:lang w:eastAsia="zh-TW"/>
        </w:rPr>
        <w:t>CERD/C/SAU/4-9</w:t>
      </w:r>
      <w:r>
        <w:rPr>
          <w:rtl/>
          <w:lang w:eastAsia="zh-TW"/>
        </w:rPr>
        <w:t xml:space="preserve">، الفقرتان ٤٢ </w:t>
      </w:r>
      <w:r>
        <w:rPr>
          <w:rFonts w:hint="cs"/>
          <w:rtl/>
          <w:lang w:eastAsia="zh-TW"/>
        </w:rPr>
        <w:t>و</w:t>
      </w:r>
      <w:r>
        <w:rPr>
          <w:rtl/>
          <w:lang w:eastAsia="zh-TW"/>
        </w:rPr>
        <w:t xml:space="preserve">٤٣). </w:t>
      </w:r>
    </w:p>
    <w:p w:rsidR="00E1210F" w:rsidRPr="00E1210F" w:rsidRDefault="00E1210F" w:rsidP="00E1210F">
      <w:pPr>
        <w:pStyle w:val="SingleTxtGA"/>
        <w:rPr>
          <w:spacing w:val="-2"/>
          <w:rtl/>
          <w:lang w:eastAsia="zh-TW"/>
        </w:rPr>
      </w:pPr>
      <w:r w:rsidRPr="00E1210F">
        <w:rPr>
          <w:spacing w:val="-2"/>
          <w:rtl/>
          <w:lang w:eastAsia="zh-TW"/>
        </w:rPr>
        <w:t>٥-</w:t>
      </w:r>
      <w:r w:rsidRPr="00E1210F">
        <w:rPr>
          <w:spacing w:val="-2"/>
          <w:rtl/>
          <w:lang w:eastAsia="zh-TW"/>
        </w:rPr>
        <w:tab/>
        <w:t>معلومات عن التدابير المتخذة لتعزيز الإطار القانوني الحالي المتعلق بالتمييز العنصري وعن تأثير هذه التدابير (</w:t>
      </w:r>
      <w:r w:rsidRPr="00E1210F">
        <w:rPr>
          <w:spacing w:val="-2"/>
          <w:lang w:eastAsia="zh-TW"/>
        </w:rPr>
        <w:t>CERD/C/62/CO/8</w:t>
      </w:r>
      <w:r w:rsidRPr="00E1210F">
        <w:rPr>
          <w:spacing w:val="-2"/>
          <w:rtl/>
          <w:lang w:eastAsia="zh-TW"/>
        </w:rPr>
        <w:t>، الفقرة 10</w:t>
      </w:r>
      <w:r w:rsidR="00A25DA7">
        <w:rPr>
          <w:rFonts w:hint="cs"/>
          <w:spacing w:val="-2"/>
          <w:rtl/>
          <w:lang w:eastAsia="zh-TW"/>
        </w:rPr>
        <w:t>؛</w:t>
      </w:r>
      <w:r w:rsidRPr="00E1210F">
        <w:rPr>
          <w:spacing w:val="-2"/>
          <w:rtl/>
          <w:lang w:eastAsia="zh-TW"/>
        </w:rPr>
        <w:t xml:space="preserve"> و</w:t>
      </w:r>
      <w:r w:rsidRPr="00E1210F">
        <w:rPr>
          <w:spacing w:val="-2"/>
          <w:lang w:eastAsia="zh-TW"/>
        </w:rPr>
        <w:t>CERD/C/SAU/4-9</w:t>
      </w:r>
      <w:r w:rsidRPr="00E1210F">
        <w:rPr>
          <w:spacing w:val="-2"/>
          <w:rtl/>
          <w:lang w:eastAsia="zh-TW"/>
        </w:rPr>
        <w:t>، الفقرات 44-58).</w:t>
      </w:r>
    </w:p>
    <w:p w:rsidR="00E1210F" w:rsidRPr="009F7966" w:rsidRDefault="00E1210F" w:rsidP="00E1210F">
      <w:pPr>
        <w:pStyle w:val="SingleTxtGA"/>
        <w:rPr>
          <w:rtl/>
          <w:lang w:eastAsia="zh-TW"/>
        </w:rPr>
      </w:pPr>
      <w:r>
        <w:rPr>
          <w:rtl/>
          <w:lang w:eastAsia="zh-TW"/>
        </w:rPr>
        <w:t>٦-</w:t>
      </w:r>
      <w:r>
        <w:rPr>
          <w:rtl/>
          <w:lang w:eastAsia="zh-TW"/>
        </w:rPr>
        <w:tab/>
        <w:t xml:space="preserve">معلومات تبين ما إذا كانت التشريعات الجنائية تحدد دوافع العرق أو اللون أو النسب أو الأصل القومي أو </w:t>
      </w:r>
      <w:proofErr w:type="spellStart"/>
      <w:r>
        <w:rPr>
          <w:rtl/>
          <w:lang w:eastAsia="zh-TW"/>
        </w:rPr>
        <w:t>الإثني</w:t>
      </w:r>
      <w:proofErr w:type="spellEnd"/>
      <w:r>
        <w:rPr>
          <w:rtl/>
          <w:lang w:eastAsia="zh-TW"/>
        </w:rPr>
        <w:t xml:space="preserve"> </w:t>
      </w:r>
      <w:r w:rsidRPr="00833176">
        <w:rPr>
          <w:rtl/>
          <w:lang w:eastAsia="zh-TW"/>
        </w:rPr>
        <w:t>ظروفاً مشددة للعقوبة المفروضة لدى ارتكاب جريمة</w:t>
      </w:r>
      <w:r>
        <w:rPr>
          <w:rtl/>
          <w:lang w:eastAsia="zh-TW"/>
        </w:rPr>
        <w:t>.</w:t>
      </w:r>
      <w:r>
        <w:rPr>
          <w:rFonts w:cs="Times New Roman" w:hint="cs"/>
          <w:rtl/>
          <w:lang w:eastAsia="zh-TW"/>
        </w:rPr>
        <w:t>‬</w:t>
      </w:r>
      <w:r>
        <w:rPr>
          <w:rtl/>
          <w:lang w:eastAsia="zh-TW"/>
        </w:rPr>
        <w:t xml:space="preserve"> </w:t>
      </w:r>
    </w:p>
    <w:p w:rsidR="00E1210F" w:rsidRPr="009F7966" w:rsidRDefault="00E1210F" w:rsidP="00117DAA">
      <w:pPr>
        <w:pStyle w:val="SingleTxtGA"/>
        <w:rPr>
          <w:rtl/>
          <w:lang w:eastAsia="zh-TW" w:bidi="ar-DZ"/>
        </w:rPr>
      </w:pPr>
      <w:r>
        <w:rPr>
          <w:rtl/>
          <w:lang w:eastAsia="zh-TW"/>
        </w:rPr>
        <w:t>٧-</w:t>
      </w:r>
      <w:r>
        <w:rPr>
          <w:rtl/>
          <w:lang w:eastAsia="zh-TW"/>
        </w:rPr>
        <w:tab/>
        <w:t>يرجى تقديم مزيد من المعلومات المفصلة عن تنفيذ وتأثير الأحكام التشريعية التي تحظر نشر أفكار تقوم على التفوق العنصري أو الكراهية العنصرية، وتحظر أيضاً التحريض على التمييز العنصري أو على أفعال العنف فضلا عن المنظمات التي تروج للتمييز العنصري وتحرض عليه، وذلك وفقا</w:t>
      </w:r>
      <w:r w:rsidR="00A25DA7">
        <w:rPr>
          <w:rFonts w:hint="cs"/>
          <w:rtl/>
          <w:lang w:eastAsia="zh-TW"/>
        </w:rPr>
        <w:t>ً</w:t>
      </w:r>
      <w:r>
        <w:rPr>
          <w:rtl/>
          <w:lang w:eastAsia="zh-TW"/>
        </w:rPr>
        <w:t xml:space="preserve"> للمادة ٤ من الاتفاقية </w:t>
      </w:r>
      <w:r w:rsidR="00117DAA">
        <w:rPr>
          <w:rFonts w:hint="cs"/>
          <w:rtl/>
          <w:lang w:eastAsia="zh-TW"/>
        </w:rPr>
        <w:t>(</w:t>
      </w:r>
      <w:r>
        <w:rPr>
          <w:lang w:eastAsia="zh-TW"/>
        </w:rPr>
        <w:t>CERD/C/62/CO/8</w:t>
      </w:r>
      <w:r>
        <w:rPr>
          <w:rtl/>
          <w:lang w:eastAsia="zh-TW"/>
        </w:rPr>
        <w:t xml:space="preserve"> الفقرة 10</w:t>
      </w:r>
      <w:r w:rsidR="00A25DA7">
        <w:rPr>
          <w:rFonts w:hint="cs"/>
          <w:rtl/>
          <w:lang w:eastAsia="zh-TW"/>
        </w:rPr>
        <w:t>؛</w:t>
      </w:r>
      <w:r>
        <w:rPr>
          <w:rtl/>
          <w:lang w:eastAsia="zh-TW"/>
        </w:rPr>
        <w:t xml:space="preserve"> </w:t>
      </w:r>
      <w:r w:rsidR="00117DAA">
        <w:rPr>
          <w:rtl/>
          <w:lang w:eastAsia="zh-TW"/>
        </w:rPr>
        <w:t>و</w:t>
      </w:r>
      <w:r>
        <w:rPr>
          <w:lang w:eastAsia="zh-TW"/>
        </w:rPr>
        <w:t>CERD/C/SAU/4-9</w:t>
      </w:r>
      <w:r>
        <w:rPr>
          <w:rtl/>
          <w:lang w:eastAsia="zh-TW"/>
        </w:rPr>
        <w:t>، الفقرات ٥٩</w:t>
      </w:r>
      <w:r w:rsidR="00117DAA">
        <w:rPr>
          <w:rFonts w:hint="cs"/>
          <w:rtl/>
          <w:lang w:eastAsia="zh-TW"/>
        </w:rPr>
        <w:t>-</w:t>
      </w:r>
      <w:r>
        <w:rPr>
          <w:rtl/>
          <w:lang w:eastAsia="zh-TW"/>
        </w:rPr>
        <w:t xml:space="preserve">٦٣). </w:t>
      </w:r>
    </w:p>
    <w:p w:rsidR="00E1210F" w:rsidRPr="009F7966" w:rsidRDefault="00E1210F" w:rsidP="00117DAA">
      <w:pPr>
        <w:pStyle w:val="SingleTxtGA"/>
        <w:rPr>
          <w:rtl/>
          <w:lang w:eastAsia="zh-TW"/>
        </w:rPr>
      </w:pPr>
      <w:r>
        <w:rPr>
          <w:rtl/>
          <w:lang w:eastAsia="zh-TW"/>
        </w:rPr>
        <w:t>٨-</w:t>
      </w:r>
      <w:r w:rsidR="00117DAA">
        <w:rPr>
          <w:rtl/>
          <w:lang w:eastAsia="zh-TW"/>
        </w:rPr>
        <w:tab/>
      </w:r>
      <w:r w:rsidRPr="00AA528A">
        <w:rPr>
          <w:spacing w:val="-4"/>
          <w:rtl/>
          <w:lang w:eastAsia="zh-TW"/>
        </w:rPr>
        <w:t>معلومات عن القضايا المعروضة على المحاكم المحلية التي تستشهد مباشرة بأحكام الاتفاقية</w:t>
      </w:r>
      <w:r>
        <w:rPr>
          <w:rtl/>
          <w:lang w:eastAsia="zh-TW"/>
        </w:rPr>
        <w:t xml:space="preserve"> (</w:t>
      </w:r>
      <w:r>
        <w:rPr>
          <w:lang w:eastAsia="zh-TW"/>
        </w:rPr>
        <w:t>CERD/C/SAU/4-9</w:t>
      </w:r>
      <w:r>
        <w:rPr>
          <w:rtl/>
          <w:lang w:eastAsia="zh-TW"/>
        </w:rPr>
        <w:t xml:space="preserve">، الفقرة 3). </w:t>
      </w:r>
    </w:p>
    <w:p w:rsidR="00E1210F" w:rsidRPr="009F7966" w:rsidRDefault="00E1210F" w:rsidP="00117DAA">
      <w:pPr>
        <w:pStyle w:val="SingleTxtGA"/>
        <w:rPr>
          <w:rtl/>
          <w:lang w:eastAsia="zh-TW"/>
        </w:rPr>
      </w:pPr>
      <w:r w:rsidRPr="00117DAA">
        <w:rPr>
          <w:spacing w:val="-2"/>
          <w:rtl/>
          <w:lang w:eastAsia="zh-TW"/>
        </w:rPr>
        <w:t>٩-</w:t>
      </w:r>
      <w:r w:rsidR="00117DAA" w:rsidRPr="00117DAA">
        <w:rPr>
          <w:spacing w:val="-2"/>
          <w:rtl/>
          <w:lang w:eastAsia="zh-TW"/>
        </w:rPr>
        <w:tab/>
      </w:r>
      <w:r w:rsidRPr="00117DAA">
        <w:rPr>
          <w:spacing w:val="-2"/>
          <w:rtl/>
          <w:lang w:eastAsia="zh-TW"/>
        </w:rPr>
        <w:t>معلومات مفصلة عن الآليات المعمول بها لرصد تنفيذ الاتفاقية، (</w:t>
      </w:r>
      <w:r w:rsidRPr="00117DAA">
        <w:rPr>
          <w:spacing w:val="-2"/>
          <w:lang w:eastAsia="zh-TW"/>
        </w:rPr>
        <w:t>CERD/C/SAU/4-9</w:t>
      </w:r>
      <w:r w:rsidRPr="00117DAA">
        <w:rPr>
          <w:spacing w:val="-2"/>
          <w:rtl/>
          <w:lang w:eastAsia="zh-TW"/>
        </w:rPr>
        <w:t>،</w:t>
      </w:r>
      <w:r>
        <w:rPr>
          <w:rtl/>
          <w:lang w:eastAsia="zh-TW"/>
        </w:rPr>
        <w:t xml:space="preserve"> </w:t>
      </w:r>
      <w:r w:rsidRPr="00AA528A">
        <w:rPr>
          <w:spacing w:val="-4"/>
          <w:rtl/>
          <w:lang w:eastAsia="zh-TW"/>
        </w:rPr>
        <w:t xml:space="preserve">الفقرة 94). ومعلومات مفصلة عن الشكاوى المتعلقة بالتمييز العنصري وجرائم الكراهية العنصرية وخطاب الكراهية العنصرية المقدمة إلى الشرطة وغيرها من السلطات المختصة، بما في ذلك بيانات إحصائية مصنفة بحسب نوع الجنس، والعمر والأصل </w:t>
      </w:r>
      <w:proofErr w:type="spellStart"/>
      <w:r w:rsidRPr="00AA528A">
        <w:rPr>
          <w:spacing w:val="-4"/>
          <w:rtl/>
          <w:lang w:eastAsia="zh-TW"/>
        </w:rPr>
        <w:t>الإثني</w:t>
      </w:r>
      <w:proofErr w:type="spellEnd"/>
      <w:r w:rsidRPr="00AA528A">
        <w:rPr>
          <w:spacing w:val="-4"/>
          <w:rtl/>
          <w:lang w:eastAsia="zh-TW"/>
        </w:rPr>
        <w:t xml:space="preserve"> أو القومي للضحية، وبيانات عن عدد الشكاوى المقدمة، والتحقيقات والملاحقات القضائية والإدانات (</w:t>
      </w:r>
      <w:r w:rsidRPr="00AA528A">
        <w:rPr>
          <w:spacing w:val="-4"/>
          <w:lang w:eastAsia="zh-TW"/>
        </w:rPr>
        <w:t>CERD/C/62/CO/8</w:t>
      </w:r>
      <w:r w:rsidRPr="00AA528A">
        <w:rPr>
          <w:spacing w:val="-4"/>
          <w:rtl/>
          <w:lang w:eastAsia="zh-TW"/>
        </w:rPr>
        <w:t>، الفقرة ١١).</w:t>
      </w:r>
      <w:r>
        <w:rPr>
          <w:rtl/>
          <w:lang w:eastAsia="zh-TW"/>
        </w:rPr>
        <w:t xml:space="preserve"> </w:t>
      </w:r>
    </w:p>
    <w:p w:rsidR="00E1210F" w:rsidRPr="00361ACD" w:rsidRDefault="00117DAA" w:rsidP="00117DAA">
      <w:pPr>
        <w:pStyle w:val="H23GA"/>
        <w:rPr>
          <w:rtl/>
        </w:rPr>
      </w:pPr>
      <w:r>
        <w:rPr>
          <w:rtl/>
        </w:rPr>
        <w:tab/>
      </w:r>
      <w:r>
        <w:rPr>
          <w:rtl/>
        </w:rPr>
        <w:tab/>
      </w:r>
      <w:r w:rsidR="00E1210F" w:rsidRPr="00361ACD">
        <w:rPr>
          <w:rtl/>
        </w:rPr>
        <w:t>حالة الأقليات الإثنية (المواد 2 و4-6)</w:t>
      </w:r>
    </w:p>
    <w:p w:rsidR="00E1210F" w:rsidRPr="009F7966" w:rsidRDefault="00E1210F" w:rsidP="00AA528A">
      <w:pPr>
        <w:pStyle w:val="SingleTxtGA"/>
        <w:rPr>
          <w:rtl/>
          <w:lang w:eastAsia="zh-TW" w:bidi="ar-DZ"/>
        </w:rPr>
      </w:pPr>
      <w:r w:rsidRPr="00A25DA7">
        <w:rPr>
          <w:spacing w:val="-2"/>
          <w:rtl/>
          <w:lang w:eastAsia="zh-TW"/>
        </w:rPr>
        <w:t>١٠-</w:t>
      </w:r>
      <w:r w:rsidR="00117DAA" w:rsidRPr="00A25DA7">
        <w:rPr>
          <w:spacing w:val="-2"/>
          <w:rtl/>
          <w:lang w:eastAsia="zh-TW"/>
        </w:rPr>
        <w:tab/>
      </w:r>
      <w:r w:rsidRPr="00A25DA7">
        <w:rPr>
          <w:spacing w:val="-2"/>
          <w:rtl/>
          <w:lang w:eastAsia="zh-TW"/>
        </w:rPr>
        <w:t>معلومات مفصلة عن التدابير المحددة التي اتخذتها الدولة الطرف لتذليل جميع العقبات التي</w:t>
      </w:r>
      <w:r w:rsidR="00AA528A">
        <w:rPr>
          <w:rFonts w:hint="cs"/>
          <w:spacing w:val="-2"/>
          <w:rtl/>
          <w:lang w:eastAsia="zh-TW"/>
        </w:rPr>
        <w:t> </w:t>
      </w:r>
      <w:r w:rsidRPr="00A25DA7">
        <w:rPr>
          <w:spacing w:val="-2"/>
          <w:rtl/>
          <w:lang w:eastAsia="zh-TW"/>
        </w:rPr>
        <w:t>تعترض تمتع المجموعات الإثنية</w:t>
      </w:r>
      <w:r w:rsidR="00A25DA7" w:rsidRPr="00A25DA7">
        <w:rPr>
          <w:rFonts w:hint="cs"/>
          <w:spacing w:val="-2"/>
          <w:rtl/>
          <w:lang w:eastAsia="zh-TW"/>
        </w:rPr>
        <w:t xml:space="preserve"> </w:t>
      </w:r>
      <w:r w:rsidRPr="00A25DA7">
        <w:rPr>
          <w:spacing w:val="-2"/>
          <w:rtl/>
          <w:lang w:eastAsia="zh-TW"/>
        </w:rPr>
        <w:t>-</w:t>
      </w:r>
      <w:r w:rsidR="00A25DA7" w:rsidRPr="00A25DA7">
        <w:rPr>
          <w:rFonts w:hint="cs"/>
          <w:spacing w:val="-2"/>
          <w:rtl/>
          <w:lang w:eastAsia="zh-TW"/>
        </w:rPr>
        <w:t xml:space="preserve"> </w:t>
      </w:r>
      <w:r w:rsidRPr="00A25DA7">
        <w:rPr>
          <w:spacing w:val="-2"/>
          <w:rtl/>
          <w:lang w:eastAsia="zh-TW"/>
        </w:rPr>
        <w:t>الدينية بحرية الفكر والضمير والدين</w:t>
      </w:r>
      <w:r w:rsidR="00117DAA" w:rsidRPr="00A25DA7">
        <w:rPr>
          <w:spacing w:val="-2"/>
          <w:rtl/>
          <w:lang w:eastAsia="zh-TW"/>
        </w:rPr>
        <w:t>، وفقا</w:t>
      </w:r>
      <w:r w:rsidR="00117DAA" w:rsidRPr="00A25DA7">
        <w:rPr>
          <w:rFonts w:hint="cs"/>
          <w:spacing w:val="-2"/>
          <w:rtl/>
          <w:lang w:eastAsia="zh-TW"/>
        </w:rPr>
        <w:t>ً</w:t>
      </w:r>
      <w:r w:rsidR="00117DAA" w:rsidRPr="00A25DA7">
        <w:rPr>
          <w:spacing w:val="-2"/>
          <w:rtl/>
          <w:lang w:eastAsia="zh-TW"/>
        </w:rPr>
        <w:t xml:space="preserve"> للمادة ٥</w:t>
      </w:r>
      <w:r w:rsidRPr="00A25DA7">
        <w:rPr>
          <w:spacing w:val="-2"/>
          <w:rtl/>
          <w:lang w:eastAsia="zh-TW"/>
        </w:rPr>
        <w:t>(د) من الاتفاقية، ومعلومات عن التدابير المتخذة لمنع التمييز ضد المجموعات الإثنية</w:t>
      </w:r>
      <w:r w:rsidR="00117DAA" w:rsidRPr="00A25DA7">
        <w:rPr>
          <w:rFonts w:hint="cs"/>
          <w:spacing w:val="-2"/>
          <w:rtl/>
          <w:lang w:eastAsia="zh-TW"/>
        </w:rPr>
        <w:t xml:space="preserve"> </w:t>
      </w:r>
      <w:r w:rsidRPr="00A25DA7">
        <w:rPr>
          <w:spacing w:val="-2"/>
          <w:rtl/>
          <w:lang w:eastAsia="zh-TW"/>
        </w:rPr>
        <w:t>-</w:t>
      </w:r>
      <w:r w:rsidR="00117DAA" w:rsidRPr="00A25DA7">
        <w:rPr>
          <w:rFonts w:hint="cs"/>
          <w:spacing w:val="-2"/>
          <w:rtl/>
          <w:lang w:eastAsia="zh-TW"/>
        </w:rPr>
        <w:t xml:space="preserve"> </w:t>
      </w:r>
      <w:r w:rsidRPr="00A25DA7">
        <w:rPr>
          <w:spacing w:val="-2"/>
          <w:rtl/>
          <w:lang w:eastAsia="zh-TW"/>
        </w:rPr>
        <w:t>الدينية في مجالات</w:t>
      </w:r>
      <w:r w:rsidRPr="00117DAA">
        <w:rPr>
          <w:spacing w:val="-2"/>
          <w:rtl/>
          <w:lang w:eastAsia="zh-TW"/>
        </w:rPr>
        <w:t xml:space="preserve"> التعليم، والعمل، والنظام القانوني </w:t>
      </w:r>
      <w:r w:rsidR="00117DAA" w:rsidRPr="00117DAA">
        <w:rPr>
          <w:rFonts w:hint="cs"/>
          <w:spacing w:val="-2"/>
          <w:rtl/>
          <w:lang w:eastAsia="zh-TW"/>
        </w:rPr>
        <w:t>(</w:t>
      </w:r>
      <w:r w:rsidRPr="00117DAA">
        <w:rPr>
          <w:spacing w:val="-2"/>
          <w:lang w:eastAsia="zh-TW"/>
        </w:rPr>
        <w:t>CERD/C/62/CO/8</w:t>
      </w:r>
      <w:r w:rsidRPr="00117DAA">
        <w:rPr>
          <w:spacing w:val="-2"/>
          <w:rtl/>
          <w:lang w:eastAsia="zh-TW"/>
        </w:rPr>
        <w:t>، الفقرة ١٥</w:t>
      </w:r>
      <w:r w:rsidR="00A25DA7">
        <w:rPr>
          <w:rFonts w:hint="cs"/>
          <w:spacing w:val="-2"/>
          <w:rtl/>
          <w:lang w:eastAsia="zh-TW"/>
        </w:rPr>
        <w:t>؛</w:t>
      </w:r>
      <w:r w:rsidRPr="00117DAA">
        <w:rPr>
          <w:spacing w:val="-2"/>
          <w:rtl/>
          <w:lang w:eastAsia="zh-TW"/>
        </w:rPr>
        <w:t xml:space="preserve"> و</w:t>
      </w:r>
      <w:r w:rsidRPr="00117DAA">
        <w:rPr>
          <w:spacing w:val="-2"/>
          <w:lang w:eastAsia="zh-TW"/>
        </w:rPr>
        <w:t>CERD/C/SAU/4-9</w:t>
      </w:r>
      <w:r w:rsidRPr="00117DAA">
        <w:rPr>
          <w:spacing w:val="-2"/>
          <w:rtl/>
          <w:lang w:eastAsia="zh-TW"/>
        </w:rPr>
        <w:t>،</w:t>
      </w:r>
      <w:r>
        <w:rPr>
          <w:rtl/>
          <w:lang w:eastAsia="zh-TW"/>
        </w:rPr>
        <w:t xml:space="preserve"> الفقرتان 90</w:t>
      </w:r>
      <w:r w:rsidR="00117DAA">
        <w:rPr>
          <w:rFonts w:hint="cs"/>
          <w:rtl/>
          <w:lang w:eastAsia="zh-TW"/>
        </w:rPr>
        <w:t xml:space="preserve"> و</w:t>
      </w:r>
      <w:r>
        <w:rPr>
          <w:rtl/>
          <w:lang w:eastAsia="zh-TW"/>
        </w:rPr>
        <w:t>91).</w:t>
      </w:r>
    </w:p>
    <w:p w:rsidR="00E1210F" w:rsidRPr="009F7966" w:rsidRDefault="00E1210F" w:rsidP="00117DAA">
      <w:pPr>
        <w:pStyle w:val="SingleTxtGA"/>
        <w:rPr>
          <w:rtl/>
          <w:lang w:eastAsia="zh-TW"/>
        </w:rPr>
      </w:pPr>
      <w:r>
        <w:rPr>
          <w:rtl/>
          <w:lang w:eastAsia="zh-TW"/>
        </w:rPr>
        <w:t>١١-</w:t>
      </w:r>
      <w:r w:rsidR="00117DAA">
        <w:rPr>
          <w:rtl/>
          <w:lang w:eastAsia="zh-TW"/>
        </w:rPr>
        <w:tab/>
      </w:r>
      <w:r>
        <w:rPr>
          <w:rtl/>
          <w:lang w:eastAsia="zh-TW"/>
        </w:rPr>
        <w:t xml:space="preserve">معلومات عن التدابير المتخذة لضمان تمتع الأشخاص المنحدرين من أصل أفريقي بفرص متكافئة في الحصول على السكن والتعليم والرعاية الصحية وفرص العمل، ومعلومات عن التدابير المتخذة لإنهاء ما تفيد به التقارير من عنصرية مجتمعية ضد الأشخاص المنحدرين من أصل أفريقي. </w:t>
      </w:r>
    </w:p>
    <w:p w:rsidR="00E1210F" w:rsidRPr="00026897" w:rsidRDefault="00117DAA" w:rsidP="00117DAA">
      <w:pPr>
        <w:pStyle w:val="H23GA"/>
        <w:rPr>
          <w:rtl/>
        </w:rPr>
      </w:pPr>
      <w:r>
        <w:rPr>
          <w:rtl/>
        </w:rPr>
        <w:tab/>
      </w:r>
      <w:r>
        <w:rPr>
          <w:rtl/>
        </w:rPr>
        <w:tab/>
      </w:r>
      <w:r w:rsidR="00E1210F">
        <w:rPr>
          <w:rtl/>
        </w:rPr>
        <w:t>حالة غير المواطنين، بمن فيهم عديمو الجنسية واللاجئون</w:t>
      </w:r>
      <w:r w:rsidR="00E1210F" w:rsidRPr="00026897">
        <w:rPr>
          <w:rtl/>
        </w:rPr>
        <w:t xml:space="preserve"> والمهاجرون (المادتان 5 و7)</w:t>
      </w:r>
    </w:p>
    <w:p w:rsidR="00E1210F" w:rsidRPr="009F7966" w:rsidRDefault="00E1210F" w:rsidP="00117DAA">
      <w:pPr>
        <w:pStyle w:val="SingleTxtGA"/>
        <w:rPr>
          <w:rtl/>
          <w:lang w:eastAsia="zh-TW"/>
        </w:rPr>
      </w:pPr>
      <w:r>
        <w:rPr>
          <w:rtl/>
          <w:lang w:eastAsia="zh-TW"/>
        </w:rPr>
        <w:t>١٢-</w:t>
      </w:r>
      <w:r w:rsidR="00117DAA">
        <w:rPr>
          <w:rtl/>
          <w:lang w:eastAsia="zh-TW"/>
        </w:rPr>
        <w:tab/>
      </w:r>
      <w:r>
        <w:rPr>
          <w:rtl/>
          <w:lang w:eastAsia="zh-TW"/>
        </w:rPr>
        <w:t>يرجى تقديم بيانات إحصائية عن عدد اللاجئين وعديمي الجنسية في الدولة الطرف.</w:t>
      </w:r>
    </w:p>
    <w:p w:rsidR="00E1210F" w:rsidRPr="009F7966" w:rsidRDefault="00E1210F" w:rsidP="00117DAA">
      <w:pPr>
        <w:pStyle w:val="SingleTxtGA"/>
        <w:rPr>
          <w:rtl/>
          <w:lang w:eastAsia="zh-TW"/>
        </w:rPr>
      </w:pPr>
      <w:r>
        <w:rPr>
          <w:rtl/>
          <w:lang w:eastAsia="zh-TW"/>
        </w:rPr>
        <w:t>١٣-</w:t>
      </w:r>
      <w:r w:rsidR="00117DAA">
        <w:rPr>
          <w:rtl/>
          <w:lang w:eastAsia="zh-TW"/>
        </w:rPr>
        <w:tab/>
      </w:r>
      <w:r>
        <w:rPr>
          <w:rtl/>
          <w:lang w:eastAsia="zh-TW"/>
        </w:rPr>
        <w:t xml:space="preserve">معلومات عن التدابير المتخذة لإنهاء نظام الرعاية </w:t>
      </w:r>
      <w:r w:rsidRPr="002863DE">
        <w:rPr>
          <w:i/>
          <w:iCs/>
          <w:rtl/>
          <w:lang w:eastAsia="zh-TW"/>
        </w:rPr>
        <w:t>(الكفالة)</w:t>
      </w:r>
      <w:r>
        <w:rPr>
          <w:rtl/>
          <w:lang w:eastAsia="zh-TW"/>
        </w:rPr>
        <w:t xml:space="preserve">، الذي يربط تصاريح إقامة العمال المهاجرين بصاحب عملهم </w:t>
      </w:r>
      <w:r w:rsidR="00117DAA">
        <w:rPr>
          <w:rFonts w:hint="cs"/>
          <w:rtl/>
          <w:lang w:eastAsia="zh-TW"/>
        </w:rPr>
        <w:t>(</w:t>
      </w:r>
      <w:r>
        <w:rPr>
          <w:lang w:eastAsia="zh-TW"/>
        </w:rPr>
        <w:t>CERD/C/SAU/4-9</w:t>
      </w:r>
      <w:r>
        <w:rPr>
          <w:rtl/>
          <w:lang w:eastAsia="zh-TW"/>
        </w:rPr>
        <w:t xml:space="preserve">، الفقرة ١٠٤). </w:t>
      </w:r>
    </w:p>
    <w:p w:rsidR="00E1210F" w:rsidRPr="009F7966" w:rsidRDefault="00E1210F" w:rsidP="00C44DE8">
      <w:pPr>
        <w:pStyle w:val="SingleTxtGA"/>
        <w:spacing w:line="366" w:lineRule="exact"/>
        <w:rPr>
          <w:rtl/>
          <w:lang w:eastAsia="zh-TW"/>
        </w:rPr>
      </w:pPr>
      <w:r>
        <w:rPr>
          <w:rtl/>
          <w:lang w:eastAsia="zh-TW"/>
        </w:rPr>
        <w:lastRenderedPageBreak/>
        <w:t>١٤-</w:t>
      </w:r>
      <w:r w:rsidR="00117DAA">
        <w:rPr>
          <w:rtl/>
          <w:lang w:eastAsia="zh-TW"/>
        </w:rPr>
        <w:tab/>
      </w:r>
      <w:r>
        <w:rPr>
          <w:rtl/>
          <w:lang w:eastAsia="zh-TW"/>
        </w:rPr>
        <w:t xml:space="preserve">معلومات مفصلة ومحدثة عن التدابير المتخذة لضمان اتساق </w:t>
      </w:r>
      <w:r w:rsidRPr="0068771A">
        <w:rPr>
          <w:rtl/>
          <w:lang w:eastAsia="zh-TW"/>
        </w:rPr>
        <w:t>تنفيذ القوانين والسياسات الوقائية الرامية إلى منع إساءة معاملة العمال المنزليين المهاجرين. ومعلومات محدثة عن</w:t>
      </w:r>
      <w:r>
        <w:rPr>
          <w:rtl/>
          <w:lang w:eastAsia="zh-TW"/>
        </w:rPr>
        <w:t xml:space="preserve"> تأثير التدابير المتخذة لحماية العمال المنزليين المهاجرين من العمل القسري والممارسات ذات الصلة. ومعلومات عن التدابير المتخذة لضمان إمكانية اللجوء إلى العدالة، بما في ذلك بيانات إحصائية عن عدد الملاحقات القضائية والإدانات فيما يخص مرتكبي الانتهاكات ضد العمال المنزليين المهاجرين (</w:t>
      </w:r>
      <w:r>
        <w:rPr>
          <w:lang w:eastAsia="zh-TW"/>
        </w:rPr>
        <w:t>CERD/C/SAU/4-9</w:t>
      </w:r>
      <w:r>
        <w:rPr>
          <w:rtl/>
          <w:lang w:eastAsia="zh-TW"/>
        </w:rPr>
        <w:t xml:space="preserve">، الفقرتان ٢٦ </w:t>
      </w:r>
      <w:r w:rsidR="00117DAA">
        <w:rPr>
          <w:rFonts w:hint="cs"/>
          <w:rtl/>
          <w:lang w:eastAsia="zh-TW"/>
        </w:rPr>
        <w:t>و</w:t>
      </w:r>
      <w:r>
        <w:rPr>
          <w:rtl/>
          <w:lang w:eastAsia="zh-TW"/>
        </w:rPr>
        <w:t>٢٧ والفقرات ١٠٤</w:t>
      </w:r>
      <w:r w:rsidR="00117DAA">
        <w:rPr>
          <w:rFonts w:hint="cs"/>
          <w:rtl/>
          <w:lang w:eastAsia="zh-TW"/>
        </w:rPr>
        <w:t>-</w:t>
      </w:r>
      <w:r>
        <w:rPr>
          <w:rtl/>
          <w:lang w:eastAsia="zh-TW"/>
        </w:rPr>
        <w:t>١٠٦).</w:t>
      </w:r>
    </w:p>
    <w:p w:rsidR="00E1210F" w:rsidRPr="00117DAA" w:rsidRDefault="00E1210F" w:rsidP="00C44DE8">
      <w:pPr>
        <w:pStyle w:val="SingleTxtGA"/>
        <w:spacing w:line="366" w:lineRule="exact"/>
        <w:rPr>
          <w:spacing w:val="-4"/>
          <w:rtl/>
          <w:lang w:eastAsia="zh-TW"/>
        </w:rPr>
      </w:pPr>
      <w:r w:rsidRPr="00117DAA">
        <w:rPr>
          <w:spacing w:val="-6"/>
          <w:rtl/>
          <w:lang w:eastAsia="zh-TW"/>
        </w:rPr>
        <w:t>١٥-</w:t>
      </w:r>
      <w:r w:rsidR="00117DAA" w:rsidRPr="00117DAA">
        <w:rPr>
          <w:spacing w:val="-6"/>
          <w:rtl/>
          <w:lang w:eastAsia="zh-TW"/>
        </w:rPr>
        <w:tab/>
      </w:r>
      <w:r w:rsidRPr="00117DAA">
        <w:rPr>
          <w:spacing w:val="-6"/>
          <w:rtl/>
          <w:lang w:eastAsia="zh-TW"/>
        </w:rPr>
        <w:t xml:space="preserve">معلومات مفصلة ومحدثة عن تنفيذ وتأثير التدابير المتخذة لحماية العمال المهاجرين من العمل القسري والممارسات ذات الصلة والتدابير المتخذة حرصاً على كفل تمتعهم بجميع حقوقهم بموجب </w:t>
      </w:r>
      <w:r w:rsidRPr="00117DAA">
        <w:rPr>
          <w:spacing w:val="-4"/>
          <w:rtl/>
          <w:lang w:eastAsia="zh-TW"/>
        </w:rPr>
        <w:t>الاتفاقية (</w:t>
      </w:r>
      <w:r w:rsidRPr="00117DAA">
        <w:rPr>
          <w:spacing w:val="-4"/>
          <w:lang w:eastAsia="zh-TW"/>
        </w:rPr>
        <w:t>CERD/C/62/CO/8</w:t>
      </w:r>
      <w:r w:rsidRPr="00117DAA">
        <w:rPr>
          <w:spacing w:val="-4"/>
          <w:rtl/>
          <w:lang w:eastAsia="zh-TW"/>
        </w:rPr>
        <w:t>، الفقرة 16</w:t>
      </w:r>
      <w:r w:rsidR="00A25DA7">
        <w:rPr>
          <w:rFonts w:hint="cs"/>
          <w:spacing w:val="-4"/>
          <w:rtl/>
          <w:lang w:eastAsia="zh-TW"/>
        </w:rPr>
        <w:t>؛</w:t>
      </w:r>
      <w:r w:rsidRPr="00117DAA">
        <w:rPr>
          <w:spacing w:val="-4"/>
          <w:rtl/>
          <w:lang w:eastAsia="zh-TW"/>
        </w:rPr>
        <w:t xml:space="preserve"> و</w:t>
      </w:r>
      <w:r w:rsidRPr="00117DAA">
        <w:rPr>
          <w:spacing w:val="-4"/>
          <w:lang w:eastAsia="zh-TW"/>
        </w:rPr>
        <w:t>CERD/C/SAU/4-9</w:t>
      </w:r>
      <w:r w:rsidRPr="00117DAA">
        <w:rPr>
          <w:spacing w:val="-4"/>
          <w:rtl/>
          <w:lang w:eastAsia="zh-TW"/>
        </w:rPr>
        <w:t>، الف</w:t>
      </w:r>
      <w:r w:rsidR="00117DAA" w:rsidRPr="00117DAA">
        <w:rPr>
          <w:spacing w:val="-4"/>
          <w:rtl/>
          <w:lang w:eastAsia="zh-TW"/>
        </w:rPr>
        <w:t>قرات ٢٧ و٨٠ و</w:t>
      </w:r>
      <w:r w:rsidRPr="00117DAA">
        <w:rPr>
          <w:spacing w:val="-4"/>
          <w:rtl/>
          <w:lang w:eastAsia="zh-TW"/>
        </w:rPr>
        <w:t>١٠٠).</w:t>
      </w:r>
    </w:p>
    <w:p w:rsidR="00E1210F" w:rsidRPr="009F7966" w:rsidRDefault="00E1210F" w:rsidP="00C44DE8">
      <w:pPr>
        <w:pStyle w:val="SingleTxtGA"/>
        <w:spacing w:line="366" w:lineRule="exact"/>
        <w:rPr>
          <w:rtl/>
          <w:lang w:eastAsia="zh-TW"/>
        </w:rPr>
      </w:pPr>
      <w:r>
        <w:rPr>
          <w:rtl/>
          <w:lang w:eastAsia="zh-TW"/>
        </w:rPr>
        <w:t>١٦-</w:t>
      </w:r>
      <w:r w:rsidR="00117DAA">
        <w:rPr>
          <w:rtl/>
          <w:lang w:eastAsia="zh-TW"/>
        </w:rPr>
        <w:tab/>
      </w:r>
      <w:r>
        <w:rPr>
          <w:rtl/>
          <w:lang w:eastAsia="zh-TW"/>
        </w:rPr>
        <w:t>معلومات عن التدابير المتخذة للقضاء على التحيز ضد العمال المهاجرين من آسيا وأفريقيا (</w:t>
      </w:r>
      <w:r>
        <w:rPr>
          <w:lang w:eastAsia="zh-TW"/>
        </w:rPr>
        <w:t>CERD/C/62/CO/8</w:t>
      </w:r>
      <w:r>
        <w:rPr>
          <w:rtl/>
          <w:lang w:eastAsia="zh-TW"/>
        </w:rPr>
        <w:t xml:space="preserve">، الفقرة ١٧). </w:t>
      </w:r>
    </w:p>
    <w:p w:rsidR="00E1210F" w:rsidRPr="00A25DA7" w:rsidRDefault="00E1210F" w:rsidP="00C44DE8">
      <w:pPr>
        <w:pStyle w:val="SingleTxtGA"/>
        <w:spacing w:line="366" w:lineRule="exact"/>
        <w:rPr>
          <w:spacing w:val="-4"/>
          <w:rtl/>
          <w:lang w:eastAsia="zh-TW"/>
        </w:rPr>
      </w:pPr>
      <w:r w:rsidRPr="00A25DA7">
        <w:rPr>
          <w:spacing w:val="-4"/>
          <w:rtl/>
          <w:lang w:eastAsia="zh-TW"/>
        </w:rPr>
        <w:t>١٧-</w:t>
      </w:r>
      <w:r w:rsidR="00117DAA" w:rsidRPr="00A25DA7">
        <w:rPr>
          <w:spacing w:val="-4"/>
          <w:rtl/>
          <w:lang w:eastAsia="zh-TW"/>
        </w:rPr>
        <w:tab/>
      </w:r>
      <w:r w:rsidRPr="00A25DA7">
        <w:rPr>
          <w:spacing w:val="-4"/>
          <w:rtl/>
          <w:lang w:eastAsia="zh-TW"/>
        </w:rPr>
        <w:t xml:space="preserve">معلومات عن التدابير المتخذة لضمان حصول غير المواطنين السعوديين من غير العمال المهاجرين الذين يعانون من الفقر في الدولة الطرف على الضمان الاجتماعي والخدمات الاجتماعية. </w:t>
      </w:r>
    </w:p>
    <w:p w:rsidR="00E1210F" w:rsidRPr="009F7966" w:rsidRDefault="00E1210F" w:rsidP="00C44DE8">
      <w:pPr>
        <w:pStyle w:val="SingleTxtGA"/>
        <w:spacing w:line="366" w:lineRule="exact"/>
        <w:rPr>
          <w:rtl/>
          <w:lang w:eastAsia="zh-TW"/>
        </w:rPr>
      </w:pPr>
      <w:r w:rsidRPr="00117DAA">
        <w:rPr>
          <w:spacing w:val="-4"/>
          <w:rtl/>
          <w:lang w:eastAsia="zh-TW"/>
        </w:rPr>
        <w:t>١٨-</w:t>
      </w:r>
      <w:r w:rsidR="00117DAA" w:rsidRPr="00117DAA">
        <w:rPr>
          <w:spacing w:val="-4"/>
          <w:rtl/>
          <w:lang w:eastAsia="zh-TW"/>
        </w:rPr>
        <w:tab/>
      </w:r>
      <w:r w:rsidRPr="00117DAA">
        <w:rPr>
          <w:spacing w:val="-4"/>
          <w:rtl/>
          <w:lang w:eastAsia="zh-TW"/>
        </w:rPr>
        <w:t>يرجى تقديم م</w:t>
      </w:r>
      <w:r w:rsidR="00117DAA" w:rsidRPr="00117DAA">
        <w:rPr>
          <w:spacing w:val="-4"/>
          <w:rtl/>
          <w:lang w:eastAsia="zh-TW"/>
        </w:rPr>
        <w:t>علومات عن تأثير "خطة السعودة" و</w:t>
      </w:r>
      <w:r w:rsidRPr="00117DAA">
        <w:rPr>
          <w:spacing w:val="-4"/>
          <w:rtl/>
          <w:lang w:eastAsia="zh-TW"/>
        </w:rPr>
        <w:t>"رؤية المملكة العربية السعودية 2030"</w:t>
      </w:r>
      <w:r w:rsidR="00117DAA">
        <w:rPr>
          <w:rFonts w:hint="cs"/>
          <w:rtl/>
          <w:lang w:eastAsia="zh-TW"/>
        </w:rPr>
        <w:t xml:space="preserve"> </w:t>
      </w:r>
      <w:r w:rsidRPr="00A25DA7">
        <w:rPr>
          <w:spacing w:val="-2"/>
          <w:rtl/>
          <w:lang w:eastAsia="zh-TW"/>
        </w:rPr>
        <w:t>في الأقليات الإثنية وغير المواطنين، بمن فيهم العمال المهاجرون (</w:t>
      </w:r>
      <w:r w:rsidRPr="00A25DA7">
        <w:rPr>
          <w:spacing w:val="-2"/>
          <w:lang w:eastAsia="zh-TW"/>
        </w:rPr>
        <w:t>CERD/C/62/CO/8</w:t>
      </w:r>
      <w:r w:rsidRPr="00A25DA7">
        <w:rPr>
          <w:spacing w:val="-2"/>
          <w:rtl/>
          <w:lang w:eastAsia="zh-TW"/>
        </w:rPr>
        <w:t>، الفقرة 19</w:t>
      </w:r>
      <w:r w:rsidR="00A25DA7" w:rsidRPr="00A25DA7">
        <w:rPr>
          <w:rFonts w:hint="cs"/>
          <w:spacing w:val="-2"/>
          <w:rtl/>
          <w:lang w:eastAsia="zh-TW"/>
        </w:rPr>
        <w:t>؛</w:t>
      </w:r>
      <w:r>
        <w:rPr>
          <w:rtl/>
          <w:lang w:eastAsia="zh-TW"/>
        </w:rPr>
        <w:t xml:space="preserve"> و</w:t>
      </w:r>
      <w:r>
        <w:rPr>
          <w:lang w:eastAsia="zh-TW"/>
        </w:rPr>
        <w:t>CERD/C/SAU/4-9</w:t>
      </w:r>
      <w:r>
        <w:rPr>
          <w:rtl/>
          <w:lang w:eastAsia="zh-TW"/>
        </w:rPr>
        <w:t>، الفقرة 41).</w:t>
      </w:r>
    </w:p>
    <w:p w:rsidR="00E1210F" w:rsidRPr="009F7966" w:rsidRDefault="00E1210F" w:rsidP="00C44DE8">
      <w:pPr>
        <w:pStyle w:val="SingleTxtGA"/>
        <w:spacing w:line="366" w:lineRule="exact"/>
        <w:rPr>
          <w:rtl/>
          <w:lang w:eastAsia="zh-TW"/>
        </w:rPr>
      </w:pPr>
      <w:r>
        <w:rPr>
          <w:rtl/>
          <w:lang w:eastAsia="zh-TW"/>
        </w:rPr>
        <w:t>١٩-</w:t>
      </w:r>
      <w:r w:rsidR="00117DAA">
        <w:rPr>
          <w:rtl/>
          <w:lang w:eastAsia="zh-TW"/>
        </w:rPr>
        <w:tab/>
      </w:r>
      <w:r>
        <w:rPr>
          <w:rtl/>
          <w:lang w:eastAsia="zh-TW"/>
        </w:rPr>
        <w:t xml:space="preserve">معلومات عن تنفيذ </w:t>
      </w:r>
      <w:r w:rsidRPr="00031FCE">
        <w:rPr>
          <w:rtl/>
          <w:lang w:eastAsia="zh-TW"/>
        </w:rPr>
        <w:t xml:space="preserve">قرار مجلس الوزراء رقم ٤٠٦ (12 تشرين الثاني/نوفمبر ٢٠١٢) وتأثيره </w:t>
      </w:r>
      <w:r>
        <w:rPr>
          <w:rtl/>
          <w:lang w:eastAsia="zh-TW"/>
        </w:rPr>
        <w:t>في</w:t>
      </w:r>
      <w:r w:rsidRPr="00031FCE">
        <w:rPr>
          <w:rtl/>
          <w:lang w:eastAsia="zh-TW"/>
        </w:rPr>
        <w:t xml:space="preserve"> أبناء النساء السعوديات المتزوجات من أجانب، ومعلومات عن التدابير المتخذة لضمان أن </w:t>
      </w:r>
      <w:r>
        <w:rPr>
          <w:rtl/>
          <w:lang w:eastAsia="zh-TW"/>
        </w:rPr>
        <w:t>تتمكن</w:t>
      </w:r>
      <w:r w:rsidRPr="00031FCE">
        <w:rPr>
          <w:rtl/>
          <w:lang w:eastAsia="zh-TW"/>
        </w:rPr>
        <w:t xml:space="preserve"> </w:t>
      </w:r>
      <w:r>
        <w:rPr>
          <w:rtl/>
          <w:lang w:eastAsia="zh-TW"/>
        </w:rPr>
        <w:t>ال</w:t>
      </w:r>
      <w:r w:rsidRPr="00031FCE">
        <w:rPr>
          <w:rtl/>
          <w:lang w:eastAsia="zh-TW"/>
        </w:rPr>
        <w:t xml:space="preserve">نساء السعوديات </w:t>
      </w:r>
      <w:r>
        <w:rPr>
          <w:rtl/>
          <w:lang w:eastAsia="zh-TW"/>
        </w:rPr>
        <w:t xml:space="preserve">من </w:t>
      </w:r>
      <w:r w:rsidRPr="00031FCE">
        <w:rPr>
          <w:rtl/>
          <w:lang w:eastAsia="zh-TW"/>
        </w:rPr>
        <w:t>نقل جنسيتهن إلى أبنائهن</w:t>
      </w:r>
      <w:r>
        <w:rPr>
          <w:rtl/>
          <w:lang w:eastAsia="zh-TW"/>
        </w:rPr>
        <w:t xml:space="preserve"> عند الولادة، وعن التدابير المتخذة لضمان أن يتمكن الرجل الأجنبي المتزوج من امرأة سعودية من الحصول على الجنسية السعودية بنفس الطريقة التي تحصل عليها المرأة الأجنبية المتزوجة من رجل سعودي دون تمييز </w:t>
      </w:r>
      <w:r w:rsidR="00117DAA">
        <w:rPr>
          <w:rFonts w:hint="cs"/>
          <w:rtl/>
          <w:lang w:eastAsia="zh-TW"/>
        </w:rPr>
        <w:t>(</w:t>
      </w:r>
      <w:r>
        <w:rPr>
          <w:lang w:eastAsia="zh-TW"/>
        </w:rPr>
        <w:t>CERD/C/62/CO/8</w:t>
      </w:r>
      <w:r>
        <w:rPr>
          <w:rtl/>
          <w:lang w:eastAsia="zh-TW"/>
        </w:rPr>
        <w:t>، الفقرة ١٤</w:t>
      </w:r>
      <w:r w:rsidR="00A25DA7">
        <w:rPr>
          <w:rFonts w:hint="cs"/>
          <w:rtl/>
          <w:lang w:eastAsia="zh-TW"/>
        </w:rPr>
        <w:t>؛</w:t>
      </w:r>
      <w:r>
        <w:rPr>
          <w:rtl/>
          <w:lang w:eastAsia="zh-TW"/>
        </w:rPr>
        <w:t xml:space="preserve"> و</w:t>
      </w:r>
      <w:r>
        <w:rPr>
          <w:lang w:eastAsia="zh-TW"/>
        </w:rPr>
        <w:t>CERD/C/SAU/4-9</w:t>
      </w:r>
      <w:r>
        <w:rPr>
          <w:rtl/>
          <w:lang w:eastAsia="zh-TW"/>
        </w:rPr>
        <w:t xml:space="preserve">، الفقرة ٢٧، والفقرات 82-84). </w:t>
      </w:r>
    </w:p>
    <w:p w:rsidR="00E1210F" w:rsidRPr="009F7966" w:rsidRDefault="00E1210F" w:rsidP="00C44DE8">
      <w:pPr>
        <w:pStyle w:val="SingleTxtGA"/>
        <w:spacing w:line="366" w:lineRule="exact"/>
        <w:rPr>
          <w:rtl/>
          <w:lang w:eastAsia="zh-TW"/>
        </w:rPr>
      </w:pPr>
      <w:r>
        <w:rPr>
          <w:rtl/>
          <w:lang w:eastAsia="zh-TW"/>
        </w:rPr>
        <w:t>٢٠-</w:t>
      </w:r>
      <w:r>
        <w:rPr>
          <w:rtl/>
          <w:lang w:eastAsia="zh-TW"/>
        </w:rPr>
        <w:tab/>
        <w:t xml:space="preserve">معلومات عن حالة </w:t>
      </w:r>
      <w:proofErr w:type="spellStart"/>
      <w:r>
        <w:rPr>
          <w:rtl/>
          <w:lang w:eastAsia="zh-TW"/>
        </w:rPr>
        <w:t>البدون</w:t>
      </w:r>
      <w:proofErr w:type="spellEnd"/>
      <w:r>
        <w:rPr>
          <w:rtl/>
          <w:lang w:eastAsia="zh-TW"/>
        </w:rPr>
        <w:t xml:space="preserve"> في الدولة الطرف، بما في ذلك معلومات عن التدابير المتخذة لإنهاء حالات انعدام الجنسية لدى </w:t>
      </w:r>
      <w:proofErr w:type="spellStart"/>
      <w:r>
        <w:rPr>
          <w:rtl/>
          <w:lang w:eastAsia="zh-TW"/>
        </w:rPr>
        <w:t>البدون</w:t>
      </w:r>
      <w:proofErr w:type="spellEnd"/>
      <w:r>
        <w:rPr>
          <w:rtl/>
          <w:lang w:eastAsia="zh-TW"/>
        </w:rPr>
        <w:t xml:space="preserve"> وضمان حصولهم على الرعاية الصحية، والتعليم وفرص العمل والخدمات الأساسية، دون تمييز، وعن تأثير تلك التدابير.</w:t>
      </w:r>
    </w:p>
    <w:p w:rsidR="00E1210F" w:rsidRDefault="00E1210F" w:rsidP="00C44DE8">
      <w:pPr>
        <w:pStyle w:val="SingleTxtGA"/>
        <w:spacing w:line="366" w:lineRule="exact"/>
        <w:rPr>
          <w:rtl/>
          <w:lang w:eastAsia="zh-TW"/>
        </w:rPr>
      </w:pPr>
      <w:r>
        <w:rPr>
          <w:rtl/>
          <w:lang w:eastAsia="zh-TW"/>
        </w:rPr>
        <w:t>٢١-</w:t>
      </w:r>
      <w:r>
        <w:rPr>
          <w:rtl/>
          <w:lang w:eastAsia="zh-TW"/>
        </w:rPr>
        <w:tab/>
        <w:t>معلومات مفصلة عن حالة اللاجئين في الدولة الطرف، بما في ذلك معلومات محدثة عن التدابير المتخذة لتحسين الظروف المعيشية في مخيمات اللاجئين (</w:t>
      </w:r>
      <w:r>
        <w:rPr>
          <w:lang w:eastAsia="zh-TW"/>
        </w:rPr>
        <w:t>CERD/C/62/CO/8</w:t>
      </w:r>
      <w:r>
        <w:rPr>
          <w:rtl/>
          <w:lang w:eastAsia="zh-TW"/>
        </w:rPr>
        <w:t>، الفقرة ٢١). ومعلومات مفصلة عن التدابير المتخذة لضمان حصول اللاجئين على الرعاية الصحية والتعليم وفرص العمل، والمياه والصرف الصحي، وغير ذلك من الخدمات الأساسية، دون تمييز (</w:t>
      </w:r>
      <w:r w:rsidRPr="009F7966">
        <w:t>CERD/C/SAU/4-9</w:t>
      </w:r>
      <w:r>
        <w:rPr>
          <w:rtl/>
          <w:lang w:eastAsia="zh-TW"/>
        </w:rPr>
        <w:t>، الفقرتان ٥٤</w:t>
      </w:r>
      <w:r>
        <w:rPr>
          <w:rFonts w:hint="cs"/>
          <w:rtl/>
          <w:lang w:eastAsia="zh-TW"/>
        </w:rPr>
        <w:t xml:space="preserve"> و</w:t>
      </w:r>
      <w:r>
        <w:rPr>
          <w:rtl/>
          <w:lang w:eastAsia="zh-TW"/>
        </w:rPr>
        <w:t>٥٥).</w:t>
      </w:r>
    </w:p>
    <w:p w:rsidR="00E1210F" w:rsidRPr="00B60071" w:rsidRDefault="00E1210F" w:rsidP="00C44DE8">
      <w:pPr>
        <w:pStyle w:val="H23GA"/>
        <w:spacing w:line="366" w:lineRule="exact"/>
        <w:rPr>
          <w:rtl/>
        </w:rPr>
      </w:pPr>
      <w:r>
        <w:rPr>
          <w:rtl/>
        </w:rPr>
        <w:tab/>
      </w:r>
      <w:r>
        <w:rPr>
          <w:rtl/>
        </w:rPr>
        <w:tab/>
      </w:r>
      <w:r w:rsidRPr="00B60071">
        <w:rPr>
          <w:rtl/>
        </w:rPr>
        <w:t xml:space="preserve">التدريب والتثقيف وغير ذلك من التدابير الرامية إلى مكافحة </w:t>
      </w:r>
      <w:r>
        <w:rPr>
          <w:rtl/>
        </w:rPr>
        <w:t>التحيز والتعصب</w:t>
      </w:r>
      <w:r w:rsidRPr="00B60071">
        <w:rPr>
          <w:rtl/>
        </w:rPr>
        <w:t xml:space="preserve"> (المادة 7)</w:t>
      </w:r>
    </w:p>
    <w:p w:rsidR="00E1210F" w:rsidRPr="009F7966" w:rsidRDefault="00E1210F" w:rsidP="00C44DE8">
      <w:pPr>
        <w:pStyle w:val="SingleTxtGA"/>
        <w:spacing w:line="366" w:lineRule="exact"/>
        <w:rPr>
          <w:rtl/>
          <w:lang w:eastAsia="zh-TW"/>
        </w:rPr>
      </w:pPr>
      <w:r>
        <w:rPr>
          <w:rtl/>
          <w:lang w:eastAsia="zh-TW"/>
        </w:rPr>
        <w:t>٢٢-</w:t>
      </w:r>
      <w:r>
        <w:rPr>
          <w:rtl/>
          <w:lang w:eastAsia="zh-TW"/>
        </w:rPr>
        <w:tab/>
        <w:t xml:space="preserve">معلومات مفصلة ومحدثة عن برامج التدريب في مجالي منع التمييز العنصري والحقوق المكرسة في </w:t>
      </w:r>
      <w:r w:rsidRPr="003D5F8B">
        <w:rPr>
          <w:rtl/>
          <w:lang w:eastAsia="zh-TW"/>
        </w:rPr>
        <w:t>الاتفاقية الموجهة إلى موظفي</w:t>
      </w:r>
      <w:r>
        <w:rPr>
          <w:rtl/>
          <w:lang w:eastAsia="zh-TW"/>
        </w:rPr>
        <w:t xml:space="preserve"> إنفاذ القانون والقضاة والمحامين فضلاً عن </w:t>
      </w:r>
      <w:r w:rsidRPr="00530EF8">
        <w:rPr>
          <w:rtl/>
          <w:lang w:eastAsia="zh-TW"/>
        </w:rPr>
        <w:t xml:space="preserve">ممثلي هيئات </w:t>
      </w:r>
      <w:r w:rsidR="00117DAA" w:rsidRPr="00117DAA">
        <w:rPr>
          <w:spacing w:val="-4"/>
          <w:rtl/>
          <w:lang w:eastAsia="zh-TW"/>
        </w:rPr>
        <w:t xml:space="preserve">الدولة، </w:t>
      </w:r>
      <w:r w:rsidRPr="00117DAA">
        <w:rPr>
          <w:spacing w:val="-4"/>
          <w:rtl/>
          <w:lang w:eastAsia="zh-TW"/>
        </w:rPr>
        <w:t xml:space="preserve">والكيانات الحكومية المحلية والجمعيات </w:t>
      </w:r>
      <w:r w:rsidRPr="00117DAA">
        <w:rPr>
          <w:spacing w:val="-4"/>
          <w:rtl/>
          <w:lang w:val="ru-RU" w:eastAsia="zh-TW" w:bidi="ar-DZ"/>
        </w:rPr>
        <w:t>وتأثير هذه البرامج التدريبية في القضاء على التمييز العنصري</w:t>
      </w:r>
      <w:r w:rsidRPr="00117DAA">
        <w:rPr>
          <w:spacing w:val="-4"/>
          <w:rtl/>
          <w:lang w:eastAsia="zh-TW"/>
        </w:rPr>
        <w:t xml:space="preserve"> (</w:t>
      </w:r>
      <w:r w:rsidRPr="00117DAA">
        <w:rPr>
          <w:spacing w:val="-4"/>
          <w:lang w:eastAsia="zh-TW"/>
        </w:rPr>
        <w:t>CERD/C/62/CO/8</w:t>
      </w:r>
      <w:r w:rsidRPr="00117DAA">
        <w:rPr>
          <w:spacing w:val="-4"/>
          <w:rtl/>
          <w:lang w:eastAsia="zh-TW"/>
        </w:rPr>
        <w:t>، الفقرة 13</w:t>
      </w:r>
      <w:r w:rsidR="00A25DA7">
        <w:rPr>
          <w:rFonts w:hint="cs"/>
          <w:spacing w:val="-4"/>
          <w:rtl/>
          <w:lang w:eastAsia="zh-TW"/>
        </w:rPr>
        <w:t>؛</w:t>
      </w:r>
      <w:r w:rsidRPr="00117DAA">
        <w:rPr>
          <w:spacing w:val="-4"/>
          <w:rtl/>
          <w:lang w:eastAsia="zh-TW"/>
        </w:rPr>
        <w:t xml:space="preserve"> </w:t>
      </w:r>
      <w:r w:rsidR="00117DAA" w:rsidRPr="00117DAA">
        <w:rPr>
          <w:spacing w:val="-4"/>
          <w:rtl/>
          <w:lang w:eastAsia="zh-TW"/>
        </w:rPr>
        <w:t>و</w:t>
      </w:r>
      <w:r w:rsidRPr="00117DAA">
        <w:rPr>
          <w:spacing w:val="-4"/>
          <w:lang w:eastAsia="zh-TW"/>
        </w:rPr>
        <w:t>CERD/C/SAU/4-9</w:t>
      </w:r>
      <w:r w:rsidRPr="00117DAA">
        <w:rPr>
          <w:spacing w:val="-4"/>
          <w:rtl/>
          <w:lang w:eastAsia="zh-TW"/>
        </w:rPr>
        <w:t>، الفقرتان 143</w:t>
      </w:r>
      <w:r w:rsidR="00117DAA" w:rsidRPr="00117DAA">
        <w:rPr>
          <w:rFonts w:hint="cs"/>
          <w:spacing w:val="-4"/>
          <w:rtl/>
          <w:lang w:eastAsia="zh-TW"/>
        </w:rPr>
        <w:t xml:space="preserve"> و</w:t>
      </w:r>
      <w:r w:rsidRPr="00117DAA">
        <w:rPr>
          <w:spacing w:val="-4"/>
          <w:rtl/>
          <w:lang w:eastAsia="zh-TW"/>
        </w:rPr>
        <w:t>144).</w:t>
      </w:r>
      <w:r>
        <w:rPr>
          <w:rtl/>
          <w:lang w:eastAsia="zh-TW"/>
        </w:rPr>
        <w:t xml:space="preserve"> </w:t>
      </w:r>
    </w:p>
    <w:p w:rsidR="00E1210F" w:rsidRPr="00C44DE8" w:rsidRDefault="00E1210F" w:rsidP="00A25DA7">
      <w:pPr>
        <w:pStyle w:val="SingleTxtGA"/>
        <w:rPr>
          <w:spacing w:val="-4"/>
          <w:rtl/>
        </w:rPr>
      </w:pPr>
      <w:r w:rsidRPr="00C44DE8">
        <w:rPr>
          <w:spacing w:val="-4"/>
          <w:rtl/>
          <w:lang w:eastAsia="zh-TW"/>
        </w:rPr>
        <w:lastRenderedPageBreak/>
        <w:t>٢٣-</w:t>
      </w:r>
      <w:r w:rsidRPr="00C44DE8">
        <w:rPr>
          <w:spacing w:val="-4"/>
          <w:rtl/>
          <w:lang w:eastAsia="zh-TW"/>
        </w:rPr>
        <w:tab/>
        <w:t>مزيد من المعلومات عن الخطة الوطنية للتربية على حقوق الإنسان، ولا سيما فيما</w:t>
      </w:r>
      <w:r w:rsidR="00117DAA" w:rsidRPr="00C44DE8">
        <w:rPr>
          <w:rFonts w:hint="cs"/>
          <w:spacing w:val="-4"/>
          <w:rtl/>
          <w:lang w:eastAsia="zh-TW"/>
        </w:rPr>
        <w:t> </w:t>
      </w:r>
      <w:r w:rsidRPr="00C44DE8">
        <w:rPr>
          <w:spacing w:val="-4"/>
          <w:rtl/>
          <w:lang w:eastAsia="zh-TW"/>
        </w:rPr>
        <w:t>يتعلق بالقضاء على التمييز العنصري (</w:t>
      </w:r>
      <w:r w:rsidRPr="00C44DE8">
        <w:rPr>
          <w:spacing w:val="-4"/>
          <w:lang w:eastAsia="zh-TW"/>
        </w:rPr>
        <w:t>CERD/C/SAU/4-9</w:t>
      </w:r>
      <w:r w:rsidRPr="00C44DE8">
        <w:rPr>
          <w:spacing w:val="-4"/>
          <w:rtl/>
          <w:lang w:eastAsia="zh-TW"/>
        </w:rPr>
        <w:t>، الفقرة ١٤١)، ويرجى تقديم معلومات عن تمثيل المجموعات الإثنية</w:t>
      </w:r>
      <w:r w:rsidR="00A25DA7" w:rsidRPr="00C44DE8">
        <w:rPr>
          <w:rFonts w:hint="cs"/>
          <w:spacing w:val="-4"/>
          <w:rtl/>
          <w:lang w:eastAsia="zh-TW"/>
        </w:rPr>
        <w:t xml:space="preserve"> </w:t>
      </w:r>
      <w:r w:rsidRPr="00C44DE8">
        <w:rPr>
          <w:spacing w:val="-4"/>
          <w:rtl/>
          <w:lang w:eastAsia="zh-TW"/>
        </w:rPr>
        <w:t>-</w:t>
      </w:r>
      <w:r w:rsidR="00A25DA7" w:rsidRPr="00C44DE8">
        <w:rPr>
          <w:rFonts w:hint="cs"/>
          <w:spacing w:val="-4"/>
          <w:rtl/>
          <w:lang w:eastAsia="zh-TW"/>
        </w:rPr>
        <w:t xml:space="preserve"> </w:t>
      </w:r>
      <w:r w:rsidRPr="00C44DE8">
        <w:rPr>
          <w:spacing w:val="-4"/>
          <w:rtl/>
          <w:lang w:eastAsia="zh-TW"/>
        </w:rPr>
        <w:t xml:space="preserve">الدينية في الكتب والمناهج الدراسية، ومعلومات مفصلة ومحدثة عن الجهود المبذولة لتعزيز التسامح العنصري في الدولة الطرف، وعن تأثيرها </w:t>
      </w:r>
      <w:r w:rsidR="00117DAA" w:rsidRPr="00C44DE8">
        <w:rPr>
          <w:rFonts w:hint="cs"/>
          <w:spacing w:val="-4"/>
          <w:rtl/>
          <w:lang w:eastAsia="zh-TW"/>
        </w:rPr>
        <w:t>(</w:t>
      </w:r>
      <w:r w:rsidRPr="00C44DE8">
        <w:rPr>
          <w:spacing w:val="-4"/>
          <w:lang w:eastAsia="zh-TW"/>
        </w:rPr>
        <w:t>CERD/C/62/CO/8</w:t>
      </w:r>
      <w:r w:rsidRPr="00C44DE8">
        <w:rPr>
          <w:spacing w:val="-4"/>
          <w:rtl/>
          <w:lang w:eastAsia="zh-TW"/>
        </w:rPr>
        <w:t>، الفقرة ١٢</w:t>
      </w:r>
      <w:r w:rsidR="00A25DA7" w:rsidRPr="00C44DE8">
        <w:rPr>
          <w:rFonts w:hint="cs"/>
          <w:spacing w:val="-4"/>
          <w:rtl/>
          <w:lang w:eastAsia="zh-TW"/>
        </w:rPr>
        <w:t>؛</w:t>
      </w:r>
      <w:r w:rsidRPr="00C44DE8">
        <w:rPr>
          <w:spacing w:val="-4"/>
          <w:rtl/>
          <w:lang w:eastAsia="zh-TW"/>
        </w:rPr>
        <w:t xml:space="preserve"> و</w:t>
      </w:r>
      <w:r w:rsidRPr="00C44DE8">
        <w:rPr>
          <w:spacing w:val="-4"/>
          <w:lang w:eastAsia="zh-TW"/>
        </w:rPr>
        <w:t>CERD/C/SAU/4-9</w:t>
      </w:r>
      <w:r w:rsidRPr="00C44DE8">
        <w:rPr>
          <w:spacing w:val="-4"/>
          <w:rtl/>
          <w:lang w:eastAsia="zh-TW"/>
        </w:rPr>
        <w:t xml:space="preserve">، الفقرة </w:t>
      </w:r>
      <w:bookmarkStart w:id="0" w:name="_GoBack"/>
      <w:bookmarkEnd w:id="0"/>
      <w:r w:rsidRPr="00C44DE8">
        <w:rPr>
          <w:spacing w:val="-4"/>
          <w:rtl/>
          <w:lang w:eastAsia="zh-TW"/>
        </w:rPr>
        <w:t>148).</w:t>
      </w:r>
    </w:p>
    <w:p w:rsidR="00E1210F" w:rsidRPr="00E1210F" w:rsidRDefault="00E1210F" w:rsidP="00E1210F">
      <w:pPr>
        <w:spacing w:before="120"/>
        <w:jc w:val="center"/>
        <w:rPr>
          <w:u w:val="single"/>
          <w:rtl/>
          <w:lang w:bidi="ar-DZ"/>
        </w:rPr>
      </w:pPr>
      <w:r>
        <w:rPr>
          <w:u w:val="single"/>
          <w:rtl/>
          <w:lang w:bidi="ar-DZ"/>
        </w:rPr>
        <w:tab/>
      </w:r>
      <w:r>
        <w:rPr>
          <w:u w:val="single"/>
          <w:rtl/>
          <w:lang w:bidi="ar-DZ"/>
        </w:rPr>
        <w:tab/>
      </w:r>
      <w:r>
        <w:rPr>
          <w:u w:val="single"/>
          <w:rtl/>
          <w:lang w:bidi="ar-DZ"/>
        </w:rPr>
        <w:tab/>
      </w:r>
    </w:p>
    <w:sectPr w:rsidR="00E1210F" w:rsidRPr="00E1210F" w:rsidSect="00713BD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220" w:rsidRPr="002901D9" w:rsidRDefault="00E10220" w:rsidP="002901D9">
      <w:pPr>
        <w:spacing w:after="60" w:line="240" w:lineRule="auto"/>
        <w:rPr>
          <w:i/>
          <w:iCs/>
        </w:rPr>
      </w:pPr>
      <w:r>
        <w:rPr>
          <w:rFonts w:hint="cs"/>
          <w:i/>
          <w:iCs/>
          <w:rtl/>
        </w:rPr>
        <w:t>الحواشي</w:t>
      </w:r>
    </w:p>
  </w:endnote>
  <w:endnote w:type="continuationSeparator" w:id="0">
    <w:p w:rsidR="00E10220" w:rsidRDefault="00E1022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D3" w:rsidRPr="00E1210F" w:rsidRDefault="00E1210F" w:rsidP="00E1210F">
    <w:pPr>
      <w:pStyle w:val="Footer"/>
      <w:tabs>
        <w:tab w:val="right" w:pos="9598"/>
      </w:tabs>
      <w:rPr>
        <w:sz w:val="17"/>
      </w:rPr>
    </w:pPr>
    <w:r>
      <w:rPr>
        <w:sz w:val="17"/>
      </w:rPr>
      <w:t>GE.18-03916</w:t>
    </w:r>
    <w:r>
      <w:rPr>
        <w:sz w:val="17"/>
      </w:rPr>
      <w:tab/>
    </w:r>
    <w:r w:rsidRPr="00E1210F">
      <w:rPr>
        <w:b/>
        <w:sz w:val="18"/>
      </w:rPr>
      <w:fldChar w:fldCharType="begin"/>
    </w:r>
    <w:r w:rsidRPr="00E1210F">
      <w:rPr>
        <w:b/>
        <w:sz w:val="18"/>
      </w:rPr>
      <w:instrText xml:space="preserve"> PAGE  \* MERGEFORMAT </w:instrText>
    </w:r>
    <w:r w:rsidRPr="00E1210F">
      <w:rPr>
        <w:b/>
        <w:sz w:val="18"/>
      </w:rPr>
      <w:fldChar w:fldCharType="separate"/>
    </w:r>
    <w:r w:rsidR="009931F7">
      <w:rPr>
        <w:b/>
        <w:noProof/>
        <w:sz w:val="18"/>
      </w:rPr>
      <w:t>4</w:t>
    </w:r>
    <w:r w:rsidRPr="00E1210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E1210F" w:rsidRDefault="00E1210F" w:rsidP="006959B0">
    <w:pPr>
      <w:pStyle w:val="Footer"/>
      <w:tabs>
        <w:tab w:val="right" w:pos="9599"/>
      </w:tabs>
      <w:jc w:val="left"/>
      <w:rPr>
        <w:b/>
        <w:sz w:val="18"/>
        <w:lang w:val="en-US"/>
      </w:rPr>
    </w:pPr>
    <w:r w:rsidRPr="00E1210F">
      <w:rPr>
        <w:b/>
        <w:sz w:val="18"/>
        <w:lang w:val="en-US"/>
      </w:rPr>
      <w:fldChar w:fldCharType="begin"/>
    </w:r>
    <w:r w:rsidRPr="00E1210F">
      <w:rPr>
        <w:b/>
        <w:sz w:val="18"/>
        <w:lang w:val="en-US"/>
      </w:rPr>
      <w:instrText xml:space="preserve"> PAGE  \* MERGEFORMAT </w:instrText>
    </w:r>
    <w:r w:rsidRPr="00E1210F">
      <w:rPr>
        <w:b/>
        <w:sz w:val="18"/>
        <w:lang w:val="en-US"/>
      </w:rPr>
      <w:fldChar w:fldCharType="separate"/>
    </w:r>
    <w:r w:rsidR="009931F7">
      <w:rPr>
        <w:b/>
        <w:noProof/>
        <w:sz w:val="18"/>
        <w:lang w:val="en-US"/>
      </w:rPr>
      <w:t>3</w:t>
    </w:r>
    <w:r w:rsidRPr="00E1210F">
      <w:rPr>
        <w:b/>
        <w:sz w:val="18"/>
        <w:lang w:val="en-US"/>
      </w:rPr>
      <w:fldChar w:fldCharType="end"/>
    </w:r>
    <w:r>
      <w:rPr>
        <w:b/>
        <w:sz w:val="18"/>
        <w:lang w:val="en-US"/>
      </w:rPr>
      <w:tab/>
    </w:r>
    <w:r>
      <w:rPr>
        <w:sz w:val="17"/>
        <w:lang w:val="en-US"/>
      </w:rPr>
      <w:t>GE.18-03916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54" w:rsidRDefault="00713BD3" w:rsidP="00912700">
    <w:pPr>
      <w:pStyle w:val="Footer"/>
      <w:spacing w:before="360"/>
      <w:jc w:val="right"/>
      <w:rPr>
        <w:sz w:val="20"/>
        <w:szCs w:val="20"/>
      </w:rPr>
    </w:pPr>
    <w:r>
      <w:rPr>
        <w:sz w:val="20"/>
        <w:szCs w:val="20"/>
      </w:rPr>
      <w:t>GE.18-03916</w:t>
    </w:r>
    <w:r w:rsidR="00156D54">
      <w:rPr>
        <w:noProof/>
        <w:lang w:val="en-US" w:eastAsia="zh-CN"/>
      </w:rPr>
      <w:drawing>
        <wp:anchor distT="0" distB="0" distL="114300" distR="114300" simplePos="0" relativeHeight="251664384" behindDoc="1" locked="1" layoutInCell="0" allowOverlap="1" wp14:anchorId="5B308916" wp14:editId="7007E60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54" w:rsidRPr="007A0286">
      <w:rPr>
        <w:sz w:val="20"/>
        <w:szCs w:val="20"/>
      </w:rPr>
      <w:t>(A)</w:t>
    </w:r>
  </w:p>
  <w:p w:rsidR="00713BD3" w:rsidRPr="00713BD3" w:rsidRDefault="00713BD3" w:rsidP="00713BD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220" w:rsidRDefault="00E10220" w:rsidP="00CB28F9">
      <w:pPr>
        <w:pStyle w:val="Footer"/>
        <w:bidi/>
        <w:spacing w:after="80" w:line="200" w:lineRule="exact"/>
        <w:ind w:left="680"/>
      </w:pPr>
      <w:r>
        <w:rPr>
          <w:rtl/>
        </w:rPr>
        <w:t>__________</w:t>
      </w:r>
    </w:p>
    <w:p w:rsidR="00E10220" w:rsidRPr="00CB28F9" w:rsidRDefault="00E10220" w:rsidP="00CB28F9">
      <w:pPr>
        <w:pStyle w:val="Footer"/>
      </w:pPr>
    </w:p>
  </w:footnote>
  <w:footnote w:type="continuationSeparator" w:id="0">
    <w:p w:rsidR="00E10220" w:rsidRDefault="00E10220"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D3" w:rsidRPr="00E1210F" w:rsidRDefault="00E1210F" w:rsidP="00E1210F">
    <w:pPr>
      <w:pStyle w:val="Header"/>
      <w:jc w:val="right"/>
    </w:pPr>
    <w:r w:rsidRPr="00E1210F">
      <w:t>CERD/C/SAU/Q/4-9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D3" w:rsidRPr="00E1210F" w:rsidRDefault="00E1210F" w:rsidP="00E1210F">
    <w:pPr>
      <w:pStyle w:val="Header"/>
      <w:jc w:val="left"/>
    </w:pPr>
    <w:r w:rsidRPr="00E1210F">
      <w:t>CERD/C/SAU/Q/4-9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10220"/>
    <w:rsid w:val="000076D5"/>
    <w:rsid w:val="00043663"/>
    <w:rsid w:val="000505CF"/>
    <w:rsid w:val="000D701C"/>
    <w:rsid w:val="000E2A71"/>
    <w:rsid w:val="00117DAA"/>
    <w:rsid w:val="00156D54"/>
    <w:rsid w:val="00160263"/>
    <w:rsid w:val="00181F96"/>
    <w:rsid w:val="001A1371"/>
    <w:rsid w:val="001B346A"/>
    <w:rsid w:val="001E1CAD"/>
    <w:rsid w:val="001E290D"/>
    <w:rsid w:val="002144FA"/>
    <w:rsid w:val="0023469A"/>
    <w:rsid w:val="00243C8A"/>
    <w:rsid w:val="00267A0E"/>
    <w:rsid w:val="002863DE"/>
    <w:rsid w:val="002901D9"/>
    <w:rsid w:val="002976C2"/>
    <w:rsid w:val="002D2D42"/>
    <w:rsid w:val="00310B1C"/>
    <w:rsid w:val="003260FF"/>
    <w:rsid w:val="00326A5E"/>
    <w:rsid w:val="00343D95"/>
    <w:rsid w:val="00373EEE"/>
    <w:rsid w:val="00374341"/>
    <w:rsid w:val="003D1062"/>
    <w:rsid w:val="003E0437"/>
    <w:rsid w:val="00420D7B"/>
    <w:rsid w:val="00450B21"/>
    <w:rsid w:val="00453B63"/>
    <w:rsid w:val="00455780"/>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13BD3"/>
    <w:rsid w:val="00733704"/>
    <w:rsid w:val="0078071A"/>
    <w:rsid w:val="00852A9A"/>
    <w:rsid w:val="008606EE"/>
    <w:rsid w:val="008F49E1"/>
    <w:rsid w:val="0090370F"/>
    <w:rsid w:val="00912700"/>
    <w:rsid w:val="009269D2"/>
    <w:rsid w:val="00942135"/>
    <w:rsid w:val="009521B0"/>
    <w:rsid w:val="009931F7"/>
    <w:rsid w:val="00994130"/>
    <w:rsid w:val="009A7E9F"/>
    <w:rsid w:val="009E5018"/>
    <w:rsid w:val="00A12B37"/>
    <w:rsid w:val="00A25DA7"/>
    <w:rsid w:val="00AA528A"/>
    <w:rsid w:val="00AB6758"/>
    <w:rsid w:val="00B13763"/>
    <w:rsid w:val="00B477A4"/>
    <w:rsid w:val="00B54045"/>
    <w:rsid w:val="00B633DF"/>
    <w:rsid w:val="00C438D7"/>
    <w:rsid w:val="00C44DE8"/>
    <w:rsid w:val="00C81B50"/>
    <w:rsid w:val="00CB28F9"/>
    <w:rsid w:val="00CD1801"/>
    <w:rsid w:val="00CF4289"/>
    <w:rsid w:val="00D10EF1"/>
    <w:rsid w:val="00D42810"/>
    <w:rsid w:val="00D914A7"/>
    <w:rsid w:val="00DD13C3"/>
    <w:rsid w:val="00DD596E"/>
    <w:rsid w:val="00DD621E"/>
    <w:rsid w:val="00DF0575"/>
    <w:rsid w:val="00E10220"/>
    <w:rsid w:val="00E1210F"/>
    <w:rsid w:val="00E70E04"/>
    <w:rsid w:val="00E76499"/>
    <w:rsid w:val="00EC05A7"/>
    <w:rsid w:val="00EC4B6B"/>
    <w:rsid w:val="00EE4B80"/>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479BCD10-C123-48A7-AB95-6A7578DC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E0437"/>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E1210F"/>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H1G">
    <w:name w:val="_ H_1_G"/>
    <w:basedOn w:val="Normal"/>
    <w:next w:val="Normal"/>
    <w:rsid w:val="00E1210F"/>
    <w:pPr>
      <w:keepNext/>
      <w:keepLines/>
      <w:tabs>
        <w:tab w:val="right" w:pos="851"/>
      </w:tabs>
      <w:suppressAutoHyphens/>
      <w:bidi w:val="0"/>
      <w:spacing w:before="360" w:after="240" w:line="270" w:lineRule="exact"/>
      <w:ind w:left="1134" w:right="1134" w:hanging="1134"/>
      <w:jc w:val="left"/>
    </w:pPr>
    <w:rPr>
      <w:rFonts w:eastAsia="SimSun" w:hAnsi="Calibri" w:hint="cs"/>
      <w:b/>
      <w:sz w:val="24"/>
      <w:lang w:val="en-GB"/>
    </w:rPr>
  </w:style>
  <w:style w:type="paragraph" w:customStyle="1" w:styleId="H23G">
    <w:name w:val="_ H_2/3_G"/>
    <w:basedOn w:val="Normal"/>
    <w:next w:val="Normal"/>
    <w:rsid w:val="00E1210F"/>
    <w:pPr>
      <w:keepNext/>
      <w:keepLines/>
      <w:tabs>
        <w:tab w:val="right" w:pos="851"/>
      </w:tabs>
      <w:suppressAutoHyphens/>
      <w:bidi w:val="0"/>
      <w:spacing w:before="240" w:after="120" w:line="240" w:lineRule="exact"/>
      <w:ind w:left="1134" w:right="1134" w:hanging="1134"/>
      <w:jc w:val="left"/>
    </w:pPr>
    <w:rPr>
      <w:rFonts w:eastAsia="SimSun" w:hAnsi="Calibri" w:hint="cs"/>
      <w:b/>
      <w:lang w:val="en-GB"/>
    </w:rPr>
  </w:style>
  <w:style w:type="paragraph" w:customStyle="1" w:styleId="H56G">
    <w:name w:val="_ H_5/6_G"/>
    <w:basedOn w:val="Normal"/>
    <w:next w:val="Normal"/>
    <w:rsid w:val="00E1210F"/>
    <w:pPr>
      <w:keepNext/>
      <w:keepLines/>
      <w:tabs>
        <w:tab w:val="right" w:pos="851"/>
      </w:tabs>
      <w:suppressAutoHyphens/>
      <w:bidi w:val="0"/>
      <w:spacing w:before="240" w:after="120" w:line="240" w:lineRule="exact"/>
      <w:ind w:left="1134" w:right="1134" w:hanging="1134"/>
      <w:jc w:val="left"/>
    </w:pPr>
    <w:rPr>
      <w:rFonts w:eastAsia="SimSun" w:hAnsi="Calibri" w:hint="cs"/>
      <w:lang w:val="en-GB"/>
    </w:rPr>
  </w:style>
  <w:style w:type="paragraph" w:customStyle="1" w:styleId="SingleTxtG">
    <w:name w:val="_ Single Txt_G"/>
    <w:basedOn w:val="Normal"/>
    <w:rsid w:val="00E1210F"/>
    <w:pPr>
      <w:suppressAutoHyphens/>
      <w:bidi w:val="0"/>
      <w:spacing w:after="120"/>
      <w:ind w:left="1134" w:right="1134"/>
      <w:jc w:val="both"/>
    </w:pPr>
    <w:rPr>
      <w:rFonts w:eastAsia="SimSun" w:hAnsi="Calibr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03534-E0D5-4D8E-86A8-E8D4426C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CERD/C/SAU/Q/4-9</vt:lpstr>
    </vt:vector>
  </TitlesOfParts>
  <Company>DCM</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CERD/C/SAU/Q/4-9</dc:title>
  <dc:subject>GE.1803916A</dc:subject>
  <dc:creator>GAMAL MAHMOUD-HFADL</dc:creator>
  <cp:keywords>ODS No.1806308</cp:keywords>
  <dc:description>Original: English_x000d_
Arabic, English, French and Spanish_x000d_
Distribution: General_x000d_
Date: 14 March 2018</dc:description>
  <cp:lastModifiedBy>Generic Tpsara</cp:lastModifiedBy>
  <cp:revision>2</cp:revision>
  <cp:lastPrinted>2018-03-27T11:53:00Z</cp:lastPrinted>
  <dcterms:created xsi:type="dcterms:W3CDTF">2018-03-27T12:52:00Z</dcterms:created>
  <dcterms:modified xsi:type="dcterms:W3CDTF">2018-03-27T12:52:00Z</dcterms:modified>
  <cp:category>Final</cp:category>
</cp:coreProperties>
</file>