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CA2F2" w14:textId="77777777" w:rsidR="003373BB" w:rsidRDefault="003373BB" w:rsidP="003373BB">
      <w:pPr>
        <w:spacing w:line="240" w:lineRule="auto"/>
        <w:rPr>
          <w:sz w:val="2"/>
        </w:rPr>
        <w:sectPr w:rsidR="003373BB" w:rsidSect="008F216A">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12A8A3C5" w14:textId="64DF36DC" w:rsidR="008F216A" w:rsidRPr="008F216A" w:rsidRDefault="008F216A" w:rsidP="008F21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pPr>
      <w:r w:rsidRPr="008F216A">
        <w:t>Comité pour l</w:t>
      </w:r>
      <w:r>
        <w:t>’</w:t>
      </w:r>
      <w:r w:rsidRPr="008F216A">
        <w:t>élimination de la discrimination à l</w:t>
      </w:r>
      <w:r>
        <w:t>’</w:t>
      </w:r>
      <w:r w:rsidRPr="008F216A">
        <w:t>égard des femmes</w:t>
      </w:r>
    </w:p>
    <w:p w14:paraId="6A9F7DFA" w14:textId="77777777" w:rsidR="008F216A" w:rsidRPr="008F216A" w:rsidRDefault="008F216A" w:rsidP="008F216A">
      <w:pPr>
        <w:pStyle w:val="Session"/>
      </w:pPr>
      <w:r w:rsidRPr="008F216A">
        <w:t>Soixante-douzième session</w:t>
      </w:r>
    </w:p>
    <w:p w14:paraId="03B0CF9E" w14:textId="77777777" w:rsidR="008F216A" w:rsidRPr="008F216A" w:rsidRDefault="008F216A" w:rsidP="008F216A">
      <w:pPr>
        <w:rPr>
          <w:lang w:val="fr-FR"/>
        </w:rPr>
      </w:pPr>
      <w:r w:rsidRPr="0007658B">
        <w:rPr>
          <w:lang w:val="fr-FR"/>
        </w:rPr>
        <w:t>18</w:t>
      </w:r>
      <w:r w:rsidRPr="008F216A">
        <w:rPr>
          <w:lang w:val="fr-FR"/>
        </w:rPr>
        <w:t xml:space="preserve"> février-</w:t>
      </w:r>
      <w:r w:rsidRPr="0007658B">
        <w:rPr>
          <w:lang w:val="fr-FR"/>
        </w:rPr>
        <w:t>8</w:t>
      </w:r>
      <w:r w:rsidRPr="008F216A">
        <w:rPr>
          <w:lang w:val="fr-FR"/>
        </w:rPr>
        <w:t xml:space="preserve"> mars </w:t>
      </w:r>
      <w:r w:rsidRPr="0007658B">
        <w:rPr>
          <w:lang w:val="fr-FR"/>
        </w:rPr>
        <w:t>2019</w:t>
      </w:r>
    </w:p>
    <w:p w14:paraId="3119942D" w14:textId="624876BA" w:rsidR="008F216A" w:rsidRPr="008F216A" w:rsidRDefault="008F216A" w:rsidP="008F216A">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8F216A">
        <w:rPr>
          <w:lang w:val="fr-FR"/>
        </w:rPr>
        <w:t xml:space="preserve">Point </w:t>
      </w:r>
      <w:r w:rsidRPr="0007658B">
        <w:rPr>
          <w:lang w:val="fr-FR"/>
        </w:rPr>
        <w:t>4</w:t>
      </w:r>
      <w:r w:rsidRPr="008F216A">
        <w:rPr>
          <w:lang w:val="fr-FR"/>
        </w:rPr>
        <w:t xml:space="preserve"> de l</w:t>
      </w:r>
      <w:r>
        <w:rPr>
          <w:lang w:val="fr-FR"/>
        </w:rPr>
        <w:t>’</w:t>
      </w:r>
      <w:r w:rsidRPr="008F216A">
        <w:rPr>
          <w:lang w:val="fr-FR"/>
        </w:rPr>
        <w:t>ordre du jour provisoire</w:t>
      </w:r>
    </w:p>
    <w:p w14:paraId="3D564988" w14:textId="532EEED5" w:rsidR="008F216A" w:rsidRPr="008F216A" w:rsidRDefault="008F216A" w:rsidP="008F216A">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250"/>
        <w:rPr>
          <w:lang w:val="fr-FR"/>
        </w:rPr>
      </w:pPr>
      <w:r w:rsidRPr="008F216A">
        <w:rPr>
          <w:lang w:val="fr-FR"/>
        </w:rPr>
        <w:t>Examen des rapports soumis par les États parties en application de l</w:t>
      </w:r>
      <w:r>
        <w:rPr>
          <w:lang w:val="fr-FR"/>
        </w:rPr>
        <w:t>’</w:t>
      </w:r>
      <w:r w:rsidRPr="008F216A">
        <w:rPr>
          <w:lang w:val="fr-FR"/>
        </w:rPr>
        <w:t xml:space="preserve">article </w:t>
      </w:r>
      <w:r w:rsidRPr="0007658B">
        <w:rPr>
          <w:lang w:val="fr-FR"/>
        </w:rPr>
        <w:t>18</w:t>
      </w:r>
      <w:r w:rsidRPr="008F216A">
        <w:rPr>
          <w:lang w:val="fr-FR"/>
        </w:rPr>
        <w:t xml:space="preserve"> de la Convention sur</w:t>
      </w:r>
      <w:r>
        <w:rPr>
          <w:lang w:val="fr-FR"/>
        </w:rPr>
        <w:t> </w:t>
      </w:r>
      <w:r w:rsidRPr="008F216A">
        <w:rPr>
          <w:lang w:val="fr-FR"/>
        </w:rPr>
        <w:t>l</w:t>
      </w:r>
      <w:r>
        <w:rPr>
          <w:lang w:val="fr-FR"/>
        </w:rPr>
        <w:t>’</w:t>
      </w:r>
      <w:r w:rsidRPr="008F216A">
        <w:rPr>
          <w:lang w:val="fr-FR"/>
        </w:rPr>
        <w:t>élimination de toutes les formes de</w:t>
      </w:r>
      <w:r>
        <w:rPr>
          <w:lang w:val="fr-FR"/>
        </w:rPr>
        <w:t> </w:t>
      </w:r>
      <w:r w:rsidRPr="008F216A">
        <w:rPr>
          <w:lang w:val="fr-FR"/>
        </w:rPr>
        <w:t>discrimination à l</w:t>
      </w:r>
      <w:r>
        <w:rPr>
          <w:lang w:val="fr-FR"/>
        </w:rPr>
        <w:t>’</w:t>
      </w:r>
      <w:r w:rsidRPr="008F216A">
        <w:rPr>
          <w:lang w:val="fr-FR"/>
        </w:rPr>
        <w:t>égard des femmes</w:t>
      </w:r>
    </w:p>
    <w:p w14:paraId="79471CA9" w14:textId="7EA835D2" w:rsidR="008F216A" w:rsidRPr="008F216A" w:rsidRDefault="008F216A" w:rsidP="008F216A">
      <w:pPr>
        <w:pStyle w:val="SingleTxt"/>
        <w:spacing w:after="0" w:line="120" w:lineRule="exact"/>
        <w:rPr>
          <w:sz w:val="10"/>
          <w:lang w:val="fr-FR"/>
        </w:rPr>
      </w:pPr>
    </w:p>
    <w:p w14:paraId="1625BD64" w14:textId="40DF61CC" w:rsidR="008F216A" w:rsidRPr="008F216A" w:rsidRDefault="008F216A" w:rsidP="008F216A">
      <w:pPr>
        <w:pStyle w:val="SingleTxt"/>
        <w:spacing w:after="0" w:line="120" w:lineRule="exact"/>
        <w:rPr>
          <w:sz w:val="10"/>
          <w:lang w:val="fr-FR"/>
        </w:rPr>
      </w:pPr>
    </w:p>
    <w:p w14:paraId="54B798FD" w14:textId="2274FF7F" w:rsidR="008F216A" w:rsidRPr="008F216A" w:rsidRDefault="008F216A" w:rsidP="008F216A">
      <w:pPr>
        <w:pStyle w:val="SingleTxt"/>
        <w:spacing w:after="0" w:line="120" w:lineRule="exact"/>
        <w:rPr>
          <w:sz w:val="10"/>
          <w:lang w:val="fr-FR"/>
        </w:rPr>
      </w:pPr>
    </w:p>
    <w:p w14:paraId="324FAF50" w14:textId="25905741" w:rsidR="008F216A" w:rsidRPr="008F216A" w:rsidRDefault="008F216A" w:rsidP="008F216A">
      <w:pPr>
        <w:pStyle w:val="TitleHCH"/>
        <w:ind w:right="1260"/>
        <w:rPr>
          <w:lang w:val="fr-FR"/>
        </w:rPr>
      </w:pPr>
      <w:r>
        <w:rPr>
          <w:lang w:val="fr-FR"/>
        </w:rPr>
        <w:tab/>
      </w:r>
      <w:r>
        <w:rPr>
          <w:lang w:val="fr-FR"/>
        </w:rPr>
        <w:tab/>
      </w:r>
      <w:r w:rsidRPr="008F216A">
        <w:rPr>
          <w:lang w:val="fr-FR"/>
        </w:rPr>
        <w:t>Liste de points et de questions concernant le rapport valant quatrième à septième rapports périodiques d</w:t>
      </w:r>
      <w:r>
        <w:rPr>
          <w:lang w:val="fr-FR"/>
        </w:rPr>
        <w:t>’</w:t>
      </w:r>
      <w:r w:rsidRPr="008F216A">
        <w:rPr>
          <w:lang w:val="fr-FR"/>
        </w:rPr>
        <w:t>Antigua-et-Barbuda</w:t>
      </w:r>
    </w:p>
    <w:p w14:paraId="34AEDC4A" w14:textId="5746418D" w:rsidR="008F216A" w:rsidRPr="008F216A" w:rsidRDefault="008F216A" w:rsidP="008F216A">
      <w:pPr>
        <w:pStyle w:val="SingleTxt"/>
        <w:spacing w:after="0" w:line="120" w:lineRule="exact"/>
        <w:rPr>
          <w:sz w:val="10"/>
          <w:lang w:val="fr-FR"/>
        </w:rPr>
      </w:pPr>
    </w:p>
    <w:p w14:paraId="3D4DB330" w14:textId="68E000AB" w:rsidR="008F216A" w:rsidRPr="008F216A" w:rsidRDefault="008F216A" w:rsidP="008F216A">
      <w:pPr>
        <w:pStyle w:val="SingleTxt"/>
        <w:spacing w:after="0" w:line="120" w:lineRule="exact"/>
        <w:rPr>
          <w:sz w:val="10"/>
          <w:lang w:val="fr-FR"/>
        </w:rPr>
      </w:pPr>
      <w:bookmarkStart w:id="1" w:name="_GoBack"/>
      <w:bookmarkEnd w:id="1"/>
    </w:p>
    <w:p w14:paraId="36055FCA" w14:textId="0D0B991E" w:rsidR="008F216A" w:rsidRPr="008F216A" w:rsidRDefault="008F216A" w:rsidP="008F2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F216A">
        <w:rPr>
          <w:lang w:val="fr-FR"/>
        </w:rPr>
        <w:tab/>
      </w:r>
      <w:r w:rsidRPr="008F216A">
        <w:rPr>
          <w:lang w:val="fr-FR"/>
        </w:rPr>
        <w:tab/>
        <w:t xml:space="preserve">Cadre constitutionnel et législatif </w:t>
      </w:r>
    </w:p>
    <w:p w14:paraId="087ACC34" w14:textId="77777777" w:rsidR="008F216A" w:rsidRPr="008F216A" w:rsidRDefault="008F216A" w:rsidP="008F216A">
      <w:pPr>
        <w:pStyle w:val="SingleTxt"/>
        <w:spacing w:after="0" w:line="120" w:lineRule="exact"/>
        <w:rPr>
          <w:sz w:val="10"/>
          <w:lang w:val="fr-FR"/>
        </w:rPr>
      </w:pPr>
    </w:p>
    <w:p w14:paraId="0738860D" w14:textId="5B873A83" w:rsidR="008F216A" w:rsidRPr="008F216A" w:rsidRDefault="008F216A" w:rsidP="00C660D5">
      <w:pPr>
        <w:pStyle w:val="SingleTxt"/>
        <w:numPr>
          <w:ilvl w:val="0"/>
          <w:numId w:val="17"/>
        </w:numPr>
        <w:spacing w:line="240" w:lineRule="exact"/>
        <w:ind w:left="1267"/>
        <w:rPr>
          <w:lang w:val="fr-FR"/>
        </w:rPr>
      </w:pPr>
      <w:r w:rsidRPr="008F216A">
        <w:rPr>
          <w:lang w:val="fr-FR"/>
        </w:rPr>
        <w:t>Dans le rapport de l</w:t>
      </w:r>
      <w:r>
        <w:rPr>
          <w:lang w:val="fr-FR"/>
        </w:rPr>
        <w:t>’</w:t>
      </w:r>
      <w:r w:rsidRPr="008F216A">
        <w:rPr>
          <w:lang w:val="fr-FR"/>
        </w:rPr>
        <w:t>État partie (</w:t>
      </w:r>
      <w:hyperlink r:id="rId15" w:history="1">
        <w:r w:rsidRPr="0007658B">
          <w:rPr>
            <w:rStyle w:val="Hyperlink"/>
            <w:color w:val="0000FF"/>
            <w:lang w:val="fr-FR"/>
          </w:rPr>
          <w:t>CEDAW/C/ATG/4-7</w:t>
        </w:r>
      </w:hyperlink>
      <w:r w:rsidRPr="008F216A">
        <w:rPr>
          <w:lang w:val="fr-FR"/>
        </w:rPr>
        <w:t>), il est indiqué que la définition de la discrimination à l</w:t>
      </w:r>
      <w:r>
        <w:rPr>
          <w:lang w:val="fr-FR"/>
        </w:rPr>
        <w:t>’</w:t>
      </w:r>
      <w:r w:rsidRPr="008F216A">
        <w:rPr>
          <w:lang w:val="fr-FR"/>
        </w:rPr>
        <w:t>égard des femmes, telle que figurant à l</w:t>
      </w:r>
      <w:r>
        <w:rPr>
          <w:lang w:val="fr-FR"/>
        </w:rPr>
        <w:t>’</w:t>
      </w:r>
      <w:r w:rsidRPr="008F216A">
        <w:rPr>
          <w:lang w:val="fr-FR"/>
        </w:rPr>
        <w:t xml:space="preserve">article </w:t>
      </w:r>
      <w:r w:rsidRPr="0007658B">
        <w:rPr>
          <w:lang w:val="fr-FR"/>
        </w:rPr>
        <w:t>1</w:t>
      </w:r>
      <w:r w:rsidRPr="008F216A">
        <w:rPr>
          <w:lang w:val="fr-FR"/>
        </w:rPr>
        <w:t xml:space="preserve"> de la Convention, est reprise dans une disposition générale sur l</w:t>
      </w:r>
      <w:r>
        <w:rPr>
          <w:lang w:val="fr-FR"/>
        </w:rPr>
        <w:t>’</w:t>
      </w:r>
      <w:r w:rsidRPr="008F216A">
        <w:rPr>
          <w:lang w:val="fr-FR"/>
        </w:rPr>
        <w:t xml:space="preserve">interdiction de la discrimination au chapitre </w:t>
      </w:r>
      <w:r w:rsidRPr="0007658B">
        <w:rPr>
          <w:lang w:val="fr-FR"/>
        </w:rPr>
        <w:t>14</w:t>
      </w:r>
      <w:r w:rsidRPr="008F216A">
        <w:rPr>
          <w:lang w:val="fr-FR"/>
        </w:rPr>
        <w:t xml:space="preserve"> de la Constitution d</w:t>
      </w:r>
      <w:r>
        <w:rPr>
          <w:lang w:val="fr-FR"/>
        </w:rPr>
        <w:t>’</w:t>
      </w:r>
      <w:r w:rsidRPr="008F216A">
        <w:rPr>
          <w:lang w:val="fr-FR"/>
        </w:rPr>
        <w:t>Antigua-et-Barbuda (</w:t>
      </w:r>
      <w:r>
        <w:rPr>
          <w:lang w:val="fr-FR"/>
        </w:rPr>
        <w:t>par. </w:t>
      </w:r>
      <w:r w:rsidRPr="0007658B">
        <w:rPr>
          <w:lang w:val="fr-FR"/>
        </w:rPr>
        <w:t>12</w:t>
      </w:r>
      <w:r w:rsidRPr="008F216A">
        <w:rPr>
          <w:lang w:val="fr-FR"/>
        </w:rPr>
        <w:t xml:space="preserve"> et </w:t>
      </w:r>
      <w:r w:rsidRPr="0007658B">
        <w:rPr>
          <w:lang w:val="fr-FR"/>
        </w:rPr>
        <w:t>13</w:t>
      </w:r>
      <w:r w:rsidRPr="008F216A">
        <w:rPr>
          <w:lang w:val="fr-FR"/>
        </w:rPr>
        <w:t>)</w:t>
      </w:r>
      <w:r w:rsidRPr="008F216A">
        <w:rPr>
          <w:vertAlign w:val="superscript"/>
          <w:lang w:val="fr-FR"/>
        </w:rPr>
        <w:footnoteReference w:id="1"/>
      </w:r>
      <w:r w:rsidRPr="008F216A">
        <w:rPr>
          <w:lang w:val="fr-FR"/>
        </w:rPr>
        <w:t>. Conformément aux obligations qui incombent à l</w:t>
      </w:r>
      <w:r>
        <w:rPr>
          <w:lang w:val="fr-FR"/>
        </w:rPr>
        <w:t>’</w:t>
      </w:r>
      <w:r w:rsidRPr="008F216A">
        <w:rPr>
          <w:lang w:val="fr-FR"/>
        </w:rPr>
        <w:t>État partie en vertu de l</w:t>
      </w:r>
      <w:r>
        <w:rPr>
          <w:lang w:val="fr-FR"/>
        </w:rPr>
        <w:t>’</w:t>
      </w:r>
      <w:r w:rsidRPr="008F216A">
        <w:rPr>
          <w:lang w:val="fr-FR"/>
        </w:rPr>
        <w:t>article</w:t>
      </w:r>
      <w:r w:rsidR="0007658B">
        <w:rPr>
          <w:lang w:val="fr-FR"/>
        </w:rPr>
        <w:t> </w:t>
      </w:r>
      <w:r w:rsidRPr="0007658B">
        <w:rPr>
          <w:lang w:val="fr-FR"/>
        </w:rPr>
        <w:t>2</w:t>
      </w:r>
      <w:r w:rsidRPr="008F216A">
        <w:rPr>
          <w:lang w:val="fr-FR"/>
        </w:rPr>
        <w:t xml:space="preserve"> de la Convention, et conformément à la cible</w:t>
      </w:r>
      <w:r w:rsidR="0007658B">
        <w:rPr>
          <w:lang w:val="fr-FR"/>
        </w:rPr>
        <w:t> </w:t>
      </w:r>
      <w:r w:rsidRPr="0007658B">
        <w:rPr>
          <w:lang w:val="fr-FR"/>
        </w:rPr>
        <w:t>5</w:t>
      </w:r>
      <w:r w:rsidRPr="008F216A">
        <w:rPr>
          <w:lang w:val="fr-FR"/>
        </w:rPr>
        <w:t>.</w:t>
      </w:r>
      <w:r w:rsidRPr="0007658B">
        <w:rPr>
          <w:lang w:val="fr-FR"/>
        </w:rPr>
        <w:t>1</w:t>
      </w:r>
      <w:r w:rsidRPr="008F216A">
        <w:rPr>
          <w:lang w:val="fr-FR"/>
        </w:rPr>
        <w:t xml:space="preserve"> des objectifs de développement durable visant à mettre fin, partout dans le monde, à toutes les formes de discrimination à l</w:t>
      </w:r>
      <w:r>
        <w:rPr>
          <w:lang w:val="fr-FR"/>
        </w:rPr>
        <w:t>’</w:t>
      </w:r>
      <w:r w:rsidRPr="008F216A">
        <w:rPr>
          <w:lang w:val="fr-FR"/>
        </w:rPr>
        <w:t>égard des femmes et des filles, veuillez indiquer toute mesure prise ou envisagée pour incorporer le principe de l</w:t>
      </w:r>
      <w:r>
        <w:rPr>
          <w:lang w:val="fr-FR"/>
        </w:rPr>
        <w:t>’</w:t>
      </w:r>
      <w:r w:rsidRPr="008F216A">
        <w:rPr>
          <w:lang w:val="fr-FR"/>
        </w:rPr>
        <w:t>égalité des femmes et des hommes dans la législation nationale et pour définir et interdire toutes les formes de discrimination à l</w:t>
      </w:r>
      <w:r>
        <w:rPr>
          <w:lang w:val="fr-FR"/>
        </w:rPr>
        <w:t>’</w:t>
      </w:r>
      <w:r w:rsidRPr="008F216A">
        <w:rPr>
          <w:lang w:val="fr-FR"/>
        </w:rPr>
        <w:t>égard des femmes, y compris la discrimination directe et indirecte de la part de l</w:t>
      </w:r>
      <w:r>
        <w:rPr>
          <w:lang w:val="fr-FR"/>
        </w:rPr>
        <w:t>’</w:t>
      </w:r>
      <w:r w:rsidRPr="008F216A">
        <w:rPr>
          <w:lang w:val="fr-FR"/>
        </w:rPr>
        <w:t>État et d</w:t>
      </w:r>
      <w:r>
        <w:rPr>
          <w:lang w:val="fr-FR"/>
        </w:rPr>
        <w:t>’</w:t>
      </w:r>
      <w:r w:rsidRPr="008F216A">
        <w:rPr>
          <w:lang w:val="fr-FR"/>
        </w:rPr>
        <w:t xml:space="preserve">acteurs non étatiques dans les sphères publique et privée. </w:t>
      </w:r>
    </w:p>
    <w:p w14:paraId="76D05C4B" w14:textId="77777777" w:rsidR="008F216A" w:rsidRPr="008F216A" w:rsidRDefault="008F216A" w:rsidP="008F216A">
      <w:pPr>
        <w:pStyle w:val="SingleTxt"/>
        <w:spacing w:after="0" w:line="120" w:lineRule="exact"/>
        <w:rPr>
          <w:b/>
          <w:sz w:val="10"/>
          <w:lang w:val="fr-FR"/>
        </w:rPr>
      </w:pPr>
    </w:p>
    <w:p w14:paraId="1E7B6702" w14:textId="45736401" w:rsidR="008F216A" w:rsidRPr="008F216A" w:rsidRDefault="008F216A" w:rsidP="008F2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F216A">
        <w:rPr>
          <w:lang w:val="fr-FR"/>
        </w:rPr>
        <w:tab/>
      </w:r>
      <w:r w:rsidRPr="008F216A">
        <w:rPr>
          <w:lang w:val="fr-FR"/>
        </w:rPr>
        <w:tab/>
        <w:t>Accès à la justice</w:t>
      </w:r>
    </w:p>
    <w:p w14:paraId="4A11BA0B" w14:textId="77777777" w:rsidR="008F216A" w:rsidRPr="008F216A" w:rsidRDefault="008F216A" w:rsidP="008F216A">
      <w:pPr>
        <w:pStyle w:val="SingleTxt"/>
        <w:spacing w:after="0" w:line="120" w:lineRule="exact"/>
        <w:rPr>
          <w:sz w:val="10"/>
          <w:lang w:val="fr-FR"/>
        </w:rPr>
      </w:pPr>
    </w:p>
    <w:p w14:paraId="7F2B79BC" w14:textId="7AF634B9" w:rsidR="008F216A" w:rsidRPr="008F216A" w:rsidRDefault="008F216A" w:rsidP="00477B7B">
      <w:pPr>
        <w:pStyle w:val="SingleTxt"/>
        <w:numPr>
          <w:ilvl w:val="0"/>
          <w:numId w:val="19"/>
        </w:numPr>
        <w:spacing w:line="240" w:lineRule="exact"/>
        <w:ind w:left="1267"/>
        <w:rPr>
          <w:lang w:val="fr-FR"/>
        </w:rPr>
      </w:pPr>
      <w:r w:rsidRPr="008F216A">
        <w:rPr>
          <w:lang w:val="fr-FR"/>
        </w:rPr>
        <w:t>Veuillez préciser le nombre de plaintes déposées par des femmes pour discrimination fondée sur le sexe ou le genre auprès des tribunaux nationaux et du Bureau du Médiateur au cours de sa période d</w:t>
      </w:r>
      <w:r>
        <w:rPr>
          <w:lang w:val="fr-FR"/>
        </w:rPr>
        <w:t>’</w:t>
      </w:r>
      <w:r w:rsidRPr="008F216A">
        <w:rPr>
          <w:lang w:val="fr-FR"/>
        </w:rPr>
        <w:t xml:space="preserve">activité entre </w:t>
      </w:r>
      <w:r w:rsidRPr="0007658B">
        <w:rPr>
          <w:lang w:val="fr-FR"/>
        </w:rPr>
        <w:t>1995</w:t>
      </w:r>
      <w:r w:rsidRPr="008F216A">
        <w:rPr>
          <w:lang w:val="fr-FR"/>
        </w:rPr>
        <w:t xml:space="preserve"> et </w:t>
      </w:r>
      <w:r w:rsidRPr="0007658B">
        <w:rPr>
          <w:lang w:val="fr-FR"/>
        </w:rPr>
        <w:t>2014</w:t>
      </w:r>
      <w:r w:rsidRPr="008F216A">
        <w:rPr>
          <w:lang w:val="fr-FR"/>
        </w:rPr>
        <w:t xml:space="preserve"> (</w:t>
      </w:r>
      <w:r>
        <w:rPr>
          <w:lang w:val="fr-FR"/>
        </w:rPr>
        <w:t>par. </w:t>
      </w:r>
      <w:r w:rsidRPr="0007658B">
        <w:rPr>
          <w:lang w:val="fr-FR"/>
        </w:rPr>
        <w:t>22</w:t>
      </w:r>
      <w:r w:rsidRPr="008F216A">
        <w:rPr>
          <w:lang w:val="fr-FR"/>
        </w:rPr>
        <w:t xml:space="preserve">), la nature de ces plaintes ainsi que leur issue. Veuillez expliquer quelles mesures ont été prises, outre la création du Bureau du Médiateur et la formation des juges et des </w:t>
      </w:r>
      <w:r w:rsidRPr="008F216A">
        <w:rPr>
          <w:lang w:val="fr-FR"/>
        </w:rPr>
        <w:lastRenderedPageBreak/>
        <w:t>magistrats (</w:t>
      </w:r>
      <w:r>
        <w:rPr>
          <w:lang w:val="fr-FR"/>
        </w:rPr>
        <w:t>par. </w:t>
      </w:r>
      <w:r w:rsidRPr="0007658B">
        <w:rPr>
          <w:lang w:val="fr-FR"/>
        </w:rPr>
        <w:t>22</w:t>
      </w:r>
      <w:r w:rsidRPr="008F216A">
        <w:rPr>
          <w:lang w:val="fr-FR"/>
        </w:rPr>
        <w:t xml:space="preserve"> et </w:t>
      </w:r>
      <w:r w:rsidRPr="0007658B">
        <w:rPr>
          <w:lang w:val="fr-FR"/>
        </w:rPr>
        <w:t>25</w:t>
      </w:r>
      <w:r w:rsidRPr="008F216A">
        <w:rPr>
          <w:lang w:val="fr-FR"/>
        </w:rPr>
        <w:t>), pour s</w:t>
      </w:r>
      <w:r>
        <w:rPr>
          <w:lang w:val="fr-FR"/>
        </w:rPr>
        <w:t>’</w:t>
      </w:r>
      <w:r w:rsidRPr="008F216A">
        <w:rPr>
          <w:lang w:val="fr-FR"/>
        </w:rPr>
        <w:t xml:space="preserve">assurer que les femmes et les filles victimes de violence fondée sur le genre ont accès à la justice et à des réparations. </w:t>
      </w:r>
    </w:p>
    <w:p w14:paraId="5B24F372" w14:textId="77777777" w:rsidR="008F216A" w:rsidRPr="008F216A" w:rsidRDefault="008F216A" w:rsidP="008F216A">
      <w:pPr>
        <w:pStyle w:val="SingleTxt"/>
        <w:spacing w:after="0" w:line="120" w:lineRule="exact"/>
        <w:rPr>
          <w:b/>
          <w:sz w:val="10"/>
          <w:lang w:val="fr-FR"/>
        </w:rPr>
      </w:pPr>
    </w:p>
    <w:p w14:paraId="41EA2279" w14:textId="764F74C1" w:rsidR="008F216A" w:rsidRPr="008F216A" w:rsidRDefault="008F216A" w:rsidP="008F2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F216A">
        <w:rPr>
          <w:lang w:val="fr-FR"/>
        </w:rPr>
        <w:tab/>
      </w:r>
      <w:r w:rsidRPr="008F216A">
        <w:rPr>
          <w:lang w:val="fr-FR"/>
        </w:rPr>
        <w:tab/>
        <w:t xml:space="preserve">Mécanisme national de promotion des femmes et institutions nationales </w:t>
      </w:r>
      <w:r w:rsidR="00C660D5">
        <w:rPr>
          <w:lang w:val="fr-FR"/>
        </w:rPr>
        <w:br/>
      </w:r>
      <w:r w:rsidRPr="008F216A">
        <w:rPr>
          <w:lang w:val="fr-FR"/>
        </w:rPr>
        <w:t>de défense des droits de la personne</w:t>
      </w:r>
    </w:p>
    <w:p w14:paraId="0C6C9B2F" w14:textId="77777777" w:rsidR="008F216A" w:rsidRPr="008F216A" w:rsidRDefault="008F216A" w:rsidP="008F216A">
      <w:pPr>
        <w:pStyle w:val="SingleTxt"/>
        <w:spacing w:after="0" w:line="120" w:lineRule="exact"/>
        <w:rPr>
          <w:sz w:val="10"/>
          <w:lang w:val="fr-FR"/>
        </w:rPr>
      </w:pPr>
    </w:p>
    <w:p w14:paraId="4E395B7D" w14:textId="1FEED251" w:rsidR="008F216A" w:rsidRPr="008F216A" w:rsidRDefault="008F216A" w:rsidP="00477B7B">
      <w:pPr>
        <w:pStyle w:val="SingleTxt"/>
        <w:numPr>
          <w:ilvl w:val="0"/>
          <w:numId w:val="19"/>
        </w:numPr>
        <w:spacing w:line="240" w:lineRule="exact"/>
        <w:ind w:left="1267"/>
        <w:rPr>
          <w:lang w:val="fr-FR"/>
        </w:rPr>
      </w:pPr>
      <w:r w:rsidRPr="008F216A">
        <w:rPr>
          <w:lang w:val="fr-FR"/>
        </w:rPr>
        <w:t>Veuillez indiquer si les préoccupations des femmes ont été prises en compte dans le plan quinquennal de développement national en cours et si l</w:t>
      </w:r>
      <w:r>
        <w:rPr>
          <w:lang w:val="fr-FR"/>
        </w:rPr>
        <w:t>’</w:t>
      </w:r>
      <w:r w:rsidRPr="008F216A">
        <w:rPr>
          <w:lang w:val="fr-FR"/>
        </w:rPr>
        <w:t>État partie a adopté ou entrepris d</w:t>
      </w:r>
      <w:r>
        <w:rPr>
          <w:lang w:val="fr-FR"/>
        </w:rPr>
        <w:t>’</w:t>
      </w:r>
      <w:r w:rsidRPr="008F216A">
        <w:rPr>
          <w:lang w:val="fr-FR"/>
        </w:rPr>
        <w:t>élaborer un plan d</w:t>
      </w:r>
      <w:r>
        <w:rPr>
          <w:lang w:val="fr-FR"/>
        </w:rPr>
        <w:t>’</w:t>
      </w:r>
      <w:r w:rsidRPr="008F216A">
        <w:rPr>
          <w:lang w:val="fr-FR"/>
        </w:rPr>
        <w:t xml:space="preserve">action national en faveur des femmes et une stratégie de prise en compte des questions de genre. Veuillez fournir des informations à jour sur les ressources humaines et financières, notamment le personnel qualifié, allouées à la Direction de la problématique femmes-hommes depuis </w:t>
      </w:r>
      <w:r w:rsidRPr="0007658B">
        <w:rPr>
          <w:lang w:val="fr-FR"/>
        </w:rPr>
        <w:t>2016</w:t>
      </w:r>
      <w:r w:rsidRPr="008F216A">
        <w:rPr>
          <w:lang w:val="fr-FR"/>
        </w:rPr>
        <w:t xml:space="preserve"> afin de lui permettre d</w:t>
      </w:r>
      <w:r>
        <w:rPr>
          <w:lang w:val="fr-FR"/>
        </w:rPr>
        <w:t>’</w:t>
      </w:r>
      <w:r w:rsidRPr="008F216A">
        <w:rPr>
          <w:lang w:val="fr-FR"/>
        </w:rPr>
        <w:t>assurer pleinement ses fonctions. Veuillez décrire plus en détail les dispositifs mis en place afin d</w:t>
      </w:r>
      <w:r>
        <w:rPr>
          <w:lang w:val="fr-FR"/>
        </w:rPr>
        <w:t>’</w:t>
      </w:r>
      <w:r w:rsidRPr="008F216A">
        <w:rPr>
          <w:lang w:val="fr-FR"/>
        </w:rPr>
        <w:t xml:space="preserve">assurer la coordination interinstitutions à différents niveaux, en particulier avec les collectivités locales, et la coopération avec les organisations de la société civile, en approfondissant les informations fournies au paragraphe </w:t>
      </w:r>
      <w:r w:rsidRPr="0007658B">
        <w:rPr>
          <w:lang w:val="fr-FR"/>
        </w:rPr>
        <w:t>31</w:t>
      </w:r>
      <w:r w:rsidRPr="008F216A">
        <w:rPr>
          <w:lang w:val="fr-FR"/>
        </w:rPr>
        <w:t>.</w:t>
      </w:r>
    </w:p>
    <w:p w14:paraId="0977BAF5" w14:textId="2AD6DC51" w:rsidR="008F216A" w:rsidRPr="008F216A" w:rsidRDefault="008F216A" w:rsidP="00477B7B">
      <w:pPr>
        <w:pStyle w:val="SingleTxt"/>
        <w:numPr>
          <w:ilvl w:val="0"/>
          <w:numId w:val="19"/>
        </w:numPr>
        <w:spacing w:line="240" w:lineRule="exact"/>
        <w:ind w:left="1267"/>
        <w:rPr>
          <w:lang w:val="fr-FR"/>
        </w:rPr>
      </w:pPr>
      <w:r w:rsidRPr="008F216A">
        <w:rPr>
          <w:lang w:val="fr-FR"/>
        </w:rPr>
        <w:t>Veuillez décrire toute mesure prise par l</w:t>
      </w:r>
      <w:r>
        <w:rPr>
          <w:lang w:val="fr-FR"/>
        </w:rPr>
        <w:t>’</w:t>
      </w:r>
      <w:r w:rsidRPr="008F216A">
        <w:rPr>
          <w:lang w:val="fr-FR"/>
        </w:rPr>
        <w:t xml:space="preserve">État partie afin de créer une institution nationale de défense des droits de la personne pleinement conforme aux Principes de Paris (résolution </w:t>
      </w:r>
      <w:hyperlink r:id="rId16" w:history="1">
        <w:r w:rsidRPr="0007658B">
          <w:rPr>
            <w:rStyle w:val="Hyperlink"/>
            <w:color w:val="0000FF"/>
            <w:lang w:val="fr-FR"/>
          </w:rPr>
          <w:t>48/134</w:t>
        </w:r>
      </w:hyperlink>
      <w:r w:rsidRPr="008F216A">
        <w:rPr>
          <w:lang w:val="fr-FR"/>
        </w:rPr>
        <w:t xml:space="preserve"> de l</w:t>
      </w:r>
      <w:r>
        <w:rPr>
          <w:lang w:val="fr-FR"/>
        </w:rPr>
        <w:t>’</w:t>
      </w:r>
      <w:r w:rsidRPr="008F216A">
        <w:rPr>
          <w:lang w:val="fr-FR"/>
        </w:rPr>
        <w:t>Assemblée générale, annexe) et chargée de promouvoir et de garantir les droits des femmes et l</w:t>
      </w:r>
      <w:r>
        <w:rPr>
          <w:lang w:val="fr-FR"/>
        </w:rPr>
        <w:t>’</w:t>
      </w:r>
      <w:r w:rsidRPr="008F216A">
        <w:rPr>
          <w:lang w:val="fr-FR"/>
        </w:rPr>
        <w:t xml:space="preserve">égalité des genres. Veuillez préciser si des mesures spécifiques ont été prises afin de mettre en place un système de collecte régulière de données ventilées par sexe. </w:t>
      </w:r>
    </w:p>
    <w:p w14:paraId="73EBEF41" w14:textId="77777777" w:rsidR="008F216A" w:rsidRPr="008F216A" w:rsidRDefault="008F216A" w:rsidP="008F216A">
      <w:pPr>
        <w:pStyle w:val="SingleTxt"/>
        <w:spacing w:after="0" w:line="120" w:lineRule="exact"/>
        <w:rPr>
          <w:b/>
          <w:sz w:val="10"/>
          <w:lang w:val="fr-FR"/>
        </w:rPr>
      </w:pPr>
    </w:p>
    <w:p w14:paraId="514BF5BC" w14:textId="3D8A0B9A" w:rsidR="008F216A" w:rsidRPr="008F216A" w:rsidRDefault="008F216A" w:rsidP="008F2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F216A">
        <w:rPr>
          <w:lang w:val="fr-FR"/>
        </w:rPr>
        <w:tab/>
      </w:r>
      <w:r w:rsidRPr="008F216A">
        <w:rPr>
          <w:lang w:val="fr-FR"/>
        </w:rPr>
        <w:tab/>
        <w:t>Mesures temporaires spéciales</w:t>
      </w:r>
    </w:p>
    <w:p w14:paraId="55EC8228" w14:textId="77777777" w:rsidR="008F216A" w:rsidRPr="008F216A" w:rsidRDefault="008F216A" w:rsidP="008F216A">
      <w:pPr>
        <w:pStyle w:val="SingleTxt"/>
        <w:spacing w:after="0" w:line="120" w:lineRule="exact"/>
        <w:rPr>
          <w:sz w:val="10"/>
          <w:lang w:val="fr-FR"/>
        </w:rPr>
      </w:pPr>
    </w:p>
    <w:p w14:paraId="6A1F17FE" w14:textId="08DAA42F" w:rsidR="008F216A" w:rsidRPr="008F216A" w:rsidRDefault="008F216A" w:rsidP="00477B7B">
      <w:pPr>
        <w:pStyle w:val="SingleTxt"/>
        <w:numPr>
          <w:ilvl w:val="0"/>
          <w:numId w:val="19"/>
        </w:numPr>
        <w:spacing w:line="240" w:lineRule="exact"/>
        <w:ind w:left="1267"/>
        <w:rPr>
          <w:lang w:val="fr-FR"/>
        </w:rPr>
      </w:pPr>
      <w:r w:rsidRPr="008F216A">
        <w:rPr>
          <w:lang w:val="fr-FR"/>
        </w:rPr>
        <w:t>Veuillez expliquer pourquoi, outre les formations et les campagnes de sensibilisation (</w:t>
      </w:r>
      <w:r>
        <w:rPr>
          <w:lang w:val="fr-FR"/>
        </w:rPr>
        <w:t>par. </w:t>
      </w:r>
      <w:r w:rsidRPr="0007658B">
        <w:rPr>
          <w:lang w:val="fr-FR"/>
        </w:rPr>
        <w:t>51</w:t>
      </w:r>
      <w:r w:rsidRPr="008F216A">
        <w:rPr>
          <w:lang w:val="fr-FR"/>
        </w:rPr>
        <w:t xml:space="preserve"> à </w:t>
      </w:r>
      <w:r w:rsidRPr="0007658B">
        <w:rPr>
          <w:lang w:val="fr-FR"/>
        </w:rPr>
        <w:t>56</w:t>
      </w:r>
      <w:r w:rsidRPr="008F216A">
        <w:rPr>
          <w:lang w:val="fr-FR"/>
        </w:rPr>
        <w:t>), aucune mesure temporaire spéciale n</w:t>
      </w:r>
      <w:r>
        <w:rPr>
          <w:lang w:val="fr-FR"/>
        </w:rPr>
        <w:t>’</w:t>
      </w:r>
      <w:r w:rsidRPr="008F216A">
        <w:rPr>
          <w:lang w:val="fr-FR"/>
        </w:rPr>
        <w:t>a été prise en vue d</w:t>
      </w:r>
      <w:r>
        <w:rPr>
          <w:lang w:val="fr-FR"/>
        </w:rPr>
        <w:t>’</w:t>
      </w:r>
      <w:r w:rsidRPr="008F216A">
        <w:rPr>
          <w:lang w:val="fr-FR"/>
        </w:rPr>
        <w:t>accélérer les progrès vers une plus grande participation des femmes à la vie politique, conformément au paragraphe</w:t>
      </w:r>
      <w:r w:rsidR="0007658B">
        <w:rPr>
          <w:lang w:val="fr-FR"/>
        </w:rPr>
        <w:t> </w:t>
      </w:r>
      <w:r w:rsidRPr="0007658B">
        <w:rPr>
          <w:lang w:val="fr-FR"/>
        </w:rPr>
        <w:t>1</w:t>
      </w:r>
      <w:r w:rsidRPr="008F216A">
        <w:rPr>
          <w:lang w:val="fr-FR"/>
        </w:rPr>
        <w:t xml:space="preserve"> de l</w:t>
      </w:r>
      <w:r>
        <w:rPr>
          <w:lang w:val="fr-FR"/>
        </w:rPr>
        <w:t>’</w:t>
      </w:r>
      <w:r w:rsidRPr="008F216A">
        <w:rPr>
          <w:lang w:val="fr-FR"/>
        </w:rPr>
        <w:t>article</w:t>
      </w:r>
      <w:r w:rsidR="0007658B">
        <w:rPr>
          <w:lang w:val="fr-FR"/>
        </w:rPr>
        <w:t> </w:t>
      </w:r>
      <w:r w:rsidRPr="0007658B">
        <w:rPr>
          <w:lang w:val="fr-FR"/>
        </w:rPr>
        <w:t>4</w:t>
      </w:r>
      <w:r w:rsidRPr="008F216A">
        <w:rPr>
          <w:lang w:val="fr-FR"/>
        </w:rPr>
        <w:t xml:space="preserve"> de la Convention et à la recommandation générale n</w:t>
      </w:r>
      <w:r w:rsidR="0007658B" w:rsidRPr="00477B7B">
        <w:rPr>
          <w:vertAlign w:val="superscript"/>
          <w:lang w:val="fr-FR"/>
        </w:rPr>
        <w:t>o</w:t>
      </w:r>
      <w:r w:rsidR="0007658B" w:rsidRPr="00477B7B">
        <w:rPr>
          <w:lang w:val="fr-FR"/>
        </w:rPr>
        <w:t> </w:t>
      </w:r>
      <w:r w:rsidRPr="0007658B">
        <w:rPr>
          <w:lang w:val="fr-FR"/>
        </w:rPr>
        <w:t>25</w:t>
      </w:r>
      <w:r w:rsidR="0007658B">
        <w:rPr>
          <w:lang w:val="fr-FR"/>
        </w:rPr>
        <w:t> </w:t>
      </w:r>
      <w:r w:rsidRPr="008F216A">
        <w:rPr>
          <w:lang w:val="fr-FR"/>
        </w:rPr>
        <w:t>(</w:t>
      </w:r>
      <w:r w:rsidRPr="0007658B">
        <w:rPr>
          <w:lang w:val="fr-FR"/>
        </w:rPr>
        <w:t>2004</w:t>
      </w:r>
      <w:r w:rsidRPr="008F216A">
        <w:rPr>
          <w:lang w:val="fr-FR"/>
        </w:rPr>
        <w:t>) du Comité, portant sur les mesures temporaires spéciales. Veuillez indiquer si l</w:t>
      </w:r>
      <w:r>
        <w:rPr>
          <w:lang w:val="fr-FR"/>
        </w:rPr>
        <w:t>’</w:t>
      </w:r>
      <w:r w:rsidRPr="008F216A">
        <w:rPr>
          <w:lang w:val="fr-FR"/>
        </w:rPr>
        <w:t>État partie a pris ou envisage de prendre des mesures temporaires spéciales visant à accélérer l</w:t>
      </w:r>
      <w:r>
        <w:rPr>
          <w:lang w:val="fr-FR"/>
        </w:rPr>
        <w:t>’</w:t>
      </w:r>
      <w:r w:rsidRPr="008F216A">
        <w:rPr>
          <w:lang w:val="fr-FR"/>
        </w:rPr>
        <w:t>instauration d</w:t>
      </w:r>
      <w:r>
        <w:rPr>
          <w:lang w:val="fr-FR"/>
        </w:rPr>
        <w:t>’</w:t>
      </w:r>
      <w:r w:rsidRPr="008F216A">
        <w:rPr>
          <w:lang w:val="fr-FR"/>
        </w:rPr>
        <w:t>une égalité de fait entre les hommes et les femmes dans les domaines où celles-ci sont sous-représentées ou défavorisées, conformément à la Convention.</w:t>
      </w:r>
    </w:p>
    <w:p w14:paraId="4ED7AADD" w14:textId="77777777" w:rsidR="008F216A" w:rsidRPr="008F216A" w:rsidRDefault="008F216A" w:rsidP="008F216A">
      <w:pPr>
        <w:pStyle w:val="SingleTxt"/>
        <w:spacing w:after="0" w:line="120" w:lineRule="exact"/>
        <w:rPr>
          <w:b/>
          <w:sz w:val="10"/>
          <w:lang w:val="fr-FR"/>
        </w:rPr>
      </w:pPr>
    </w:p>
    <w:p w14:paraId="45E85E4A" w14:textId="6D4A1A16" w:rsidR="008F216A" w:rsidRPr="008F216A" w:rsidRDefault="008F216A" w:rsidP="008F2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F216A">
        <w:rPr>
          <w:lang w:val="fr-FR"/>
        </w:rPr>
        <w:tab/>
      </w:r>
      <w:r w:rsidRPr="008F216A">
        <w:rPr>
          <w:lang w:val="fr-FR"/>
        </w:rPr>
        <w:tab/>
        <w:t xml:space="preserve">Stéréotypes discriminatoires concernant les genres </w:t>
      </w:r>
    </w:p>
    <w:p w14:paraId="42FDF436" w14:textId="77777777" w:rsidR="008F216A" w:rsidRPr="008F216A" w:rsidRDefault="008F216A" w:rsidP="008F216A">
      <w:pPr>
        <w:pStyle w:val="SingleTxt"/>
        <w:spacing w:after="0" w:line="120" w:lineRule="exact"/>
        <w:rPr>
          <w:sz w:val="10"/>
          <w:lang w:val="fr-FR"/>
        </w:rPr>
      </w:pPr>
    </w:p>
    <w:p w14:paraId="7E760FC0" w14:textId="69C34EFD" w:rsidR="008F216A" w:rsidRPr="008F216A" w:rsidRDefault="008F216A" w:rsidP="00477B7B">
      <w:pPr>
        <w:pStyle w:val="SingleTxt"/>
        <w:numPr>
          <w:ilvl w:val="0"/>
          <w:numId w:val="19"/>
        </w:numPr>
        <w:spacing w:line="240" w:lineRule="exact"/>
        <w:ind w:left="1267"/>
        <w:rPr>
          <w:lang w:val="fr-FR"/>
        </w:rPr>
      </w:pPr>
      <w:r w:rsidRPr="008F216A">
        <w:rPr>
          <w:lang w:val="fr-FR"/>
        </w:rPr>
        <w:t>Dans son rapport, l</w:t>
      </w:r>
      <w:r>
        <w:rPr>
          <w:lang w:val="fr-FR"/>
        </w:rPr>
        <w:t>’</w:t>
      </w:r>
      <w:r w:rsidRPr="008F216A">
        <w:rPr>
          <w:lang w:val="fr-FR"/>
        </w:rPr>
        <w:t>État partie reconnaît que les stéréotypes discriminatoires concernant les genres persistent dans le pays, notamment dans le secteur de l</w:t>
      </w:r>
      <w:r>
        <w:rPr>
          <w:lang w:val="fr-FR"/>
        </w:rPr>
        <w:t>’</w:t>
      </w:r>
      <w:r w:rsidRPr="008F216A">
        <w:rPr>
          <w:lang w:val="fr-FR"/>
        </w:rPr>
        <w:t>éducation (par.</w:t>
      </w:r>
      <w:r w:rsidR="0007658B">
        <w:rPr>
          <w:lang w:val="fr-FR"/>
        </w:rPr>
        <w:t> </w:t>
      </w:r>
      <w:r w:rsidRPr="0007658B">
        <w:rPr>
          <w:lang w:val="fr-FR"/>
        </w:rPr>
        <w:t>58</w:t>
      </w:r>
      <w:r w:rsidRPr="008F216A">
        <w:rPr>
          <w:lang w:val="fr-FR"/>
        </w:rPr>
        <w:t xml:space="preserve">, </w:t>
      </w:r>
      <w:r w:rsidRPr="0007658B">
        <w:rPr>
          <w:lang w:val="fr-FR"/>
        </w:rPr>
        <w:t>60</w:t>
      </w:r>
      <w:r w:rsidRPr="008F216A">
        <w:rPr>
          <w:lang w:val="fr-FR"/>
        </w:rPr>
        <w:t xml:space="preserve"> et </w:t>
      </w:r>
      <w:r w:rsidRPr="0007658B">
        <w:rPr>
          <w:lang w:val="fr-FR"/>
        </w:rPr>
        <w:t>66</w:t>
      </w:r>
      <w:r w:rsidRPr="008F216A">
        <w:rPr>
          <w:lang w:val="fr-FR"/>
        </w:rPr>
        <w:t>). Veuillez fournir des informations détaillées sur les mesures prises pour lutter contre les stéréotypes discriminatoires liés aux rôles et aux responsabilités dévolus aux femmes et aux hommes, notamment au moyen de l</w:t>
      </w:r>
      <w:r>
        <w:rPr>
          <w:lang w:val="fr-FR"/>
        </w:rPr>
        <w:t>’</w:t>
      </w:r>
      <w:r w:rsidRPr="008F216A">
        <w:rPr>
          <w:lang w:val="fr-FR"/>
        </w:rPr>
        <w:t>éducation et des médias (</w:t>
      </w:r>
      <w:r>
        <w:rPr>
          <w:lang w:val="fr-FR"/>
        </w:rPr>
        <w:t>par. </w:t>
      </w:r>
      <w:r w:rsidRPr="0007658B">
        <w:rPr>
          <w:lang w:val="fr-FR"/>
        </w:rPr>
        <w:t>58</w:t>
      </w:r>
      <w:r w:rsidRPr="008F216A">
        <w:rPr>
          <w:lang w:val="fr-FR"/>
        </w:rPr>
        <w:t xml:space="preserve"> et </w:t>
      </w:r>
      <w:r w:rsidRPr="0007658B">
        <w:rPr>
          <w:lang w:val="fr-FR"/>
        </w:rPr>
        <w:t>66</w:t>
      </w:r>
      <w:r w:rsidRPr="008F216A">
        <w:rPr>
          <w:lang w:val="fr-FR"/>
        </w:rPr>
        <w:t>). Veuillez indiquer toute mesure prise pour éliminer la stigmatisation et la discrimination dont sont victimes certaines minorités et certains groupes défavorisés, notamment les migrantes, les déplacées internes, les femmes vivant avec le VIH/sida, les lesbiennes, les bisexuelles, les femmes transgenres et les intersexes.</w:t>
      </w:r>
    </w:p>
    <w:p w14:paraId="306FF685" w14:textId="77777777" w:rsidR="008F216A" w:rsidRPr="008F216A" w:rsidRDefault="008F216A" w:rsidP="008F216A">
      <w:pPr>
        <w:pStyle w:val="SingleTxt"/>
        <w:spacing w:after="0" w:line="120" w:lineRule="exact"/>
        <w:rPr>
          <w:b/>
          <w:sz w:val="10"/>
          <w:lang w:val="fr-FR"/>
        </w:rPr>
      </w:pPr>
    </w:p>
    <w:p w14:paraId="124734E9" w14:textId="49B97864" w:rsidR="008F216A" w:rsidRPr="008F216A" w:rsidRDefault="008F216A" w:rsidP="008F2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F216A">
        <w:rPr>
          <w:lang w:val="fr-FR"/>
        </w:rPr>
        <w:tab/>
      </w:r>
      <w:r w:rsidRPr="008F216A">
        <w:rPr>
          <w:lang w:val="fr-FR"/>
        </w:rPr>
        <w:tab/>
        <w:t>Violence à l</w:t>
      </w:r>
      <w:r>
        <w:rPr>
          <w:lang w:val="fr-FR"/>
        </w:rPr>
        <w:t>’</w:t>
      </w:r>
      <w:r w:rsidRPr="008F216A">
        <w:rPr>
          <w:lang w:val="fr-FR"/>
        </w:rPr>
        <w:t xml:space="preserve">égard des femmes fondée sur le genre </w:t>
      </w:r>
    </w:p>
    <w:p w14:paraId="0EE3D630" w14:textId="77777777" w:rsidR="008F216A" w:rsidRPr="008F216A" w:rsidRDefault="008F216A" w:rsidP="008F216A">
      <w:pPr>
        <w:pStyle w:val="SingleTxt"/>
        <w:spacing w:after="0" w:line="120" w:lineRule="exact"/>
        <w:rPr>
          <w:sz w:val="10"/>
          <w:lang w:val="fr-FR"/>
        </w:rPr>
      </w:pPr>
    </w:p>
    <w:p w14:paraId="50C5815F" w14:textId="76B09BEC" w:rsidR="008F216A" w:rsidRPr="008F216A" w:rsidRDefault="008F216A" w:rsidP="00477B7B">
      <w:pPr>
        <w:pStyle w:val="SingleTxt"/>
        <w:numPr>
          <w:ilvl w:val="0"/>
          <w:numId w:val="19"/>
        </w:numPr>
        <w:spacing w:line="240" w:lineRule="exact"/>
        <w:ind w:left="1267"/>
        <w:rPr>
          <w:lang w:val="fr-FR"/>
        </w:rPr>
      </w:pPr>
      <w:r w:rsidRPr="008F216A">
        <w:rPr>
          <w:lang w:val="fr-FR"/>
        </w:rPr>
        <w:t>Veuillez fournir des informations détaillées, notamment des données statistiques ventilées par sexe, âge, type d</w:t>
      </w:r>
      <w:r>
        <w:rPr>
          <w:lang w:val="fr-FR"/>
        </w:rPr>
        <w:t>’</w:t>
      </w:r>
      <w:r w:rsidRPr="008F216A">
        <w:rPr>
          <w:lang w:val="fr-FR"/>
        </w:rPr>
        <w:t>infraction et nature de la relation entre l</w:t>
      </w:r>
      <w:r>
        <w:rPr>
          <w:lang w:val="fr-FR"/>
        </w:rPr>
        <w:t>’</w:t>
      </w:r>
      <w:r w:rsidRPr="008F216A">
        <w:rPr>
          <w:lang w:val="fr-FR"/>
        </w:rPr>
        <w:t>auteur de l</w:t>
      </w:r>
      <w:r>
        <w:rPr>
          <w:lang w:val="fr-FR"/>
        </w:rPr>
        <w:t>’</w:t>
      </w:r>
      <w:r w:rsidRPr="008F216A">
        <w:rPr>
          <w:lang w:val="fr-FR"/>
        </w:rPr>
        <w:t>infraction et la victime, sur les affaires de violence à l</w:t>
      </w:r>
      <w:r>
        <w:rPr>
          <w:lang w:val="fr-FR"/>
        </w:rPr>
        <w:t>’</w:t>
      </w:r>
      <w:r w:rsidRPr="008F216A">
        <w:rPr>
          <w:lang w:val="fr-FR"/>
        </w:rPr>
        <w:t xml:space="preserve">égard des femmes fondée sur le genre, notamment de violence familiale, qui ont été signalées à la police, à la Direction de la problématique femmes-hommes et au Bureau du Médiateur, ainsi que </w:t>
      </w:r>
      <w:r w:rsidRPr="008F216A">
        <w:rPr>
          <w:lang w:val="fr-FR"/>
        </w:rPr>
        <w:lastRenderedPageBreak/>
        <w:t>sur le nombre d</w:t>
      </w:r>
      <w:r>
        <w:rPr>
          <w:lang w:val="fr-FR"/>
        </w:rPr>
        <w:t>’</w:t>
      </w:r>
      <w:r w:rsidRPr="008F216A">
        <w:rPr>
          <w:lang w:val="fr-FR"/>
        </w:rPr>
        <w:t>affaires portées devant les tribunaux, le nombre de poursuites et de condamnations, et les peines prononcées à l</w:t>
      </w:r>
      <w:r>
        <w:rPr>
          <w:lang w:val="fr-FR"/>
        </w:rPr>
        <w:t>’</w:t>
      </w:r>
      <w:r w:rsidRPr="008F216A">
        <w:rPr>
          <w:lang w:val="fr-FR"/>
        </w:rPr>
        <w:t>encontre des auteurs de ce type de violence. Veuillez indiquer si les femmes et les filles victimes de violence fondée sur le genre ont accès à des centres d</w:t>
      </w:r>
      <w:r>
        <w:rPr>
          <w:lang w:val="fr-FR"/>
        </w:rPr>
        <w:t>’</w:t>
      </w:r>
      <w:r w:rsidRPr="008F216A">
        <w:rPr>
          <w:lang w:val="fr-FR"/>
        </w:rPr>
        <w:t>hébergement et à des services d</w:t>
      </w:r>
      <w:r>
        <w:rPr>
          <w:lang w:val="fr-FR"/>
        </w:rPr>
        <w:t>’</w:t>
      </w:r>
      <w:r w:rsidRPr="008F216A">
        <w:rPr>
          <w:lang w:val="fr-FR"/>
        </w:rPr>
        <w:t xml:space="preserve">appui aux victimes adaptés, notamment à une aide psychologique, médicale et juridique. </w:t>
      </w:r>
    </w:p>
    <w:p w14:paraId="4400F23A" w14:textId="36DDAD8B" w:rsidR="008F216A" w:rsidRPr="008F216A" w:rsidRDefault="008F216A" w:rsidP="00477B7B">
      <w:pPr>
        <w:pStyle w:val="SingleTxt"/>
        <w:numPr>
          <w:ilvl w:val="0"/>
          <w:numId w:val="19"/>
        </w:numPr>
        <w:spacing w:line="240" w:lineRule="exact"/>
        <w:ind w:left="1267"/>
        <w:rPr>
          <w:lang w:val="fr-FR"/>
        </w:rPr>
      </w:pPr>
      <w:r w:rsidRPr="008F216A">
        <w:rPr>
          <w:lang w:val="fr-FR"/>
        </w:rPr>
        <w:t>Dans le rapport, il est indiqué que la Direction de la problématique femmes-hommes a fait procéder à un examen de toutes les lois et politiques relatives à la violence sexuelle et fondée sur le genre (</w:t>
      </w:r>
      <w:r>
        <w:rPr>
          <w:lang w:val="fr-FR"/>
        </w:rPr>
        <w:t>par. </w:t>
      </w:r>
      <w:r w:rsidRPr="0007658B">
        <w:rPr>
          <w:lang w:val="fr-FR"/>
        </w:rPr>
        <w:t>41</w:t>
      </w:r>
      <w:r w:rsidRPr="008F216A">
        <w:rPr>
          <w:lang w:val="fr-FR"/>
        </w:rPr>
        <w:t>). Veuillez fournir des informations sur les recommandations formulées dans le cadre de cet examen et préciser si elles ont été appliquées. Veuillez indiquer si cet examen de la législation a abouti à la modification de la loi sur les infractions sexuelles (</w:t>
      </w:r>
      <w:r w:rsidRPr="0007658B">
        <w:rPr>
          <w:lang w:val="fr-FR"/>
        </w:rPr>
        <w:t>1995</w:t>
      </w:r>
      <w:r w:rsidRPr="008F216A">
        <w:rPr>
          <w:lang w:val="fr-FR"/>
        </w:rPr>
        <w:t>) qui ne reconnaît pas systématiquement le viol dans le cadre du mariage [chap</w:t>
      </w:r>
      <w:r w:rsidR="008014ED">
        <w:rPr>
          <w:lang w:val="fr-FR"/>
        </w:rPr>
        <w:t>.</w:t>
      </w:r>
      <w:r w:rsidRPr="008F216A">
        <w:rPr>
          <w:lang w:val="fr-FR"/>
        </w:rPr>
        <w:t xml:space="preserve"> </w:t>
      </w:r>
      <w:r w:rsidRPr="0007658B">
        <w:rPr>
          <w:lang w:val="fr-FR"/>
        </w:rPr>
        <w:t>3</w:t>
      </w:r>
      <w:r w:rsidRPr="008F216A">
        <w:rPr>
          <w:lang w:val="fr-FR"/>
        </w:rPr>
        <w:t xml:space="preserve"> </w:t>
      </w:r>
      <w:r w:rsidRPr="0007658B">
        <w:rPr>
          <w:lang w:val="fr-FR"/>
        </w:rPr>
        <w:t>1</w:t>
      </w:r>
      <w:r w:rsidRPr="008F216A">
        <w:rPr>
          <w:lang w:val="fr-FR"/>
        </w:rPr>
        <w:t xml:space="preserve">) et </w:t>
      </w:r>
      <w:r w:rsidRPr="0007658B">
        <w:rPr>
          <w:lang w:val="fr-FR"/>
        </w:rPr>
        <w:t>4</w:t>
      </w:r>
      <w:r w:rsidRPr="008F216A">
        <w:rPr>
          <w:lang w:val="fr-FR"/>
        </w:rPr>
        <w:t xml:space="preserve"> </w:t>
      </w:r>
      <w:r w:rsidRPr="0007658B">
        <w:rPr>
          <w:lang w:val="fr-FR"/>
        </w:rPr>
        <w:t>1</w:t>
      </w:r>
      <w:r w:rsidRPr="008F216A">
        <w:rPr>
          <w:lang w:val="fr-FR"/>
        </w:rPr>
        <w:t>)] et si la loi sur la violence familiale (</w:t>
      </w:r>
      <w:r w:rsidRPr="0007658B">
        <w:rPr>
          <w:lang w:val="fr-FR"/>
        </w:rPr>
        <w:t>2015</w:t>
      </w:r>
      <w:r w:rsidRPr="008F216A">
        <w:rPr>
          <w:lang w:val="fr-FR"/>
        </w:rPr>
        <w:t>) reconnaît le viol conjugal comme une infraction de «</w:t>
      </w:r>
      <w:r>
        <w:rPr>
          <w:lang w:val="fr-FR"/>
        </w:rPr>
        <w:t> </w:t>
      </w:r>
      <w:r w:rsidRPr="008F216A">
        <w:rPr>
          <w:lang w:val="fr-FR"/>
        </w:rPr>
        <w:t>violence familiale</w:t>
      </w:r>
      <w:r>
        <w:rPr>
          <w:lang w:val="fr-FR"/>
        </w:rPr>
        <w:t> </w:t>
      </w:r>
      <w:r w:rsidRPr="008F216A">
        <w:rPr>
          <w:lang w:val="fr-FR"/>
        </w:rPr>
        <w:t>» (chap</w:t>
      </w:r>
      <w:r w:rsidR="008014ED">
        <w:rPr>
          <w:lang w:val="fr-FR"/>
        </w:rPr>
        <w:t>.</w:t>
      </w:r>
      <w:r w:rsidRPr="008F216A">
        <w:rPr>
          <w:lang w:val="fr-FR"/>
        </w:rPr>
        <w:t xml:space="preserve"> </w:t>
      </w:r>
      <w:r w:rsidRPr="0007658B">
        <w:rPr>
          <w:lang w:val="fr-FR"/>
        </w:rPr>
        <w:t>2</w:t>
      </w:r>
      <w:r w:rsidRPr="008F216A">
        <w:rPr>
          <w:lang w:val="fr-FR"/>
        </w:rPr>
        <w:t>), afin d</w:t>
      </w:r>
      <w:r>
        <w:rPr>
          <w:lang w:val="fr-FR"/>
        </w:rPr>
        <w:t>’</w:t>
      </w:r>
      <w:r w:rsidRPr="008F216A">
        <w:rPr>
          <w:lang w:val="fr-FR"/>
        </w:rPr>
        <w:t>ériger une fois pour toutes le viol conjugal en infraction, en retenant l</w:t>
      </w:r>
      <w:r>
        <w:rPr>
          <w:lang w:val="fr-FR"/>
        </w:rPr>
        <w:t>’</w:t>
      </w:r>
      <w:r w:rsidRPr="008F216A">
        <w:rPr>
          <w:lang w:val="fr-FR"/>
        </w:rPr>
        <w:t>absence de consentement comme critère. Veuillez également indiquer toute mesure prise afin d</w:t>
      </w:r>
      <w:r>
        <w:rPr>
          <w:lang w:val="fr-FR"/>
        </w:rPr>
        <w:t>’</w:t>
      </w:r>
      <w:r w:rsidRPr="008F216A">
        <w:rPr>
          <w:lang w:val="fr-FR"/>
        </w:rPr>
        <w:t>ériger en infraction le harcèlement sexuel dans l</w:t>
      </w:r>
      <w:r>
        <w:rPr>
          <w:lang w:val="fr-FR"/>
        </w:rPr>
        <w:t>’</w:t>
      </w:r>
      <w:r w:rsidRPr="008F216A">
        <w:rPr>
          <w:lang w:val="fr-FR"/>
        </w:rPr>
        <w:t>espace public, notamment sur le lieu de travail, dans les écoles et dans les transports en communs (</w:t>
      </w:r>
      <w:r>
        <w:rPr>
          <w:lang w:val="fr-FR"/>
        </w:rPr>
        <w:t>par. </w:t>
      </w:r>
      <w:r w:rsidRPr="0007658B">
        <w:rPr>
          <w:lang w:val="fr-FR"/>
        </w:rPr>
        <w:t>208</w:t>
      </w:r>
      <w:r w:rsidRPr="008F216A">
        <w:rPr>
          <w:lang w:val="fr-FR"/>
        </w:rPr>
        <w:t>).</w:t>
      </w:r>
    </w:p>
    <w:p w14:paraId="7705A6F3" w14:textId="77777777" w:rsidR="008F216A" w:rsidRPr="008F216A" w:rsidRDefault="008F216A" w:rsidP="008F216A">
      <w:pPr>
        <w:pStyle w:val="SingleTxt"/>
        <w:spacing w:after="0" w:line="120" w:lineRule="exact"/>
        <w:rPr>
          <w:b/>
          <w:sz w:val="10"/>
          <w:lang w:val="fr-FR"/>
        </w:rPr>
      </w:pPr>
    </w:p>
    <w:p w14:paraId="7359774E" w14:textId="559CAF80" w:rsidR="008F216A" w:rsidRPr="008F216A" w:rsidRDefault="008F216A" w:rsidP="008F2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F216A">
        <w:rPr>
          <w:lang w:val="fr-FR"/>
        </w:rPr>
        <w:tab/>
      </w:r>
      <w:r w:rsidRPr="008F216A">
        <w:rPr>
          <w:lang w:val="fr-FR"/>
        </w:rPr>
        <w:tab/>
        <w:t>Traite et exploitation de la prostitution</w:t>
      </w:r>
    </w:p>
    <w:p w14:paraId="4A75DC4F" w14:textId="77777777" w:rsidR="008F216A" w:rsidRPr="008F216A" w:rsidRDefault="008F216A" w:rsidP="008F216A">
      <w:pPr>
        <w:pStyle w:val="SingleTxt"/>
        <w:spacing w:after="0" w:line="120" w:lineRule="exact"/>
        <w:rPr>
          <w:sz w:val="10"/>
          <w:lang w:val="fr-FR"/>
        </w:rPr>
      </w:pPr>
    </w:p>
    <w:p w14:paraId="4A42DC2D" w14:textId="42692886" w:rsidR="008F216A" w:rsidRPr="008F216A" w:rsidRDefault="008F216A" w:rsidP="00477B7B">
      <w:pPr>
        <w:pStyle w:val="SingleTxt"/>
        <w:numPr>
          <w:ilvl w:val="0"/>
          <w:numId w:val="19"/>
        </w:numPr>
        <w:spacing w:line="240" w:lineRule="exact"/>
        <w:ind w:left="1267"/>
        <w:rPr>
          <w:lang w:val="fr-FR"/>
        </w:rPr>
      </w:pPr>
      <w:r w:rsidRPr="008F216A">
        <w:rPr>
          <w:lang w:val="fr-FR"/>
        </w:rPr>
        <w:t>Les auteurs du rapport indiquent que l</w:t>
      </w:r>
      <w:r>
        <w:rPr>
          <w:lang w:val="fr-FR"/>
        </w:rPr>
        <w:t>’</w:t>
      </w:r>
      <w:r w:rsidRPr="008F216A">
        <w:rPr>
          <w:lang w:val="fr-FR"/>
        </w:rPr>
        <w:t xml:space="preserve">État partie a modifié la loi sur la prévention de la traite des personnes en </w:t>
      </w:r>
      <w:r w:rsidRPr="0007658B">
        <w:rPr>
          <w:lang w:val="fr-FR"/>
        </w:rPr>
        <w:t>2015</w:t>
      </w:r>
      <w:r w:rsidRPr="008F216A">
        <w:rPr>
          <w:lang w:val="fr-FR"/>
        </w:rPr>
        <w:t xml:space="preserve"> et créé le Comité chargé de la prévention de la traite des personnes en </w:t>
      </w:r>
      <w:r w:rsidRPr="0007658B">
        <w:rPr>
          <w:lang w:val="fr-FR"/>
        </w:rPr>
        <w:t>2010</w:t>
      </w:r>
      <w:r w:rsidRPr="008F216A">
        <w:rPr>
          <w:lang w:val="fr-FR"/>
        </w:rPr>
        <w:t xml:space="preserve"> (</w:t>
      </w:r>
      <w:r>
        <w:rPr>
          <w:lang w:val="fr-FR"/>
        </w:rPr>
        <w:t>par. </w:t>
      </w:r>
      <w:r w:rsidRPr="0007658B">
        <w:rPr>
          <w:lang w:val="fr-FR"/>
        </w:rPr>
        <w:t>67</w:t>
      </w:r>
      <w:r w:rsidRPr="008F216A">
        <w:rPr>
          <w:lang w:val="fr-FR"/>
        </w:rPr>
        <w:t>). Veuillez fournir des informations sur le nombre d</w:t>
      </w:r>
      <w:r>
        <w:rPr>
          <w:lang w:val="fr-FR"/>
        </w:rPr>
        <w:t>’</w:t>
      </w:r>
      <w:r w:rsidRPr="008F216A">
        <w:rPr>
          <w:lang w:val="fr-FR"/>
        </w:rPr>
        <w:t>affaires de traite de femmes et de filles qui ont fait l</w:t>
      </w:r>
      <w:r>
        <w:rPr>
          <w:lang w:val="fr-FR"/>
        </w:rPr>
        <w:t>’</w:t>
      </w:r>
      <w:r w:rsidRPr="008F216A">
        <w:rPr>
          <w:lang w:val="fr-FR"/>
        </w:rPr>
        <w:t>objet d</w:t>
      </w:r>
      <w:r>
        <w:rPr>
          <w:lang w:val="fr-FR"/>
        </w:rPr>
        <w:t>’</w:t>
      </w:r>
      <w:r w:rsidRPr="008F216A">
        <w:rPr>
          <w:lang w:val="fr-FR"/>
        </w:rPr>
        <w:t>une enquête et de poursuites dans l</w:t>
      </w:r>
      <w:r>
        <w:rPr>
          <w:lang w:val="fr-FR"/>
        </w:rPr>
        <w:t>’</w:t>
      </w:r>
      <w:r w:rsidRPr="008F216A">
        <w:rPr>
          <w:lang w:val="fr-FR"/>
        </w:rPr>
        <w:t xml:space="preserve">État partie ainsi que sur le nombre de condamnations et de peines prononcées depuis </w:t>
      </w:r>
      <w:r w:rsidRPr="0007658B">
        <w:rPr>
          <w:lang w:val="fr-FR"/>
        </w:rPr>
        <w:t>2015</w:t>
      </w:r>
      <w:r w:rsidRPr="008F216A">
        <w:rPr>
          <w:lang w:val="fr-FR"/>
        </w:rPr>
        <w:t>. Veuillez fournir des informations détaillées sur la protection et l</w:t>
      </w:r>
      <w:r>
        <w:rPr>
          <w:lang w:val="fr-FR"/>
        </w:rPr>
        <w:t>’</w:t>
      </w:r>
      <w:r w:rsidRPr="008F216A">
        <w:rPr>
          <w:lang w:val="fr-FR"/>
        </w:rPr>
        <w:t>appui dont bénéficient les victimes de traite, notamment l</w:t>
      </w:r>
      <w:r>
        <w:rPr>
          <w:lang w:val="fr-FR"/>
        </w:rPr>
        <w:t>’</w:t>
      </w:r>
      <w:r w:rsidRPr="008F216A">
        <w:rPr>
          <w:lang w:val="fr-FR"/>
        </w:rPr>
        <w:t>octroi de</w:t>
      </w:r>
      <w:r>
        <w:rPr>
          <w:lang w:val="fr-FR"/>
        </w:rPr>
        <w:t xml:space="preserve"> </w:t>
      </w:r>
      <w:r w:rsidRPr="008F216A">
        <w:rPr>
          <w:lang w:val="fr-FR"/>
        </w:rPr>
        <w:t xml:space="preserve">permis de séjour temporaire, et sur les mesures prises pour identifier rapidement les victimes et les orienter vers les services sociaux appropriés. </w:t>
      </w:r>
    </w:p>
    <w:p w14:paraId="02059978" w14:textId="64B53C0B" w:rsidR="008F216A" w:rsidRPr="008F216A" w:rsidRDefault="008F216A" w:rsidP="00477B7B">
      <w:pPr>
        <w:pStyle w:val="SingleTxt"/>
        <w:numPr>
          <w:ilvl w:val="0"/>
          <w:numId w:val="19"/>
        </w:numPr>
        <w:spacing w:line="240" w:lineRule="exact"/>
        <w:ind w:left="1267"/>
        <w:rPr>
          <w:lang w:val="fr-FR"/>
        </w:rPr>
      </w:pPr>
      <w:r w:rsidRPr="008F216A">
        <w:rPr>
          <w:lang w:val="fr-FR"/>
        </w:rPr>
        <w:t>Veuillez fournir des informations sur toute mesure législative prise en vue de dépénaliser la prostitution ainsi que sur les mesures, telles que les campagnes de sensibilisation, qui visent à réduire la demande, et les programmes d</w:t>
      </w:r>
      <w:r>
        <w:rPr>
          <w:lang w:val="fr-FR"/>
        </w:rPr>
        <w:t>’</w:t>
      </w:r>
      <w:r w:rsidRPr="008F216A">
        <w:rPr>
          <w:lang w:val="fr-FR"/>
        </w:rPr>
        <w:t>aide aux femmes désireuses d</w:t>
      </w:r>
      <w:r>
        <w:rPr>
          <w:lang w:val="fr-FR"/>
        </w:rPr>
        <w:t>’</w:t>
      </w:r>
      <w:r w:rsidRPr="008F216A">
        <w:rPr>
          <w:lang w:val="fr-FR"/>
        </w:rPr>
        <w:t>abandonner la prostitution. Quelles mesures l</w:t>
      </w:r>
      <w:r>
        <w:rPr>
          <w:lang w:val="fr-FR"/>
        </w:rPr>
        <w:t>’</w:t>
      </w:r>
      <w:r w:rsidRPr="008F216A">
        <w:rPr>
          <w:lang w:val="fr-FR"/>
        </w:rPr>
        <w:t>État partie a-t-il prises pour prévenir l</w:t>
      </w:r>
      <w:r>
        <w:rPr>
          <w:lang w:val="fr-FR"/>
        </w:rPr>
        <w:t>’</w:t>
      </w:r>
      <w:r w:rsidRPr="008F216A">
        <w:rPr>
          <w:lang w:val="fr-FR"/>
        </w:rPr>
        <w:t>exploitation potentielle des filles par leurs parents qui voient dans la prostitution un complément de revenu familial, et pour lutter contre ce phénomène</w:t>
      </w:r>
      <w:r w:rsidR="008A1F86">
        <w:rPr>
          <w:lang w:val="fr-FR"/>
        </w:rPr>
        <w:t> </w:t>
      </w:r>
      <w:r w:rsidRPr="008F216A">
        <w:rPr>
          <w:lang w:val="fr-FR"/>
        </w:rPr>
        <w:t>? Veuillez indiquer les mesures prises par l</w:t>
      </w:r>
      <w:r>
        <w:rPr>
          <w:lang w:val="fr-FR"/>
        </w:rPr>
        <w:t>’</w:t>
      </w:r>
      <w:r w:rsidRPr="008F216A">
        <w:rPr>
          <w:lang w:val="fr-FR"/>
        </w:rPr>
        <w:t>État partie pour améliorer le sort des femmes victimes de prostitution, qu</w:t>
      </w:r>
      <w:r>
        <w:rPr>
          <w:lang w:val="fr-FR"/>
        </w:rPr>
        <w:t>’</w:t>
      </w:r>
      <w:r w:rsidRPr="008F216A">
        <w:rPr>
          <w:lang w:val="fr-FR"/>
        </w:rPr>
        <w:t>il s</w:t>
      </w:r>
      <w:r>
        <w:rPr>
          <w:lang w:val="fr-FR"/>
        </w:rPr>
        <w:t>’</w:t>
      </w:r>
      <w:r w:rsidRPr="008F216A">
        <w:rPr>
          <w:lang w:val="fr-FR"/>
        </w:rPr>
        <w:t>agisse de ressortissantes qui se prostituent dans d</w:t>
      </w:r>
      <w:r>
        <w:rPr>
          <w:lang w:val="fr-FR"/>
        </w:rPr>
        <w:t>’</w:t>
      </w:r>
      <w:r w:rsidRPr="008F216A">
        <w:rPr>
          <w:lang w:val="fr-FR"/>
        </w:rPr>
        <w:t>autres États des Caraïbes ou de migrantes qui se prostituent sur son territoire (par.</w:t>
      </w:r>
      <w:r w:rsidR="0007658B">
        <w:rPr>
          <w:lang w:val="fr-FR"/>
        </w:rPr>
        <w:t> </w:t>
      </w:r>
      <w:r w:rsidRPr="0007658B">
        <w:rPr>
          <w:lang w:val="fr-FR"/>
        </w:rPr>
        <w:t>71</w:t>
      </w:r>
      <w:r w:rsidRPr="008F216A">
        <w:rPr>
          <w:lang w:val="fr-FR"/>
        </w:rPr>
        <w:t xml:space="preserve"> et </w:t>
      </w:r>
      <w:r w:rsidRPr="0007658B">
        <w:rPr>
          <w:lang w:val="fr-FR"/>
        </w:rPr>
        <w:t>72</w:t>
      </w:r>
      <w:r w:rsidRPr="008F216A">
        <w:rPr>
          <w:lang w:val="fr-FR"/>
        </w:rPr>
        <w:t>).</w:t>
      </w:r>
    </w:p>
    <w:p w14:paraId="3D70F1D0" w14:textId="77777777" w:rsidR="008F216A" w:rsidRPr="008F216A" w:rsidRDefault="008F216A" w:rsidP="008F216A">
      <w:pPr>
        <w:pStyle w:val="SingleTxt"/>
        <w:spacing w:after="0" w:line="120" w:lineRule="exact"/>
        <w:rPr>
          <w:b/>
          <w:sz w:val="10"/>
          <w:lang w:val="fr-FR"/>
        </w:rPr>
      </w:pPr>
    </w:p>
    <w:p w14:paraId="2BDD5262" w14:textId="2691AB9A" w:rsidR="008F216A" w:rsidRPr="008F216A" w:rsidRDefault="008F216A" w:rsidP="008F2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F216A">
        <w:rPr>
          <w:lang w:val="fr-FR"/>
        </w:rPr>
        <w:tab/>
      </w:r>
      <w:r w:rsidRPr="008F216A">
        <w:rPr>
          <w:lang w:val="fr-FR"/>
        </w:rPr>
        <w:tab/>
        <w:t>Participation à la vie politique et publique</w:t>
      </w:r>
    </w:p>
    <w:p w14:paraId="6DFA130D" w14:textId="77777777" w:rsidR="008F216A" w:rsidRPr="008F216A" w:rsidRDefault="008F216A" w:rsidP="008F216A">
      <w:pPr>
        <w:pStyle w:val="SingleTxt"/>
        <w:spacing w:after="0" w:line="120" w:lineRule="exact"/>
        <w:rPr>
          <w:sz w:val="10"/>
          <w:lang w:val="fr-FR"/>
        </w:rPr>
      </w:pPr>
    </w:p>
    <w:p w14:paraId="64AE3F83" w14:textId="2887E532" w:rsidR="008F216A" w:rsidRPr="008F216A" w:rsidRDefault="008F216A" w:rsidP="00477B7B">
      <w:pPr>
        <w:pStyle w:val="SingleTxt"/>
        <w:numPr>
          <w:ilvl w:val="0"/>
          <w:numId w:val="19"/>
        </w:numPr>
        <w:spacing w:line="240" w:lineRule="exact"/>
        <w:ind w:left="1267"/>
        <w:rPr>
          <w:lang w:val="fr-FR"/>
        </w:rPr>
      </w:pPr>
      <w:r w:rsidRPr="008F216A">
        <w:rPr>
          <w:lang w:val="fr-FR"/>
        </w:rPr>
        <w:t>Veuillez présenter les mesures prises pour améliorer la représentation des femmes aux postes de décision au Parlement, au Gouvernement et dans les services publics, notamment dans l</w:t>
      </w:r>
      <w:r>
        <w:rPr>
          <w:lang w:val="fr-FR"/>
        </w:rPr>
        <w:t>’</w:t>
      </w:r>
      <w:r w:rsidRPr="008F216A">
        <w:rPr>
          <w:lang w:val="fr-FR"/>
        </w:rPr>
        <w:t>appareil judiciaire et la police de l</w:t>
      </w:r>
      <w:r>
        <w:rPr>
          <w:lang w:val="fr-FR"/>
        </w:rPr>
        <w:t>’</w:t>
      </w:r>
      <w:r w:rsidRPr="008F216A">
        <w:rPr>
          <w:lang w:val="fr-FR"/>
        </w:rPr>
        <w:t>État partie, conformément à la recommandation générale n</w:t>
      </w:r>
      <w:r w:rsidR="0007658B" w:rsidRPr="00477B7B">
        <w:rPr>
          <w:vertAlign w:val="superscript"/>
          <w:lang w:val="fr-FR"/>
        </w:rPr>
        <w:t>o</w:t>
      </w:r>
      <w:r w:rsidR="0007658B">
        <w:rPr>
          <w:lang w:val="fr-FR"/>
        </w:rPr>
        <w:t> </w:t>
      </w:r>
      <w:r w:rsidRPr="0007658B">
        <w:rPr>
          <w:lang w:val="fr-FR"/>
        </w:rPr>
        <w:t>23</w:t>
      </w:r>
      <w:r w:rsidRPr="008F216A">
        <w:rPr>
          <w:lang w:val="fr-FR"/>
        </w:rPr>
        <w:t xml:space="preserve"> (</w:t>
      </w:r>
      <w:r w:rsidRPr="0007658B">
        <w:rPr>
          <w:lang w:val="fr-FR"/>
        </w:rPr>
        <w:t>1997</w:t>
      </w:r>
      <w:r w:rsidRPr="008F216A">
        <w:rPr>
          <w:lang w:val="fr-FR"/>
        </w:rPr>
        <w:t xml:space="preserve">) du Comité, portant sur les femmes dans la vie politique et publique. </w:t>
      </w:r>
    </w:p>
    <w:p w14:paraId="4935C0F5" w14:textId="77777777" w:rsidR="008F216A" w:rsidRPr="008F216A" w:rsidRDefault="008F216A" w:rsidP="008F216A">
      <w:pPr>
        <w:pStyle w:val="SingleTxt"/>
        <w:spacing w:after="0" w:line="120" w:lineRule="exact"/>
        <w:rPr>
          <w:b/>
          <w:sz w:val="10"/>
          <w:lang w:val="fr-FR"/>
        </w:rPr>
      </w:pPr>
    </w:p>
    <w:p w14:paraId="0BC76121" w14:textId="2DB9BA88" w:rsidR="008F216A" w:rsidRPr="008F216A" w:rsidRDefault="008F216A" w:rsidP="008F2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F216A">
        <w:rPr>
          <w:lang w:val="fr-FR"/>
        </w:rPr>
        <w:tab/>
      </w:r>
      <w:r w:rsidRPr="008F216A">
        <w:rPr>
          <w:lang w:val="fr-FR"/>
        </w:rPr>
        <w:tab/>
        <w:t xml:space="preserve">Éducation </w:t>
      </w:r>
    </w:p>
    <w:p w14:paraId="417F6045" w14:textId="77777777" w:rsidR="008F216A" w:rsidRPr="008F216A" w:rsidRDefault="008F216A" w:rsidP="008F216A">
      <w:pPr>
        <w:pStyle w:val="SingleTxt"/>
        <w:spacing w:after="0" w:line="120" w:lineRule="exact"/>
        <w:rPr>
          <w:sz w:val="10"/>
          <w:lang w:val="fr-FR"/>
        </w:rPr>
      </w:pPr>
    </w:p>
    <w:p w14:paraId="7AE5EEF9" w14:textId="778145D4" w:rsidR="008F216A" w:rsidRPr="008F216A" w:rsidRDefault="008F216A" w:rsidP="00477B7B">
      <w:pPr>
        <w:pStyle w:val="SingleTxt"/>
        <w:numPr>
          <w:ilvl w:val="0"/>
          <w:numId w:val="19"/>
        </w:numPr>
        <w:spacing w:line="240" w:lineRule="exact"/>
        <w:ind w:left="1267"/>
        <w:rPr>
          <w:lang w:val="fr-FR"/>
        </w:rPr>
      </w:pPr>
      <w:r w:rsidRPr="008F216A">
        <w:rPr>
          <w:lang w:val="fr-FR"/>
        </w:rPr>
        <w:t>Dans le rapport, il est indiqué que le nombre de filles qui quittent l</w:t>
      </w:r>
      <w:r>
        <w:rPr>
          <w:lang w:val="fr-FR"/>
        </w:rPr>
        <w:t>’</w:t>
      </w:r>
      <w:r w:rsidRPr="008F216A">
        <w:rPr>
          <w:lang w:val="fr-FR"/>
        </w:rPr>
        <w:t>école en raison d</w:t>
      </w:r>
      <w:r>
        <w:rPr>
          <w:lang w:val="fr-FR"/>
        </w:rPr>
        <w:t>’</w:t>
      </w:r>
      <w:r w:rsidRPr="008F216A">
        <w:rPr>
          <w:lang w:val="fr-FR"/>
        </w:rPr>
        <w:t>une grossesse précoce est en diminution (</w:t>
      </w:r>
      <w:r>
        <w:rPr>
          <w:lang w:val="fr-FR"/>
        </w:rPr>
        <w:t>par. </w:t>
      </w:r>
      <w:r w:rsidRPr="0007658B">
        <w:rPr>
          <w:lang w:val="fr-FR"/>
        </w:rPr>
        <w:t>106</w:t>
      </w:r>
      <w:r w:rsidRPr="008F216A">
        <w:rPr>
          <w:lang w:val="fr-FR"/>
        </w:rPr>
        <w:t xml:space="preserve"> et </w:t>
      </w:r>
      <w:r w:rsidRPr="0007658B">
        <w:rPr>
          <w:lang w:val="fr-FR"/>
        </w:rPr>
        <w:t>125</w:t>
      </w:r>
      <w:r w:rsidRPr="008F216A">
        <w:rPr>
          <w:lang w:val="fr-FR"/>
        </w:rPr>
        <w:t>). Veuillez indiquer les mesures prises par l</w:t>
      </w:r>
      <w:r>
        <w:rPr>
          <w:lang w:val="fr-FR"/>
        </w:rPr>
        <w:t>’</w:t>
      </w:r>
      <w:r w:rsidRPr="008F216A">
        <w:rPr>
          <w:lang w:val="fr-FR"/>
        </w:rPr>
        <w:t>État partie afin de s</w:t>
      </w:r>
      <w:r>
        <w:rPr>
          <w:lang w:val="fr-FR"/>
        </w:rPr>
        <w:t>’</w:t>
      </w:r>
      <w:r w:rsidRPr="008F216A">
        <w:rPr>
          <w:lang w:val="fr-FR"/>
        </w:rPr>
        <w:t xml:space="preserve">assurer que les filles et les jeunes femmes enceintes ne sont pas renvoyées des établissements scolaires, et de faciliter leur retour </w:t>
      </w:r>
      <w:r w:rsidRPr="008F216A">
        <w:rPr>
          <w:lang w:val="fr-FR"/>
        </w:rPr>
        <w:lastRenderedPageBreak/>
        <w:t>sur les bancs de l</w:t>
      </w:r>
      <w:r>
        <w:rPr>
          <w:lang w:val="fr-FR"/>
        </w:rPr>
        <w:t>’</w:t>
      </w:r>
      <w:r w:rsidRPr="008F216A">
        <w:rPr>
          <w:lang w:val="fr-FR"/>
        </w:rPr>
        <w:t>école après l</w:t>
      </w:r>
      <w:r>
        <w:rPr>
          <w:lang w:val="fr-FR"/>
        </w:rPr>
        <w:t>’</w:t>
      </w:r>
      <w:r w:rsidRPr="008F216A">
        <w:rPr>
          <w:lang w:val="fr-FR"/>
        </w:rPr>
        <w:t>accouchement. Veuillez indiquer si des cours obligatoires et adaptés à l</w:t>
      </w:r>
      <w:r>
        <w:rPr>
          <w:lang w:val="fr-FR"/>
        </w:rPr>
        <w:t>’</w:t>
      </w:r>
      <w:r w:rsidRPr="008F216A">
        <w:rPr>
          <w:lang w:val="fr-FR"/>
        </w:rPr>
        <w:t>âge sur la santé sexuelle et procréative, notamment les comportements sexuels responsables, la planification de la famille et les méthodes modernes de contraception, sont prévus dans les programmes scolaires, et s</w:t>
      </w:r>
      <w:r>
        <w:rPr>
          <w:lang w:val="fr-FR"/>
        </w:rPr>
        <w:t>’</w:t>
      </w:r>
      <w:r w:rsidRPr="008F216A">
        <w:rPr>
          <w:lang w:val="fr-FR"/>
        </w:rPr>
        <w:t>ils sont dispensés par des enseignants qualifiés, selon les mêmes normes dans toutes les régions de l</w:t>
      </w:r>
      <w:r>
        <w:rPr>
          <w:lang w:val="fr-FR"/>
        </w:rPr>
        <w:t>’</w:t>
      </w:r>
      <w:r w:rsidRPr="008F216A">
        <w:rPr>
          <w:lang w:val="fr-FR"/>
        </w:rPr>
        <w:t>État partie (</w:t>
      </w:r>
      <w:r>
        <w:rPr>
          <w:lang w:val="fr-FR"/>
        </w:rPr>
        <w:t>par. </w:t>
      </w:r>
      <w:r w:rsidRPr="0007658B">
        <w:rPr>
          <w:lang w:val="fr-FR"/>
        </w:rPr>
        <w:t>134</w:t>
      </w:r>
      <w:r w:rsidRPr="008F216A">
        <w:rPr>
          <w:lang w:val="fr-FR"/>
        </w:rPr>
        <w:t xml:space="preserve">). </w:t>
      </w:r>
    </w:p>
    <w:p w14:paraId="7B2B3F9D" w14:textId="77777777" w:rsidR="008F216A" w:rsidRPr="008F216A" w:rsidRDefault="008F216A" w:rsidP="008F216A">
      <w:pPr>
        <w:pStyle w:val="SingleTxt"/>
        <w:spacing w:after="0" w:line="120" w:lineRule="exact"/>
        <w:rPr>
          <w:b/>
          <w:sz w:val="10"/>
          <w:lang w:val="fr-FR"/>
        </w:rPr>
      </w:pPr>
    </w:p>
    <w:p w14:paraId="620DCB4E" w14:textId="4E9D1494" w:rsidR="008F216A" w:rsidRPr="008F216A" w:rsidRDefault="008F216A" w:rsidP="008F2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F216A">
        <w:rPr>
          <w:lang w:val="fr-FR"/>
        </w:rPr>
        <w:tab/>
      </w:r>
      <w:r w:rsidRPr="008F216A">
        <w:rPr>
          <w:lang w:val="fr-FR"/>
        </w:rPr>
        <w:tab/>
        <w:t>Emploi et prestations sociales</w:t>
      </w:r>
    </w:p>
    <w:p w14:paraId="05472A39" w14:textId="77777777" w:rsidR="008F216A" w:rsidRPr="008F216A" w:rsidRDefault="008F216A" w:rsidP="008F216A">
      <w:pPr>
        <w:pStyle w:val="SingleTxt"/>
        <w:spacing w:after="0" w:line="120" w:lineRule="exact"/>
        <w:rPr>
          <w:sz w:val="10"/>
          <w:lang w:val="fr-FR"/>
        </w:rPr>
      </w:pPr>
    </w:p>
    <w:p w14:paraId="463D4B1F" w14:textId="0FCEDFAD" w:rsidR="008F216A" w:rsidRPr="008F216A" w:rsidRDefault="008F216A" w:rsidP="00477B7B">
      <w:pPr>
        <w:pStyle w:val="SingleTxt"/>
        <w:numPr>
          <w:ilvl w:val="0"/>
          <w:numId w:val="19"/>
        </w:numPr>
        <w:spacing w:line="240" w:lineRule="exact"/>
        <w:ind w:left="1267"/>
        <w:rPr>
          <w:lang w:val="fr-FR"/>
        </w:rPr>
      </w:pPr>
      <w:r w:rsidRPr="008F216A">
        <w:rPr>
          <w:lang w:val="fr-FR"/>
        </w:rPr>
        <w:t xml:space="preserve">Veuillez expliquer la manière dont le chapitre </w:t>
      </w:r>
      <w:r w:rsidRPr="0007658B">
        <w:rPr>
          <w:lang w:val="fr-FR"/>
        </w:rPr>
        <w:t>4</w:t>
      </w:r>
      <w:r w:rsidR="0007658B">
        <w:rPr>
          <w:lang w:val="fr-FR"/>
        </w:rPr>
        <w:t> </w:t>
      </w:r>
      <w:r w:rsidRPr="008F216A">
        <w:rPr>
          <w:lang w:val="fr-FR"/>
        </w:rPr>
        <w:t>(</w:t>
      </w:r>
      <w:r w:rsidRPr="0007658B">
        <w:rPr>
          <w:lang w:val="fr-FR"/>
        </w:rPr>
        <w:t>1</w:t>
      </w:r>
      <w:r w:rsidRPr="008F216A">
        <w:rPr>
          <w:lang w:val="fr-FR"/>
        </w:rPr>
        <w:t>) du Code du travail est actuellement interprété, notamment pour ce qui est des exceptions à l</w:t>
      </w:r>
      <w:r>
        <w:rPr>
          <w:lang w:val="fr-FR"/>
        </w:rPr>
        <w:t>’</w:t>
      </w:r>
      <w:r w:rsidRPr="008F216A">
        <w:rPr>
          <w:lang w:val="fr-FR"/>
        </w:rPr>
        <w:t>interdiction de discrimination fondée sur «</w:t>
      </w:r>
      <w:r w:rsidR="0007658B">
        <w:rPr>
          <w:lang w:val="fr-FR"/>
        </w:rPr>
        <w:t> </w:t>
      </w:r>
      <w:r w:rsidRPr="008F216A">
        <w:rPr>
          <w:lang w:val="fr-FR"/>
        </w:rPr>
        <w:t>l</w:t>
      </w:r>
      <w:r>
        <w:rPr>
          <w:lang w:val="fr-FR"/>
        </w:rPr>
        <w:t>’</w:t>
      </w:r>
      <w:r w:rsidRPr="008F216A">
        <w:rPr>
          <w:lang w:val="fr-FR"/>
        </w:rPr>
        <w:t>aptitude [d</w:t>
      </w:r>
      <w:r>
        <w:rPr>
          <w:lang w:val="fr-FR"/>
        </w:rPr>
        <w:t>’</w:t>
      </w:r>
      <w:r w:rsidRPr="008F216A">
        <w:rPr>
          <w:lang w:val="fr-FR"/>
        </w:rPr>
        <w:t>une] personne de s</w:t>
      </w:r>
      <w:r>
        <w:rPr>
          <w:lang w:val="fr-FR"/>
        </w:rPr>
        <w:t>’</w:t>
      </w:r>
      <w:r w:rsidRPr="008F216A">
        <w:rPr>
          <w:lang w:val="fr-FR"/>
        </w:rPr>
        <w:t>acquitter des fonctions inhérentes au poste en question</w:t>
      </w:r>
      <w:r w:rsidR="0007658B">
        <w:rPr>
          <w:lang w:val="fr-FR"/>
        </w:rPr>
        <w:t> </w:t>
      </w:r>
      <w:r w:rsidRPr="008F216A">
        <w:rPr>
          <w:lang w:val="fr-FR"/>
        </w:rPr>
        <w:t>» (</w:t>
      </w:r>
      <w:r>
        <w:rPr>
          <w:lang w:val="fr-FR"/>
        </w:rPr>
        <w:t>par. </w:t>
      </w:r>
      <w:r w:rsidRPr="0007658B">
        <w:rPr>
          <w:lang w:val="fr-FR"/>
        </w:rPr>
        <w:t>137</w:t>
      </w:r>
      <w:r w:rsidRPr="008F216A">
        <w:rPr>
          <w:lang w:val="fr-FR"/>
        </w:rPr>
        <w:t>). Compte tenu des informations selon lesquelles des employeurs auraient abusé de cette disposition et licencié des employées enceintes, veuillez fournir des données statistiques sur le nombre de conflits du travail liés à ce motif de licenciement et sur leur issue. Veuillez également fournir des informations sur les mesures législatives et les autres mesures prises pour réduire la ségrégation des emplois, qu</w:t>
      </w:r>
      <w:r>
        <w:rPr>
          <w:lang w:val="fr-FR"/>
        </w:rPr>
        <w:t>’</w:t>
      </w:r>
      <w:r w:rsidRPr="008F216A">
        <w:rPr>
          <w:lang w:val="fr-FR"/>
        </w:rPr>
        <w:t>elle soit horizontale ou verticale, conformément aux précédentes observations finales du Comité (</w:t>
      </w:r>
      <w:hyperlink r:id="rId17" w:history="1">
        <w:r w:rsidRPr="0007658B">
          <w:rPr>
            <w:rStyle w:val="Hyperlink"/>
            <w:color w:val="0000FF"/>
            <w:lang w:val="fr-FR"/>
          </w:rPr>
          <w:t>A/52/38/Rev.1</w:t>
        </w:r>
      </w:hyperlink>
      <w:r w:rsidRPr="008F216A">
        <w:rPr>
          <w:lang w:val="fr-FR"/>
        </w:rPr>
        <w:t>, partie</w:t>
      </w:r>
      <w:r w:rsidR="0007658B">
        <w:rPr>
          <w:lang w:val="fr-FR"/>
        </w:rPr>
        <w:t> </w:t>
      </w:r>
      <w:r w:rsidRPr="0007658B">
        <w:rPr>
          <w:lang w:val="fr-FR"/>
        </w:rPr>
        <w:t>2</w:t>
      </w:r>
      <w:r w:rsidRPr="008F216A">
        <w:rPr>
          <w:lang w:val="fr-FR"/>
        </w:rPr>
        <w:t xml:space="preserve">, par. </w:t>
      </w:r>
      <w:r w:rsidRPr="0007658B">
        <w:rPr>
          <w:lang w:val="fr-FR"/>
        </w:rPr>
        <w:t>255</w:t>
      </w:r>
      <w:r w:rsidRPr="008F216A">
        <w:rPr>
          <w:lang w:val="fr-FR"/>
        </w:rPr>
        <w:t xml:space="preserve">). </w:t>
      </w:r>
    </w:p>
    <w:p w14:paraId="3877D1A8" w14:textId="1265B9A7" w:rsidR="008F216A" w:rsidRPr="008F216A" w:rsidRDefault="008F216A" w:rsidP="00477B7B">
      <w:pPr>
        <w:pStyle w:val="SingleTxt"/>
        <w:numPr>
          <w:ilvl w:val="0"/>
          <w:numId w:val="19"/>
        </w:numPr>
        <w:spacing w:line="240" w:lineRule="exact"/>
        <w:ind w:left="1267"/>
        <w:rPr>
          <w:lang w:val="fr-FR"/>
        </w:rPr>
      </w:pPr>
      <w:r w:rsidRPr="008F216A">
        <w:rPr>
          <w:lang w:val="fr-FR"/>
        </w:rPr>
        <w:t>Veuillez indiquer les mesures prises pour garantir aux femmes qui accomplissent des travaux domestiques non rémunérés ou qui occupent un emploi rémunéré pendant moins de six mois l</w:t>
      </w:r>
      <w:r>
        <w:rPr>
          <w:lang w:val="fr-FR"/>
        </w:rPr>
        <w:t>’</w:t>
      </w:r>
      <w:r w:rsidRPr="008F216A">
        <w:rPr>
          <w:lang w:val="fr-FR"/>
        </w:rPr>
        <w:t xml:space="preserve">accès à des programmes de protection sociale non contributifs, et pour instaurer une protection sociale minimale, conformément à </w:t>
      </w:r>
      <w:r w:rsidRPr="00C76268">
        <w:rPr>
          <w:lang w:val="fr-FR"/>
        </w:rPr>
        <w:t>la Recomm</w:t>
      </w:r>
      <w:r w:rsidRPr="008F216A">
        <w:rPr>
          <w:lang w:val="fr-FR"/>
        </w:rPr>
        <w:t>andation n</w:t>
      </w:r>
      <w:r w:rsidR="0007658B" w:rsidRPr="00477B7B">
        <w:rPr>
          <w:vertAlign w:val="superscript"/>
          <w:lang w:val="fr-FR"/>
        </w:rPr>
        <w:t>o</w:t>
      </w:r>
      <w:r w:rsidR="0007658B">
        <w:rPr>
          <w:lang w:val="fr-FR"/>
        </w:rPr>
        <w:t> </w:t>
      </w:r>
      <w:r w:rsidRPr="0007658B">
        <w:rPr>
          <w:lang w:val="fr-FR"/>
        </w:rPr>
        <w:t>202</w:t>
      </w:r>
      <w:r w:rsidRPr="008F216A">
        <w:rPr>
          <w:lang w:val="fr-FR"/>
        </w:rPr>
        <w:t xml:space="preserve"> concernant les socles nationaux de protection sociale adoptée par l</w:t>
      </w:r>
      <w:r>
        <w:rPr>
          <w:lang w:val="fr-FR"/>
        </w:rPr>
        <w:t>’</w:t>
      </w:r>
      <w:r w:rsidRPr="008F216A">
        <w:rPr>
          <w:lang w:val="fr-FR"/>
        </w:rPr>
        <w:t xml:space="preserve">Organisation internationale du Travail en </w:t>
      </w:r>
      <w:r w:rsidRPr="0007658B">
        <w:rPr>
          <w:lang w:val="fr-FR"/>
        </w:rPr>
        <w:t>2012</w:t>
      </w:r>
      <w:r w:rsidRPr="008F216A">
        <w:rPr>
          <w:lang w:val="fr-FR"/>
        </w:rPr>
        <w:t xml:space="preserve"> (</w:t>
      </w:r>
      <w:r>
        <w:rPr>
          <w:lang w:val="fr-FR"/>
        </w:rPr>
        <w:t>par. </w:t>
      </w:r>
      <w:r w:rsidRPr="0007658B">
        <w:rPr>
          <w:lang w:val="fr-FR"/>
        </w:rPr>
        <w:t>143</w:t>
      </w:r>
      <w:r w:rsidRPr="008F216A">
        <w:rPr>
          <w:lang w:val="fr-FR"/>
        </w:rPr>
        <w:t>). Veuillez fournir des informations complémentaires sur les mesures mises en place afin de promouvoir un partage équitable des responsabilités familiales entre les femmes et les hommes, notamment les mesures visant à promouvoir la création de garderies et de structures d</w:t>
      </w:r>
      <w:r>
        <w:rPr>
          <w:lang w:val="fr-FR"/>
        </w:rPr>
        <w:t>’</w:t>
      </w:r>
      <w:r w:rsidRPr="008F216A">
        <w:rPr>
          <w:lang w:val="fr-FR"/>
        </w:rPr>
        <w:t xml:space="preserve">accueil pour les personnes âgées et les personnes handicapées. </w:t>
      </w:r>
    </w:p>
    <w:p w14:paraId="1AFE9DFC" w14:textId="77777777" w:rsidR="008F216A" w:rsidRPr="008F216A" w:rsidRDefault="008F216A" w:rsidP="008F216A">
      <w:pPr>
        <w:pStyle w:val="SingleTxt"/>
        <w:spacing w:after="0" w:line="120" w:lineRule="exact"/>
        <w:rPr>
          <w:b/>
          <w:sz w:val="10"/>
          <w:lang w:val="fr-FR"/>
        </w:rPr>
      </w:pPr>
    </w:p>
    <w:p w14:paraId="67B2FB5C" w14:textId="638FE7CD" w:rsidR="008F216A" w:rsidRPr="008F216A" w:rsidRDefault="008F216A" w:rsidP="008F2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F216A">
        <w:rPr>
          <w:lang w:val="fr-FR"/>
        </w:rPr>
        <w:tab/>
      </w:r>
      <w:r w:rsidRPr="008F216A">
        <w:rPr>
          <w:lang w:val="fr-FR"/>
        </w:rPr>
        <w:tab/>
        <w:t>Santé</w:t>
      </w:r>
    </w:p>
    <w:p w14:paraId="4C4BF068" w14:textId="77777777" w:rsidR="008F216A" w:rsidRPr="008F216A" w:rsidRDefault="008F216A" w:rsidP="008F216A">
      <w:pPr>
        <w:pStyle w:val="SingleTxt"/>
        <w:spacing w:after="0" w:line="120" w:lineRule="exact"/>
        <w:rPr>
          <w:sz w:val="10"/>
          <w:lang w:val="fr-FR"/>
        </w:rPr>
      </w:pPr>
    </w:p>
    <w:p w14:paraId="5861F6C0" w14:textId="340C18A4" w:rsidR="008F216A" w:rsidRPr="008F216A" w:rsidRDefault="008F216A" w:rsidP="00477B7B">
      <w:pPr>
        <w:pStyle w:val="SingleTxt"/>
        <w:numPr>
          <w:ilvl w:val="0"/>
          <w:numId w:val="19"/>
        </w:numPr>
        <w:spacing w:line="240" w:lineRule="exact"/>
        <w:ind w:left="1267"/>
        <w:rPr>
          <w:lang w:val="fr-FR"/>
        </w:rPr>
      </w:pPr>
      <w:r w:rsidRPr="008F216A">
        <w:rPr>
          <w:lang w:val="fr-FR"/>
        </w:rPr>
        <w:t>Le Comité note que, dans le cadre du régime d</w:t>
      </w:r>
      <w:r>
        <w:rPr>
          <w:lang w:val="fr-FR"/>
        </w:rPr>
        <w:t>’</w:t>
      </w:r>
      <w:r w:rsidRPr="008F216A">
        <w:rPr>
          <w:lang w:val="fr-FR"/>
        </w:rPr>
        <w:t>assurance médicale, l</w:t>
      </w:r>
      <w:r>
        <w:rPr>
          <w:lang w:val="fr-FR"/>
        </w:rPr>
        <w:t>’</w:t>
      </w:r>
      <w:r w:rsidRPr="008F216A">
        <w:rPr>
          <w:lang w:val="fr-FR"/>
        </w:rPr>
        <w:t>État partie fournit gratuitement les médicaments et les traitements permettant de soigner les maladies qui sont les principales causes de décès chez les femmes (</w:t>
      </w:r>
      <w:r>
        <w:rPr>
          <w:lang w:val="fr-FR"/>
        </w:rPr>
        <w:t>par. </w:t>
      </w:r>
      <w:r w:rsidRPr="0007658B">
        <w:rPr>
          <w:lang w:val="fr-FR"/>
        </w:rPr>
        <w:t>147</w:t>
      </w:r>
      <w:r w:rsidRPr="008F216A">
        <w:rPr>
          <w:lang w:val="fr-FR"/>
        </w:rPr>
        <w:t xml:space="preserve"> et </w:t>
      </w:r>
      <w:r w:rsidRPr="0007658B">
        <w:rPr>
          <w:lang w:val="fr-FR"/>
        </w:rPr>
        <w:t>150</w:t>
      </w:r>
      <w:r w:rsidRPr="008F216A">
        <w:rPr>
          <w:lang w:val="fr-FR"/>
        </w:rPr>
        <w:t>). Il note également que ce régime d</w:t>
      </w:r>
      <w:r>
        <w:rPr>
          <w:lang w:val="fr-FR"/>
        </w:rPr>
        <w:t>’</w:t>
      </w:r>
      <w:r w:rsidRPr="008F216A">
        <w:rPr>
          <w:lang w:val="fr-FR"/>
        </w:rPr>
        <w:t>assurance maladie n</w:t>
      </w:r>
      <w:r>
        <w:rPr>
          <w:lang w:val="fr-FR"/>
        </w:rPr>
        <w:t>’</w:t>
      </w:r>
      <w:r w:rsidRPr="008F216A">
        <w:rPr>
          <w:lang w:val="fr-FR"/>
        </w:rPr>
        <w:t>est disponible que pour les personnes qui y ont cotisé pendant au moins six mois, à l</w:t>
      </w:r>
      <w:r>
        <w:rPr>
          <w:lang w:val="fr-FR"/>
        </w:rPr>
        <w:t>’</w:t>
      </w:r>
      <w:r w:rsidRPr="008F216A">
        <w:rPr>
          <w:lang w:val="fr-FR"/>
        </w:rPr>
        <w:t>exception des personnes âgées et des personnes handicapées. Veuillez expliquer dans quelle mesure les femmes qui restent à la maison pour élever leurs enfants ou prendre soin d</w:t>
      </w:r>
      <w:r>
        <w:rPr>
          <w:lang w:val="fr-FR"/>
        </w:rPr>
        <w:t>’</w:t>
      </w:r>
      <w:r w:rsidRPr="008F216A">
        <w:rPr>
          <w:lang w:val="fr-FR"/>
        </w:rPr>
        <w:t xml:space="preserve">autres membres de la famille, les femmes qui occupent un emploi informel et les femmes sans emploi peuvent en bénéficier. Veuillez fournir des données statistiques ventilées par sexe et à jour sur les principales causes de morbidité et de mortalité pour les femmes et les hommes, et des informations sur les mesures prises pour lutter contre celles qui touchent le plus les femmes. </w:t>
      </w:r>
    </w:p>
    <w:p w14:paraId="41440708" w14:textId="379BFCBE" w:rsidR="008F216A" w:rsidRPr="008F216A" w:rsidRDefault="008F216A" w:rsidP="00477B7B">
      <w:pPr>
        <w:pStyle w:val="SingleTxt"/>
        <w:numPr>
          <w:ilvl w:val="0"/>
          <w:numId w:val="19"/>
        </w:numPr>
        <w:spacing w:line="240" w:lineRule="exact"/>
        <w:ind w:left="1267"/>
        <w:rPr>
          <w:lang w:val="fr-FR"/>
        </w:rPr>
      </w:pPr>
      <w:r w:rsidRPr="008F216A">
        <w:rPr>
          <w:lang w:val="fr-FR"/>
        </w:rPr>
        <w:t>Le Comité note que les médicaments et traitements sont gratuits pour les femmes atteintes du VIH/sida et que le taux de</w:t>
      </w:r>
      <w:r>
        <w:rPr>
          <w:lang w:val="fr-FR"/>
        </w:rPr>
        <w:t xml:space="preserve"> </w:t>
      </w:r>
      <w:r w:rsidRPr="008F216A">
        <w:rPr>
          <w:lang w:val="fr-FR"/>
        </w:rPr>
        <w:t xml:space="preserve">transmission mère-enfant est très faible. Veuillez fournir des informations complémentaires sur toute variation de la prévalence et des modes de transmission du VIH/sida chez les femmes et les hommes. Plus particulièrement, veuillez fournir des informations sur les programmes de prévention, de traitement et de soins destinés aux groupes vulnérables parmi les femmes atteintes du VIH/sida, notamment les femmes transgenres et les prostituées. Veuillez expliquer comment ces programmes sont menés sans stigmatisation et sans discrimination. </w:t>
      </w:r>
    </w:p>
    <w:p w14:paraId="69CE8B3B" w14:textId="15EB592E" w:rsidR="008F216A" w:rsidRPr="008F216A" w:rsidRDefault="008F216A" w:rsidP="00477B7B">
      <w:pPr>
        <w:pStyle w:val="SingleTxt"/>
        <w:numPr>
          <w:ilvl w:val="0"/>
          <w:numId w:val="19"/>
        </w:numPr>
        <w:spacing w:line="240" w:lineRule="exact"/>
        <w:ind w:left="1267"/>
        <w:rPr>
          <w:lang w:val="fr-FR"/>
        </w:rPr>
      </w:pPr>
      <w:bookmarkStart w:id="2" w:name="_Hlk524518826"/>
      <w:r w:rsidRPr="008F216A">
        <w:rPr>
          <w:lang w:val="fr-FR"/>
        </w:rPr>
        <w:lastRenderedPageBreak/>
        <w:t>Veuillez expliquer si l</w:t>
      </w:r>
      <w:r>
        <w:rPr>
          <w:lang w:val="fr-FR"/>
        </w:rPr>
        <w:t>’</w:t>
      </w:r>
      <w:r w:rsidRPr="008F216A">
        <w:rPr>
          <w:lang w:val="fr-FR"/>
        </w:rPr>
        <w:t>État partie prévoit de modifier les lois [loi sur l</w:t>
      </w:r>
      <w:r>
        <w:rPr>
          <w:lang w:val="fr-FR"/>
        </w:rPr>
        <w:t>’</w:t>
      </w:r>
      <w:r w:rsidRPr="008F216A">
        <w:rPr>
          <w:lang w:val="fr-FR"/>
        </w:rPr>
        <w:t>atteinte à l</w:t>
      </w:r>
      <w:r>
        <w:rPr>
          <w:lang w:val="fr-FR"/>
        </w:rPr>
        <w:t>’</w:t>
      </w:r>
      <w:r w:rsidRPr="008F216A">
        <w:rPr>
          <w:lang w:val="fr-FR"/>
        </w:rPr>
        <w:t xml:space="preserve">intégrité de la personne de </w:t>
      </w:r>
      <w:r w:rsidRPr="0007658B">
        <w:rPr>
          <w:lang w:val="fr-FR"/>
        </w:rPr>
        <w:t>1873</w:t>
      </w:r>
      <w:r w:rsidRPr="008F216A">
        <w:rPr>
          <w:lang w:val="fr-FR"/>
        </w:rPr>
        <w:t xml:space="preserve">, partie IX, </w:t>
      </w:r>
      <w:r w:rsidR="0027795E" w:rsidRPr="008F216A">
        <w:rPr>
          <w:lang w:val="fr-FR"/>
        </w:rPr>
        <w:t>chap</w:t>
      </w:r>
      <w:r w:rsidR="0027795E">
        <w:rPr>
          <w:lang w:val="fr-FR"/>
        </w:rPr>
        <w:t>.</w:t>
      </w:r>
      <w:r w:rsidR="0027795E" w:rsidRPr="008F216A">
        <w:rPr>
          <w:lang w:val="fr-FR"/>
        </w:rPr>
        <w:t xml:space="preserve"> </w:t>
      </w:r>
      <w:r w:rsidRPr="0007658B">
        <w:rPr>
          <w:lang w:val="fr-FR"/>
        </w:rPr>
        <w:t>56</w:t>
      </w:r>
      <w:r w:rsidRPr="008F216A">
        <w:rPr>
          <w:lang w:val="fr-FR"/>
        </w:rPr>
        <w:t xml:space="preserve"> et </w:t>
      </w:r>
      <w:r w:rsidRPr="0007658B">
        <w:rPr>
          <w:lang w:val="fr-FR"/>
        </w:rPr>
        <w:t>57</w:t>
      </w:r>
      <w:r w:rsidR="0007658B">
        <w:rPr>
          <w:lang w:val="fr-FR"/>
        </w:rPr>
        <w:t> </w:t>
      </w:r>
      <w:r w:rsidRPr="008F216A">
        <w:rPr>
          <w:lang w:val="fr-FR"/>
        </w:rPr>
        <w:t>; loi sur la protection de la vie de l</w:t>
      </w:r>
      <w:r>
        <w:rPr>
          <w:lang w:val="fr-FR"/>
        </w:rPr>
        <w:t>’</w:t>
      </w:r>
      <w:r w:rsidRPr="008F216A">
        <w:rPr>
          <w:lang w:val="fr-FR"/>
        </w:rPr>
        <w:t xml:space="preserve">enfant de </w:t>
      </w:r>
      <w:r w:rsidRPr="0007658B">
        <w:rPr>
          <w:lang w:val="fr-FR"/>
        </w:rPr>
        <w:t>1937</w:t>
      </w:r>
      <w:r w:rsidRPr="008F216A">
        <w:rPr>
          <w:lang w:val="fr-FR"/>
        </w:rPr>
        <w:t>, chap</w:t>
      </w:r>
      <w:r w:rsidR="0027795E">
        <w:rPr>
          <w:lang w:val="fr-FR"/>
        </w:rPr>
        <w:t>. </w:t>
      </w:r>
      <w:r w:rsidRPr="0007658B">
        <w:rPr>
          <w:lang w:val="fr-FR"/>
        </w:rPr>
        <w:t>2</w:t>
      </w:r>
      <w:r w:rsidR="0007658B" w:rsidRPr="00477B7B">
        <w:rPr>
          <w:lang w:val="fr-FR"/>
        </w:rPr>
        <w:t> </w:t>
      </w:r>
      <w:r w:rsidRPr="0007658B">
        <w:rPr>
          <w:lang w:val="fr-FR"/>
        </w:rPr>
        <w:t>1</w:t>
      </w:r>
      <w:r w:rsidRPr="008F216A">
        <w:rPr>
          <w:lang w:val="fr-FR"/>
        </w:rPr>
        <w:t xml:space="preserve">) et </w:t>
      </w:r>
      <w:r w:rsidRPr="0007658B">
        <w:rPr>
          <w:lang w:val="fr-FR"/>
        </w:rPr>
        <w:t>2</w:t>
      </w:r>
      <w:r w:rsidRPr="008F216A">
        <w:rPr>
          <w:lang w:val="fr-FR"/>
        </w:rPr>
        <w:t>)] qui érigent l</w:t>
      </w:r>
      <w:r>
        <w:rPr>
          <w:lang w:val="fr-FR"/>
        </w:rPr>
        <w:t>’</w:t>
      </w:r>
      <w:r w:rsidRPr="008F216A">
        <w:rPr>
          <w:lang w:val="fr-FR"/>
        </w:rPr>
        <w:t>avortement en infraction, sauf en cas de risque pour la vie de la femme enceinte (</w:t>
      </w:r>
      <w:r>
        <w:rPr>
          <w:lang w:val="fr-FR"/>
        </w:rPr>
        <w:t>par. </w:t>
      </w:r>
      <w:r w:rsidRPr="0007658B">
        <w:rPr>
          <w:lang w:val="fr-FR"/>
        </w:rPr>
        <w:t>156</w:t>
      </w:r>
      <w:r w:rsidRPr="008F216A">
        <w:rPr>
          <w:lang w:val="fr-FR"/>
        </w:rPr>
        <w:t>), en vue de légaliser l</w:t>
      </w:r>
      <w:r>
        <w:rPr>
          <w:lang w:val="fr-FR"/>
        </w:rPr>
        <w:t>’</w:t>
      </w:r>
      <w:r w:rsidRPr="008F216A">
        <w:rPr>
          <w:lang w:val="fr-FR"/>
        </w:rPr>
        <w:t>avortement, au moins en cas de viol, d</w:t>
      </w:r>
      <w:r>
        <w:rPr>
          <w:lang w:val="fr-FR"/>
        </w:rPr>
        <w:t>’</w:t>
      </w:r>
      <w:r w:rsidRPr="008F216A">
        <w:rPr>
          <w:lang w:val="fr-FR"/>
        </w:rPr>
        <w:t xml:space="preserve">inceste, de risque pour la vie ou la santé de la femme enceinte et de grave malformation fœtale, et de </w:t>
      </w:r>
      <w:r w:rsidRPr="00F02AB4">
        <w:rPr>
          <w:lang w:val="fr-FR"/>
        </w:rPr>
        <w:t xml:space="preserve">le </w:t>
      </w:r>
      <w:r w:rsidR="00F02AB4" w:rsidRPr="00F02AB4">
        <w:rPr>
          <w:lang w:val="fr-FR"/>
        </w:rPr>
        <w:t>dé</w:t>
      </w:r>
      <w:r w:rsidR="00F02AB4" w:rsidRPr="00477B7B">
        <w:rPr>
          <w:lang w:val="fr-FR"/>
        </w:rPr>
        <w:t>pénali</w:t>
      </w:r>
      <w:r w:rsidR="00F02AB4" w:rsidRPr="00F02AB4">
        <w:rPr>
          <w:lang w:val="fr-FR"/>
        </w:rPr>
        <w:t xml:space="preserve">ser </w:t>
      </w:r>
      <w:r w:rsidRPr="00F02AB4">
        <w:rPr>
          <w:lang w:val="fr-FR"/>
        </w:rPr>
        <w:t>da</w:t>
      </w:r>
      <w:r w:rsidRPr="008F216A">
        <w:rPr>
          <w:lang w:val="fr-FR"/>
        </w:rPr>
        <w:t>ns tous les autres cas. Veuillez fournir des informations sur les mesures prises afin de garantir à toutes les femmes, notamment celles qui n</w:t>
      </w:r>
      <w:r>
        <w:rPr>
          <w:lang w:val="fr-FR"/>
        </w:rPr>
        <w:t>’</w:t>
      </w:r>
      <w:r w:rsidRPr="008F216A">
        <w:rPr>
          <w:lang w:val="fr-FR"/>
        </w:rPr>
        <w:t>ont pas de moyens suffisants, un accès à l</w:t>
      </w:r>
      <w:r>
        <w:rPr>
          <w:lang w:val="fr-FR"/>
        </w:rPr>
        <w:t>’</w:t>
      </w:r>
      <w:r w:rsidRPr="008F216A">
        <w:rPr>
          <w:lang w:val="fr-FR"/>
        </w:rPr>
        <w:t xml:space="preserve">avortement et aux services consécutifs en toute sécurité (ibid.). </w:t>
      </w:r>
      <w:bookmarkStart w:id="3" w:name="_Hlk521944393"/>
      <w:bookmarkStart w:id="4" w:name="_Hlk521944363"/>
      <w:bookmarkEnd w:id="3"/>
      <w:bookmarkEnd w:id="4"/>
      <w:bookmarkEnd w:id="2"/>
    </w:p>
    <w:p w14:paraId="360CF990" w14:textId="77777777" w:rsidR="008F216A" w:rsidRPr="008F216A" w:rsidRDefault="008F216A" w:rsidP="008F216A">
      <w:pPr>
        <w:pStyle w:val="SingleTxt"/>
        <w:spacing w:after="0" w:line="120" w:lineRule="exact"/>
        <w:rPr>
          <w:b/>
          <w:sz w:val="10"/>
          <w:lang w:val="fr-FR"/>
        </w:rPr>
      </w:pPr>
    </w:p>
    <w:p w14:paraId="33C041A8" w14:textId="1852A83D" w:rsidR="008F216A" w:rsidRPr="008F216A" w:rsidRDefault="008F216A" w:rsidP="008F2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F216A">
        <w:rPr>
          <w:lang w:val="fr-FR"/>
        </w:rPr>
        <w:tab/>
      </w:r>
      <w:r w:rsidRPr="008F216A">
        <w:rPr>
          <w:lang w:val="fr-FR"/>
        </w:rPr>
        <w:tab/>
        <w:t xml:space="preserve">Autonomisation économique des femmes et de celles qui vivent en milieu rural </w:t>
      </w:r>
    </w:p>
    <w:p w14:paraId="5BD39906" w14:textId="77777777" w:rsidR="008F216A" w:rsidRPr="008F216A" w:rsidRDefault="008F216A" w:rsidP="008F216A">
      <w:pPr>
        <w:pStyle w:val="SingleTxt"/>
        <w:spacing w:after="0" w:line="120" w:lineRule="exact"/>
        <w:rPr>
          <w:sz w:val="10"/>
          <w:lang w:val="fr-FR"/>
        </w:rPr>
      </w:pPr>
    </w:p>
    <w:p w14:paraId="71A3A118" w14:textId="78AA1E87" w:rsidR="008F216A" w:rsidRPr="008F216A" w:rsidRDefault="008F216A" w:rsidP="00477B7B">
      <w:pPr>
        <w:pStyle w:val="SingleTxt"/>
        <w:numPr>
          <w:ilvl w:val="0"/>
          <w:numId w:val="19"/>
        </w:numPr>
        <w:spacing w:line="240" w:lineRule="exact"/>
        <w:ind w:left="1267"/>
        <w:rPr>
          <w:lang w:val="fr-FR"/>
        </w:rPr>
      </w:pPr>
      <w:r w:rsidRPr="008F216A">
        <w:rPr>
          <w:lang w:val="fr-FR"/>
        </w:rPr>
        <w:t>Veuillez fournir des informations sur les mesures additionnelles prises par l</w:t>
      </w:r>
      <w:r>
        <w:rPr>
          <w:lang w:val="fr-FR"/>
        </w:rPr>
        <w:t>’</w:t>
      </w:r>
      <w:r w:rsidRPr="008F216A">
        <w:rPr>
          <w:lang w:val="fr-FR"/>
        </w:rPr>
        <w:t>État partie afin d</w:t>
      </w:r>
      <w:r>
        <w:rPr>
          <w:lang w:val="fr-FR"/>
        </w:rPr>
        <w:t>’</w:t>
      </w:r>
      <w:r w:rsidRPr="008F216A">
        <w:rPr>
          <w:lang w:val="fr-FR"/>
        </w:rPr>
        <w:t>améliorer l</w:t>
      </w:r>
      <w:r>
        <w:rPr>
          <w:lang w:val="fr-FR"/>
        </w:rPr>
        <w:t>’</w:t>
      </w:r>
      <w:r w:rsidRPr="008F216A">
        <w:rPr>
          <w:lang w:val="fr-FR"/>
        </w:rPr>
        <w:t>accès des femmes au prêt, à l</w:t>
      </w:r>
      <w:r>
        <w:rPr>
          <w:lang w:val="fr-FR"/>
        </w:rPr>
        <w:t>’</w:t>
      </w:r>
      <w:r w:rsidRPr="008F216A">
        <w:rPr>
          <w:lang w:val="fr-FR"/>
        </w:rPr>
        <w:t>hypothèque et au crédit (</w:t>
      </w:r>
      <w:r>
        <w:rPr>
          <w:lang w:val="fr-FR"/>
        </w:rPr>
        <w:t>par. </w:t>
      </w:r>
      <w:r w:rsidRPr="0007658B">
        <w:rPr>
          <w:lang w:val="fr-FR"/>
        </w:rPr>
        <w:t>179</w:t>
      </w:r>
      <w:r w:rsidRPr="008F216A">
        <w:rPr>
          <w:lang w:val="fr-FR"/>
        </w:rPr>
        <w:t xml:space="preserve"> et </w:t>
      </w:r>
      <w:r w:rsidRPr="0007658B">
        <w:rPr>
          <w:lang w:val="fr-FR"/>
        </w:rPr>
        <w:t>180</w:t>
      </w:r>
      <w:r w:rsidRPr="008F216A">
        <w:rPr>
          <w:lang w:val="fr-FR"/>
        </w:rPr>
        <w:t>). Plus particulièrement, veuillez fournir des informations à jour sur l</w:t>
      </w:r>
      <w:r>
        <w:rPr>
          <w:lang w:val="fr-FR"/>
        </w:rPr>
        <w:t>’</w:t>
      </w:r>
      <w:r w:rsidRPr="008F216A">
        <w:rPr>
          <w:lang w:val="fr-FR"/>
        </w:rPr>
        <w:t>accès des femmes rurales au crédit et à la propriété foncière, conformément à la recommandation générale n</w:t>
      </w:r>
      <w:r w:rsidR="0007658B" w:rsidRPr="00477B7B">
        <w:rPr>
          <w:vertAlign w:val="superscript"/>
          <w:lang w:val="fr-FR"/>
        </w:rPr>
        <w:t>o</w:t>
      </w:r>
      <w:r w:rsidR="0007658B">
        <w:rPr>
          <w:lang w:val="fr-FR"/>
        </w:rPr>
        <w:t> </w:t>
      </w:r>
      <w:r w:rsidRPr="0007658B">
        <w:rPr>
          <w:lang w:val="fr-FR"/>
        </w:rPr>
        <w:t>34</w:t>
      </w:r>
      <w:r w:rsidRPr="008F216A">
        <w:rPr>
          <w:lang w:val="fr-FR"/>
        </w:rPr>
        <w:t xml:space="preserve"> (</w:t>
      </w:r>
      <w:r w:rsidRPr="0007658B">
        <w:rPr>
          <w:lang w:val="fr-FR"/>
        </w:rPr>
        <w:t>2016</w:t>
      </w:r>
      <w:r w:rsidRPr="008F216A">
        <w:rPr>
          <w:lang w:val="fr-FR"/>
        </w:rPr>
        <w:t>) sur les droits des femmes rurales. Veuillez indiquer les mesures qui ont été prises afin de garantir aux femmes et aux filles rurales un accès sûr et à un coût abordable aux moyens de transports (</w:t>
      </w:r>
      <w:r>
        <w:rPr>
          <w:lang w:val="fr-FR"/>
        </w:rPr>
        <w:t>par. </w:t>
      </w:r>
      <w:r w:rsidRPr="0007658B">
        <w:rPr>
          <w:lang w:val="fr-FR"/>
        </w:rPr>
        <w:t>185</w:t>
      </w:r>
      <w:r w:rsidRPr="008F216A">
        <w:rPr>
          <w:lang w:val="fr-FR"/>
        </w:rPr>
        <w:t xml:space="preserve"> et </w:t>
      </w:r>
      <w:r w:rsidRPr="0007658B">
        <w:rPr>
          <w:lang w:val="fr-FR"/>
        </w:rPr>
        <w:t>186</w:t>
      </w:r>
      <w:r w:rsidRPr="008F216A">
        <w:rPr>
          <w:lang w:val="fr-FR"/>
        </w:rPr>
        <w:t xml:space="preserve">). </w:t>
      </w:r>
    </w:p>
    <w:p w14:paraId="72148D71" w14:textId="77777777" w:rsidR="008F216A" w:rsidRPr="008F216A" w:rsidRDefault="008F216A" w:rsidP="008F216A">
      <w:pPr>
        <w:pStyle w:val="SingleTxt"/>
        <w:spacing w:after="0" w:line="120" w:lineRule="exact"/>
        <w:rPr>
          <w:b/>
          <w:sz w:val="10"/>
          <w:lang w:val="fr-FR"/>
        </w:rPr>
      </w:pPr>
    </w:p>
    <w:p w14:paraId="2D681878" w14:textId="5FA257F0" w:rsidR="008F216A" w:rsidRPr="008F216A" w:rsidRDefault="008F216A" w:rsidP="008F2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F216A">
        <w:rPr>
          <w:lang w:val="fr-FR"/>
        </w:rPr>
        <w:tab/>
      </w:r>
      <w:r w:rsidRPr="008F216A">
        <w:rPr>
          <w:lang w:val="fr-FR"/>
        </w:rPr>
        <w:tab/>
        <w:t xml:space="preserve">Catastrophes naturelles </w:t>
      </w:r>
    </w:p>
    <w:p w14:paraId="5684049B" w14:textId="77777777" w:rsidR="008F216A" w:rsidRPr="008F216A" w:rsidRDefault="008F216A" w:rsidP="008F216A">
      <w:pPr>
        <w:pStyle w:val="SingleTxt"/>
        <w:spacing w:after="0" w:line="120" w:lineRule="exact"/>
        <w:rPr>
          <w:sz w:val="10"/>
          <w:lang w:val="fr-FR"/>
        </w:rPr>
      </w:pPr>
    </w:p>
    <w:p w14:paraId="0D7F8C16" w14:textId="11E87D81" w:rsidR="008F216A" w:rsidRPr="008F216A" w:rsidRDefault="008F216A" w:rsidP="00477B7B">
      <w:pPr>
        <w:pStyle w:val="SingleTxt"/>
        <w:numPr>
          <w:ilvl w:val="0"/>
          <w:numId w:val="19"/>
        </w:numPr>
        <w:spacing w:line="240" w:lineRule="exact"/>
        <w:ind w:left="1267"/>
        <w:rPr>
          <w:lang w:val="fr-FR"/>
        </w:rPr>
      </w:pPr>
      <w:r w:rsidRPr="008F216A">
        <w:rPr>
          <w:lang w:val="fr-FR"/>
        </w:rPr>
        <w:t>Compte tenu du fait que l</w:t>
      </w:r>
      <w:r>
        <w:rPr>
          <w:lang w:val="fr-FR"/>
        </w:rPr>
        <w:t>’</w:t>
      </w:r>
      <w:r w:rsidRPr="008F216A">
        <w:rPr>
          <w:lang w:val="fr-FR"/>
        </w:rPr>
        <w:t>État partie connaît un risque d</w:t>
      </w:r>
      <w:r>
        <w:rPr>
          <w:lang w:val="fr-FR"/>
        </w:rPr>
        <w:t>’</w:t>
      </w:r>
      <w:r w:rsidRPr="008F216A">
        <w:rPr>
          <w:lang w:val="fr-FR"/>
        </w:rPr>
        <w:t>ouragan et de séisme, veuillez préciser si une démarche tenant compte de la problématique femmes-hommes a été intégrée dans l</w:t>
      </w:r>
      <w:r>
        <w:rPr>
          <w:lang w:val="fr-FR"/>
        </w:rPr>
        <w:t>’</w:t>
      </w:r>
      <w:r w:rsidRPr="008F216A">
        <w:rPr>
          <w:lang w:val="fr-FR"/>
        </w:rPr>
        <w:t>élaboration des stratégies nationales de gestion des catastrophes, de secours et de relèvement, conformément à la recommandation générale n</w:t>
      </w:r>
      <w:r w:rsidR="0007658B" w:rsidRPr="00477B7B">
        <w:rPr>
          <w:vertAlign w:val="superscript"/>
          <w:lang w:val="fr-FR"/>
        </w:rPr>
        <w:t>o</w:t>
      </w:r>
      <w:r w:rsidR="0007658B">
        <w:rPr>
          <w:lang w:val="fr-FR"/>
        </w:rPr>
        <w:t> </w:t>
      </w:r>
      <w:r w:rsidRPr="0007658B">
        <w:rPr>
          <w:lang w:val="fr-FR"/>
        </w:rPr>
        <w:t>37</w:t>
      </w:r>
      <w:r w:rsidR="0007658B">
        <w:rPr>
          <w:lang w:val="fr-FR"/>
        </w:rPr>
        <w:t> </w:t>
      </w:r>
      <w:r w:rsidRPr="008F216A">
        <w:rPr>
          <w:lang w:val="fr-FR"/>
        </w:rPr>
        <w:t>(</w:t>
      </w:r>
      <w:r w:rsidRPr="0007658B">
        <w:rPr>
          <w:lang w:val="fr-FR"/>
        </w:rPr>
        <w:t>2018</w:t>
      </w:r>
      <w:r w:rsidRPr="008F216A">
        <w:rPr>
          <w:lang w:val="fr-FR"/>
        </w:rPr>
        <w:t>) du Comité sur les aspects de la réduction des risques de catastrophe et des changements climatiques ayant trait à la problématique femmes-hommes. Veuillez également préciser dans quelle mesure les femmes prennent part aux consultations sur la réduction des risques de catastrophe et aux initiatives relatives aux changements climatiques, et y sont représentées. Veuillez indiquer à quels moyens de subsistance et quels autres dispositifs de secours et de relèvement ont eu accès les</w:t>
      </w:r>
      <w:r>
        <w:rPr>
          <w:lang w:val="fr-FR"/>
        </w:rPr>
        <w:t xml:space="preserve"> </w:t>
      </w:r>
      <w:r w:rsidRPr="008F216A">
        <w:rPr>
          <w:lang w:val="fr-FR"/>
        </w:rPr>
        <w:t>femmes et les filles qui ont été le plus durement touchées par les ouragans, notamment celles qui ont dû fuir Barbuda pour Antigua après l</w:t>
      </w:r>
      <w:r>
        <w:rPr>
          <w:lang w:val="fr-FR"/>
        </w:rPr>
        <w:t>’</w:t>
      </w:r>
      <w:r w:rsidRPr="008F216A">
        <w:rPr>
          <w:lang w:val="fr-FR"/>
        </w:rPr>
        <w:t>ouragan Irma et l</w:t>
      </w:r>
      <w:r>
        <w:rPr>
          <w:lang w:val="fr-FR"/>
        </w:rPr>
        <w:t>’</w:t>
      </w:r>
      <w:r w:rsidRPr="008F216A">
        <w:rPr>
          <w:lang w:val="fr-FR"/>
        </w:rPr>
        <w:t xml:space="preserve">ouragan José en septembre </w:t>
      </w:r>
      <w:r w:rsidRPr="0007658B">
        <w:rPr>
          <w:lang w:val="fr-FR"/>
        </w:rPr>
        <w:t>2017</w:t>
      </w:r>
      <w:r w:rsidRPr="008F216A">
        <w:rPr>
          <w:lang w:val="fr-FR"/>
        </w:rPr>
        <w:t>.</w:t>
      </w:r>
      <w:bookmarkStart w:id="5" w:name="_Hlk521944555"/>
      <w:bookmarkEnd w:id="5"/>
      <w:r w:rsidRPr="008F216A">
        <w:rPr>
          <w:lang w:val="fr-FR"/>
        </w:rPr>
        <w:t xml:space="preserve"> </w:t>
      </w:r>
    </w:p>
    <w:p w14:paraId="330E87FC" w14:textId="77777777" w:rsidR="008F216A" w:rsidRPr="008F216A" w:rsidRDefault="008F216A" w:rsidP="008F216A">
      <w:pPr>
        <w:pStyle w:val="SingleTxt"/>
        <w:spacing w:after="0" w:line="120" w:lineRule="exact"/>
        <w:rPr>
          <w:b/>
          <w:sz w:val="10"/>
          <w:lang w:val="fr-FR"/>
        </w:rPr>
      </w:pPr>
    </w:p>
    <w:p w14:paraId="712DEF52" w14:textId="16C3AF55" w:rsidR="008F216A" w:rsidRPr="008F216A" w:rsidRDefault="008F216A" w:rsidP="008F2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F216A">
        <w:rPr>
          <w:lang w:val="fr-FR"/>
        </w:rPr>
        <w:tab/>
      </w:r>
      <w:r w:rsidRPr="008F216A">
        <w:rPr>
          <w:lang w:val="fr-FR"/>
        </w:rPr>
        <w:tab/>
        <w:t>Réfugiées et demandeuses d</w:t>
      </w:r>
      <w:r>
        <w:rPr>
          <w:lang w:val="fr-FR"/>
        </w:rPr>
        <w:t>’</w:t>
      </w:r>
      <w:r w:rsidRPr="008F216A">
        <w:rPr>
          <w:lang w:val="fr-FR"/>
        </w:rPr>
        <w:t>asile</w:t>
      </w:r>
    </w:p>
    <w:p w14:paraId="096109D2" w14:textId="77777777" w:rsidR="008F216A" w:rsidRPr="008F216A" w:rsidRDefault="008F216A" w:rsidP="008F216A">
      <w:pPr>
        <w:pStyle w:val="SingleTxt"/>
        <w:spacing w:after="0" w:line="120" w:lineRule="exact"/>
        <w:rPr>
          <w:sz w:val="10"/>
          <w:lang w:val="fr-FR"/>
        </w:rPr>
      </w:pPr>
    </w:p>
    <w:p w14:paraId="0A4319FF" w14:textId="56034661" w:rsidR="008F216A" w:rsidRPr="008F216A" w:rsidRDefault="008F216A" w:rsidP="00477B7B">
      <w:pPr>
        <w:pStyle w:val="SingleTxt"/>
        <w:numPr>
          <w:ilvl w:val="0"/>
          <w:numId w:val="19"/>
        </w:numPr>
        <w:spacing w:line="240" w:lineRule="exact"/>
        <w:ind w:left="1267"/>
        <w:rPr>
          <w:lang w:val="fr-FR"/>
        </w:rPr>
      </w:pPr>
      <w:r w:rsidRPr="008F216A">
        <w:rPr>
          <w:lang w:val="fr-FR"/>
        </w:rPr>
        <w:t>Le Comité note que l</w:t>
      </w:r>
      <w:r>
        <w:rPr>
          <w:lang w:val="fr-FR"/>
        </w:rPr>
        <w:t>’</w:t>
      </w:r>
      <w:r w:rsidRPr="008F216A">
        <w:rPr>
          <w:lang w:val="fr-FR"/>
        </w:rPr>
        <w:t xml:space="preserve">État partie a créé en </w:t>
      </w:r>
      <w:r w:rsidRPr="0007658B">
        <w:rPr>
          <w:lang w:val="fr-FR"/>
        </w:rPr>
        <w:t>2015</w:t>
      </w:r>
      <w:r w:rsidRPr="008F216A">
        <w:rPr>
          <w:lang w:val="fr-FR"/>
        </w:rPr>
        <w:t xml:space="preserve"> un comité d</w:t>
      </w:r>
      <w:r>
        <w:rPr>
          <w:lang w:val="fr-FR"/>
        </w:rPr>
        <w:t>’</w:t>
      </w:r>
      <w:r w:rsidRPr="008F216A">
        <w:rPr>
          <w:lang w:val="fr-FR"/>
        </w:rPr>
        <w:t xml:space="preserve">admission des réfugiés </w:t>
      </w:r>
      <w:r w:rsidRPr="00477B7B">
        <w:rPr>
          <w:lang w:val="fr-FR"/>
        </w:rPr>
        <w:t>ad hoc</w:t>
      </w:r>
      <w:r w:rsidRPr="008F216A">
        <w:rPr>
          <w:lang w:val="fr-FR"/>
        </w:rPr>
        <w:t>, qui a activement participé aux processus menés dans le cadre de la Déclaration et du Plan d</w:t>
      </w:r>
      <w:r>
        <w:rPr>
          <w:lang w:val="fr-FR"/>
        </w:rPr>
        <w:t>’</w:t>
      </w:r>
      <w:r w:rsidRPr="008F216A">
        <w:rPr>
          <w:lang w:val="fr-FR"/>
        </w:rPr>
        <w:t xml:space="preserve">action du Brésil adoptés en </w:t>
      </w:r>
      <w:r w:rsidRPr="0007658B">
        <w:rPr>
          <w:lang w:val="fr-FR"/>
        </w:rPr>
        <w:t>2014</w:t>
      </w:r>
      <w:r w:rsidRPr="008F216A">
        <w:rPr>
          <w:lang w:val="fr-FR"/>
        </w:rPr>
        <w:t xml:space="preserve">, et notamment aux consultations sur les migrations dans les Caraïbes tenues en </w:t>
      </w:r>
      <w:r w:rsidRPr="0007658B">
        <w:rPr>
          <w:lang w:val="fr-FR"/>
        </w:rPr>
        <w:t>2016</w:t>
      </w:r>
      <w:r w:rsidRPr="008F216A">
        <w:rPr>
          <w:lang w:val="fr-FR"/>
        </w:rPr>
        <w:t xml:space="preserve"> et en </w:t>
      </w:r>
      <w:r w:rsidRPr="0007658B">
        <w:rPr>
          <w:lang w:val="fr-FR"/>
        </w:rPr>
        <w:t>2017</w:t>
      </w:r>
      <w:r w:rsidRPr="008F216A">
        <w:rPr>
          <w:lang w:val="fr-FR"/>
        </w:rPr>
        <w:t>. Veuillez fournir des informations détaillées sur toute mesure prise en vue d</w:t>
      </w:r>
      <w:r>
        <w:rPr>
          <w:lang w:val="fr-FR"/>
        </w:rPr>
        <w:t>’</w:t>
      </w:r>
      <w:r w:rsidRPr="008F216A">
        <w:rPr>
          <w:lang w:val="fr-FR"/>
        </w:rPr>
        <w:t>adopter une législation sur l</w:t>
      </w:r>
      <w:r>
        <w:rPr>
          <w:lang w:val="fr-FR"/>
        </w:rPr>
        <w:t>’</w:t>
      </w:r>
      <w:r w:rsidRPr="008F216A">
        <w:rPr>
          <w:lang w:val="fr-FR"/>
        </w:rPr>
        <w:t>asile qui tienne compte de la problématique femmes-hommes, qui soit conforme aux normes internationales, et qui reconnaisse, entre autres, la violence à l</w:t>
      </w:r>
      <w:r>
        <w:rPr>
          <w:lang w:val="fr-FR"/>
        </w:rPr>
        <w:t>’</w:t>
      </w:r>
      <w:r w:rsidRPr="008F216A">
        <w:rPr>
          <w:lang w:val="fr-FR"/>
        </w:rPr>
        <w:t>égard des femmes fondée sur le genre comme un motif de protection internationale. Veuillez également fournir des informations sur les mesures prises par l</w:t>
      </w:r>
      <w:r>
        <w:rPr>
          <w:lang w:val="fr-FR"/>
        </w:rPr>
        <w:t>’</w:t>
      </w:r>
      <w:r w:rsidRPr="008F216A">
        <w:rPr>
          <w:lang w:val="fr-FR"/>
        </w:rPr>
        <w:t>État partie afin de repérer et de protéger les victimes de la traite des personnes, en particulier les femmes, qui pourraient avoir besoin d</w:t>
      </w:r>
      <w:r>
        <w:rPr>
          <w:lang w:val="fr-FR"/>
        </w:rPr>
        <w:t>’</w:t>
      </w:r>
      <w:r w:rsidRPr="008F216A">
        <w:rPr>
          <w:lang w:val="fr-FR"/>
        </w:rPr>
        <w:t>une protection internationale, et de mieux satisfaire aux obligations qui lui incombent au titre de l</w:t>
      </w:r>
      <w:r>
        <w:rPr>
          <w:lang w:val="fr-FR"/>
        </w:rPr>
        <w:t>’</w:t>
      </w:r>
      <w:r w:rsidRPr="008F216A">
        <w:rPr>
          <w:lang w:val="fr-FR"/>
        </w:rPr>
        <w:t>article</w:t>
      </w:r>
      <w:r w:rsidR="0007658B">
        <w:rPr>
          <w:lang w:val="fr-FR"/>
        </w:rPr>
        <w:t> </w:t>
      </w:r>
      <w:r w:rsidRPr="0007658B">
        <w:rPr>
          <w:lang w:val="fr-FR"/>
        </w:rPr>
        <w:t>6</w:t>
      </w:r>
      <w:r w:rsidRPr="008F216A">
        <w:rPr>
          <w:lang w:val="fr-FR"/>
        </w:rPr>
        <w:t xml:space="preserve"> de la Convention. </w:t>
      </w:r>
    </w:p>
    <w:p w14:paraId="414FF6A9" w14:textId="77777777" w:rsidR="008F216A" w:rsidRPr="008F216A" w:rsidRDefault="008F216A" w:rsidP="008F216A">
      <w:pPr>
        <w:pStyle w:val="SingleTxt"/>
        <w:spacing w:after="0" w:line="120" w:lineRule="exact"/>
        <w:rPr>
          <w:b/>
          <w:sz w:val="10"/>
          <w:lang w:val="fr-FR"/>
        </w:rPr>
      </w:pPr>
    </w:p>
    <w:p w14:paraId="4B491331" w14:textId="6AC276AF" w:rsidR="008F216A" w:rsidRPr="008F216A" w:rsidRDefault="008F216A" w:rsidP="008F2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F216A">
        <w:rPr>
          <w:lang w:val="fr-FR"/>
        </w:rPr>
        <w:tab/>
      </w:r>
      <w:r w:rsidRPr="008F216A">
        <w:rPr>
          <w:lang w:val="fr-FR"/>
        </w:rPr>
        <w:tab/>
        <w:t xml:space="preserve">Mariage et rapports familiaux </w:t>
      </w:r>
    </w:p>
    <w:p w14:paraId="7A2B4F72" w14:textId="77777777" w:rsidR="008F216A" w:rsidRPr="008F216A" w:rsidRDefault="008F216A" w:rsidP="008F216A">
      <w:pPr>
        <w:pStyle w:val="SingleTxt"/>
        <w:spacing w:after="0" w:line="120" w:lineRule="exact"/>
        <w:rPr>
          <w:sz w:val="10"/>
          <w:lang w:val="fr-FR"/>
        </w:rPr>
      </w:pPr>
    </w:p>
    <w:p w14:paraId="4D722A8C" w14:textId="33E8E770" w:rsidR="008F216A" w:rsidRPr="008F216A" w:rsidRDefault="008F216A" w:rsidP="00477B7B">
      <w:pPr>
        <w:pStyle w:val="SingleTxt"/>
        <w:numPr>
          <w:ilvl w:val="0"/>
          <w:numId w:val="19"/>
        </w:numPr>
        <w:spacing w:line="240" w:lineRule="exact"/>
        <w:ind w:left="1267"/>
        <w:rPr>
          <w:lang w:val="fr-FR"/>
        </w:rPr>
      </w:pPr>
      <w:r w:rsidRPr="008F216A">
        <w:rPr>
          <w:lang w:val="fr-FR"/>
        </w:rPr>
        <w:t>Dans le rapport, il est indiqué que, en vertu de l</w:t>
      </w:r>
      <w:r>
        <w:rPr>
          <w:lang w:val="fr-FR"/>
        </w:rPr>
        <w:t>’</w:t>
      </w:r>
      <w:r w:rsidRPr="008F216A">
        <w:rPr>
          <w:lang w:val="fr-FR"/>
        </w:rPr>
        <w:t xml:space="preserve">ordonnance relative au mariage, une femme ou un homme âgé de </w:t>
      </w:r>
      <w:r w:rsidRPr="0007658B">
        <w:rPr>
          <w:lang w:val="fr-FR"/>
        </w:rPr>
        <w:t>15</w:t>
      </w:r>
      <w:r w:rsidRPr="008F216A">
        <w:rPr>
          <w:lang w:val="fr-FR"/>
        </w:rPr>
        <w:t xml:space="preserve"> à </w:t>
      </w:r>
      <w:r w:rsidRPr="0007658B">
        <w:rPr>
          <w:lang w:val="fr-FR"/>
        </w:rPr>
        <w:t>18</w:t>
      </w:r>
      <w:r w:rsidRPr="008F216A">
        <w:rPr>
          <w:lang w:val="fr-FR"/>
        </w:rPr>
        <w:t xml:space="preserve"> ans peut légalement se marier avec le </w:t>
      </w:r>
      <w:r w:rsidRPr="008F216A">
        <w:rPr>
          <w:lang w:val="fr-FR"/>
        </w:rPr>
        <w:lastRenderedPageBreak/>
        <w:t>consentement d</w:t>
      </w:r>
      <w:r>
        <w:rPr>
          <w:lang w:val="fr-FR"/>
        </w:rPr>
        <w:t>’</w:t>
      </w:r>
      <w:r w:rsidRPr="008F216A">
        <w:rPr>
          <w:lang w:val="fr-FR"/>
        </w:rPr>
        <w:t>un parent ou d</w:t>
      </w:r>
      <w:r>
        <w:rPr>
          <w:lang w:val="fr-FR"/>
        </w:rPr>
        <w:t>’</w:t>
      </w:r>
      <w:r w:rsidRPr="008F216A">
        <w:rPr>
          <w:lang w:val="fr-FR"/>
        </w:rPr>
        <w:t>un tuteur (</w:t>
      </w:r>
      <w:r>
        <w:rPr>
          <w:lang w:val="fr-FR"/>
        </w:rPr>
        <w:t>par. </w:t>
      </w:r>
      <w:r w:rsidRPr="0007658B">
        <w:rPr>
          <w:lang w:val="fr-FR"/>
        </w:rPr>
        <w:t>193</w:t>
      </w:r>
      <w:r w:rsidRPr="008F216A">
        <w:rPr>
          <w:lang w:val="fr-FR"/>
        </w:rPr>
        <w:t>). Veuillez indiquer si l</w:t>
      </w:r>
      <w:r>
        <w:rPr>
          <w:lang w:val="fr-FR"/>
        </w:rPr>
        <w:t>’</w:t>
      </w:r>
      <w:r w:rsidRPr="008F216A">
        <w:rPr>
          <w:lang w:val="fr-FR"/>
        </w:rPr>
        <w:t>État partie a pris des mesures afin de porter l</w:t>
      </w:r>
      <w:r>
        <w:rPr>
          <w:lang w:val="fr-FR"/>
        </w:rPr>
        <w:t>’</w:t>
      </w:r>
      <w:r w:rsidRPr="008F216A">
        <w:rPr>
          <w:lang w:val="fr-FR"/>
        </w:rPr>
        <w:t xml:space="preserve">âge minimum légal du mariage à </w:t>
      </w:r>
      <w:r w:rsidRPr="0007658B">
        <w:rPr>
          <w:lang w:val="fr-FR"/>
        </w:rPr>
        <w:t>18</w:t>
      </w:r>
      <w:r w:rsidRPr="008F216A">
        <w:rPr>
          <w:lang w:val="fr-FR"/>
        </w:rPr>
        <w:t xml:space="preserve"> ans pour les femmes comme pour les hommes et de s</w:t>
      </w:r>
      <w:r>
        <w:rPr>
          <w:lang w:val="fr-FR"/>
        </w:rPr>
        <w:t>’</w:t>
      </w:r>
      <w:r w:rsidRPr="008F216A">
        <w:rPr>
          <w:lang w:val="fr-FR"/>
        </w:rPr>
        <w:t>assurer que toute exception à cette règle requière le consentement préalable, libre et éclairé des deux futurs époux et l</w:t>
      </w:r>
      <w:r>
        <w:rPr>
          <w:lang w:val="fr-FR"/>
        </w:rPr>
        <w:t>’</w:t>
      </w:r>
      <w:r w:rsidRPr="008F216A">
        <w:rPr>
          <w:lang w:val="fr-FR"/>
        </w:rPr>
        <w:t>autorisation d</w:t>
      </w:r>
      <w:r>
        <w:rPr>
          <w:lang w:val="fr-FR"/>
        </w:rPr>
        <w:t>’</w:t>
      </w:r>
      <w:r w:rsidRPr="008F216A">
        <w:rPr>
          <w:lang w:val="fr-FR"/>
        </w:rPr>
        <w:t>un juge. Veuillez expliquer quels sont les droits et les responsabilités des femmes dont les enfants sont nés d</w:t>
      </w:r>
      <w:r>
        <w:rPr>
          <w:lang w:val="fr-FR"/>
        </w:rPr>
        <w:t>’</w:t>
      </w:r>
      <w:r w:rsidRPr="008F216A">
        <w:rPr>
          <w:lang w:val="fr-FR"/>
        </w:rPr>
        <w:t>une relation avec un conjoint de fait (par.</w:t>
      </w:r>
      <w:r>
        <w:rPr>
          <w:lang w:val="fr-FR"/>
        </w:rPr>
        <w:t> </w:t>
      </w:r>
      <w:r w:rsidRPr="0007658B">
        <w:rPr>
          <w:lang w:val="fr-FR"/>
        </w:rPr>
        <w:t>195</w:t>
      </w:r>
      <w:r w:rsidRPr="008F216A">
        <w:rPr>
          <w:lang w:val="fr-FR"/>
        </w:rPr>
        <w:t xml:space="preserve"> et </w:t>
      </w:r>
      <w:r w:rsidRPr="0007658B">
        <w:rPr>
          <w:lang w:val="fr-FR"/>
        </w:rPr>
        <w:t>196</w:t>
      </w:r>
      <w:r w:rsidRPr="008F216A">
        <w:rPr>
          <w:lang w:val="fr-FR"/>
        </w:rPr>
        <w:t>) et les droits des femmes sur les biens communs après dissolution d</w:t>
      </w:r>
      <w:r>
        <w:rPr>
          <w:lang w:val="fr-FR"/>
        </w:rPr>
        <w:t>’</w:t>
      </w:r>
      <w:r w:rsidRPr="008F216A">
        <w:rPr>
          <w:lang w:val="fr-FR"/>
        </w:rPr>
        <w:t>une union de fait ayant duré pendant une période ininterrompue d</w:t>
      </w:r>
      <w:r>
        <w:rPr>
          <w:lang w:val="fr-FR"/>
        </w:rPr>
        <w:t>’</w:t>
      </w:r>
      <w:r w:rsidRPr="008F216A">
        <w:rPr>
          <w:lang w:val="fr-FR"/>
        </w:rPr>
        <w:t>au moins cinq ans (par.</w:t>
      </w:r>
      <w:r>
        <w:rPr>
          <w:lang w:val="fr-FR"/>
        </w:rPr>
        <w:t> </w:t>
      </w:r>
      <w:r w:rsidRPr="0007658B">
        <w:rPr>
          <w:lang w:val="fr-FR"/>
        </w:rPr>
        <w:t>195</w:t>
      </w:r>
      <w:r w:rsidRPr="008F216A">
        <w:rPr>
          <w:lang w:val="fr-FR"/>
        </w:rPr>
        <w:t xml:space="preserve">). </w:t>
      </w:r>
      <w:bookmarkStart w:id="6" w:name="_Hlk521944779"/>
      <w:bookmarkStart w:id="7" w:name="_Hlk521946458"/>
      <w:bookmarkEnd w:id="6"/>
      <w:bookmarkEnd w:id="7"/>
    </w:p>
    <w:p w14:paraId="3EF4F038" w14:textId="77777777" w:rsidR="008F216A" w:rsidRPr="008F216A" w:rsidRDefault="008F216A" w:rsidP="008F216A">
      <w:pPr>
        <w:pStyle w:val="SingleTxt"/>
        <w:spacing w:after="0" w:line="120" w:lineRule="exact"/>
        <w:rPr>
          <w:b/>
          <w:sz w:val="10"/>
          <w:lang w:val="fr-FR"/>
        </w:rPr>
      </w:pPr>
    </w:p>
    <w:p w14:paraId="2FD71E58" w14:textId="333AEBFF" w:rsidR="008F216A" w:rsidRPr="008F216A" w:rsidRDefault="008F216A" w:rsidP="008F21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F216A">
        <w:rPr>
          <w:lang w:val="fr-FR"/>
        </w:rPr>
        <w:tab/>
      </w:r>
      <w:r w:rsidRPr="008F216A">
        <w:rPr>
          <w:lang w:val="fr-FR"/>
        </w:rPr>
        <w:tab/>
        <w:t>Amendement au premier paragraphe de l</w:t>
      </w:r>
      <w:r>
        <w:rPr>
          <w:lang w:val="fr-FR"/>
        </w:rPr>
        <w:t>’</w:t>
      </w:r>
      <w:r w:rsidRPr="008F216A">
        <w:rPr>
          <w:lang w:val="fr-FR"/>
        </w:rPr>
        <w:t xml:space="preserve">article </w:t>
      </w:r>
      <w:r w:rsidRPr="0007658B">
        <w:rPr>
          <w:lang w:val="fr-FR"/>
        </w:rPr>
        <w:t>20</w:t>
      </w:r>
      <w:r w:rsidRPr="008F216A">
        <w:rPr>
          <w:lang w:val="fr-FR"/>
        </w:rPr>
        <w:t xml:space="preserve"> de la Convention </w:t>
      </w:r>
    </w:p>
    <w:p w14:paraId="69131A30" w14:textId="77777777" w:rsidR="008F216A" w:rsidRPr="008F216A" w:rsidRDefault="008F216A" w:rsidP="008F216A">
      <w:pPr>
        <w:pStyle w:val="SingleTxt"/>
        <w:spacing w:after="0" w:line="120" w:lineRule="exact"/>
        <w:rPr>
          <w:sz w:val="10"/>
          <w:lang w:val="fr-FR"/>
        </w:rPr>
      </w:pPr>
    </w:p>
    <w:p w14:paraId="264026F4" w14:textId="644E7445" w:rsidR="008F216A" w:rsidRDefault="008F216A" w:rsidP="00477B7B">
      <w:pPr>
        <w:pStyle w:val="SingleTxt"/>
        <w:numPr>
          <w:ilvl w:val="0"/>
          <w:numId w:val="19"/>
        </w:numPr>
        <w:spacing w:line="240" w:lineRule="exact"/>
        <w:ind w:left="1267"/>
      </w:pPr>
      <w:r w:rsidRPr="008F216A">
        <w:rPr>
          <w:lang w:val="fr-FR"/>
        </w:rPr>
        <w:t>Veuillez indiquer si des progrès ont été enregistrés concernant l</w:t>
      </w:r>
      <w:r>
        <w:rPr>
          <w:lang w:val="fr-FR"/>
        </w:rPr>
        <w:t>’</w:t>
      </w:r>
      <w:r w:rsidRPr="008F216A">
        <w:rPr>
          <w:lang w:val="fr-FR"/>
        </w:rPr>
        <w:t>acceptation de l</w:t>
      </w:r>
      <w:r>
        <w:rPr>
          <w:lang w:val="fr-FR"/>
        </w:rPr>
        <w:t>’</w:t>
      </w:r>
      <w:r w:rsidRPr="008F216A">
        <w:rPr>
          <w:lang w:val="fr-FR"/>
        </w:rPr>
        <w:t>amendement au premier paragraphe de l</w:t>
      </w:r>
      <w:r>
        <w:rPr>
          <w:lang w:val="fr-FR"/>
        </w:rPr>
        <w:t>’</w:t>
      </w:r>
      <w:r w:rsidRPr="008F216A">
        <w:rPr>
          <w:lang w:val="fr-FR"/>
        </w:rPr>
        <w:t xml:space="preserve">article </w:t>
      </w:r>
      <w:r w:rsidRPr="0007658B">
        <w:rPr>
          <w:lang w:val="fr-FR"/>
        </w:rPr>
        <w:t>20</w:t>
      </w:r>
      <w:r w:rsidRPr="008F216A">
        <w:rPr>
          <w:lang w:val="fr-FR"/>
        </w:rPr>
        <w:t xml:space="preserve"> de la Convention, relatif à la durée des réunions du Comité.</w:t>
      </w:r>
    </w:p>
    <w:p w14:paraId="29198565" w14:textId="6F858CAC" w:rsidR="008F216A" w:rsidRPr="008F216A" w:rsidRDefault="008F216A" w:rsidP="008F216A">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71729486" wp14:editId="017A95F0">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C119C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8F216A" w:rsidRPr="008F216A" w:rsidSect="008F216A">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2T10:43:00Z" w:initials="Start">
    <w:p w14:paraId="4560821F" w14:textId="77777777" w:rsidR="008F216A" w:rsidRPr="008F216A" w:rsidRDefault="008F216A">
      <w:pPr>
        <w:pStyle w:val="CommentText"/>
        <w:rPr>
          <w:lang w:val="en-US"/>
        </w:rPr>
      </w:pPr>
      <w:r>
        <w:fldChar w:fldCharType="begin"/>
      </w:r>
      <w:r w:rsidRPr="008F216A">
        <w:rPr>
          <w:rStyle w:val="CommentReference"/>
          <w:lang w:val="en-US"/>
        </w:rPr>
        <w:instrText xml:space="preserve"> </w:instrText>
      </w:r>
      <w:r w:rsidRPr="008F216A">
        <w:rPr>
          <w:lang w:val="en-US"/>
        </w:rPr>
        <w:instrText>PAGE \# "'Page: '#'</w:instrText>
      </w:r>
      <w:r w:rsidRPr="008F216A">
        <w:rPr>
          <w:lang w:val="en-US"/>
        </w:rPr>
        <w:br/>
        <w:instrText>'"</w:instrText>
      </w:r>
      <w:r w:rsidRPr="008F216A">
        <w:rPr>
          <w:rStyle w:val="CommentReference"/>
          <w:lang w:val="en-US"/>
        </w:rPr>
        <w:instrText xml:space="preserve"> </w:instrText>
      </w:r>
      <w:r>
        <w:fldChar w:fldCharType="end"/>
      </w:r>
      <w:r>
        <w:rPr>
          <w:rStyle w:val="CommentReference"/>
        </w:rPr>
        <w:annotationRef/>
      </w:r>
      <w:r w:rsidRPr="008F216A">
        <w:rPr>
          <w:lang w:val="en-US"/>
        </w:rPr>
        <w:t>&lt;&lt;ODS JOB NO&gt;&gt;N1824929F&lt;&lt;ODS JOB NO&gt;&gt;</w:t>
      </w:r>
    </w:p>
    <w:p w14:paraId="226CA805" w14:textId="77777777" w:rsidR="008F216A" w:rsidRDefault="008F216A">
      <w:pPr>
        <w:pStyle w:val="CommentText"/>
      </w:pPr>
      <w:r>
        <w:t>&lt;&lt;ODS DOC SYMBOL1&gt;&gt;CEDAW/C/ATG/Q/4-7/Add.1&lt;&lt;ODS DOC SYMBOL1&gt;&gt;</w:t>
      </w:r>
    </w:p>
    <w:p w14:paraId="3D76899B" w14:textId="77777777" w:rsidR="008F216A" w:rsidRDefault="008F216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76899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46014" w14:textId="77777777" w:rsidR="008F216A" w:rsidRDefault="008F216A" w:rsidP="00101B18">
      <w:pPr>
        <w:spacing w:line="240" w:lineRule="auto"/>
      </w:pPr>
      <w:r>
        <w:separator/>
      </w:r>
    </w:p>
  </w:endnote>
  <w:endnote w:type="continuationSeparator" w:id="0">
    <w:p w14:paraId="306A8247" w14:textId="77777777" w:rsidR="008F216A" w:rsidRDefault="008F216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F216A" w14:paraId="2619260F" w14:textId="77777777" w:rsidTr="003373BB">
      <w:tc>
        <w:tcPr>
          <w:tcW w:w="4920" w:type="dxa"/>
          <w:shd w:val="clear" w:color="auto" w:fill="auto"/>
        </w:tcPr>
        <w:p w14:paraId="33699FD8" w14:textId="011E25A6" w:rsidR="008F216A" w:rsidRPr="003373BB" w:rsidRDefault="008F216A" w:rsidP="003373B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95DF4">
            <w:rPr>
              <w:b w:val="0"/>
              <w:w w:val="103"/>
              <w:sz w:val="14"/>
            </w:rPr>
            <w:t>18-12807</w:t>
          </w:r>
          <w:r>
            <w:rPr>
              <w:b w:val="0"/>
              <w:w w:val="103"/>
              <w:sz w:val="14"/>
            </w:rPr>
            <w:fldChar w:fldCharType="end"/>
          </w:r>
        </w:p>
      </w:tc>
      <w:tc>
        <w:tcPr>
          <w:tcW w:w="4920" w:type="dxa"/>
          <w:shd w:val="clear" w:color="auto" w:fill="auto"/>
        </w:tcPr>
        <w:p w14:paraId="7625E041" w14:textId="77777777" w:rsidR="008F216A" w:rsidRPr="003373BB" w:rsidRDefault="008F216A" w:rsidP="003373B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DD5DE73" w14:textId="77777777" w:rsidR="008F216A" w:rsidRPr="003373BB" w:rsidRDefault="008F216A" w:rsidP="00337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F216A" w14:paraId="0C21AE1D" w14:textId="77777777" w:rsidTr="003373BB">
      <w:tc>
        <w:tcPr>
          <w:tcW w:w="4920" w:type="dxa"/>
          <w:shd w:val="clear" w:color="auto" w:fill="auto"/>
        </w:tcPr>
        <w:p w14:paraId="6C49F8E0" w14:textId="77777777" w:rsidR="008F216A" w:rsidRPr="003373BB" w:rsidRDefault="008F216A" w:rsidP="003373B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6CDD981E" w14:textId="4A1D8D21" w:rsidR="008F216A" w:rsidRPr="003373BB" w:rsidRDefault="008F216A" w:rsidP="003373B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95DF4">
            <w:rPr>
              <w:b w:val="0"/>
              <w:w w:val="103"/>
              <w:sz w:val="14"/>
            </w:rPr>
            <w:t>18-12807</w:t>
          </w:r>
          <w:r>
            <w:rPr>
              <w:b w:val="0"/>
              <w:w w:val="103"/>
              <w:sz w:val="14"/>
            </w:rPr>
            <w:fldChar w:fldCharType="end"/>
          </w:r>
        </w:p>
      </w:tc>
    </w:tr>
  </w:tbl>
  <w:p w14:paraId="032141B7" w14:textId="77777777" w:rsidR="008F216A" w:rsidRPr="003373BB" w:rsidRDefault="008F216A" w:rsidP="003373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BF4BF" w14:textId="77777777" w:rsidR="008F216A" w:rsidRDefault="008F216A">
    <w:pPr>
      <w:pStyle w:val="Footer"/>
    </w:pPr>
    <w:r>
      <w:rPr>
        <w:noProof/>
      </w:rPr>
      <w:drawing>
        <wp:anchor distT="0" distB="0" distL="114300" distR="114300" simplePos="0" relativeHeight="251658240" behindDoc="0" locked="0" layoutInCell="1" allowOverlap="1" wp14:anchorId="02472B1F" wp14:editId="7F4E0838">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ATG/Q/4-7/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TG/Q/4-7/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8F216A" w14:paraId="25583039" w14:textId="77777777" w:rsidTr="003373BB">
      <w:tc>
        <w:tcPr>
          <w:tcW w:w="3758" w:type="dxa"/>
        </w:tcPr>
        <w:p w14:paraId="4568EED8" w14:textId="4A17CA6E" w:rsidR="008F216A" w:rsidRDefault="008F216A" w:rsidP="003373B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95DF4">
            <w:rPr>
              <w:b w:val="0"/>
              <w:sz w:val="20"/>
            </w:rPr>
            <w:t>18-12807 (F)</w:t>
          </w:r>
          <w:r>
            <w:rPr>
              <w:b w:val="0"/>
              <w:sz w:val="20"/>
            </w:rPr>
            <w:fldChar w:fldCharType="end"/>
          </w:r>
          <w:r>
            <w:rPr>
              <w:b w:val="0"/>
              <w:sz w:val="20"/>
            </w:rPr>
            <w:t xml:space="preserve">    070918    120918</w:t>
          </w:r>
        </w:p>
        <w:p w14:paraId="659FBBCB" w14:textId="40F39426" w:rsidR="008F216A" w:rsidRPr="003373BB" w:rsidRDefault="008F216A" w:rsidP="003373B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295DF4">
            <w:rPr>
              <w:rFonts w:ascii="Barcode 3 of 9 by request" w:hAnsi="Barcode 3 of 9 by request"/>
              <w:spacing w:val="0"/>
              <w:w w:val="100"/>
              <w:sz w:val="24"/>
            </w:rPr>
            <w:t>*1812807*</w:t>
          </w:r>
          <w:r>
            <w:rPr>
              <w:rFonts w:ascii="Barcode 3 of 9 by request" w:hAnsi="Barcode 3 of 9 by request"/>
              <w:spacing w:val="0"/>
              <w:w w:val="100"/>
              <w:sz w:val="24"/>
            </w:rPr>
            <w:fldChar w:fldCharType="end"/>
          </w:r>
        </w:p>
      </w:tc>
      <w:tc>
        <w:tcPr>
          <w:tcW w:w="4920" w:type="dxa"/>
        </w:tcPr>
        <w:p w14:paraId="3BF44718" w14:textId="77777777" w:rsidR="008F216A" w:rsidRDefault="008F216A" w:rsidP="003373BB">
          <w:pPr>
            <w:pStyle w:val="Footer"/>
            <w:spacing w:line="240" w:lineRule="atLeast"/>
            <w:jc w:val="right"/>
            <w:rPr>
              <w:b w:val="0"/>
              <w:sz w:val="20"/>
            </w:rPr>
          </w:pPr>
          <w:r>
            <w:rPr>
              <w:b w:val="0"/>
              <w:noProof/>
              <w:sz w:val="20"/>
            </w:rPr>
            <w:drawing>
              <wp:inline distT="0" distB="0" distL="0" distR="0" wp14:anchorId="6F9E42E1" wp14:editId="2578B04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433EBFA4" w14:textId="77777777" w:rsidR="008F216A" w:rsidRPr="003373BB" w:rsidRDefault="008F216A" w:rsidP="003373B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FBAE0" w14:textId="76F957E8" w:rsidR="008F216A" w:rsidRPr="008F216A" w:rsidRDefault="008F216A" w:rsidP="008F216A">
      <w:pPr>
        <w:pStyle w:val="Footer"/>
        <w:spacing w:after="80"/>
        <w:ind w:left="792"/>
        <w:rPr>
          <w:sz w:val="16"/>
        </w:rPr>
      </w:pPr>
      <w:r w:rsidRPr="008F216A">
        <w:rPr>
          <w:sz w:val="16"/>
        </w:rPr>
        <w:t>__________________</w:t>
      </w:r>
    </w:p>
  </w:footnote>
  <w:footnote w:type="continuationSeparator" w:id="0">
    <w:p w14:paraId="028AD369" w14:textId="78308535" w:rsidR="008F216A" w:rsidRPr="008F216A" w:rsidRDefault="008F216A" w:rsidP="008F216A">
      <w:pPr>
        <w:pStyle w:val="Footer"/>
        <w:spacing w:after="80"/>
        <w:ind w:left="792"/>
        <w:rPr>
          <w:sz w:val="16"/>
        </w:rPr>
      </w:pPr>
      <w:r w:rsidRPr="008F216A">
        <w:rPr>
          <w:sz w:val="16"/>
        </w:rPr>
        <w:t>__________________</w:t>
      </w:r>
    </w:p>
  </w:footnote>
  <w:footnote w:id="1">
    <w:p w14:paraId="1012B745" w14:textId="67F619E0" w:rsidR="008F216A" w:rsidRPr="00327278" w:rsidRDefault="008F216A" w:rsidP="008F216A">
      <w:pPr>
        <w:pStyle w:val="FootnoteText"/>
        <w:widowControl w:val="0"/>
        <w:tabs>
          <w:tab w:val="right" w:pos="1195"/>
          <w:tab w:val="left" w:pos="1267"/>
          <w:tab w:val="left" w:pos="1742"/>
          <w:tab w:val="left" w:pos="2218"/>
          <w:tab w:val="left" w:pos="2693"/>
        </w:tabs>
        <w:ind w:left="1267" w:right="1260" w:hanging="432"/>
        <w:rPr>
          <w:sz w:val="20"/>
          <w:lang w:val="fr-FR"/>
        </w:rPr>
      </w:pPr>
      <w:r>
        <w:rPr>
          <w:lang w:val="fr-FR"/>
        </w:rPr>
        <w:tab/>
      </w:r>
      <w:r>
        <w:rPr>
          <w:rStyle w:val="FootnoteReference"/>
          <w:lang w:val="fr-FR"/>
        </w:rPr>
        <w:footnoteRef/>
      </w:r>
      <w:r>
        <w:rPr>
          <w:lang w:val="fr-FR"/>
        </w:rPr>
        <w:tab/>
      </w:r>
      <w:r w:rsidRPr="00991A6A">
        <w:rPr>
          <w:szCs w:val="18"/>
          <w:lang w:val="fr-FR"/>
        </w:rPr>
        <w:t xml:space="preserve">Sauf indication contraire, les numéros de paragraphe renvoient au rapport </w:t>
      </w:r>
      <w:r w:rsidRPr="00991A6A">
        <w:rPr>
          <w:bCs/>
          <w:szCs w:val="18"/>
          <w:lang w:val="fr-FR"/>
        </w:rPr>
        <w:t>valant quatrième à septième rapports périodiques</w:t>
      </w:r>
      <w:r w:rsidRPr="00991A6A">
        <w:rPr>
          <w:szCs w:val="18"/>
          <w:lang w:val="fr-FR"/>
        </w:rPr>
        <w:t xml:space="preserve"> de l</w:t>
      </w:r>
      <w:r>
        <w:rPr>
          <w:szCs w:val="18"/>
          <w:lang w:val="fr-FR"/>
        </w:rPr>
        <w:t>’</w:t>
      </w:r>
      <w:r w:rsidRPr="00991A6A">
        <w:rPr>
          <w:szCs w:val="18"/>
          <w:lang w:val="fr-FR"/>
        </w:rPr>
        <w:t>État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F216A" w:rsidRPr="00477B7B" w14:paraId="28C7F13B" w14:textId="77777777" w:rsidTr="003373BB">
      <w:trPr>
        <w:trHeight w:hRule="exact" w:val="864"/>
      </w:trPr>
      <w:tc>
        <w:tcPr>
          <w:tcW w:w="4920" w:type="dxa"/>
          <w:shd w:val="clear" w:color="auto" w:fill="auto"/>
          <w:vAlign w:val="bottom"/>
        </w:tcPr>
        <w:p w14:paraId="0E9FA406" w14:textId="221BC5C0" w:rsidR="008F216A" w:rsidRPr="003373BB" w:rsidRDefault="008F216A" w:rsidP="003373B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95DF4">
            <w:rPr>
              <w:b/>
              <w:color w:val="000000"/>
            </w:rPr>
            <w:t>CEDAW/C/ATG/Q/4-7/Add.1</w:t>
          </w:r>
          <w:r>
            <w:rPr>
              <w:b/>
              <w:color w:val="000000"/>
            </w:rPr>
            <w:fldChar w:fldCharType="end"/>
          </w:r>
        </w:p>
      </w:tc>
      <w:tc>
        <w:tcPr>
          <w:tcW w:w="4920" w:type="dxa"/>
          <w:shd w:val="clear" w:color="auto" w:fill="auto"/>
          <w:vAlign w:val="bottom"/>
        </w:tcPr>
        <w:p w14:paraId="1D643813" w14:textId="77777777" w:rsidR="008F216A" w:rsidRDefault="008F216A" w:rsidP="003373BB">
          <w:pPr>
            <w:pStyle w:val="Header"/>
          </w:pPr>
        </w:p>
      </w:tc>
    </w:tr>
  </w:tbl>
  <w:p w14:paraId="197E28BC" w14:textId="77777777" w:rsidR="008F216A" w:rsidRPr="003373BB" w:rsidRDefault="008F216A" w:rsidP="003373B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F216A" w:rsidRPr="00477B7B" w14:paraId="45917143" w14:textId="77777777" w:rsidTr="003373BB">
      <w:trPr>
        <w:trHeight w:hRule="exact" w:val="864"/>
      </w:trPr>
      <w:tc>
        <w:tcPr>
          <w:tcW w:w="4920" w:type="dxa"/>
          <w:shd w:val="clear" w:color="auto" w:fill="auto"/>
          <w:vAlign w:val="bottom"/>
        </w:tcPr>
        <w:p w14:paraId="0A133446" w14:textId="77777777" w:rsidR="008F216A" w:rsidRDefault="008F216A" w:rsidP="003373BB">
          <w:pPr>
            <w:pStyle w:val="Header"/>
          </w:pPr>
        </w:p>
      </w:tc>
      <w:tc>
        <w:tcPr>
          <w:tcW w:w="4920" w:type="dxa"/>
          <w:shd w:val="clear" w:color="auto" w:fill="auto"/>
          <w:vAlign w:val="bottom"/>
        </w:tcPr>
        <w:p w14:paraId="1DC910AD" w14:textId="659FF620" w:rsidR="008F216A" w:rsidRPr="003373BB" w:rsidRDefault="008F216A" w:rsidP="003373B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95DF4">
            <w:rPr>
              <w:b/>
              <w:color w:val="000000"/>
            </w:rPr>
            <w:t>CEDAW/C/ATG/Q/4-7/Add.1</w:t>
          </w:r>
          <w:r>
            <w:rPr>
              <w:b/>
              <w:color w:val="000000"/>
            </w:rPr>
            <w:fldChar w:fldCharType="end"/>
          </w:r>
        </w:p>
      </w:tc>
    </w:tr>
  </w:tbl>
  <w:p w14:paraId="77B2E034" w14:textId="77777777" w:rsidR="008F216A" w:rsidRPr="003373BB" w:rsidRDefault="008F216A" w:rsidP="003373B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F216A" w:rsidRPr="00477B7B" w14:paraId="25BB8211" w14:textId="77777777" w:rsidTr="003373BB">
      <w:trPr>
        <w:trHeight w:hRule="exact" w:val="864"/>
      </w:trPr>
      <w:tc>
        <w:tcPr>
          <w:tcW w:w="1267" w:type="dxa"/>
          <w:tcBorders>
            <w:bottom w:val="single" w:sz="4" w:space="0" w:color="auto"/>
          </w:tcBorders>
          <w:shd w:val="clear" w:color="auto" w:fill="auto"/>
          <w:vAlign w:val="bottom"/>
        </w:tcPr>
        <w:p w14:paraId="6ED0F0AB" w14:textId="77777777" w:rsidR="008F216A" w:rsidRDefault="008F216A" w:rsidP="003373BB">
          <w:pPr>
            <w:pStyle w:val="Header"/>
            <w:spacing w:after="120"/>
          </w:pPr>
        </w:p>
      </w:tc>
      <w:tc>
        <w:tcPr>
          <w:tcW w:w="2059" w:type="dxa"/>
          <w:tcBorders>
            <w:bottom w:val="single" w:sz="4" w:space="0" w:color="auto"/>
          </w:tcBorders>
          <w:shd w:val="clear" w:color="auto" w:fill="auto"/>
          <w:vAlign w:val="bottom"/>
        </w:tcPr>
        <w:p w14:paraId="60ADB3D9" w14:textId="77777777" w:rsidR="008F216A" w:rsidRPr="003373BB" w:rsidRDefault="008F216A" w:rsidP="003373B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2D9830C" w14:textId="77777777" w:rsidR="008F216A" w:rsidRDefault="008F216A" w:rsidP="003373BB">
          <w:pPr>
            <w:pStyle w:val="Header"/>
            <w:spacing w:after="120"/>
          </w:pPr>
        </w:p>
      </w:tc>
      <w:tc>
        <w:tcPr>
          <w:tcW w:w="6466" w:type="dxa"/>
          <w:gridSpan w:val="3"/>
          <w:tcBorders>
            <w:bottom w:val="single" w:sz="4" w:space="0" w:color="auto"/>
          </w:tcBorders>
          <w:shd w:val="clear" w:color="auto" w:fill="auto"/>
          <w:vAlign w:val="bottom"/>
        </w:tcPr>
        <w:p w14:paraId="6D851675" w14:textId="77777777" w:rsidR="008F216A" w:rsidRPr="008F216A" w:rsidRDefault="008F216A" w:rsidP="003373BB">
          <w:pPr>
            <w:spacing w:after="80" w:line="240" w:lineRule="auto"/>
            <w:jc w:val="right"/>
            <w:rPr>
              <w:position w:val="-4"/>
              <w:lang w:val="en-US"/>
            </w:rPr>
          </w:pPr>
          <w:r w:rsidRPr="008F216A">
            <w:rPr>
              <w:position w:val="-4"/>
              <w:sz w:val="40"/>
              <w:lang w:val="en-US"/>
            </w:rPr>
            <w:t>CEDAW</w:t>
          </w:r>
          <w:r w:rsidRPr="008F216A">
            <w:rPr>
              <w:position w:val="-4"/>
              <w:lang w:val="en-US"/>
            </w:rPr>
            <w:t>/C/ATG/Q/4-7/Add.1</w:t>
          </w:r>
        </w:p>
      </w:tc>
    </w:tr>
    <w:tr w:rsidR="008F216A" w:rsidRPr="003373BB" w14:paraId="3FE2AC00" w14:textId="77777777" w:rsidTr="003373BB">
      <w:trPr>
        <w:trHeight w:hRule="exact" w:val="2880"/>
      </w:trPr>
      <w:tc>
        <w:tcPr>
          <w:tcW w:w="1267" w:type="dxa"/>
          <w:tcBorders>
            <w:top w:val="single" w:sz="4" w:space="0" w:color="auto"/>
            <w:bottom w:val="single" w:sz="12" w:space="0" w:color="auto"/>
          </w:tcBorders>
          <w:shd w:val="clear" w:color="auto" w:fill="auto"/>
        </w:tcPr>
        <w:p w14:paraId="25797E73" w14:textId="77777777" w:rsidR="008F216A" w:rsidRPr="003373BB" w:rsidRDefault="008F216A" w:rsidP="003373BB">
          <w:pPr>
            <w:pStyle w:val="Header"/>
            <w:spacing w:before="120" w:line="240" w:lineRule="auto"/>
            <w:ind w:left="-72"/>
            <w:jc w:val="center"/>
          </w:pPr>
          <w:r>
            <w:t xml:space="preserve">  </w:t>
          </w:r>
          <w:r>
            <w:rPr>
              <w:noProof/>
            </w:rPr>
            <w:drawing>
              <wp:inline distT="0" distB="0" distL="0" distR="0" wp14:anchorId="2A2E2B81" wp14:editId="4847B71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0F4C510" w14:textId="402A093D" w:rsidR="008F216A" w:rsidRPr="003373BB" w:rsidRDefault="008F216A" w:rsidP="003373BB">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0938D500" w14:textId="77777777" w:rsidR="008F216A" w:rsidRPr="008F216A" w:rsidRDefault="008F216A" w:rsidP="003373BB">
          <w:pPr>
            <w:pStyle w:val="Header"/>
            <w:spacing w:before="109"/>
            <w:rPr>
              <w:lang w:val="fr-CA"/>
            </w:rPr>
          </w:pPr>
        </w:p>
      </w:tc>
      <w:tc>
        <w:tcPr>
          <w:tcW w:w="3110" w:type="dxa"/>
          <w:tcBorders>
            <w:top w:val="single" w:sz="4" w:space="0" w:color="auto"/>
            <w:bottom w:val="single" w:sz="12" w:space="0" w:color="auto"/>
          </w:tcBorders>
          <w:shd w:val="clear" w:color="auto" w:fill="auto"/>
        </w:tcPr>
        <w:p w14:paraId="645020D6" w14:textId="77777777" w:rsidR="008F216A" w:rsidRPr="008F216A" w:rsidRDefault="008F216A" w:rsidP="003373BB">
          <w:pPr>
            <w:pStyle w:val="Distribution"/>
            <w:rPr>
              <w:color w:val="000000"/>
              <w:lang w:val="fr-CA"/>
            </w:rPr>
          </w:pPr>
          <w:r w:rsidRPr="008F216A">
            <w:rPr>
              <w:color w:val="000000"/>
              <w:lang w:val="fr-CA"/>
            </w:rPr>
            <w:t>Distr. générale</w:t>
          </w:r>
        </w:p>
        <w:p w14:paraId="7108A8A7" w14:textId="49EE0379" w:rsidR="008F216A" w:rsidRPr="008F216A" w:rsidRDefault="008F216A" w:rsidP="003373BB">
          <w:pPr>
            <w:pStyle w:val="Publication"/>
            <w:rPr>
              <w:color w:val="000000"/>
              <w:lang w:val="fr-CA"/>
            </w:rPr>
          </w:pPr>
          <w:r>
            <w:rPr>
              <w:color w:val="000000"/>
              <w:lang w:val="fr-CA"/>
            </w:rPr>
            <w:t>3</w:t>
          </w:r>
          <w:r w:rsidRPr="008F216A">
            <w:rPr>
              <w:color w:val="000000"/>
              <w:lang w:val="fr-CA"/>
            </w:rPr>
            <w:t xml:space="preserve"> août 2018</w:t>
          </w:r>
        </w:p>
        <w:p w14:paraId="743AF29F" w14:textId="77777777" w:rsidR="008F216A" w:rsidRPr="008F216A" w:rsidRDefault="008F216A" w:rsidP="003373BB">
          <w:r w:rsidRPr="008F216A">
            <w:t>Français</w:t>
          </w:r>
        </w:p>
        <w:p w14:paraId="0CF65459" w14:textId="77777777" w:rsidR="008F216A" w:rsidRDefault="008F216A" w:rsidP="003373BB">
          <w:pPr>
            <w:pStyle w:val="Original"/>
            <w:rPr>
              <w:color w:val="000000"/>
              <w:lang w:val="fr-CA"/>
            </w:rPr>
          </w:pPr>
          <w:r>
            <w:rPr>
              <w:color w:val="000000"/>
              <w:lang w:val="fr-CA"/>
            </w:rPr>
            <w:t>Original :</w:t>
          </w:r>
          <w:r w:rsidRPr="008F216A">
            <w:rPr>
              <w:color w:val="000000"/>
              <w:lang w:val="fr-CA"/>
            </w:rPr>
            <w:t xml:space="preserve"> anglais</w:t>
          </w:r>
        </w:p>
        <w:p w14:paraId="147AA398" w14:textId="1C8F749C" w:rsidR="008014ED" w:rsidRPr="00477B7B" w:rsidRDefault="008014ED" w:rsidP="00477B7B">
          <w:r>
            <w:t xml:space="preserve">Anglais, </w:t>
          </w:r>
          <w:r w:rsidR="00C660D5">
            <w:t xml:space="preserve">espagnol et </w:t>
          </w:r>
          <w:r>
            <w:t>français seulement</w:t>
          </w:r>
        </w:p>
      </w:tc>
    </w:tr>
  </w:tbl>
  <w:p w14:paraId="75ED5529" w14:textId="77777777" w:rsidR="008F216A" w:rsidRPr="008F216A" w:rsidRDefault="008F216A" w:rsidP="003373BB">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12C8F09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A862634C"/>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E7FE77A6"/>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141E2"/>
    <w:multiLevelType w:val="hybridMultilevel"/>
    <w:tmpl w:val="7E0AE9BC"/>
    <w:lvl w:ilvl="0" w:tplc="5B5C673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47B40547"/>
    <w:multiLevelType w:val="hybridMultilevel"/>
    <w:tmpl w:val="896A529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703CA"/>
    <w:multiLevelType w:val="singleLevel"/>
    <w:tmpl w:val="2652926A"/>
    <w:lvl w:ilvl="0">
      <w:start w:val="1"/>
      <w:numFmt w:val="decimal"/>
      <w:lvlRestart w:val="0"/>
      <w:lvlText w:val="%1."/>
      <w:lvlJc w:val="left"/>
      <w:pPr>
        <w:tabs>
          <w:tab w:val="num" w:pos="475"/>
        </w:tabs>
        <w:ind w:left="0" w:firstLine="0"/>
      </w:pPr>
      <w:rPr>
        <w:w w:val="100"/>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num>
  <w:num w:numId="18">
    <w:abstractNumId w:val="3"/>
  </w:num>
  <w:num w:numId="19">
    <w:abstractNumId w:val="5"/>
    <w:lvlOverride w:ilvl="0">
      <w:lvl w:ilvl="0">
        <w:start w:val="1"/>
        <w:numFmt w:val="decimal"/>
        <w:lvlRestart w:val="0"/>
        <w:lvlText w:val="%1."/>
        <w:lvlJc w:val="left"/>
        <w:pPr>
          <w:tabs>
            <w:tab w:val="num" w:pos="475"/>
          </w:tabs>
          <w:ind w:left="0" w:firstLine="0"/>
        </w:pPr>
        <w:rPr>
          <w:w w:val="100"/>
        </w:rPr>
      </w:lvl>
    </w:lvlOverride>
  </w:num>
  <w:num w:numId="20">
    <w:abstractNumId w:val="5"/>
    <w:lvlOverride w:ilvl="0">
      <w:lvl w:ilvl="0">
        <w:start w:val="1"/>
        <w:numFmt w:val="decimal"/>
        <w:lvlRestart w:val="0"/>
        <w:lvlText w:val="%1."/>
        <w:lvlJc w:val="left"/>
        <w:pPr>
          <w:tabs>
            <w:tab w:val="num" w:pos="475"/>
          </w:tabs>
          <w:ind w:left="0" w:firstLine="0"/>
        </w:pPr>
        <w:rPr>
          <w:w w:val="100"/>
        </w:rPr>
      </w:lvl>
    </w:lvlOverride>
  </w:num>
  <w:num w:numId="21">
    <w:abstractNumId w:val="5"/>
    <w:lvlOverride w:ilvl="0">
      <w:lvl w:ilvl="0">
        <w:start w:val="1"/>
        <w:numFmt w:val="decimal"/>
        <w:lvlRestart w:val="0"/>
        <w:lvlText w:val="%1."/>
        <w:lvlJc w:val="left"/>
        <w:pPr>
          <w:tabs>
            <w:tab w:val="num" w:pos="475"/>
          </w:tabs>
          <w:ind w:left="0" w:firstLine="0"/>
        </w:pPr>
        <w:rPr>
          <w:w w:val="100"/>
        </w:rPr>
      </w:lvl>
    </w:lvlOverride>
  </w:num>
  <w:num w:numId="22">
    <w:abstractNumId w:val="5"/>
    <w:lvlOverride w:ilvl="0">
      <w:lvl w:ilvl="0">
        <w:start w:val="1"/>
        <w:numFmt w:val="decimal"/>
        <w:lvlRestart w:val="0"/>
        <w:lvlText w:val="%1."/>
        <w:lvlJc w:val="left"/>
        <w:pPr>
          <w:tabs>
            <w:tab w:val="num" w:pos="475"/>
          </w:tabs>
          <w:ind w:left="0" w:firstLine="0"/>
        </w:pPr>
        <w:rPr>
          <w:w w:val="100"/>
        </w:rPr>
      </w:lvl>
    </w:lvlOverride>
  </w:num>
  <w:num w:numId="23">
    <w:abstractNumId w:val="5"/>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807*"/>
    <w:docVar w:name="CreationDt" w:val="12/09/2018 10:43:24"/>
    <w:docVar w:name="DocCategory" w:val="Doc"/>
    <w:docVar w:name="DocType" w:val="Final"/>
    <w:docVar w:name="DutyStation" w:val="New York"/>
    <w:docVar w:name="FooterJN" w:val="18-12807"/>
    <w:docVar w:name="jobn" w:val="18-12807 (F)"/>
    <w:docVar w:name="jobnDT" w:val="18-12807 (F)   120918"/>
    <w:docVar w:name="jobnDTDT" w:val="18-12807 (F)   120918   120918"/>
    <w:docVar w:name="JobNo" w:val="1812807F"/>
    <w:docVar w:name="JobNo2" w:val="1824929F"/>
    <w:docVar w:name="LocalDrive" w:val="0"/>
    <w:docVar w:name="OandT" w:val="CMA"/>
    <w:docVar w:name="sss1" w:val="CEDAW/C/ATG/Q/4-7/Add.1"/>
    <w:docVar w:name="sss2" w:val="-"/>
    <w:docVar w:name="Symbol1" w:val="CEDAW/C/ATG/Q/4-7/Add.1"/>
    <w:docVar w:name="Symbol2" w:val="-"/>
  </w:docVars>
  <w:rsids>
    <w:rsidRoot w:val="001E0D42"/>
    <w:rsid w:val="00002584"/>
    <w:rsid w:val="00037BDC"/>
    <w:rsid w:val="00071D43"/>
    <w:rsid w:val="0007471D"/>
    <w:rsid w:val="0007658B"/>
    <w:rsid w:val="00082144"/>
    <w:rsid w:val="00096BB4"/>
    <w:rsid w:val="000B389B"/>
    <w:rsid w:val="00101B18"/>
    <w:rsid w:val="00122A56"/>
    <w:rsid w:val="0012400D"/>
    <w:rsid w:val="001269E4"/>
    <w:rsid w:val="00134FEE"/>
    <w:rsid w:val="00146C6A"/>
    <w:rsid w:val="001558AE"/>
    <w:rsid w:val="00166A0D"/>
    <w:rsid w:val="001C17A0"/>
    <w:rsid w:val="001C4933"/>
    <w:rsid w:val="001E0D42"/>
    <w:rsid w:val="001E44BB"/>
    <w:rsid w:val="001E4B50"/>
    <w:rsid w:val="001E5202"/>
    <w:rsid w:val="001F2C26"/>
    <w:rsid w:val="001F7956"/>
    <w:rsid w:val="00221E36"/>
    <w:rsid w:val="002478A0"/>
    <w:rsid w:val="0027795E"/>
    <w:rsid w:val="00295DF4"/>
    <w:rsid w:val="002A5E20"/>
    <w:rsid w:val="002B09A0"/>
    <w:rsid w:val="002B6FDD"/>
    <w:rsid w:val="00310303"/>
    <w:rsid w:val="0032343B"/>
    <w:rsid w:val="003373BB"/>
    <w:rsid w:val="0035613C"/>
    <w:rsid w:val="00360CBF"/>
    <w:rsid w:val="00361EAD"/>
    <w:rsid w:val="00366D21"/>
    <w:rsid w:val="00377D1A"/>
    <w:rsid w:val="003857E5"/>
    <w:rsid w:val="003A675A"/>
    <w:rsid w:val="003E4462"/>
    <w:rsid w:val="003F61E1"/>
    <w:rsid w:val="00430DE9"/>
    <w:rsid w:val="00440897"/>
    <w:rsid w:val="00440C93"/>
    <w:rsid w:val="00452F70"/>
    <w:rsid w:val="0045447F"/>
    <w:rsid w:val="00477B7B"/>
    <w:rsid w:val="00480B84"/>
    <w:rsid w:val="004845DF"/>
    <w:rsid w:val="004875F3"/>
    <w:rsid w:val="0049780E"/>
    <w:rsid w:val="004C1A25"/>
    <w:rsid w:val="004D70D6"/>
    <w:rsid w:val="004E38F8"/>
    <w:rsid w:val="004F7685"/>
    <w:rsid w:val="00510AB2"/>
    <w:rsid w:val="00515991"/>
    <w:rsid w:val="005225EC"/>
    <w:rsid w:val="00525097"/>
    <w:rsid w:val="00543EFD"/>
    <w:rsid w:val="005509B6"/>
    <w:rsid w:val="005679CF"/>
    <w:rsid w:val="005960F7"/>
    <w:rsid w:val="005A748F"/>
    <w:rsid w:val="005D61DC"/>
    <w:rsid w:val="005F0F67"/>
    <w:rsid w:val="005F1F5F"/>
    <w:rsid w:val="00645D20"/>
    <w:rsid w:val="00667A31"/>
    <w:rsid w:val="00672B71"/>
    <w:rsid w:val="0067421A"/>
    <w:rsid w:val="00690698"/>
    <w:rsid w:val="006A7721"/>
    <w:rsid w:val="006B31F1"/>
    <w:rsid w:val="006C724F"/>
    <w:rsid w:val="006C7CC4"/>
    <w:rsid w:val="006E4A4B"/>
    <w:rsid w:val="006E6DD7"/>
    <w:rsid w:val="006F2C02"/>
    <w:rsid w:val="006F7521"/>
    <w:rsid w:val="007109FB"/>
    <w:rsid w:val="00717A3C"/>
    <w:rsid w:val="007459AE"/>
    <w:rsid w:val="007531A5"/>
    <w:rsid w:val="00753907"/>
    <w:rsid w:val="00763D19"/>
    <w:rsid w:val="00771C9E"/>
    <w:rsid w:val="00771F67"/>
    <w:rsid w:val="007847BF"/>
    <w:rsid w:val="00794A59"/>
    <w:rsid w:val="007C51F0"/>
    <w:rsid w:val="008014ED"/>
    <w:rsid w:val="0082045E"/>
    <w:rsid w:val="008222A3"/>
    <w:rsid w:val="00833F13"/>
    <w:rsid w:val="00836FC9"/>
    <w:rsid w:val="00895B68"/>
    <w:rsid w:val="008A1F86"/>
    <w:rsid w:val="008A4135"/>
    <w:rsid w:val="008E27A8"/>
    <w:rsid w:val="008F216A"/>
    <w:rsid w:val="00933176"/>
    <w:rsid w:val="00935932"/>
    <w:rsid w:val="00985633"/>
    <w:rsid w:val="009927B3"/>
    <w:rsid w:val="00993CB7"/>
    <w:rsid w:val="00996443"/>
    <w:rsid w:val="00997738"/>
    <w:rsid w:val="009D0EE3"/>
    <w:rsid w:val="00A07F19"/>
    <w:rsid w:val="00A24482"/>
    <w:rsid w:val="00A2494D"/>
    <w:rsid w:val="00A307F1"/>
    <w:rsid w:val="00A468B5"/>
    <w:rsid w:val="00A53C90"/>
    <w:rsid w:val="00A65AFD"/>
    <w:rsid w:val="00A73A46"/>
    <w:rsid w:val="00AB0B7D"/>
    <w:rsid w:val="00AD5F2F"/>
    <w:rsid w:val="00AF3FCE"/>
    <w:rsid w:val="00B06D8F"/>
    <w:rsid w:val="00B1012E"/>
    <w:rsid w:val="00B36850"/>
    <w:rsid w:val="00B858D5"/>
    <w:rsid w:val="00BF0619"/>
    <w:rsid w:val="00BF1CE4"/>
    <w:rsid w:val="00C01C35"/>
    <w:rsid w:val="00C36305"/>
    <w:rsid w:val="00C57587"/>
    <w:rsid w:val="00C660D5"/>
    <w:rsid w:val="00C76268"/>
    <w:rsid w:val="00CB06FB"/>
    <w:rsid w:val="00CB50FD"/>
    <w:rsid w:val="00CB63C5"/>
    <w:rsid w:val="00CF5582"/>
    <w:rsid w:val="00D30E32"/>
    <w:rsid w:val="00D30EED"/>
    <w:rsid w:val="00D4669A"/>
    <w:rsid w:val="00D74E75"/>
    <w:rsid w:val="00DA20D7"/>
    <w:rsid w:val="00DA4EB2"/>
    <w:rsid w:val="00DB1C47"/>
    <w:rsid w:val="00DB40F5"/>
    <w:rsid w:val="00DF0496"/>
    <w:rsid w:val="00DF2D2C"/>
    <w:rsid w:val="00E343A6"/>
    <w:rsid w:val="00E446F7"/>
    <w:rsid w:val="00E530E4"/>
    <w:rsid w:val="00E70ABE"/>
    <w:rsid w:val="00E7105F"/>
    <w:rsid w:val="00E822D5"/>
    <w:rsid w:val="00EB0B5C"/>
    <w:rsid w:val="00EE37EC"/>
    <w:rsid w:val="00EF2DFA"/>
    <w:rsid w:val="00F02AB4"/>
    <w:rsid w:val="00F058A8"/>
    <w:rsid w:val="00F303D0"/>
    <w:rsid w:val="00F5012D"/>
    <w:rsid w:val="00F704BB"/>
    <w:rsid w:val="00F73093"/>
    <w:rsid w:val="00F779E0"/>
    <w:rsid w:val="00F921E1"/>
    <w:rsid w:val="00FA3D05"/>
    <w:rsid w:val="00FA5CC9"/>
    <w:rsid w:val="00FB0A2C"/>
    <w:rsid w:val="00FC59F1"/>
    <w:rsid w:val="00FE17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FFF25"/>
  <w15:chartTrackingRefBased/>
  <w15:docId w15:val="{18C60E65-8984-4DF8-9B71-CB524E48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4BB"/>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E44BB"/>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E44BB"/>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E44BB"/>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E44BB"/>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E44BB"/>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E44BB"/>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E44BB"/>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E44BB"/>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E44BB"/>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E44BB"/>
    <w:pPr>
      <w:keepNext/>
      <w:keepLines/>
      <w:suppressAutoHyphens/>
      <w:spacing w:line="270" w:lineRule="exact"/>
      <w:outlineLvl w:val="0"/>
    </w:pPr>
    <w:rPr>
      <w:b/>
      <w:sz w:val="24"/>
    </w:rPr>
  </w:style>
  <w:style w:type="paragraph" w:customStyle="1" w:styleId="HCH">
    <w:name w:val="_ H _CH"/>
    <w:basedOn w:val="H1"/>
    <w:next w:val="Normal"/>
    <w:qFormat/>
    <w:rsid w:val="001E44BB"/>
    <w:pPr>
      <w:spacing w:line="300" w:lineRule="exact"/>
    </w:pPr>
    <w:rPr>
      <w:spacing w:val="-2"/>
      <w:sz w:val="28"/>
    </w:rPr>
  </w:style>
  <w:style w:type="paragraph" w:customStyle="1" w:styleId="HM">
    <w:name w:val="_ H __M"/>
    <w:basedOn w:val="HCH"/>
    <w:next w:val="Normal"/>
    <w:qFormat/>
    <w:rsid w:val="001E44BB"/>
    <w:pPr>
      <w:spacing w:line="360" w:lineRule="exact"/>
    </w:pPr>
    <w:rPr>
      <w:spacing w:val="-3"/>
      <w:w w:val="99"/>
      <w:sz w:val="34"/>
    </w:rPr>
  </w:style>
  <w:style w:type="paragraph" w:customStyle="1" w:styleId="H23">
    <w:name w:val="_ H_2/3"/>
    <w:basedOn w:val="H1"/>
    <w:next w:val="SingleTxt"/>
    <w:qFormat/>
    <w:rsid w:val="001E44BB"/>
    <w:pPr>
      <w:spacing w:line="240" w:lineRule="exact"/>
      <w:outlineLvl w:val="1"/>
    </w:pPr>
    <w:rPr>
      <w:spacing w:val="2"/>
      <w:sz w:val="20"/>
    </w:rPr>
  </w:style>
  <w:style w:type="paragraph" w:customStyle="1" w:styleId="H4">
    <w:name w:val="_ H_4"/>
    <w:basedOn w:val="Normal"/>
    <w:next w:val="Normal"/>
    <w:qFormat/>
    <w:rsid w:val="001E44BB"/>
    <w:pPr>
      <w:keepNext/>
      <w:keepLines/>
      <w:tabs>
        <w:tab w:val="right" w:pos="360"/>
      </w:tabs>
      <w:suppressAutoHyphens/>
      <w:outlineLvl w:val="3"/>
    </w:pPr>
    <w:rPr>
      <w:i/>
      <w:spacing w:val="3"/>
    </w:rPr>
  </w:style>
  <w:style w:type="paragraph" w:customStyle="1" w:styleId="H56">
    <w:name w:val="_ H_5/6"/>
    <w:basedOn w:val="Normal"/>
    <w:next w:val="Normal"/>
    <w:qFormat/>
    <w:rsid w:val="001E44B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E44B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E44B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E44BB"/>
    <w:pPr>
      <w:spacing w:line="540" w:lineRule="exact"/>
    </w:pPr>
    <w:rPr>
      <w:spacing w:val="-8"/>
      <w:w w:val="96"/>
      <w:sz w:val="57"/>
    </w:rPr>
  </w:style>
  <w:style w:type="paragraph" w:customStyle="1" w:styleId="SS">
    <w:name w:val="__S_S"/>
    <w:basedOn w:val="HCH"/>
    <w:next w:val="Normal"/>
    <w:qFormat/>
    <w:rsid w:val="001E44BB"/>
    <w:pPr>
      <w:ind w:left="1267" w:right="1267"/>
    </w:pPr>
  </w:style>
  <w:style w:type="paragraph" w:customStyle="1" w:styleId="SingleTxt">
    <w:name w:val="__Single Txt"/>
    <w:basedOn w:val="Normal"/>
    <w:qFormat/>
    <w:rsid w:val="001E44B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E44BB"/>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E44B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E44BB"/>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E44B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E44BB"/>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E44BB"/>
    <w:pPr>
      <w:numPr>
        <w:numId w:val="5"/>
      </w:numPr>
      <w:spacing w:after="120"/>
      <w:ind w:right="1267"/>
      <w:jc w:val="both"/>
    </w:pPr>
  </w:style>
  <w:style w:type="paragraph" w:customStyle="1" w:styleId="Bullet2">
    <w:name w:val="Bullet 2"/>
    <w:basedOn w:val="Normal"/>
    <w:qFormat/>
    <w:rsid w:val="001E44BB"/>
    <w:pPr>
      <w:numPr>
        <w:numId w:val="6"/>
      </w:numPr>
      <w:spacing w:after="120"/>
      <w:ind w:right="1264"/>
      <w:jc w:val="both"/>
    </w:pPr>
  </w:style>
  <w:style w:type="paragraph" w:customStyle="1" w:styleId="Bullet3">
    <w:name w:val="Bullet 3"/>
    <w:basedOn w:val="SingleTxt"/>
    <w:qFormat/>
    <w:rsid w:val="001E44BB"/>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E44BB"/>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E44B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E44BB"/>
    <w:pPr>
      <w:spacing w:line="210" w:lineRule="exact"/>
    </w:pPr>
    <w:rPr>
      <w:sz w:val="17"/>
      <w:szCs w:val="20"/>
    </w:rPr>
  </w:style>
  <w:style w:type="character" w:customStyle="1" w:styleId="EndnoteTextChar">
    <w:name w:val="Endnote Text Char"/>
    <w:link w:val="EndnoteText"/>
    <w:uiPriority w:val="99"/>
    <w:semiHidden/>
    <w:rsid w:val="001E44BB"/>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E44BB"/>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1E44BB"/>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1E44B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E44BB"/>
    <w:pPr>
      <w:spacing w:line="210" w:lineRule="exact"/>
    </w:pPr>
    <w:rPr>
      <w:sz w:val="17"/>
      <w:szCs w:val="20"/>
    </w:rPr>
  </w:style>
  <w:style w:type="character" w:customStyle="1" w:styleId="FootnoteTextChar">
    <w:name w:val="Footnote Text Char"/>
    <w:link w:val="FootnoteText"/>
    <w:uiPriority w:val="99"/>
    <w:rsid w:val="001E44BB"/>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E44BB"/>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1E44BB"/>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E44BB"/>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E44BB"/>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E44BB"/>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E44BB"/>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E44BB"/>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E44BB"/>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E44BB"/>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E44BB"/>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E44BB"/>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E44BB"/>
    <w:rPr>
      <w:sz w:val="14"/>
    </w:rPr>
  </w:style>
  <w:style w:type="paragraph" w:styleId="ListParagraph">
    <w:name w:val="List Paragraph"/>
    <w:basedOn w:val="Normal"/>
    <w:uiPriority w:val="34"/>
    <w:rsid w:val="001E44BB"/>
    <w:pPr>
      <w:ind w:left="720"/>
      <w:contextualSpacing/>
    </w:pPr>
  </w:style>
  <w:style w:type="paragraph" w:styleId="NoSpacing">
    <w:name w:val="No Spacing"/>
    <w:uiPriority w:val="1"/>
    <w:rsid w:val="001E44BB"/>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E44B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E44B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E44B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E44BB"/>
    <w:pPr>
      <w:tabs>
        <w:tab w:val="right" w:pos="9965"/>
      </w:tabs>
      <w:spacing w:line="210" w:lineRule="exact"/>
    </w:pPr>
    <w:rPr>
      <w:spacing w:val="5"/>
      <w:w w:val="104"/>
      <w:sz w:val="17"/>
    </w:rPr>
  </w:style>
  <w:style w:type="paragraph" w:customStyle="1" w:styleId="SmallX">
    <w:name w:val="SmallX"/>
    <w:basedOn w:val="Small"/>
    <w:next w:val="Normal"/>
    <w:qFormat/>
    <w:rsid w:val="001E44BB"/>
    <w:pPr>
      <w:spacing w:line="180" w:lineRule="exact"/>
      <w:jc w:val="right"/>
    </w:pPr>
    <w:rPr>
      <w:spacing w:val="6"/>
      <w:w w:val="106"/>
      <w:sz w:val="14"/>
    </w:rPr>
  </w:style>
  <w:style w:type="character" w:styleId="Strong">
    <w:name w:val="Strong"/>
    <w:uiPriority w:val="22"/>
    <w:rsid w:val="001E44BB"/>
    <w:rPr>
      <w:b/>
      <w:bCs/>
    </w:rPr>
  </w:style>
  <w:style w:type="paragraph" w:customStyle="1" w:styleId="Style1">
    <w:name w:val="Style1"/>
    <w:basedOn w:val="Normal"/>
    <w:qFormat/>
    <w:rsid w:val="001E44BB"/>
  </w:style>
  <w:style w:type="paragraph" w:customStyle="1" w:styleId="Style2">
    <w:name w:val="Style2"/>
    <w:basedOn w:val="Normal"/>
    <w:autoRedefine/>
    <w:qFormat/>
    <w:rsid w:val="001E44BB"/>
  </w:style>
  <w:style w:type="paragraph" w:customStyle="1" w:styleId="TitleHCH">
    <w:name w:val="Title_H_CH"/>
    <w:basedOn w:val="H1"/>
    <w:next w:val="Normal"/>
    <w:qFormat/>
    <w:rsid w:val="001E44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E44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E44BB"/>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3373BB"/>
    <w:rPr>
      <w:sz w:val="16"/>
      <w:szCs w:val="16"/>
    </w:rPr>
  </w:style>
  <w:style w:type="paragraph" w:styleId="CommentText">
    <w:name w:val="annotation text"/>
    <w:basedOn w:val="Normal"/>
    <w:link w:val="CommentTextChar"/>
    <w:uiPriority w:val="99"/>
    <w:semiHidden/>
    <w:unhideWhenUsed/>
    <w:rsid w:val="003373BB"/>
    <w:pPr>
      <w:spacing w:line="240" w:lineRule="auto"/>
    </w:pPr>
    <w:rPr>
      <w:szCs w:val="20"/>
    </w:rPr>
  </w:style>
  <w:style w:type="character" w:customStyle="1" w:styleId="CommentTextChar">
    <w:name w:val="Comment Text Char"/>
    <w:basedOn w:val="DefaultParagraphFont"/>
    <w:link w:val="CommentText"/>
    <w:uiPriority w:val="99"/>
    <w:semiHidden/>
    <w:rsid w:val="003373B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3373BB"/>
    <w:rPr>
      <w:b/>
      <w:bCs/>
    </w:rPr>
  </w:style>
  <w:style w:type="character" w:customStyle="1" w:styleId="CommentSubjectChar">
    <w:name w:val="Comment Subject Char"/>
    <w:basedOn w:val="CommentTextChar"/>
    <w:link w:val="CommentSubject"/>
    <w:uiPriority w:val="99"/>
    <w:semiHidden/>
    <w:rsid w:val="003373BB"/>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8F216A"/>
    <w:rPr>
      <w:color w:val="0000FF" w:themeColor="hyperlink"/>
      <w:u w:val="none"/>
    </w:rPr>
  </w:style>
  <w:style w:type="character" w:styleId="FollowedHyperlink">
    <w:name w:val="FollowedHyperlink"/>
    <w:basedOn w:val="DefaultParagraphFont"/>
    <w:uiPriority w:val="99"/>
    <w:semiHidden/>
    <w:unhideWhenUsed/>
    <w:rsid w:val="008F216A"/>
    <w:rPr>
      <w:color w:val="0000FF"/>
      <w:u w:val="none"/>
    </w:rPr>
  </w:style>
  <w:style w:type="character" w:styleId="UnresolvedMention">
    <w:name w:val="Unresolved Mention"/>
    <w:basedOn w:val="DefaultParagraphFont"/>
    <w:uiPriority w:val="99"/>
    <w:semiHidden/>
    <w:unhideWhenUsed/>
    <w:rsid w:val="008F216A"/>
    <w:rPr>
      <w:color w:val="808080"/>
      <w:shd w:val="clear" w:color="auto" w:fill="E6E6E6"/>
    </w:rPr>
  </w:style>
  <w:style w:type="paragraph" w:styleId="Revision">
    <w:name w:val="Revision"/>
    <w:hidden/>
    <w:uiPriority w:val="99"/>
    <w:semiHidden/>
    <w:rsid w:val="00477B7B"/>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A/52/38/Rev.1" TargetMode="External"/><Relationship Id="rId2" Type="http://schemas.openxmlformats.org/officeDocument/2006/relationships/styles" Target="styles.xml"/><Relationship Id="rId16" Type="http://schemas.openxmlformats.org/officeDocument/2006/relationships/hyperlink" Target="https://undocs.org/fr/A/RES/48/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ATG/4-7"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2795</Words>
  <Characters>15040</Characters>
  <Application>Microsoft Office Word</Application>
  <DocSecurity>0</DocSecurity>
  <Lines>283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Martineau</dc:creator>
  <cp:keywords/>
  <dc:description/>
  <cp:lastModifiedBy>Caroline Martineau</cp:lastModifiedBy>
  <cp:revision>3</cp:revision>
  <cp:lastPrinted>2018-09-12T16:48:00Z</cp:lastPrinted>
  <dcterms:created xsi:type="dcterms:W3CDTF">2018-09-12T16:48:00Z</dcterms:created>
  <dcterms:modified xsi:type="dcterms:W3CDTF">2018-09-12T16:48:00Z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1812807F</vt:lpwstr>
  </property>
  <property fmtid="{D5CDD505-2E9C-101B-9397-08002B2CF9AE}" pid="3" name="ODSRefJobNo">
    <vt:lpwstr>1824929F</vt:lpwstr>
  </property>
  <property fmtid="{D5CDD505-2E9C-101B-9397-08002B2CF9AE}" pid="4" name="Symbol1">
    <vt:lpwstr>CEDAW/C/ATG/Q/4-7/Add.1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6</vt:lpwstr>
  </property>
  <property fmtid="{D5CDD505-2E9C-101B-9397-08002B2CF9AE}" pid="11" name="Operator">
    <vt:lpwstr>CMA</vt:lpwstr>
  </property>
  <property fmtid="{D5CDD505-2E9C-101B-9397-08002B2CF9AE}" pid="12" name="Release Date">
    <vt:lpwstr/>
  </property>
  <property fmtid="{D5CDD505-2E9C-101B-9397-08002B2CF9AE}" pid="13" name="Session">
    <vt:lpwstr>Soixante-douzième session_x000d_</vt:lpwstr>
  </property>
  <property fmtid="{D5CDD505-2E9C-101B-9397-08002B2CF9AE}" pid="14" name="Agenda">
    <vt:lpwstr>Point 4 de l’ordre du jour provisoire_x000d_</vt:lpwstr>
  </property>
  <property fmtid="{D5CDD505-2E9C-101B-9397-08002B2CF9AE}" pid="15" name="Agenda Title0">
    <vt:lpwstr>Examen des rapports soumis par les États parties en application de l’article 18 de la Convention sur l’élimination de toutes les formes de discrimination à l’égard des femmes_x000d_</vt:lpwstr>
  </property>
  <property fmtid="{D5CDD505-2E9C-101B-9397-08002B2CF9AE}" pid="16" name="Title1">
    <vt:lpwstr>		Liste de points et de questions concernant le rapport valant quatrième à septième rapports périodiques d’Antigua-et-Barbuda_x000d_</vt:lpwstr>
  </property>
</Properties>
</file>