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6D9" w:rsidRPr="004E1750" w:rsidRDefault="007E06D9" w:rsidP="007E06D9">
      <w:pPr>
        <w:spacing w:line="240" w:lineRule="auto"/>
        <w:rPr>
          <w:sz w:val="6"/>
        </w:rPr>
        <w:sectPr w:rsidR="007E06D9" w:rsidRPr="004E1750" w:rsidSect="00661FC2">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4E1750">
        <w:rPr>
          <w:rStyle w:val="CommentReference"/>
          <w:szCs w:val="20"/>
        </w:rPr>
        <w:commentReference w:id="0"/>
      </w:r>
      <w:bookmarkStart w:id="1" w:name="_GoBack"/>
      <w:bookmarkEnd w:id="1"/>
    </w:p>
    <w:p w:rsidR="007E06D9" w:rsidRPr="004E1750" w:rsidRDefault="007E06D9" w:rsidP="007E06D9">
      <w:pPr>
        <w:pStyle w:val="H1"/>
      </w:pPr>
      <w:r w:rsidRPr="004E1750">
        <w:lastRenderedPageBreak/>
        <w:t>Comité de los Derechos del Niño</w:t>
      </w:r>
    </w:p>
    <w:p w:rsidR="004E1750" w:rsidRPr="004E4C3A" w:rsidRDefault="004E1750" w:rsidP="004E1750">
      <w:pPr>
        <w:tabs>
          <w:tab w:val="left" w:pos="475"/>
          <w:tab w:val="left" w:pos="965"/>
          <w:tab w:val="left" w:pos="1440"/>
          <w:tab w:val="left" w:pos="1915"/>
          <w:tab w:val="left" w:pos="2405"/>
          <w:tab w:val="left" w:pos="2880"/>
          <w:tab w:val="left" w:pos="3355"/>
        </w:tabs>
        <w:rPr>
          <w:b/>
          <w:lang w:bidi="es-ES"/>
        </w:rPr>
      </w:pPr>
      <w:r w:rsidRPr="004E4C3A">
        <w:rPr>
          <w:b/>
          <w:lang w:bidi="es-ES"/>
        </w:rPr>
        <w:t>71º período de sesiones</w:t>
      </w:r>
    </w:p>
    <w:p w:rsidR="004E1750" w:rsidRPr="004E4C3A" w:rsidRDefault="004E1750" w:rsidP="004E1750">
      <w:pPr>
        <w:tabs>
          <w:tab w:val="left" w:pos="475"/>
          <w:tab w:val="left" w:pos="965"/>
          <w:tab w:val="left" w:pos="1440"/>
          <w:tab w:val="left" w:pos="1915"/>
          <w:tab w:val="left" w:pos="2405"/>
          <w:tab w:val="left" w:pos="2880"/>
          <w:tab w:val="left" w:pos="3355"/>
        </w:tabs>
        <w:rPr>
          <w:lang w:bidi="es-ES"/>
        </w:rPr>
      </w:pPr>
      <w:r w:rsidRPr="004E4C3A">
        <w:rPr>
          <w:lang w:bidi="es-ES"/>
        </w:rPr>
        <w:t>11 a 29 de enero de 2016</w:t>
      </w:r>
    </w:p>
    <w:p w:rsidR="004E1750" w:rsidRPr="004E4C3A" w:rsidRDefault="004E1750" w:rsidP="004E1750">
      <w:pPr>
        <w:tabs>
          <w:tab w:val="left" w:pos="475"/>
          <w:tab w:val="left" w:pos="965"/>
          <w:tab w:val="left" w:pos="1440"/>
          <w:tab w:val="left" w:pos="1915"/>
          <w:tab w:val="left" w:pos="2405"/>
          <w:tab w:val="left" w:pos="2880"/>
          <w:tab w:val="left" w:pos="3355"/>
        </w:tabs>
        <w:rPr>
          <w:lang w:bidi="es-ES"/>
        </w:rPr>
      </w:pPr>
      <w:r w:rsidRPr="004E4C3A">
        <w:rPr>
          <w:lang w:bidi="es-ES"/>
        </w:rPr>
        <w:t>Tema 4 del programa provisional</w:t>
      </w:r>
    </w:p>
    <w:p w:rsidR="004E1750" w:rsidRDefault="004E1750" w:rsidP="004E1750">
      <w:pPr>
        <w:tabs>
          <w:tab w:val="left" w:pos="475"/>
          <w:tab w:val="left" w:pos="965"/>
          <w:tab w:val="left" w:pos="1440"/>
          <w:tab w:val="left" w:pos="1915"/>
          <w:tab w:val="left" w:pos="2405"/>
          <w:tab w:val="left" w:pos="2880"/>
          <w:tab w:val="left" w:pos="3355"/>
        </w:tabs>
        <w:rPr>
          <w:b/>
          <w:lang w:bidi="es-ES"/>
        </w:rPr>
      </w:pPr>
      <w:r w:rsidRPr="004E4C3A">
        <w:rPr>
          <w:b/>
          <w:lang w:bidi="es-ES"/>
        </w:rPr>
        <w:t>Examen de los informes presentados por los Estados partes</w:t>
      </w:r>
    </w:p>
    <w:p w:rsidR="004E1750" w:rsidRPr="004E1750" w:rsidRDefault="004E1750" w:rsidP="004E1750">
      <w:pPr>
        <w:tabs>
          <w:tab w:val="left" w:pos="475"/>
          <w:tab w:val="left" w:pos="965"/>
          <w:tab w:val="left" w:pos="1440"/>
          <w:tab w:val="left" w:pos="1915"/>
          <w:tab w:val="left" w:pos="2405"/>
          <w:tab w:val="left" w:pos="2880"/>
          <w:tab w:val="left" w:pos="3355"/>
        </w:tabs>
        <w:spacing w:line="120" w:lineRule="exact"/>
        <w:rPr>
          <w:b/>
          <w:sz w:val="10"/>
          <w:lang w:bidi="es-ES"/>
        </w:rPr>
      </w:pPr>
    </w:p>
    <w:p w:rsidR="004E1750" w:rsidRPr="004E1750" w:rsidRDefault="004E1750" w:rsidP="004E1750">
      <w:pPr>
        <w:tabs>
          <w:tab w:val="left" w:pos="475"/>
          <w:tab w:val="left" w:pos="965"/>
          <w:tab w:val="left" w:pos="1440"/>
          <w:tab w:val="left" w:pos="1915"/>
          <w:tab w:val="left" w:pos="2405"/>
          <w:tab w:val="left" w:pos="2880"/>
          <w:tab w:val="left" w:pos="3355"/>
        </w:tabs>
        <w:spacing w:line="120" w:lineRule="exact"/>
        <w:rPr>
          <w:b/>
          <w:sz w:val="10"/>
          <w:lang w:bidi="es-ES"/>
        </w:rPr>
      </w:pPr>
    </w:p>
    <w:p w:rsidR="004E1750" w:rsidRPr="004E1750" w:rsidRDefault="004E1750" w:rsidP="004E1750">
      <w:pPr>
        <w:tabs>
          <w:tab w:val="left" w:pos="475"/>
          <w:tab w:val="left" w:pos="965"/>
          <w:tab w:val="left" w:pos="1440"/>
          <w:tab w:val="left" w:pos="1915"/>
          <w:tab w:val="left" w:pos="2405"/>
          <w:tab w:val="left" w:pos="2880"/>
          <w:tab w:val="left" w:pos="3355"/>
        </w:tabs>
        <w:spacing w:line="120" w:lineRule="exact"/>
        <w:rPr>
          <w:b/>
          <w:sz w:val="10"/>
          <w:lang w:bidi="es-ES"/>
        </w:rPr>
      </w:pPr>
    </w:p>
    <w:p w:rsidR="004E1750" w:rsidRDefault="004E1750" w:rsidP="004E175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Pr>
          <w:lang w:bidi="es-ES"/>
        </w:rPr>
        <w:tab/>
      </w:r>
      <w:r>
        <w:rPr>
          <w:lang w:bidi="es-ES"/>
        </w:rPr>
        <w:tab/>
      </w:r>
      <w:r w:rsidRPr="004E4C3A">
        <w:rPr>
          <w:lang w:bidi="es-ES"/>
        </w:rPr>
        <w:t xml:space="preserve">Lista de cuestiones relativa a los informes periódicos </w:t>
      </w:r>
      <w:r>
        <w:rPr>
          <w:lang w:bidi="es-ES"/>
        </w:rPr>
        <w:br/>
      </w:r>
      <w:r w:rsidRPr="004E4C3A">
        <w:rPr>
          <w:lang w:bidi="es-ES"/>
        </w:rPr>
        <w:t>segundo a cuarto combinados de Zambia</w:t>
      </w:r>
    </w:p>
    <w:p w:rsidR="004E1750" w:rsidRPr="004E1750" w:rsidRDefault="004E1750" w:rsidP="004E1750">
      <w:pPr>
        <w:spacing w:line="120" w:lineRule="exact"/>
        <w:rPr>
          <w:sz w:val="10"/>
          <w:lang w:bidi="es-ES"/>
        </w:rPr>
      </w:pPr>
    </w:p>
    <w:p w:rsidR="004E1750" w:rsidRPr="004E1750" w:rsidRDefault="004E1750" w:rsidP="004E1750">
      <w:pPr>
        <w:spacing w:line="120" w:lineRule="exact"/>
        <w:rPr>
          <w:sz w:val="10"/>
          <w:lang w:bidi="es-ES"/>
        </w:rPr>
      </w:pPr>
    </w:p>
    <w:p w:rsidR="004E1750" w:rsidRDefault="004E1750" w:rsidP="004E17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Pr>
          <w:lang w:bidi="es-ES"/>
        </w:rPr>
        <w:tab/>
      </w:r>
      <w:r>
        <w:rPr>
          <w:lang w:bidi="es-ES"/>
        </w:rPr>
        <w:tab/>
      </w:r>
      <w:r w:rsidRPr="004E4C3A">
        <w:rPr>
          <w:lang w:bidi="es-ES"/>
        </w:rPr>
        <w:t xml:space="preserve">Se pide al Estado parte que presente por escrito información adicional </w:t>
      </w:r>
      <w:r>
        <w:rPr>
          <w:lang w:bidi="es-ES"/>
        </w:rPr>
        <w:br/>
      </w:r>
      <w:r w:rsidRPr="004E4C3A">
        <w:rPr>
          <w:lang w:bidi="es-ES"/>
        </w:rPr>
        <w:t xml:space="preserve">y actualizada (máximo de 10.700 palabras), de ser posible antes </w:t>
      </w:r>
      <w:r>
        <w:rPr>
          <w:lang w:bidi="es-ES"/>
        </w:rPr>
        <w:br/>
      </w:r>
      <w:r w:rsidRPr="004E4C3A">
        <w:rPr>
          <w:lang w:bidi="es-ES"/>
        </w:rPr>
        <w:t>del 15 de octubre de 2015</w:t>
      </w:r>
      <w:r>
        <w:rPr>
          <w:lang w:bidi="es-ES"/>
        </w:rPr>
        <w:t>.</w:t>
      </w:r>
    </w:p>
    <w:p w:rsidR="004E1750" w:rsidRPr="004E1750" w:rsidRDefault="004E1750" w:rsidP="004E1750">
      <w:pPr>
        <w:spacing w:line="120" w:lineRule="exact"/>
        <w:rPr>
          <w:sz w:val="10"/>
          <w:lang w:bidi="es-ES"/>
        </w:rPr>
      </w:pPr>
    </w:p>
    <w:p w:rsidR="004E1750" w:rsidRDefault="004E1750" w:rsidP="004E175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Pr>
          <w:lang w:bidi="es-ES"/>
        </w:rPr>
        <w:tab/>
      </w:r>
      <w:r>
        <w:rPr>
          <w:lang w:bidi="es-ES"/>
        </w:rPr>
        <w:tab/>
      </w:r>
      <w:r w:rsidRPr="004E4C3A">
        <w:rPr>
          <w:lang w:bidi="es-ES"/>
        </w:rPr>
        <w:t xml:space="preserve">En el diálogo con el Estado parte, el Comité puede abordar todos los aspectos </w:t>
      </w:r>
      <w:r>
        <w:rPr>
          <w:lang w:bidi="es-ES"/>
        </w:rPr>
        <w:br/>
      </w:r>
      <w:r w:rsidRPr="004E4C3A">
        <w:rPr>
          <w:lang w:bidi="es-ES"/>
        </w:rPr>
        <w:t>de los derechos del niño contemplados en la Convención.</w:t>
      </w:r>
    </w:p>
    <w:p w:rsidR="004E1750" w:rsidRPr="004E1750" w:rsidRDefault="004E1750" w:rsidP="004E1750">
      <w:pPr>
        <w:spacing w:line="120" w:lineRule="exact"/>
        <w:rPr>
          <w:sz w:val="10"/>
          <w:lang w:bidi="es-ES"/>
        </w:rPr>
      </w:pPr>
    </w:p>
    <w:p w:rsidR="004E1750" w:rsidRPr="004E1750" w:rsidRDefault="004E1750" w:rsidP="004E1750">
      <w:pPr>
        <w:spacing w:line="120" w:lineRule="exact"/>
        <w:rPr>
          <w:sz w:val="10"/>
          <w:lang w:bidi="es-ES"/>
        </w:rPr>
      </w:pPr>
    </w:p>
    <w:p w:rsidR="004E1750" w:rsidRDefault="004E1750" w:rsidP="004E175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Pr>
          <w:lang w:bidi="es-ES"/>
        </w:rPr>
        <w:tab/>
      </w:r>
      <w:r>
        <w:rPr>
          <w:lang w:bidi="es-ES"/>
        </w:rPr>
        <w:tab/>
      </w:r>
      <w:r w:rsidRPr="004E4C3A">
        <w:rPr>
          <w:lang w:bidi="es-ES"/>
        </w:rPr>
        <w:t>Parte I</w:t>
      </w:r>
    </w:p>
    <w:p w:rsidR="004E1750" w:rsidRPr="004E1750" w:rsidRDefault="004E1750" w:rsidP="004E1750">
      <w:pPr>
        <w:spacing w:line="120" w:lineRule="exact"/>
        <w:rPr>
          <w:sz w:val="10"/>
          <w:lang w:bidi="es-ES"/>
        </w:rPr>
      </w:pPr>
    </w:p>
    <w:p w:rsidR="004E1750" w:rsidRPr="004E1750" w:rsidRDefault="004E1750" w:rsidP="004E1750">
      <w:pPr>
        <w:spacing w:line="120" w:lineRule="exact"/>
        <w:rPr>
          <w:sz w:val="10"/>
          <w:lang w:bidi="es-ES"/>
        </w:rPr>
      </w:pPr>
    </w:p>
    <w:p w:rsidR="004E1750" w:rsidRDefault="004E1750" w:rsidP="004E17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Pr>
          <w:lang w:bidi="es-ES"/>
        </w:rPr>
        <w:tab/>
      </w:r>
      <w:r>
        <w:rPr>
          <w:lang w:bidi="es-ES"/>
        </w:rPr>
        <w:tab/>
      </w:r>
      <w:r w:rsidRPr="004E4C3A">
        <w:rPr>
          <w:lang w:bidi="es-ES"/>
        </w:rPr>
        <w:t xml:space="preserve">En esta sección se pide al Estado parte que presente sus respuestas a las </w:t>
      </w:r>
      <w:r>
        <w:rPr>
          <w:lang w:bidi="es-ES"/>
        </w:rPr>
        <w:br/>
      </w:r>
      <w:r w:rsidRPr="004E4C3A">
        <w:rPr>
          <w:lang w:bidi="es-ES"/>
        </w:rPr>
        <w:t>siguientes preguntas</w:t>
      </w:r>
      <w:r w:rsidR="009E466E">
        <w:rPr>
          <w:lang w:bidi="es-ES"/>
        </w:rPr>
        <w:t>.</w:t>
      </w:r>
    </w:p>
    <w:p w:rsidR="004E1750" w:rsidRPr="004E1750" w:rsidRDefault="004E1750" w:rsidP="004E1750">
      <w:pPr>
        <w:spacing w:line="120" w:lineRule="exact"/>
        <w:rPr>
          <w:sz w:val="10"/>
          <w:lang w:bidi="es-ES"/>
        </w:rPr>
      </w:pPr>
    </w:p>
    <w:p w:rsidR="004E1750" w:rsidRPr="004E4C3A" w:rsidRDefault="00CE28B6" w:rsidP="00CE28B6">
      <w:pPr>
        <w:pStyle w:val="SingleTxt"/>
        <w:tabs>
          <w:tab w:val="right" w:pos="1022"/>
        </w:tabs>
        <w:ind w:right="1260"/>
        <w:rPr>
          <w:lang w:bidi="es-ES"/>
        </w:rPr>
      </w:pPr>
      <w:r w:rsidRPr="004E4C3A">
        <w:rPr>
          <w:spacing w:val="0"/>
          <w:w w:val="100"/>
          <w:lang w:bidi="es-ES"/>
        </w:rPr>
        <w:t>1.</w:t>
      </w:r>
      <w:r w:rsidRPr="004E4C3A">
        <w:rPr>
          <w:spacing w:val="0"/>
          <w:w w:val="100"/>
          <w:lang w:bidi="es-ES"/>
        </w:rPr>
        <w:tab/>
      </w:r>
      <w:r w:rsidR="004E1750" w:rsidRPr="004E4C3A">
        <w:rPr>
          <w:lang w:bidi="es-ES"/>
        </w:rPr>
        <w:t>Sírvanse proporcionar al Comité información adicional sobre las medidas adoptadas para agilizar la promulgación del proyecto de código de la infancia y tomar disposiciones adecuadas para su aplicación efectiva.</w:t>
      </w:r>
    </w:p>
    <w:p w:rsidR="004E1750" w:rsidRPr="004E4C3A" w:rsidRDefault="00CE28B6" w:rsidP="00CE28B6">
      <w:pPr>
        <w:pStyle w:val="SingleTxt"/>
        <w:rPr>
          <w:lang w:bidi="es-ES"/>
        </w:rPr>
      </w:pPr>
      <w:r w:rsidRPr="004E4C3A">
        <w:rPr>
          <w:spacing w:val="0"/>
          <w:w w:val="100"/>
          <w:lang w:bidi="es-ES"/>
        </w:rPr>
        <w:t>2.</w:t>
      </w:r>
      <w:r w:rsidRPr="004E4C3A">
        <w:rPr>
          <w:spacing w:val="0"/>
          <w:w w:val="100"/>
          <w:lang w:bidi="es-ES"/>
        </w:rPr>
        <w:tab/>
      </w:r>
      <w:r w:rsidR="004E1750" w:rsidRPr="004E4C3A">
        <w:rPr>
          <w:lang w:bidi="es-ES"/>
        </w:rPr>
        <w:t>Sírvanse proporcionar más información sobre los progresos realizados en la aplicación de la Política Nacional sobre la Infancia y el Plan de Acción Nacional. Indiquen también si existen mecanismos para supervisar y evaluar su eficacia. Asimismo, proporcionen información al Comité sobre los resultados del Sexto Plan Nacional de Desarrollo en lo que respecta al bienestar y el desarrollo de los niños en los ámbitos de la atención de la salud, la cobertura vacunal, la mortalidad infantil y las tasas de escolarización.</w:t>
      </w:r>
    </w:p>
    <w:p w:rsidR="004E1750" w:rsidRPr="004E4C3A" w:rsidRDefault="00CE28B6" w:rsidP="00CE28B6">
      <w:pPr>
        <w:pStyle w:val="SingleTxt"/>
        <w:rPr>
          <w:lang w:bidi="es-ES"/>
        </w:rPr>
      </w:pPr>
      <w:r w:rsidRPr="004E4C3A">
        <w:rPr>
          <w:spacing w:val="0"/>
          <w:w w:val="100"/>
          <w:lang w:bidi="es-ES"/>
        </w:rPr>
        <w:t>3.</w:t>
      </w:r>
      <w:r w:rsidRPr="004E4C3A">
        <w:rPr>
          <w:spacing w:val="0"/>
          <w:w w:val="100"/>
          <w:lang w:bidi="es-ES"/>
        </w:rPr>
        <w:tab/>
      </w:r>
      <w:r w:rsidR="004E1750" w:rsidRPr="004E4C3A">
        <w:rPr>
          <w:lang w:bidi="es-ES"/>
        </w:rPr>
        <w:t>Proporciónese al Comité información adicional y actualizada sobre la afirmación que figura en el párrafo 30 del informe del Estado parte (CRC/C/ZMB/2-4), según la cual se están implantando medidas para elaborar un sistema de reunión exhaustiva de datos desglosados sobre los niños. Sírvanse indicar también cómo se utilizan los datos reunidos para planificar y establecer las políticas, la asignación presupuestaria y los programas nacionales de promoción y protección de los derechos del niño.</w:t>
      </w:r>
    </w:p>
    <w:p w:rsidR="004E1750" w:rsidRPr="004E4C3A" w:rsidRDefault="00CE28B6" w:rsidP="00CE28B6">
      <w:pPr>
        <w:pStyle w:val="SingleTxt"/>
        <w:rPr>
          <w:lang w:bidi="es-ES"/>
        </w:rPr>
      </w:pPr>
      <w:r w:rsidRPr="004E4C3A">
        <w:rPr>
          <w:spacing w:val="0"/>
          <w:w w:val="100"/>
          <w:lang w:bidi="es-ES"/>
        </w:rPr>
        <w:t>4.</w:t>
      </w:r>
      <w:r w:rsidRPr="004E4C3A">
        <w:rPr>
          <w:spacing w:val="0"/>
          <w:w w:val="100"/>
          <w:lang w:bidi="es-ES"/>
        </w:rPr>
        <w:tab/>
      </w:r>
      <w:r w:rsidR="004E1750" w:rsidRPr="004E4C3A">
        <w:rPr>
          <w:lang w:bidi="es-ES"/>
        </w:rPr>
        <w:t>En relación con el establecimiento de la Oficina del Comisionado para los Derechos del Niño en 2009, sírvanse indicar si se ha nombrado un Comisionado para los Derechos del Niño y si la Oficina dispone de suficientes recursos humanos, técnicos y financieros para desempeñar su mandato de manera efectiva.</w:t>
      </w:r>
    </w:p>
    <w:p w:rsidR="004E1750" w:rsidRPr="004E4C3A" w:rsidRDefault="00CE28B6" w:rsidP="00CE28B6">
      <w:pPr>
        <w:pStyle w:val="SingleTxt"/>
        <w:rPr>
          <w:lang w:bidi="es-ES"/>
        </w:rPr>
      </w:pPr>
      <w:r w:rsidRPr="004E4C3A">
        <w:rPr>
          <w:spacing w:val="0"/>
          <w:w w:val="100"/>
          <w:lang w:bidi="es-ES"/>
        </w:rPr>
        <w:lastRenderedPageBreak/>
        <w:t>5.</w:t>
      </w:r>
      <w:r w:rsidRPr="004E4C3A">
        <w:rPr>
          <w:spacing w:val="0"/>
          <w:w w:val="100"/>
          <w:lang w:bidi="es-ES"/>
        </w:rPr>
        <w:tab/>
      </w:r>
      <w:r w:rsidR="004E1750" w:rsidRPr="004E4C3A">
        <w:rPr>
          <w:lang w:bidi="es-ES"/>
        </w:rPr>
        <w:t>Proporcionen al Comité información actualizada sobre las medidas adoptadas por el Estado parte para establecer una clara definición del niño, como recomendó el Comité en 2003 (CRC/C/15/Add.206, párr. 20).</w:t>
      </w:r>
    </w:p>
    <w:p w:rsidR="004E1750" w:rsidRPr="004E4C3A" w:rsidRDefault="00CE28B6" w:rsidP="00CE28B6">
      <w:pPr>
        <w:pStyle w:val="SingleTxt"/>
        <w:rPr>
          <w:lang w:bidi="es-ES"/>
        </w:rPr>
      </w:pPr>
      <w:r w:rsidRPr="004E4C3A">
        <w:rPr>
          <w:spacing w:val="0"/>
          <w:w w:val="100"/>
          <w:lang w:bidi="es-ES"/>
        </w:rPr>
        <w:t>6.</w:t>
      </w:r>
      <w:r w:rsidRPr="004E4C3A">
        <w:rPr>
          <w:spacing w:val="0"/>
          <w:w w:val="100"/>
          <w:lang w:bidi="es-ES"/>
        </w:rPr>
        <w:tab/>
      </w:r>
      <w:r w:rsidR="004E1750" w:rsidRPr="004E4C3A">
        <w:rPr>
          <w:lang w:bidi="es-ES"/>
        </w:rPr>
        <w:t>Además de la información que figura en el párrafo 53 del informe del Estado parte, sírvanse proporcionar más información sobre la forma en que el Estado parte se asegura de que el principio del interés superior del niño se toma debidamente en consideración en el derecho consuetudinario.</w:t>
      </w:r>
    </w:p>
    <w:p w:rsidR="004E1750" w:rsidRPr="004E4C3A" w:rsidRDefault="00CE28B6" w:rsidP="00CE28B6">
      <w:pPr>
        <w:pStyle w:val="SingleTxt"/>
        <w:rPr>
          <w:lang w:bidi="es-ES"/>
        </w:rPr>
      </w:pPr>
      <w:r w:rsidRPr="004E4C3A">
        <w:rPr>
          <w:spacing w:val="0"/>
          <w:w w:val="100"/>
          <w:lang w:bidi="es-ES"/>
        </w:rPr>
        <w:t>7.</w:t>
      </w:r>
      <w:r w:rsidRPr="004E4C3A">
        <w:rPr>
          <w:spacing w:val="0"/>
          <w:w w:val="100"/>
          <w:lang w:bidi="es-ES"/>
        </w:rPr>
        <w:tab/>
      </w:r>
      <w:r w:rsidR="004E1750" w:rsidRPr="004E4C3A">
        <w:rPr>
          <w:lang w:bidi="es-ES"/>
        </w:rPr>
        <w:t>Facilítese al Comité información actualizada sobre los esfuerzos realizados para agilizar el proceso de reforma legislativa a fin de que los certificados de nacimiento puedan tramitarse y emitirse a nivel de distrito y provincial. Sírvanse proporcionar más información sobre la forma en que la puesta en marcha del Sistema Nacional Integrado de Inscripción ha ayudado a mejorar la inscripción de los nacimientos en Zambia, en especial en las zonas rurales.</w:t>
      </w:r>
    </w:p>
    <w:p w:rsidR="004E1750" w:rsidRPr="004E4C3A" w:rsidRDefault="00CE28B6" w:rsidP="00CE28B6">
      <w:pPr>
        <w:pStyle w:val="SingleTxt"/>
        <w:rPr>
          <w:lang w:bidi="es-ES"/>
        </w:rPr>
      </w:pPr>
      <w:r w:rsidRPr="004E4C3A">
        <w:rPr>
          <w:spacing w:val="0"/>
          <w:w w:val="100"/>
          <w:lang w:bidi="es-ES"/>
        </w:rPr>
        <w:t>8.</w:t>
      </w:r>
      <w:r w:rsidRPr="004E4C3A">
        <w:rPr>
          <w:spacing w:val="0"/>
          <w:w w:val="100"/>
          <w:lang w:bidi="es-ES"/>
        </w:rPr>
        <w:tab/>
      </w:r>
      <w:r w:rsidR="004E1750" w:rsidRPr="004E4C3A">
        <w:rPr>
          <w:lang w:bidi="es-ES"/>
        </w:rPr>
        <w:t>Faciliten información sobre la aplicación de la Ley de Lucha contra la Violencia de Género. Expliquen también los motivos de las bajas tasas de enjuiciamiento de los casos de desfloración.</w:t>
      </w:r>
    </w:p>
    <w:p w:rsidR="004E1750" w:rsidRPr="004E4C3A" w:rsidRDefault="00CE28B6" w:rsidP="00CE28B6">
      <w:pPr>
        <w:pStyle w:val="SingleTxt"/>
        <w:rPr>
          <w:lang w:bidi="es-ES"/>
        </w:rPr>
      </w:pPr>
      <w:r w:rsidRPr="004E4C3A">
        <w:rPr>
          <w:spacing w:val="0"/>
          <w:w w:val="100"/>
          <w:lang w:bidi="es-ES"/>
        </w:rPr>
        <w:t>9.</w:t>
      </w:r>
      <w:r w:rsidRPr="004E4C3A">
        <w:rPr>
          <w:spacing w:val="0"/>
          <w:w w:val="100"/>
          <w:lang w:bidi="es-ES"/>
        </w:rPr>
        <w:tab/>
      </w:r>
      <w:r w:rsidR="004E1750" w:rsidRPr="004E4C3A">
        <w:rPr>
          <w:lang w:bidi="es-ES"/>
        </w:rPr>
        <w:t>Sírvanse informar al Comité de las medidas adoptadas por el Estado parte para crear conciencia sobre los efectos perniciosos del matrimonio infantil, así como de las medidas de apoyo a las niñas afectadas por esa práctica.</w:t>
      </w:r>
    </w:p>
    <w:p w:rsidR="004E1750" w:rsidRPr="004E4C3A" w:rsidRDefault="00CE28B6" w:rsidP="00CE28B6">
      <w:pPr>
        <w:pStyle w:val="SingleTxt"/>
        <w:rPr>
          <w:lang w:bidi="es-ES"/>
        </w:rPr>
      </w:pPr>
      <w:r w:rsidRPr="004E4C3A">
        <w:rPr>
          <w:spacing w:val="0"/>
          <w:w w:val="100"/>
          <w:lang w:bidi="es-ES"/>
        </w:rPr>
        <w:t>10.</w:t>
      </w:r>
      <w:r w:rsidRPr="004E4C3A">
        <w:rPr>
          <w:spacing w:val="0"/>
          <w:w w:val="100"/>
          <w:lang w:bidi="es-ES"/>
        </w:rPr>
        <w:tab/>
      </w:r>
      <w:r w:rsidR="004E1750" w:rsidRPr="004E4C3A">
        <w:rPr>
          <w:lang w:bidi="es-ES"/>
        </w:rPr>
        <w:t>Proporciónese al Comité información actualizada sobre las medidas que ha adoptado el Estado parte para alojar y cuidar a los niños privados de un entorno familiar.</w:t>
      </w:r>
    </w:p>
    <w:p w:rsidR="004E1750" w:rsidRPr="004E4C3A" w:rsidRDefault="00CE28B6" w:rsidP="00CE28B6">
      <w:pPr>
        <w:pStyle w:val="SingleTxt"/>
        <w:rPr>
          <w:lang w:bidi="es-ES"/>
        </w:rPr>
      </w:pPr>
      <w:r w:rsidRPr="004E4C3A">
        <w:rPr>
          <w:spacing w:val="0"/>
          <w:w w:val="100"/>
          <w:lang w:bidi="es-ES"/>
        </w:rPr>
        <w:t>11.</w:t>
      </w:r>
      <w:r w:rsidRPr="004E4C3A">
        <w:rPr>
          <w:spacing w:val="0"/>
          <w:w w:val="100"/>
          <w:lang w:bidi="es-ES"/>
        </w:rPr>
        <w:tab/>
      </w:r>
      <w:r w:rsidR="004E1750" w:rsidRPr="004E4C3A">
        <w:rPr>
          <w:lang w:bidi="es-ES"/>
        </w:rPr>
        <w:t>Sírvanse proporcionar al Comité información actualizada acerca de la Política Nacional sobre Discapacidad. Indiquen las medidas adoptadas para incorporar a los niños con discapacidad en el sistema de enseñanza ordinaria y en la sociedad estableciendo y aplicando normas obligatorias sobre servicios, infraestructura y facilitación del acceso a los niños con discapacidad.</w:t>
      </w:r>
    </w:p>
    <w:p w:rsidR="004E1750" w:rsidRPr="004E4C3A" w:rsidRDefault="00CE28B6" w:rsidP="00CE28B6">
      <w:pPr>
        <w:pStyle w:val="SingleTxt"/>
        <w:rPr>
          <w:lang w:bidi="es-ES"/>
        </w:rPr>
      </w:pPr>
      <w:r w:rsidRPr="004E4C3A">
        <w:rPr>
          <w:spacing w:val="0"/>
          <w:w w:val="100"/>
          <w:lang w:bidi="es-ES"/>
        </w:rPr>
        <w:t>12.</w:t>
      </w:r>
      <w:r w:rsidRPr="004E4C3A">
        <w:rPr>
          <w:spacing w:val="0"/>
          <w:w w:val="100"/>
          <w:lang w:bidi="es-ES"/>
        </w:rPr>
        <w:tab/>
      </w:r>
      <w:r w:rsidR="004E1750" w:rsidRPr="004E4C3A">
        <w:rPr>
          <w:lang w:bidi="es-ES"/>
        </w:rPr>
        <w:t>A la luz de la información presentada en el informe del Estado parte (párr. 98) de que los embarazos de adolescentes son uno de los factores que más contribuyen a las elevadas tasas de mortalidad materna y neonatal, sírvanse proporcionar al Comité información más detallada sobre la aplicación del Plan Estratégico de Salud Reproductiva de los Adolescentes para resolver los problemas relacionados con la salud reproductiva de los adolescentes.</w:t>
      </w:r>
    </w:p>
    <w:p w:rsidR="004E1750" w:rsidRPr="004E4C3A" w:rsidRDefault="00CE28B6" w:rsidP="00CE28B6">
      <w:pPr>
        <w:pStyle w:val="SingleTxt"/>
        <w:rPr>
          <w:lang w:bidi="es-ES"/>
        </w:rPr>
      </w:pPr>
      <w:r w:rsidRPr="004E4C3A">
        <w:rPr>
          <w:spacing w:val="0"/>
          <w:w w:val="100"/>
          <w:lang w:bidi="es-ES"/>
        </w:rPr>
        <w:t>13.</w:t>
      </w:r>
      <w:r w:rsidRPr="004E4C3A">
        <w:rPr>
          <w:spacing w:val="0"/>
          <w:w w:val="100"/>
          <w:lang w:bidi="es-ES"/>
        </w:rPr>
        <w:tab/>
      </w:r>
      <w:r w:rsidR="004E1750" w:rsidRPr="004E4C3A">
        <w:rPr>
          <w:lang w:bidi="es-ES"/>
        </w:rPr>
        <w:t>Proporcionen más información sobre las medidas adoptadas para detectar y apoyar a los niños en situaciones vulnerables. Sírvanse indicar al Comité si el Estado parte está considerando la posibilidad de aumentar la asignación de recursos a la protección social de los niños en situaciones vulnerables, en particular de las familias encabezadas por un niño.</w:t>
      </w:r>
    </w:p>
    <w:p w:rsidR="004E1750" w:rsidRPr="004E4C3A" w:rsidRDefault="00CE28B6" w:rsidP="00CE28B6">
      <w:pPr>
        <w:pStyle w:val="SingleTxt"/>
        <w:rPr>
          <w:lang w:bidi="es-ES"/>
        </w:rPr>
      </w:pPr>
      <w:r w:rsidRPr="004E4C3A">
        <w:rPr>
          <w:spacing w:val="0"/>
          <w:w w:val="100"/>
          <w:lang w:bidi="es-ES"/>
        </w:rPr>
        <w:t>14.</w:t>
      </w:r>
      <w:r w:rsidRPr="004E4C3A">
        <w:rPr>
          <w:spacing w:val="0"/>
          <w:w w:val="100"/>
          <w:lang w:bidi="es-ES"/>
        </w:rPr>
        <w:tab/>
      </w:r>
      <w:r w:rsidR="004E1750" w:rsidRPr="004E4C3A">
        <w:rPr>
          <w:lang w:bidi="es-ES"/>
        </w:rPr>
        <w:t>Proporciónense al Comité más detalles sobre las medidas adoptadas por el Estado parte para eliminar los costos directos e indirectos de la educación y hacer frente a las elevadas tasas de abandono escolar a causa de la pobreza, las limitaciones financieras, las largas distancias que es preciso recorrer a pie, las creencias culturales desfavorables respecto de niños y niñas, y los embarazos y los matrimonios precoces en el caso de las niñas.</w:t>
      </w:r>
    </w:p>
    <w:p w:rsidR="004E1750" w:rsidRPr="004E4C3A" w:rsidRDefault="00CE28B6" w:rsidP="00CE28B6">
      <w:pPr>
        <w:pStyle w:val="SingleTxt"/>
        <w:rPr>
          <w:lang w:bidi="es-ES"/>
        </w:rPr>
      </w:pPr>
      <w:r w:rsidRPr="004E4C3A">
        <w:rPr>
          <w:spacing w:val="0"/>
          <w:w w:val="100"/>
          <w:lang w:bidi="es-ES"/>
        </w:rPr>
        <w:t>15.</w:t>
      </w:r>
      <w:r w:rsidRPr="004E4C3A">
        <w:rPr>
          <w:spacing w:val="0"/>
          <w:w w:val="100"/>
          <w:lang w:bidi="es-ES"/>
        </w:rPr>
        <w:tab/>
      </w:r>
      <w:r w:rsidR="004E1750" w:rsidRPr="004E4C3A">
        <w:rPr>
          <w:lang w:bidi="es-ES"/>
        </w:rPr>
        <w:t xml:space="preserve">Sírvanse proporcionar al Comité información adicional sobre la aplicación de los programas de medidas extrajudiciales en la administración de la justicia juvenil, así como sobre las medidas adoptadas a fin de prestar apoyo a la Junta de Asistencia Letrada para garantizar el derecho de representación jurídica de los niños en los procedimientos judiciales. Asimismo, a la luz de los informes sobre la ausencia en las </w:t>
      </w:r>
      <w:r w:rsidR="004E1750" w:rsidRPr="004E4C3A">
        <w:rPr>
          <w:lang w:bidi="es-ES"/>
        </w:rPr>
        <w:lastRenderedPageBreak/>
        <w:t>prisiones y comisarías de policía de celdas separadas para los niños, sírvanse indicar qué medidas ha adoptado el Estado parte para solucionar este problema.</w:t>
      </w:r>
    </w:p>
    <w:p w:rsidR="004E1750" w:rsidRDefault="00CE28B6" w:rsidP="00CE28B6">
      <w:pPr>
        <w:pStyle w:val="SingleTxt"/>
        <w:rPr>
          <w:lang w:bidi="es-ES"/>
        </w:rPr>
      </w:pPr>
      <w:r>
        <w:rPr>
          <w:spacing w:val="0"/>
          <w:w w:val="100"/>
          <w:lang w:bidi="es-ES"/>
        </w:rPr>
        <w:t>16.</w:t>
      </w:r>
      <w:r>
        <w:rPr>
          <w:spacing w:val="0"/>
          <w:w w:val="100"/>
          <w:lang w:bidi="es-ES"/>
        </w:rPr>
        <w:tab/>
      </w:r>
      <w:r w:rsidR="004E1750" w:rsidRPr="004E4C3A">
        <w:rPr>
          <w:lang w:bidi="es-ES"/>
        </w:rPr>
        <w:t>Informen al Comité sobre las medidas adoptadas para promover el acceso de los niños refugiados a la atención de la salud y la educación.</w:t>
      </w:r>
    </w:p>
    <w:p w:rsidR="004E1750" w:rsidRPr="004E1750" w:rsidRDefault="004E1750" w:rsidP="004E1750">
      <w:pPr>
        <w:pStyle w:val="SingleTxt"/>
        <w:spacing w:after="0" w:line="120" w:lineRule="exact"/>
        <w:rPr>
          <w:sz w:val="10"/>
          <w:lang w:bidi="es-ES"/>
        </w:rPr>
      </w:pPr>
    </w:p>
    <w:p w:rsidR="004E1750" w:rsidRPr="004E1750" w:rsidRDefault="004E1750" w:rsidP="004E1750">
      <w:pPr>
        <w:pStyle w:val="SingleTxt"/>
        <w:spacing w:after="0" w:line="120" w:lineRule="exact"/>
        <w:rPr>
          <w:sz w:val="10"/>
          <w:lang w:bidi="es-ES"/>
        </w:rPr>
      </w:pPr>
    </w:p>
    <w:p w:rsidR="004E1750" w:rsidRDefault="004E1750" w:rsidP="004E175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Pr>
          <w:lang w:bidi="es-ES"/>
        </w:rPr>
        <w:tab/>
      </w:r>
      <w:r>
        <w:rPr>
          <w:lang w:bidi="es-ES"/>
        </w:rPr>
        <w:tab/>
      </w:r>
      <w:r w:rsidRPr="004E4C3A">
        <w:rPr>
          <w:lang w:bidi="es-ES"/>
        </w:rPr>
        <w:t>Parte II</w:t>
      </w:r>
    </w:p>
    <w:p w:rsidR="004E1750" w:rsidRPr="004E1750" w:rsidRDefault="004E1750" w:rsidP="004E1750">
      <w:pPr>
        <w:spacing w:line="120" w:lineRule="exact"/>
        <w:rPr>
          <w:sz w:val="10"/>
          <w:lang w:bidi="es-ES"/>
        </w:rPr>
      </w:pPr>
    </w:p>
    <w:p w:rsidR="004E1750" w:rsidRPr="004E1750" w:rsidRDefault="004E1750" w:rsidP="004E1750">
      <w:pPr>
        <w:spacing w:line="120" w:lineRule="exact"/>
        <w:rPr>
          <w:sz w:val="10"/>
          <w:lang w:bidi="es-ES"/>
        </w:rPr>
      </w:pPr>
    </w:p>
    <w:p w:rsidR="004E1750" w:rsidRDefault="004E1750" w:rsidP="004E17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Pr>
          <w:lang w:bidi="es-ES"/>
        </w:rPr>
        <w:tab/>
      </w:r>
      <w:r>
        <w:rPr>
          <w:lang w:bidi="es-ES"/>
        </w:rPr>
        <w:tab/>
      </w:r>
      <w:r w:rsidRPr="004E4C3A">
        <w:rPr>
          <w:lang w:bidi="es-ES"/>
        </w:rPr>
        <w:t xml:space="preserve">En esta sección el Comité invita al Estado parte a presentar una breve puesta </w:t>
      </w:r>
      <w:r>
        <w:rPr>
          <w:lang w:bidi="es-ES"/>
        </w:rPr>
        <w:br/>
      </w:r>
      <w:r w:rsidRPr="004E4C3A">
        <w:rPr>
          <w:lang w:bidi="es-ES"/>
        </w:rPr>
        <w:t xml:space="preserve">al día (en tres páginas como máximo) de la información proporcionada </w:t>
      </w:r>
      <w:r>
        <w:rPr>
          <w:lang w:bidi="es-ES"/>
        </w:rPr>
        <w:br/>
      </w:r>
      <w:r w:rsidRPr="004E4C3A">
        <w:rPr>
          <w:lang w:bidi="es-ES"/>
        </w:rPr>
        <w:t>en su informe en relación con:</w:t>
      </w:r>
    </w:p>
    <w:p w:rsidR="004E1750" w:rsidRPr="004E1750" w:rsidRDefault="004E1750" w:rsidP="004E1750">
      <w:pPr>
        <w:spacing w:line="120" w:lineRule="exact"/>
        <w:rPr>
          <w:sz w:val="10"/>
          <w:lang w:bidi="es-ES"/>
        </w:rPr>
      </w:pPr>
    </w:p>
    <w:p w:rsidR="004E1750" w:rsidRPr="004E1750" w:rsidRDefault="004E1750" w:rsidP="004E1750">
      <w:pPr>
        <w:spacing w:line="120" w:lineRule="exact"/>
        <w:rPr>
          <w:sz w:val="10"/>
          <w:lang w:bidi="es-ES"/>
        </w:rPr>
      </w:pPr>
    </w:p>
    <w:p w:rsidR="004E1750" w:rsidRPr="004E4C3A" w:rsidRDefault="004E1750" w:rsidP="004E1750">
      <w:pPr>
        <w:pStyle w:val="SingleTxt"/>
        <w:rPr>
          <w:lang w:bidi="es-ES"/>
        </w:rPr>
      </w:pPr>
      <w:r>
        <w:rPr>
          <w:lang w:bidi="es-ES"/>
        </w:rPr>
        <w:tab/>
      </w:r>
      <w:r w:rsidRPr="004E4C3A">
        <w:rPr>
          <w:lang w:bidi="es-ES"/>
        </w:rPr>
        <w:t>a)</w:t>
      </w:r>
      <w:r>
        <w:rPr>
          <w:lang w:bidi="es-ES"/>
        </w:rPr>
        <w:tab/>
      </w:r>
      <w:r w:rsidRPr="004E4C3A">
        <w:rPr>
          <w:lang w:bidi="es-ES"/>
        </w:rPr>
        <w:t>Los nuevos proyectos de ley o nuevas leyes y sus respectivos reglamentos;</w:t>
      </w:r>
    </w:p>
    <w:p w:rsidR="004E1750" w:rsidRPr="004E4C3A" w:rsidRDefault="004E1750" w:rsidP="004E1750">
      <w:pPr>
        <w:pStyle w:val="SingleTxt"/>
        <w:rPr>
          <w:lang w:bidi="es-ES"/>
        </w:rPr>
      </w:pPr>
      <w:r>
        <w:rPr>
          <w:lang w:bidi="es-ES"/>
        </w:rPr>
        <w:tab/>
      </w:r>
      <w:r w:rsidRPr="004E4C3A">
        <w:rPr>
          <w:lang w:bidi="es-ES"/>
        </w:rPr>
        <w:t>b)</w:t>
      </w:r>
      <w:r>
        <w:rPr>
          <w:lang w:bidi="es-ES"/>
        </w:rPr>
        <w:tab/>
      </w:r>
      <w:r w:rsidRPr="004E4C3A">
        <w:rPr>
          <w:lang w:bidi="es-ES"/>
        </w:rPr>
        <w:t>Las nuevas instituciones (y sus mandatos) o reformas institucionales;</w:t>
      </w:r>
    </w:p>
    <w:p w:rsidR="004E1750" w:rsidRPr="004E4C3A" w:rsidRDefault="004E1750" w:rsidP="004E1750">
      <w:pPr>
        <w:pStyle w:val="SingleTxt"/>
        <w:rPr>
          <w:lang w:bidi="es-ES"/>
        </w:rPr>
      </w:pPr>
      <w:r>
        <w:rPr>
          <w:lang w:bidi="es-ES"/>
        </w:rPr>
        <w:tab/>
      </w:r>
      <w:r w:rsidR="00B20A42">
        <w:rPr>
          <w:lang w:bidi="es-ES"/>
        </w:rPr>
        <w:t>c</w:t>
      </w:r>
      <w:r w:rsidRPr="004E4C3A">
        <w:rPr>
          <w:lang w:bidi="es-ES"/>
        </w:rPr>
        <w:t>)</w:t>
      </w:r>
      <w:r>
        <w:rPr>
          <w:lang w:bidi="es-ES"/>
        </w:rPr>
        <w:tab/>
      </w:r>
      <w:r w:rsidRPr="004E4C3A">
        <w:rPr>
          <w:lang w:bidi="es-ES"/>
        </w:rPr>
        <w:t>Las políticas, los programas y los planes de acción adoptados recientemente y su alcance y financiación;</w:t>
      </w:r>
    </w:p>
    <w:p w:rsidR="004E1750" w:rsidRDefault="004E1750" w:rsidP="004E1750">
      <w:pPr>
        <w:pStyle w:val="SingleTxt"/>
        <w:rPr>
          <w:lang w:bidi="es-ES"/>
        </w:rPr>
      </w:pPr>
      <w:r>
        <w:rPr>
          <w:lang w:bidi="es-ES"/>
        </w:rPr>
        <w:tab/>
      </w:r>
      <w:r w:rsidRPr="004E4C3A">
        <w:rPr>
          <w:lang w:bidi="es-ES"/>
        </w:rPr>
        <w:t>d)</w:t>
      </w:r>
      <w:r>
        <w:rPr>
          <w:lang w:bidi="es-ES"/>
        </w:rPr>
        <w:tab/>
      </w:r>
      <w:r w:rsidRPr="004E4C3A">
        <w:rPr>
          <w:lang w:bidi="es-ES"/>
        </w:rPr>
        <w:t>Las ratificaciones recientes de instrumentos de derechos humanos.</w:t>
      </w:r>
    </w:p>
    <w:p w:rsidR="004E1750" w:rsidRPr="004E1750" w:rsidRDefault="004E1750" w:rsidP="004E1750">
      <w:pPr>
        <w:pStyle w:val="SingleTxt"/>
        <w:spacing w:after="0" w:line="120" w:lineRule="exact"/>
        <w:rPr>
          <w:sz w:val="10"/>
          <w:lang w:bidi="es-ES"/>
        </w:rPr>
      </w:pPr>
    </w:p>
    <w:p w:rsidR="004E1750" w:rsidRPr="004E1750" w:rsidRDefault="004E1750" w:rsidP="004E1750">
      <w:pPr>
        <w:pStyle w:val="SingleTxt"/>
        <w:spacing w:after="0" w:line="120" w:lineRule="exact"/>
        <w:rPr>
          <w:sz w:val="10"/>
          <w:lang w:bidi="es-ES"/>
        </w:rPr>
      </w:pPr>
    </w:p>
    <w:p w:rsidR="004E1750" w:rsidRDefault="004E1750" w:rsidP="004E175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Pr>
          <w:lang w:bidi="es-ES"/>
        </w:rPr>
        <w:tab/>
      </w:r>
      <w:r>
        <w:rPr>
          <w:lang w:bidi="es-ES"/>
        </w:rPr>
        <w:tab/>
      </w:r>
      <w:r w:rsidRPr="004E4C3A">
        <w:rPr>
          <w:lang w:bidi="es-ES"/>
        </w:rPr>
        <w:t>Parte III</w:t>
      </w:r>
    </w:p>
    <w:p w:rsidR="004E1750" w:rsidRPr="004E1750" w:rsidRDefault="004E1750" w:rsidP="004E1750">
      <w:pPr>
        <w:spacing w:line="120" w:lineRule="exact"/>
        <w:rPr>
          <w:sz w:val="10"/>
          <w:lang w:bidi="es-ES"/>
        </w:rPr>
      </w:pPr>
    </w:p>
    <w:p w:rsidR="004E1750" w:rsidRPr="004E1750" w:rsidRDefault="004E1750" w:rsidP="004E1750">
      <w:pPr>
        <w:spacing w:line="120" w:lineRule="exact"/>
        <w:rPr>
          <w:sz w:val="10"/>
          <w:lang w:bidi="es-ES"/>
        </w:rPr>
      </w:pPr>
    </w:p>
    <w:p w:rsidR="004E1750" w:rsidRDefault="004E1750" w:rsidP="004E17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Pr>
          <w:lang w:bidi="es-ES"/>
        </w:rPr>
        <w:tab/>
      </w:r>
      <w:r>
        <w:rPr>
          <w:lang w:bidi="es-ES"/>
        </w:rPr>
        <w:tab/>
      </w:r>
      <w:r w:rsidRPr="004E4C3A">
        <w:rPr>
          <w:lang w:bidi="es-ES"/>
        </w:rPr>
        <w:t>Datos, estadísticas y demás información de que se disponga</w:t>
      </w:r>
    </w:p>
    <w:p w:rsidR="004E1750" w:rsidRPr="004E1750" w:rsidRDefault="004E1750" w:rsidP="004E1750">
      <w:pPr>
        <w:spacing w:line="120" w:lineRule="exact"/>
        <w:rPr>
          <w:sz w:val="10"/>
          <w:lang w:bidi="es-ES"/>
        </w:rPr>
      </w:pPr>
    </w:p>
    <w:p w:rsidR="004E1750" w:rsidRPr="004E4C3A" w:rsidRDefault="00CE28B6" w:rsidP="00CE28B6">
      <w:pPr>
        <w:pStyle w:val="SingleTxt"/>
        <w:tabs>
          <w:tab w:val="right" w:pos="1022"/>
        </w:tabs>
        <w:ind w:right="1260"/>
        <w:rPr>
          <w:lang w:bidi="es-ES"/>
        </w:rPr>
      </w:pPr>
      <w:r w:rsidRPr="004E4C3A">
        <w:rPr>
          <w:spacing w:val="0"/>
          <w:w w:val="100"/>
          <w:lang w:bidi="es-ES"/>
        </w:rPr>
        <w:t>1.</w:t>
      </w:r>
      <w:r w:rsidRPr="004E4C3A">
        <w:rPr>
          <w:spacing w:val="0"/>
          <w:w w:val="100"/>
          <w:lang w:bidi="es-ES"/>
        </w:rPr>
        <w:tab/>
      </w:r>
      <w:r w:rsidR="004E1750" w:rsidRPr="004E4C3A">
        <w:rPr>
          <w:lang w:bidi="es-ES"/>
        </w:rPr>
        <w:t>Sírvanse facilitar información presupuestaria consolidada, correspondiente a los tres últimos años, sobre las partidas presupuestarias asignadas a los niños y los sectores sociales, indicando el porcentaje de cada partida con respecto al presupuesto nacional total y el producto nacional bruto, y su distribución geográfica.</w:t>
      </w:r>
    </w:p>
    <w:p w:rsidR="004E1750" w:rsidRPr="004E4C3A" w:rsidRDefault="00CE28B6" w:rsidP="00CE28B6">
      <w:pPr>
        <w:pStyle w:val="SingleTxt"/>
        <w:rPr>
          <w:lang w:bidi="es-ES"/>
        </w:rPr>
      </w:pPr>
      <w:r w:rsidRPr="004E4C3A">
        <w:rPr>
          <w:spacing w:val="0"/>
          <w:w w:val="100"/>
          <w:lang w:bidi="es-ES"/>
        </w:rPr>
        <w:t>2.</w:t>
      </w:r>
      <w:r w:rsidRPr="004E4C3A">
        <w:rPr>
          <w:spacing w:val="0"/>
          <w:w w:val="100"/>
          <w:lang w:bidi="es-ES"/>
        </w:rPr>
        <w:tab/>
      </w:r>
      <w:r w:rsidR="004E1750" w:rsidRPr="004E4C3A">
        <w:rPr>
          <w:lang w:bidi="es-ES"/>
        </w:rPr>
        <w:t>Faciliten, en su caso, datos estadísticos actualizados correspondientes a los tres últimos años, desglosados por edad, sexo, origen étnico, origen nacional, ubicación geográfica y situación socioeconómica, sobre:</w:t>
      </w:r>
    </w:p>
    <w:p w:rsidR="004E1750" w:rsidRPr="004E4C3A" w:rsidRDefault="004E1750" w:rsidP="004E1750">
      <w:pPr>
        <w:pStyle w:val="SingleTxt"/>
        <w:rPr>
          <w:lang w:bidi="es-ES"/>
        </w:rPr>
      </w:pPr>
      <w:r>
        <w:rPr>
          <w:lang w:bidi="es-ES"/>
        </w:rPr>
        <w:tab/>
      </w:r>
      <w:r w:rsidRPr="004E4C3A">
        <w:rPr>
          <w:lang w:bidi="es-ES"/>
        </w:rPr>
        <w:t>a)</w:t>
      </w:r>
      <w:r>
        <w:rPr>
          <w:lang w:bidi="es-ES"/>
        </w:rPr>
        <w:tab/>
      </w:r>
      <w:r w:rsidRPr="004E4C3A">
        <w:rPr>
          <w:lang w:bidi="es-ES"/>
        </w:rPr>
        <w:t>Los niños que han contraído matrimonio;</w:t>
      </w:r>
    </w:p>
    <w:p w:rsidR="004E1750" w:rsidRPr="004E4C3A" w:rsidRDefault="004E1750" w:rsidP="004E1750">
      <w:pPr>
        <w:pStyle w:val="SingleTxt"/>
        <w:rPr>
          <w:lang w:bidi="es-ES"/>
        </w:rPr>
      </w:pPr>
      <w:r>
        <w:rPr>
          <w:lang w:bidi="es-ES"/>
        </w:rPr>
        <w:tab/>
      </w:r>
      <w:r w:rsidRPr="004E4C3A">
        <w:rPr>
          <w:lang w:bidi="es-ES"/>
        </w:rPr>
        <w:t>b)</w:t>
      </w:r>
      <w:r>
        <w:rPr>
          <w:lang w:bidi="es-ES"/>
        </w:rPr>
        <w:tab/>
      </w:r>
      <w:r w:rsidRPr="004E4C3A">
        <w:rPr>
          <w:lang w:bidi="es-ES"/>
        </w:rPr>
        <w:t>Los niños inscritos al nacer;</w:t>
      </w:r>
    </w:p>
    <w:p w:rsidR="004E1750" w:rsidRPr="004E4C3A" w:rsidRDefault="004E1750" w:rsidP="004E1750">
      <w:pPr>
        <w:pStyle w:val="SingleTxt"/>
        <w:rPr>
          <w:lang w:bidi="es-ES"/>
        </w:rPr>
      </w:pPr>
      <w:r>
        <w:rPr>
          <w:lang w:bidi="es-ES"/>
        </w:rPr>
        <w:tab/>
      </w:r>
      <w:r w:rsidRPr="004E4C3A">
        <w:rPr>
          <w:lang w:bidi="es-ES"/>
        </w:rPr>
        <w:t>c)</w:t>
      </w:r>
      <w:r>
        <w:rPr>
          <w:lang w:bidi="es-ES"/>
        </w:rPr>
        <w:tab/>
      </w:r>
      <w:r w:rsidRPr="004E4C3A">
        <w:rPr>
          <w:lang w:bidi="es-ES"/>
        </w:rPr>
        <w:t>Los casos relacionados con niños tramitados en el marco de la Ley de Lucha contra la Violencia de Género de 2011 y otras normas pertinentes;</w:t>
      </w:r>
    </w:p>
    <w:p w:rsidR="004E1750" w:rsidRPr="004E4C3A" w:rsidRDefault="004E1750" w:rsidP="004E1750">
      <w:pPr>
        <w:pStyle w:val="SingleTxt"/>
        <w:rPr>
          <w:lang w:bidi="es-ES"/>
        </w:rPr>
      </w:pPr>
      <w:r>
        <w:rPr>
          <w:lang w:bidi="es-ES"/>
        </w:rPr>
        <w:tab/>
      </w:r>
      <w:r w:rsidRPr="004E4C3A">
        <w:rPr>
          <w:lang w:bidi="es-ES"/>
        </w:rPr>
        <w:t>d)</w:t>
      </w:r>
      <w:r>
        <w:rPr>
          <w:lang w:bidi="es-ES"/>
        </w:rPr>
        <w:tab/>
      </w:r>
      <w:r w:rsidRPr="004E4C3A">
        <w:rPr>
          <w:lang w:bidi="es-ES"/>
        </w:rPr>
        <w:t>Los niños en conflicto con la ley y la situación de esos casos;</w:t>
      </w:r>
    </w:p>
    <w:p w:rsidR="004E1750" w:rsidRPr="004E4C3A" w:rsidRDefault="004E1750" w:rsidP="004E1750">
      <w:pPr>
        <w:pStyle w:val="SingleTxt"/>
        <w:rPr>
          <w:lang w:bidi="es-ES"/>
        </w:rPr>
      </w:pPr>
      <w:r>
        <w:rPr>
          <w:lang w:bidi="es-ES"/>
        </w:rPr>
        <w:tab/>
      </w:r>
      <w:r w:rsidRPr="004E4C3A">
        <w:rPr>
          <w:lang w:bidi="es-ES"/>
        </w:rPr>
        <w:t>e)</w:t>
      </w:r>
      <w:r>
        <w:rPr>
          <w:lang w:bidi="es-ES"/>
        </w:rPr>
        <w:tab/>
      </w:r>
      <w:r w:rsidRPr="004E4C3A">
        <w:rPr>
          <w:lang w:bidi="es-ES"/>
        </w:rPr>
        <w:t>Las investigaciones, los enjuiciamientos y las condenas de los responsables de la desfloración de niños.</w:t>
      </w:r>
    </w:p>
    <w:p w:rsidR="004E1750" w:rsidRPr="004E4C3A" w:rsidRDefault="00CE28B6" w:rsidP="00CE28B6">
      <w:pPr>
        <w:pStyle w:val="SingleTxt"/>
        <w:tabs>
          <w:tab w:val="right" w:pos="1022"/>
        </w:tabs>
        <w:ind w:right="1260"/>
        <w:rPr>
          <w:lang w:bidi="es-ES"/>
        </w:rPr>
      </w:pPr>
      <w:r w:rsidRPr="004E4C3A">
        <w:rPr>
          <w:spacing w:val="0"/>
          <w:w w:val="100"/>
          <w:lang w:bidi="es-ES"/>
        </w:rPr>
        <w:t>3.</w:t>
      </w:r>
      <w:r w:rsidRPr="004E4C3A">
        <w:rPr>
          <w:spacing w:val="0"/>
          <w:w w:val="100"/>
          <w:lang w:bidi="es-ES"/>
        </w:rPr>
        <w:tab/>
      </w:r>
      <w:r w:rsidR="004E1750" w:rsidRPr="004E4C3A">
        <w:rPr>
          <w:lang w:bidi="es-ES"/>
        </w:rPr>
        <w:t>Faciliten datos, desglosados por edad, sexo, situación socioeconómica, origen étnico y ubicación geográfica, relativos a la situación de los niños privados de un entorno familiar. Indíquese, en relación con los tres últimos años, el número de niños:</w:t>
      </w:r>
    </w:p>
    <w:p w:rsidR="004E1750" w:rsidRPr="004E4C3A" w:rsidRDefault="004E1750" w:rsidP="004E1750">
      <w:pPr>
        <w:pStyle w:val="SingleTxt"/>
        <w:rPr>
          <w:lang w:bidi="es-ES"/>
        </w:rPr>
      </w:pPr>
      <w:r>
        <w:rPr>
          <w:lang w:bidi="es-ES"/>
        </w:rPr>
        <w:tab/>
      </w:r>
      <w:r w:rsidRPr="004E4C3A">
        <w:rPr>
          <w:lang w:bidi="es-ES"/>
        </w:rPr>
        <w:t>a)</w:t>
      </w:r>
      <w:r>
        <w:rPr>
          <w:lang w:bidi="es-ES"/>
        </w:rPr>
        <w:tab/>
      </w:r>
      <w:r w:rsidRPr="004E4C3A">
        <w:rPr>
          <w:lang w:bidi="es-ES"/>
        </w:rPr>
        <w:t>Separados de sus padres;</w:t>
      </w:r>
    </w:p>
    <w:p w:rsidR="004E1750" w:rsidRPr="004E4C3A" w:rsidRDefault="004E1750" w:rsidP="004E1750">
      <w:pPr>
        <w:pStyle w:val="SingleTxt"/>
        <w:rPr>
          <w:lang w:bidi="es-ES"/>
        </w:rPr>
      </w:pPr>
      <w:r>
        <w:rPr>
          <w:lang w:bidi="es-ES"/>
        </w:rPr>
        <w:tab/>
      </w:r>
      <w:r w:rsidRPr="004E4C3A">
        <w:rPr>
          <w:lang w:bidi="es-ES"/>
        </w:rPr>
        <w:t>b)</w:t>
      </w:r>
      <w:r>
        <w:rPr>
          <w:lang w:bidi="es-ES"/>
        </w:rPr>
        <w:tab/>
      </w:r>
      <w:r w:rsidRPr="004E4C3A">
        <w:rPr>
          <w:lang w:bidi="es-ES"/>
        </w:rPr>
        <w:t>Que viven en hogares encabezados por un niño;</w:t>
      </w:r>
    </w:p>
    <w:p w:rsidR="004E1750" w:rsidRPr="004E4C3A" w:rsidRDefault="004E1750" w:rsidP="004E1750">
      <w:pPr>
        <w:pStyle w:val="SingleTxt"/>
        <w:rPr>
          <w:lang w:bidi="es-ES"/>
        </w:rPr>
      </w:pPr>
      <w:r>
        <w:rPr>
          <w:lang w:bidi="es-ES"/>
        </w:rPr>
        <w:tab/>
      </w:r>
      <w:r w:rsidRPr="004E4C3A">
        <w:rPr>
          <w:lang w:bidi="es-ES"/>
        </w:rPr>
        <w:t>c)</w:t>
      </w:r>
      <w:r>
        <w:rPr>
          <w:lang w:bidi="es-ES"/>
        </w:rPr>
        <w:tab/>
      </w:r>
      <w:r w:rsidRPr="004E4C3A">
        <w:rPr>
          <w:lang w:bidi="es-ES"/>
        </w:rPr>
        <w:t>Que viven en instituciones;</w:t>
      </w:r>
    </w:p>
    <w:p w:rsidR="004E1750" w:rsidRPr="004E4C3A" w:rsidRDefault="004E1750" w:rsidP="004E1750">
      <w:pPr>
        <w:pStyle w:val="SingleTxt"/>
        <w:rPr>
          <w:lang w:bidi="es-ES"/>
        </w:rPr>
      </w:pPr>
      <w:r>
        <w:rPr>
          <w:lang w:bidi="es-ES"/>
        </w:rPr>
        <w:tab/>
      </w:r>
      <w:r w:rsidRPr="004E4C3A">
        <w:rPr>
          <w:lang w:bidi="es-ES"/>
        </w:rPr>
        <w:t>d)</w:t>
      </w:r>
      <w:r>
        <w:rPr>
          <w:lang w:bidi="es-ES"/>
        </w:rPr>
        <w:tab/>
      </w:r>
      <w:r w:rsidRPr="004E4C3A">
        <w:rPr>
          <w:lang w:bidi="es-ES"/>
        </w:rPr>
        <w:t>Confiados a familias de acogida;</w:t>
      </w:r>
    </w:p>
    <w:p w:rsidR="004E1750" w:rsidRPr="004E4C3A" w:rsidRDefault="004E1750" w:rsidP="004E1750">
      <w:pPr>
        <w:pStyle w:val="SingleTxt"/>
        <w:rPr>
          <w:lang w:bidi="es-ES"/>
        </w:rPr>
      </w:pPr>
      <w:r>
        <w:rPr>
          <w:lang w:bidi="es-ES"/>
        </w:rPr>
        <w:tab/>
      </w:r>
      <w:r w:rsidRPr="004E4C3A">
        <w:rPr>
          <w:lang w:bidi="es-ES"/>
        </w:rPr>
        <w:t>e)</w:t>
      </w:r>
      <w:r>
        <w:rPr>
          <w:lang w:bidi="es-ES"/>
        </w:rPr>
        <w:tab/>
      </w:r>
      <w:r w:rsidRPr="004E4C3A">
        <w:rPr>
          <w:lang w:bidi="es-ES"/>
        </w:rPr>
        <w:t>Adoptados en el país o mediante adopción internacional.</w:t>
      </w:r>
    </w:p>
    <w:p w:rsidR="004E1750" w:rsidRPr="004E4C3A" w:rsidRDefault="00CE28B6" w:rsidP="00CE28B6">
      <w:pPr>
        <w:pStyle w:val="SingleTxt"/>
        <w:tabs>
          <w:tab w:val="right" w:pos="1022"/>
        </w:tabs>
        <w:ind w:right="1260"/>
        <w:rPr>
          <w:lang w:bidi="es-ES"/>
        </w:rPr>
      </w:pPr>
      <w:r w:rsidRPr="004E4C3A">
        <w:rPr>
          <w:spacing w:val="0"/>
          <w:w w:val="100"/>
          <w:lang w:bidi="es-ES"/>
        </w:rPr>
        <w:lastRenderedPageBreak/>
        <w:t>4.</w:t>
      </w:r>
      <w:r w:rsidRPr="004E4C3A">
        <w:rPr>
          <w:spacing w:val="0"/>
          <w:w w:val="100"/>
          <w:lang w:bidi="es-ES"/>
        </w:rPr>
        <w:tab/>
      </w:r>
      <w:r w:rsidR="004E1750" w:rsidRPr="004E4C3A">
        <w:rPr>
          <w:lang w:bidi="es-ES"/>
        </w:rPr>
        <w:t>Facilítense datos correspondientes a los últimos tres años, desglosados por edad, sexo, tipo de discapacidad, origen étnico y ubicación geográfica, sobre el número de niños con discapacidad:</w:t>
      </w:r>
    </w:p>
    <w:p w:rsidR="004E1750" w:rsidRPr="004E4C3A" w:rsidRDefault="004E1750" w:rsidP="004E1750">
      <w:pPr>
        <w:pStyle w:val="SingleTxt"/>
        <w:rPr>
          <w:lang w:bidi="es-ES"/>
        </w:rPr>
      </w:pPr>
      <w:r>
        <w:rPr>
          <w:lang w:bidi="es-ES"/>
        </w:rPr>
        <w:tab/>
      </w:r>
      <w:r w:rsidRPr="004E4C3A">
        <w:rPr>
          <w:lang w:bidi="es-ES"/>
        </w:rPr>
        <w:t>a)</w:t>
      </w:r>
      <w:r>
        <w:rPr>
          <w:lang w:bidi="es-ES"/>
        </w:rPr>
        <w:tab/>
      </w:r>
      <w:r w:rsidRPr="004E4C3A">
        <w:rPr>
          <w:lang w:bidi="es-ES"/>
        </w:rPr>
        <w:t>Que viven con sus familias;</w:t>
      </w:r>
    </w:p>
    <w:p w:rsidR="004E1750" w:rsidRPr="004E4C3A" w:rsidRDefault="004E1750" w:rsidP="004E1750">
      <w:pPr>
        <w:pStyle w:val="SingleTxt"/>
        <w:rPr>
          <w:lang w:bidi="es-ES"/>
        </w:rPr>
      </w:pPr>
      <w:r>
        <w:rPr>
          <w:lang w:bidi="es-ES"/>
        </w:rPr>
        <w:tab/>
      </w:r>
      <w:r w:rsidRPr="004E4C3A">
        <w:rPr>
          <w:lang w:bidi="es-ES"/>
        </w:rPr>
        <w:t>b)</w:t>
      </w:r>
      <w:r>
        <w:rPr>
          <w:lang w:bidi="es-ES"/>
        </w:rPr>
        <w:tab/>
      </w:r>
      <w:r w:rsidRPr="004E4C3A">
        <w:rPr>
          <w:lang w:bidi="es-ES"/>
        </w:rPr>
        <w:t>Que viven en instituciones;</w:t>
      </w:r>
    </w:p>
    <w:p w:rsidR="004E1750" w:rsidRPr="004E4C3A" w:rsidRDefault="004E1750" w:rsidP="004E1750">
      <w:pPr>
        <w:pStyle w:val="SingleTxt"/>
        <w:rPr>
          <w:lang w:bidi="es-ES"/>
        </w:rPr>
      </w:pPr>
      <w:r>
        <w:rPr>
          <w:lang w:bidi="es-ES"/>
        </w:rPr>
        <w:tab/>
      </w:r>
      <w:r w:rsidRPr="004E4C3A">
        <w:rPr>
          <w:lang w:bidi="es-ES"/>
        </w:rPr>
        <w:t>c)</w:t>
      </w:r>
      <w:r>
        <w:rPr>
          <w:lang w:bidi="es-ES"/>
        </w:rPr>
        <w:tab/>
      </w:r>
      <w:r w:rsidRPr="004E4C3A">
        <w:rPr>
          <w:lang w:bidi="es-ES"/>
        </w:rPr>
        <w:t>Que asisten a escuelas primarias ordinarias;</w:t>
      </w:r>
    </w:p>
    <w:p w:rsidR="004E1750" w:rsidRPr="004E4C3A" w:rsidRDefault="004E1750" w:rsidP="004E1750">
      <w:pPr>
        <w:pStyle w:val="SingleTxt"/>
        <w:rPr>
          <w:lang w:bidi="es-ES"/>
        </w:rPr>
      </w:pPr>
      <w:r>
        <w:rPr>
          <w:lang w:bidi="es-ES"/>
        </w:rPr>
        <w:tab/>
      </w:r>
      <w:r w:rsidRPr="004E4C3A">
        <w:rPr>
          <w:lang w:bidi="es-ES"/>
        </w:rPr>
        <w:t>d)</w:t>
      </w:r>
      <w:r>
        <w:rPr>
          <w:lang w:bidi="es-ES"/>
        </w:rPr>
        <w:tab/>
      </w:r>
      <w:r w:rsidRPr="004E4C3A">
        <w:rPr>
          <w:lang w:bidi="es-ES"/>
        </w:rPr>
        <w:t>Que asisten a escuelas secundarias ordinarias;</w:t>
      </w:r>
    </w:p>
    <w:p w:rsidR="004E1750" w:rsidRPr="004E4C3A" w:rsidRDefault="004E1750" w:rsidP="004E1750">
      <w:pPr>
        <w:pStyle w:val="SingleTxt"/>
        <w:rPr>
          <w:lang w:bidi="es-ES"/>
        </w:rPr>
      </w:pPr>
      <w:r>
        <w:rPr>
          <w:lang w:bidi="es-ES"/>
        </w:rPr>
        <w:tab/>
      </w:r>
      <w:r w:rsidRPr="004E4C3A">
        <w:rPr>
          <w:lang w:bidi="es-ES"/>
        </w:rPr>
        <w:t>e)</w:t>
      </w:r>
      <w:r>
        <w:rPr>
          <w:lang w:bidi="es-ES"/>
        </w:rPr>
        <w:tab/>
      </w:r>
      <w:r w:rsidRPr="004E4C3A">
        <w:rPr>
          <w:lang w:bidi="es-ES"/>
        </w:rPr>
        <w:t>Que asisten a escuelas especiales;</w:t>
      </w:r>
    </w:p>
    <w:p w:rsidR="004E1750" w:rsidRPr="004E4C3A" w:rsidRDefault="004E1750" w:rsidP="004E1750">
      <w:pPr>
        <w:pStyle w:val="SingleTxt"/>
        <w:rPr>
          <w:lang w:bidi="es-ES"/>
        </w:rPr>
      </w:pPr>
      <w:r>
        <w:rPr>
          <w:lang w:bidi="es-ES"/>
        </w:rPr>
        <w:tab/>
      </w:r>
      <w:r w:rsidRPr="004E4C3A">
        <w:rPr>
          <w:lang w:bidi="es-ES"/>
        </w:rPr>
        <w:t>f)</w:t>
      </w:r>
      <w:r>
        <w:rPr>
          <w:lang w:bidi="es-ES"/>
        </w:rPr>
        <w:tab/>
      </w:r>
      <w:r w:rsidRPr="004E4C3A">
        <w:rPr>
          <w:lang w:bidi="es-ES"/>
        </w:rPr>
        <w:t>No escolarizados;</w:t>
      </w:r>
    </w:p>
    <w:p w:rsidR="004E1750" w:rsidRPr="004E4C3A" w:rsidRDefault="004E1750" w:rsidP="004E1750">
      <w:pPr>
        <w:pStyle w:val="SingleTxt"/>
        <w:rPr>
          <w:lang w:bidi="es-ES"/>
        </w:rPr>
      </w:pPr>
      <w:r>
        <w:rPr>
          <w:lang w:bidi="es-ES"/>
        </w:rPr>
        <w:tab/>
      </w:r>
      <w:r w:rsidRPr="004E4C3A">
        <w:rPr>
          <w:lang w:bidi="es-ES"/>
        </w:rPr>
        <w:t>g)</w:t>
      </w:r>
      <w:r>
        <w:rPr>
          <w:lang w:bidi="es-ES"/>
        </w:rPr>
        <w:tab/>
      </w:r>
      <w:r w:rsidRPr="004E4C3A">
        <w:rPr>
          <w:lang w:bidi="es-ES"/>
        </w:rPr>
        <w:t>Abandonados por sus familias.</w:t>
      </w:r>
    </w:p>
    <w:p w:rsidR="004E1750" w:rsidRPr="004E4C3A" w:rsidRDefault="00CE28B6" w:rsidP="00CE28B6">
      <w:pPr>
        <w:pStyle w:val="SingleTxt"/>
        <w:tabs>
          <w:tab w:val="right" w:pos="1022"/>
        </w:tabs>
        <w:ind w:right="1260"/>
        <w:rPr>
          <w:lang w:bidi="es-ES"/>
        </w:rPr>
      </w:pPr>
      <w:r w:rsidRPr="004E4C3A">
        <w:rPr>
          <w:spacing w:val="0"/>
          <w:w w:val="100"/>
          <w:lang w:bidi="es-ES"/>
        </w:rPr>
        <w:t>5.</w:t>
      </w:r>
      <w:r w:rsidRPr="004E4C3A">
        <w:rPr>
          <w:spacing w:val="0"/>
          <w:w w:val="100"/>
          <w:lang w:bidi="es-ES"/>
        </w:rPr>
        <w:tab/>
      </w:r>
      <w:r w:rsidR="004E1750" w:rsidRPr="004E4C3A">
        <w:rPr>
          <w:lang w:bidi="es-ES"/>
        </w:rPr>
        <w:t>Sírvanse proporcionar datos correspondientes a los últimos tres años, desglosados, entre otras cosas, por edad, sexo, entorno socioeconómico, ubicación geográfica y origen étnico, sobre:</w:t>
      </w:r>
    </w:p>
    <w:p w:rsidR="004E1750" w:rsidRPr="004E4C3A" w:rsidRDefault="004E1750" w:rsidP="004E1750">
      <w:pPr>
        <w:pStyle w:val="SingleTxt"/>
        <w:rPr>
          <w:lang w:bidi="es-ES"/>
        </w:rPr>
      </w:pPr>
      <w:r>
        <w:rPr>
          <w:lang w:bidi="es-ES"/>
        </w:rPr>
        <w:tab/>
      </w:r>
      <w:r w:rsidRPr="004E4C3A">
        <w:rPr>
          <w:lang w:bidi="es-ES"/>
        </w:rPr>
        <w:t>a)</w:t>
      </w:r>
      <w:r>
        <w:rPr>
          <w:lang w:bidi="es-ES"/>
        </w:rPr>
        <w:tab/>
      </w:r>
      <w:r w:rsidRPr="004E4C3A">
        <w:rPr>
          <w:lang w:bidi="es-ES"/>
        </w:rPr>
        <w:t>Los porcentajes de matriculación y graduación del grupo de edad correspondiente en las instituciones de enseñanza preescolar, primaria y secundaria;</w:t>
      </w:r>
    </w:p>
    <w:p w:rsidR="004E1750" w:rsidRPr="004E4C3A" w:rsidRDefault="004E1750" w:rsidP="004E1750">
      <w:pPr>
        <w:pStyle w:val="SingleTxt"/>
        <w:rPr>
          <w:lang w:bidi="es-ES"/>
        </w:rPr>
      </w:pPr>
      <w:r>
        <w:rPr>
          <w:lang w:bidi="es-ES"/>
        </w:rPr>
        <w:tab/>
      </w:r>
      <w:r w:rsidRPr="004E4C3A">
        <w:rPr>
          <w:lang w:bidi="es-ES"/>
        </w:rPr>
        <w:t>b)</w:t>
      </w:r>
      <w:r>
        <w:rPr>
          <w:lang w:bidi="es-ES"/>
        </w:rPr>
        <w:tab/>
      </w:r>
      <w:r w:rsidRPr="004E4C3A">
        <w:rPr>
          <w:lang w:bidi="es-ES"/>
        </w:rPr>
        <w:t>El número y el porcentaje de niños que abandonan los estudios o que repiten curso;</w:t>
      </w:r>
    </w:p>
    <w:p w:rsidR="004E1750" w:rsidRPr="004E4C3A" w:rsidRDefault="004E1750" w:rsidP="004E1750">
      <w:pPr>
        <w:pStyle w:val="SingleTxt"/>
        <w:rPr>
          <w:lang w:bidi="es-ES"/>
        </w:rPr>
      </w:pPr>
      <w:r>
        <w:rPr>
          <w:lang w:bidi="es-ES"/>
        </w:rPr>
        <w:tab/>
      </w:r>
      <w:r w:rsidRPr="004E4C3A">
        <w:rPr>
          <w:lang w:bidi="es-ES"/>
        </w:rPr>
        <w:t>c)</w:t>
      </w:r>
      <w:r>
        <w:rPr>
          <w:lang w:bidi="es-ES"/>
        </w:rPr>
        <w:tab/>
      </w:r>
      <w:r w:rsidRPr="004E4C3A">
        <w:rPr>
          <w:lang w:bidi="es-ES"/>
        </w:rPr>
        <w:t>La proporción de alumnos por maestro.</w:t>
      </w:r>
    </w:p>
    <w:p w:rsidR="004E1750" w:rsidRPr="004E4C3A" w:rsidRDefault="00CE28B6" w:rsidP="00CE28B6">
      <w:pPr>
        <w:pStyle w:val="SingleTxt"/>
        <w:tabs>
          <w:tab w:val="right" w:pos="1022"/>
        </w:tabs>
        <w:ind w:right="1260"/>
        <w:rPr>
          <w:lang w:bidi="es-ES"/>
        </w:rPr>
      </w:pPr>
      <w:r w:rsidRPr="004E4C3A">
        <w:rPr>
          <w:spacing w:val="0"/>
          <w:w w:val="100"/>
          <w:lang w:bidi="es-ES"/>
        </w:rPr>
        <w:t>6.</w:t>
      </w:r>
      <w:r w:rsidRPr="004E4C3A">
        <w:rPr>
          <w:spacing w:val="0"/>
          <w:w w:val="100"/>
          <w:lang w:bidi="es-ES"/>
        </w:rPr>
        <w:tab/>
      </w:r>
      <w:r w:rsidR="004E1750" w:rsidRPr="004E4C3A">
        <w:rPr>
          <w:lang w:bidi="es-ES"/>
        </w:rPr>
        <w:t>Sírvanse proporcionar al Comité una actualización de los datos del informe que hayan quedado obsoletos por haberse recabado otros más recientes o como resultado de nuevos acontecimientos.</w:t>
      </w:r>
    </w:p>
    <w:p w:rsidR="007E06D9" w:rsidRDefault="00CE28B6" w:rsidP="00CE28B6">
      <w:pPr>
        <w:pStyle w:val="SingleTxt"/>
        <w:rPr>
          <w:lang w:bidi="es-ES"/>
        </w:rPr>
      </w:pPr>
      <w:r>
        <w:rPr>
          <w:spacing w:val="0"/>
          <w:w w:val="100"/>
          <w:lang w:bidi="es-ES"/>
        </w:rPr>
        <w:t>7.</w:t>
      </w:r>
      <w:r>
        <w:rPr>
          <w:spacing w:val="0"/>
          <w:w w:val="100"/>
          <w:lang w:bidi="es-ES"/>
        </w:rPr>
        <w:tab/>
      </w:r>
      <w:r w:rsidR="004E1750" w:rsidRPr="004E4C3A">
        <w:rPr>
          <w:lang w:bidi="es-ES"/>
        </w:rPr>
        <w:t>Además, el Estado parte puede citar esferas que afecten a los niños y que considere prioritarias con respecto a la aplicación de la Convención.</w:t>
      </w:r>
    </w:p>
    <w:p w:rsidR="004E1750" w:rsidRPr="004E1750" w:rsidRDefault="004E1750" w:rsidP="004E1750">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4E1750" w:rsidRPr="004E1750" w:rsidSect="00661FC2">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7T16:05:00Z" w:initials="Start">
    <w:p w:rsidR="007E06D9" w:rsidRPr="004E1750" w:rsidRDefault="007E06D9">
      <w:pPr>
        <w:pStyle w:val="CommentText"/>
        <w:rPr>
          <w:lang w:val="en-US"/>
        </w:rPr>
      </w:pPr>
      <w:r>
        <w:fldChar w:fldCharType="begin"/>
      </w:r>
      <w:r w:rsidRPr="004E1750">
        <w:rPr>
          <w:rStyle w:val="CommentReference"/>
          <w:lang w:val="en-US"/>
        </w:rPr>
        <w:instrText xml:space="preserve"> </w:instrText>
      </w:r>
      <w:r w:rsidRPr="004E1750">
        <w:rPr>
          <w:lang w:val="en-US"/>
        </w:rPr>
        <w:instrText>PAGE \# "'Page: '#'</w:instrText>
      </w:r>
      <w:r w:rsidRPr="004E1750">
        <w:rPr>
          <w:lang w:val="en-US"/>
        </w:rPr>
        <w:br/>
        <w:instrText>'"</w:instrText>
      </w:r>
      <w:r w:rsidRPr="004E1750">
        <w:rPr>
          <w:rStyle w:val="CommentReference"/>
          <w:lang w:val="en-US"/>
        </w:rPr>
        <w:instrText xml:space="preserve"> </w:instrText>
      </w:r>
      <w:r>
        <w:fldChar w:fldCharType="end"/>
      </w:r>
      <w:r>
        <w:rPr>
          <w:rStyle w:val="CommentReference"/>
        </w:rPr>
        <w:annotationRef/>
      </w:r>
      <w:r w:rsidRPr="004E1750">
        <w:rPr>
          <w:lang w:val="en-US"/>
        </w:rPr>
        <w:t>&lt;&lt;ODS JOB NO&gt;&gt;N1516465S&lt;&lt;ODS JOB NO&gt;&gt;</w:t>
      </w:r>
    </w:p>
    <w:p w:rsidR="007E06D9" w:rsidRDefault="007E06D9">
      <w:pPr>
        <w:pStyle w:val="CommentText"/>
      </w:pPr>
      <w:r>
        <w:t>&lt;&lt;ODS DOC SYMBOL1&gt;&gt;CRC/C/ZMB/Q/2-4&lt;&lt;ODS DOC SYMBOL1&gt;&gt;</w:t>
      </w:r>
    </w:p>
    <w:p w:rsidR="007E06D9" w:rsidRDefault="007E06D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748" w:rsidRDefault="007C1748" w:rsidP="008F1E8F">
      <w:pPr>
        <w:spacing w:line="240" w:lineRule="auto"/>
      </w:pPr>
      <w:r>
        <w:separator/>
      </w:r>
    </w:p>
  </w:endnote>
  <w:endnote w:type="continuationSeparator" w:id="0">
    <w:p w:rsidR="007C1748" w:rsidRDefault="007C1748"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E06D9" w:rsidTr="007E06D9">
      <w:trPr>
        <w:jc w:val="center"/>
      </w:trPr>
      <w:tc>
        <w:tcPr>
          <w:tcW w:w="5126" w:type="dxa"/>
          <w:shd w:val="clear" w:color="auto" w:fill="auto"/>
        </w:tcPr>
        <w:p w:rsidR="007E06D9" w:rsidRPr="007E06D9" w:rsidRDefault="007E06D9" w:rsidP="007E06D9">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391081">
            <w:rPr>
              <w:b w:val="0"/>
              <w:color w:val="000000"/>
              <w:w w:val="103"/>
              <w:sz w:val="14"/>
            </w:rPr>
            <w:t>GE.15-11976</w:t>
          </w:r>
          <w:r>
            <w:rPr>
              <w:b w:val="0"/>
              <w:color w:val="000000"/>
              <w:w w:val="103"/>
              <w:sz w:val="14"/>
            </w:rPr>
            <w:fldChar w:fldCharType="end"/>
          </w:r>
        </w:p>
      </w:tc>
      <w:tc>
        <w:tcPr>
          <w:tcW w:w="5127" w:type="dxa"/>
          <w:shd w:val="clear" w:color="auto" w:fill="auto"/>
        </w:tcPr>
        <w:p w:rsidR="007E06D9" w:rsidRPr="007E06D9" w:rsidRDefault="007E06D9" w:rsidP="007E06D9">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391081">
            <w:rPr>
              <w:color w:val="000000"/>
              <w:w w:val="103"/>
            </w:rPr>
            <w:t>4</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391081">
            <w:rPr>
              <w:color w:val="000000"/>
              <w:w w:val="103"/>
            </w:rPr>
            <w:t>4</w:t>
          </w:r>
          <w:r>
            <w:rPr>
              <w:color w:val="000000"/>
              <w:w w:val="103"/>
            </w:rPr>
            <w:fldChar w:fldCharType="end"/>
          </w:r>
        </w:p>
      </w:tc>
    </w:tr>
  </w:tbl>
  <w:p w:rsidR="007E06D9" w:rsidRPr="007E06D9" w:rsidRDefault="007E06D9" w:rsidP="007E06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E06D9" w:rsidTr="007E06D9">
      <w:trPr>
        <w:jc w:val="center"/>
      </w:trPr>
      <w:tc>
        <w:tcPr>
          <w:tcW w:w="5126" w:type="dxa"/>
          <w:shd w:val="clear" w:color="auto" w:fill="auto"/>
        </w:tcPr>
        <w:p w:rsidR="007E06D9" w:rsidRPr="007E06D9" w:rsidRDefault="007E06D9" w:rsidP="007E06D9">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391081">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391081">
            <w:rPr>
              <w:color w:val="000000"/>
              <w:w w:val="103"/>
            </w:rPr>
            <w:t>4</w:t>
          </w:r>
          <w:r>
            <w:rPr>
              <w:color w:val="000000"/>
              <w:w w:val="103"/>
            </w:rPr>
            <w:fldChar w:fldCharType="end"/>
          </w:r>
        </w:p>
      </w:tc>
      <w:tc>
        <w:tcPr>
          <w:tcW w:w="5127" w:type="dxa"/>
          <w:shd w:val="clear" w:color="auto" w:fill="auto"/>
        </w:tcPr>
        <w:p w:rsidR="007E06D9" w:rsidRPr="007E06D9" w:rsidRDefault="007E06D9" w:rsidP="007E06D9">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391081">
            <w:rPr>
              <w:b w:val="0"/>
              <w:color w:val="000000"/>
              <w:w w:val="103"/>
              <w:sz w:val="14"/>
            </w:rPr>
            <w:t>GE.15-11976</w:t>
          </w:r>
          <w:r>
            <w:rPr>
              <w:b w:val="0"/>
              <w:color w:val="000000"/>
              <w:w w:val="103"/>
              <w:sz w:val="14"/>
            </w:rPr>
            <w:fldChar w:fldCharType="end"/>
          </w:r>
        </w:p>
      </w:tc>
    </w:tr>
  </w:tbl>
  <w:p w:rsidR="007E06D9" w:rsidRPr="007E06D9" w:rsidRDefault="007E06D9" w:rsidP="007E06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6D9" w:rsidRPr="007E06D9" w:rsidRDefault="007E06D9" w:rsidP="007E06D9">
    <w:pPr>
      <w:pStyle w:val="Footer"/>
      <w:spacing w:line="120" w:lineRule="exact"/>
      <w:rPr>
        <w:b w:val="0"/>
        <w:sz w:val="10"/>
      </w:rPr>
    </w:pPr>
    <w:r>
      <w:rPr>
        <w:b w:val="0"/>
        <w:sz w:val="10"/>
      </w:rPr>
      <w:drawing>
        <wp:anchor distT="0" distB="0" distL="114300" distR="114300" simplePos="0" relativeHeight="251658240" behindDoc="0" locked="0" layoutInCell="1" allowOverlap="1" wp14:anchorId="0D476371" wp14:editId="06BEB0FC">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CRC/C/ZMB/Q/2-4&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C/C/ZMB/Q/2-4&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7E06D9" w:rsidTr="007E06D9">
      <w:tc>
        <w:tcPr>
          <w:tcW w:w="3859" w:type="dxa"/>
        </w:tcPr>
        <w:p w:rsidR="007E06D9" w:rsidRDefault="007E06D9" w:rsidP="007E06D9">
          <w:pPr>
            <w:pStyle w:val="ReleaseDate"/>
          </w:pPr>
          <w:r>
            <w:t>GE.15-11976 (S)    170815    170815</w:t>
          </w:r>
        </w:p>
        <w:p w:rsidR="007E06D9" w:rsidRPr="007E06D9" w:rsidRDefault="007E06D9" w:rsidP="007E06D9">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*1511976*</w:t>
          </w:r>
        </w:p>
      </w:tc>
      <w:tc>
        <w:tcPr>
          <w:tcW w:w="5127" w:type="dxa"/>
        </w:tcPr>
        <w:p w:rsidR="007E06D9" w:rsidRDefault="007E06D9" w:rsidP="007E06D9">
          <w:pPr>
            <w:pStyle w:val="Footer"/>
            <w:jc w:val="right"/>
            <w:rPr>
              <w:b w:val="0"/>
              <w:sz w:val="20"/>
            </w:rPr>
          </w:pPr>
          <w:r>
            <w:rPr>
              <w:b w:val="0"/>
              <w:sz w:val="20"/>
            </w:rPr>
            <w:drawing>
              <wp:inline distT="0" distB="0" distL="0" distR="0" wp14:anchorId="5C98593C" wp14:editId="5BA43AA5">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7E06D9" w:rsidRPr="007E06D9" w:rsidRDefault="007E06D9" w:rsidP="007E06D9">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748" w:rsidRDefault="007C1748" w:rsidP="008F1E8F">
      <w:pPr>
        <w:spacing w:line="240" w:lineRule="auto"/>
      </w:pPr>
      <w:r>
        <w:separator/>
      </w:r>
    </w:p>
  </w:footnote>
  <w:footnote w:type="continuationSeparator" w:id="0">
    <w:p w:rsidR="007C1748" w:rsidRDefault="007C1748" w:rsidP="008F1E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E06D9" w:rsidTr="007E06D9">
      <w:trPr>
        <w:trHeight w:hRule="exact" w:val="864"/>
        <w:jc w:val="center"/>
      </w:trPr>
      <w:tc>
        <w:tcPr>
          <w:tcW w:w="4882" w:type="dxa"/>
          <w:shd w:val="clear" w:color="auto" w:fill="auto"/>
          <w:vAlign w:val="bottom"/>
        </w:tcPr>
        <w:p w:rsidR="007E06D9" w:rsidRPr="007E06D9" w:rsidRDefault="007E06D9" w:rsidP="007E06D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91081">
            <w:rPr>
              <w:b/>
              <w:color w:val="000000"/>
            </w:rPr>
            <w:t>CRC/C/ZMB/Q/2-4</w:t>
          </w:r>
          <w:r>
            <w:rPr>
              <w:b/>
              <w:color w:val="000000"/>
            </w:rPr>
            <w:fldChar w:fldCharType="end"/>
          </w:r>
        </w:p>
      </w:tc>
      <w:tc>
        <w:tcPr>
          <w:tcW w:w="5127" w:type="dxa"/>
          <w:shd w:val="clear" w:color="auto" w:fill="auto"/>
          <w:vAlign w:val="bottom"/>
        </w:tcPr>
        <w:p w:rsidR="007E06D9" w:rsidRDefault="007E06D9" w:rsidP="007E06D9">
          <w:pPr>
            <w:pStyle w:val="Header"/>
          </w:pPr>
        </w:p>
      </w:tc>
    </w:tr>
  </w:tbl>
  <w:p w:rsidR="007E06D9" w:rsidRPr="007E06D9" w:rsidRDefault="007E06D9" w:rsidP="007E06D9">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E06D9" w:rsidTr="007E06D9">
      <w:trPr>
        <w:trHeight w:hRule="exact" w:val="864"/>
        <w:jc w:val="center"/>
      </w:trPr>
      <w:tc>
        <w:tcPr>
          <w:tcW w:w="4882" w:type="dxa"/>
          <w:shd w:val="clear" w:color="auto" w:fill="auto"/>
          <w:vAlign w:val="bottom"/>
        </w:tcPr>
        <w:p w:rsidR="007E06D9" w:rsidRDefault="007E06D9" w:rsidP="007E06D9">
          <w:pPr>
            <w:pStyle w:val="Header"/>
          </w:pPr>
        </w:p>
      </w:tc>
      <w:tc>
        <w:tcPr>
          <w:tcW w:w="5127" w:type="dxa"/>
          <w:shd w:val="clear" w:color="auto" w:fill="auto"/>
          <w:vAlign w:val="bottom"/>
        </w:tcPr>
        <w:p w:rsidR="007E06D9" w:rsidRPr="007E06D9" w:rsidRDefault="007E06D9" w:rsidP="007E06D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91081">
            <w:rPr>
              <w:b/>
              <w:color w:val="000000"/>
            </w:rPr>
            <w:t>CRC/C/ZMB/Q/2-4</w:t>
          </w:r>
          <w:r>
            <w:rPr>
              <w:b/>
              <w:color w:val="000000"/>
            </w:rPr>
            <w:fldChar w:fldCharType="end"/>
          </w:r>
        </w:p>
      </w:tc>
    </w:tr>
  </w:tbl>
  <w:p w:rsidR="007E06D9" w:rsidRPr="007E06D9" w:rsidRDefault="007E06D9" w:rsidP="007E06D9">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7E06D9" w:rsidTr="007E06D9">
      <w:trPr>
        <w:trHeight w:hRule="exact" w:val="864"/>
      </w:trPr>
      <w:tc>
        <w:tcPr>
          <w:tcW w:w="1267" w:type="dxa"/>
          <w:tcBorders>
            <w:bottom w:val="single" w:sz="4" w:space="0" w:color="auto"/>
          </w:tcBorders>
          <w:shd w:val="clear" w:color="auto" w:fill="auto"/>
          <w:vAlign w:val="bottom"/>
        </w:tcPr>
        <w:p w:rsidR="007E06D9" w:rsidRDefault="007E06D9" w:rsidP="007E06D9">
          <w:pPr>
            <w:pStyle w:val="Header"/>
            <w:spacing w:after="120"/>
          </w:pPr>
        </w:p>
      </w:tc>
      <w:tc>
        <w:tcPr>
          <w:tcW w:w="2059" w:type="dxa"/>
          <w:tcBorders>
            <w:bottom w:val="single" w:sz="4" w:space="0" w:color="auto"/>
          </w:tcBorders>
          <w:shd w:val="clear" w:color="auto" w:fill="auto"/>
          <w:vAlign w:val="bottom"/>
        </w:tcPr>
        <w:p w:rsidR="007E06D9" w:rsidRPr="007E06D9" w:rsidRDefault="007E06D9" w:rsidP="007E06D9">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7E06D9" w:rsidRDefault="007E06D9" w:rsidP="007E06D9">
          <w:pPr>
            <w:pStyle w:val="Header"/>
            <w:spacing w:after="120"/>
          </w:pPr>
        </w:p>
      </w:tc>
      <w:tc>
        <w:tcPr>
          <w:tcW w:w="6653" w:type="dxa"/>
          <w:gridSpan w:val="4"/>
          <w:tcBorders>
            <w:bottom w:val="single" w:sz="4" w:space="0" w:color="auto"/>
          </w:tcBorders>
          <w:shd w:val="clear" w:color="auto" w:fill="auto"/>
          <w:vAlign w:val="bottom"/>
        </w:tcPr>
        <w:p w:rsidR="007E06D9" w:rsidRPr="007E06D9" w:rsidRDefault="007E06D9" w:rsidP="007E06D9">
          <w:pPr>
            <w:spacing w:after="80" w:line="240" w:lineRule="auto"/>
            <w:jc w:val="right"/>
            <w:rPr>
              <w:position w:val="-4"/>
            </w:rPr>
          </w:pPr>
          <w:r>
            <w:rPr>
              <w:position w:val="-4"/>
              <w:sz w:val="40"/>
            </w:rPr>
            <w:t>CRC</w:t>
          </w:r>
          <w:r>
            <w:rPr>
              <w:position w:val="-4"/>
            </w:rPr>
            <w:t>/C/ZMB/Q/2-4</w:t>
          </w:r>
        </w:p>
      </w:tc>
    </w:tr>
    <w:tr w:rsidR="007E06D9" w:rsidRPr="007E06D9" w:rsidTr="007E06D9">
      <w:trPr>
        <w:gridAfter w:val="1"/>
        <w:wAfter w:w="18" w:type="dxa"/>
        <w:trHeight w:hRule="exact" w:val="2880"/>
      </w:trPr>
      <w:tc>
        <w:tcPr>
          <w:tcW w:w="1267" w:type="dxa"/>
          <w:tcBorders>
            <w:top w:val="single" w:sz="4" w:space="0" w:color="auto"/>
            <w:bottom w:val="single" w:sz="12" w:space="0" w:color="auto"/>
          </w:tcBorders>
          <w:shd w:val="clear" w:color="auto" w:fill="auto"/>
        </w:tcPr>
        <w:p w:rsidR="007E06D9" w:rsidRPr="007E06D9" w:rsidRDefault="007E06D9" w:rsidP="007E06D9">
          <w:pPr>
            <w:pStyle w:val="Header"/>
            <w:spacing w:before="120"/>
            <w:jc w:val="center"/>
          </w:pPr>
          <w:r>
            <w:t xml:space="preserve"> </w:t>
          </w:r>
          <w:r>
            <w:drawing>
              <wp:inline distT="0" distB="0" distL="0" distR="0" wp14:anchorId="63B2C636" wp14:editId="5C6AEE5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E06D9" w:rsidRPr="007E06D9" w:rsidRDefault="007E06D9" w:rsidP="007E06D9">
          <w:pPr>
            <w:pStyle w:val="XLarge"/>
            <w:spacing w:before="109"/>
          </w:pPr>
          <w:r>
            <w:t>Convención sobre los</w:t>
          </w:r>
          <w:r>
            <w:br/>
            <w:t>Derechos del Niño</w:t>
          </w:r>
        </w:p>
      </w:tc>
      <w:tc>
        <w:tcPr>
          <w:tcW w:w="245" w:type="dxa"/>
          <w:tcBorders>
            <w:top w:val="single" w:sz="4" w:space="0" w:color="auto"/>
            <w:bottom w:val="single" w:sz="12" w:space="0" w:color="auto"/>
          </w:tcBorders>
          <w:shd w:val="clear" w:color="auto" w:fill="auto"/>
        </w:tcPr>
        <w:p w:rsidR="007E06D9" w:rsidRPr="004E1750" w:rsidRDefault="007E06D9" w:rsidP="007E06D9">
          <w:pPr>
            <w:pStyle w:val="Header"/>
            <w:spacing w:before="109"/>
            <w:rPr>
              <w:lang w:val="es-ES"/>
            </w:rPr>
          </w:pPr>
        </w:p>
      </w:tc>
      <w:tc>
        <w:tcPr>
          <w:tcW w:w="3280" w:type="dxa"/>
          <w:tcBorders>
            <w:top w:val="single" w:sz="4" w:space="0" w:color="auto"/>
            <w:bottom w:val="single" w:sz="12" w:space="0" w:color="auto"/>
          </w:tcBorders>
          <w:shd w:val="clear" w:color="auto" w:fill="auto"/>
        </w:tcPr>
        <w:p w:rsidR="007E06D9" w:rsidRDefault="007E06D9" w:rsidP="007E06D9">
          <w:pPr>
            <w:pStyle w:val="Distribution"/>
            <w:spacing w:before="240"/>
          </w:pPr>
          <w:r>
            <w:t>Distr. general</w:t>
          </w:r>
        </w:p>
        <w:p w:rsidR="007E06D9" w:rsidRDefault="007E06D9" w:rsidP="007E06D9">
          <w:pPr>
            <w:pStyle w:val="Publication"/>
          </w:pPr>
          <w:r>
            <w:t>23 de julio de 2015</w:t>
          </w:r>
        </w:p>
        <w:p w:rsidR="007E06D9" w:rsidRDefault="007E06D9" w:rsidP="007E06D9">
          <w:r>
            <w:t>Español</w:t>
          </w:r>
        </w:p>
        <w:p w:rsidR="007E06D9" w:rsidRDefault="007E06D9" w:rsidP="007E06D9">
          <w:pPr>
            <w:pStyle w:val="Original"/>
          </w:pPr>
          <w:r>
            <w:t>Original: inglés</w:t>
          </w:r>
        </w:p>
        <w:p w:rsidR="004E1750" w:rsidRPr="004E1750" w:rsidRDefault="004E1750" w:rsidP="004E1750">
          <w:r>
            <w:t>Español, francés e inglés únicamente</w:t>
          </w:r>
        </w:p>
        <w:p w:rsidR="007E06D9" w:rsidRPr="007E06D9" w:rsidRDefault="007E06D9" w:rsidP="007E06D9"/>
      </w:tc>
    </w:tr>
  </w:tbl>
  <w:p w:rsidR="007E06D9" w:rsidRPr="008E7287" w:rsidRDefault="007E06D9" w:rsidP="007E06D9">
    <w:pPr>
      <w:pStyle w:val="Header"/>
      <w:rPr>
        <w:sz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6898"/>
    <w:multiLevelType w:val="singleLevel"/>
    <w:tmpl w:val="B636D9BE"/>
    <w:lvl w:ilvl="0">
      <w:start w:val="3"/>
      <w:numFmt w:val="decimal"/>
      <w:lvlRestart w:val="0"/>
      <w:lvlText w:val="%1."/>
      <w:lvlJc w:val="left"/>
      <w:pPr>
        <w:tabs>
          <w:tab w:val="num" w:pos="475"/>
        </w:tabs>
        <w:ind w:left="0" w:firstLine="0"/>
      </w:pPr>
      <w:rPr>
        <w:spacing w:val="0"/>
        <w:w w:val="100"/>
      </w:rPr>
    </w:lvl>
  </w:abstractNum>
  <w:abstractNum w:abstractNumId="1">
    <w:nsid w:val="0BC9516C"/>
    <w:multiLevelType w:val="singleLevel"/>
    <w:tmpl w:val="DFE01098"/>
    <w:lvl w:ilvl="0">
      <w:start w:val="1"/>
      <w:numFmt w:val="decimal"/>
      <w:lvlRestart w:val="0"/>
      <w:lvlText w:val="%1."/>
      <w:lvlJc w:val="left"/>
      <w:pPr>
        <w:tabs>
          <w:tab w:val="num" w:pos="475"/>
        </w:tabs>
        <w:ind w:left="0" w:firstLine="0"/>
      </w:pPr>
      <w:rPr>
        <w:spacing w:val="0"/>
        <w:w w:val="100"/>
      </w:rPr>
    </w:lvl>
  </w:abstractNum>
  <w:abstractNum w:abstractNumId="2">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4">
    <w:nsid w:val="1AFF6C74"/>
    <w:multiLevelType w:val="singleLevel"/>
    <w:tmpl w:val="B74C7E06"/>
    <w:lvl w:ilvl="0">
      <w:start w:val="1"/>
      <w:numFmt w:val="decimal"/>
      <w:lvlRestart w:val="0"/>
      <w:lvlText w:val="%1."/>
      <w:lvlJc w:val="left"/>
      <w:pPr>
        <w:tabs>
          <w:tab w:val="num" w:pos="475"/>
        </w:tabs>
        <w:ind w:left="0" w:firstLine="0"/>
      </w:pPr>
      <w:rPr>
        <w:spacing w:val="0"/>
        <w:w w:val="100"/>
      </w:rPr>
    </w:lvl>
  </w:abstractNum>
  <w:abstractNum w:abstractNumId="5">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6">
    <w:nsid w:val="23593E25"/>
    <w:multiLevelType w:val="singleLevel"/>
    <w:tmpl w:val="E1007CF6"/>
    <w:lvl w:ilvl="0">
      <w:start w:val="6"/>
      <w:numFmt w:val="decimal"/>
      <w:lvlRestart w:val="0"/>
      <w:lvlText w:val="%1."/>
      <w:lvlJc w:val="left"/>
      <w:pPr>
        <w:tabs>
          <w:tab w:val="num" w:pos="475"/>
        </w:tabs>
        <w:ind w:left="0" w:firstLine="0"/>
      </w:pPr>
      <w:rPr>
        <w:spacing w:val="0"/>
        <w:w w:val="100"/>
      </w:rPr>
    </w:lvl>
  </w:abstractNum>
  <w:abstractNum w:abstractNumId="7">
    <w:nsid w:val="26984CAF"/>
    <w:multiLevelType w:val="singleLevel"/>
    <w:tmpl w:val="62DCE7E8"/>
    <w:lvl w:ilvl="0">
      <w:start w:val="4"/>
      <w:numFmt w:val="decimal"/>
      <w:lvlRestart w:val="0"/>
      <w:lvlText w:val="%1."/>
      <w:lvlJc w:val="left"/>
      <w:pPr>
        <w:tabs>
          <w:tab w:val="num" w:pos="475"/>
        </w:tabs>
        <w:ind w:left="0" w:firstLine="0"/>
      </w:pPr>
      <w:rPr>
        <w:spacing w:val="0"/>
        <w:w w:val="100"/>
      </w:rPr>
    </w:lvl>
  </w:abstractNum>
  <w:abstractNum w:abstractNumId="8">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9">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1">
    <w:nsid w:val="646674FD"/>
    <w:multiLevelType w:val="hybridMultilevel"/>
    <w:tmpl w:val="6F14F454"/>
    <w:lvl w:ilvl="0" w:tplc="40AA4E54">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2">
    <w:nsid w:val="7C8264B0"/>
    <w:multiLevelType w:val="hybridMultilevel"/>
    <w:tmpl w:val="E1A8ADA4"/>
    <w:lvl w:ilvl="0" w:tplc="AFEEC688">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3">
    <w:nsid w:val="7E55677E"/>
    <w:multiLevelType w:val="singleLevel"/>
    <w:tmpl w:val="C91024C4"/>
    <w:lvl w:ilvl="0">
      <w:start w:val="5"/>
      <w:numFmt w:val="decimal"/>
      <w:lvlRestart w:val="0"/>
      <w:lvlText w:val="%1."/>
      <w:lvlJc w:val="left"/>
      <w:pPr>
        <w:tabs>
          <w:tab w:val="num" w:pos="475"/>
        </w:tabs>
        <w:ind w:left="0" w:firstLine="0"/>
      </w:pPr>
      <w:rPr>
        <w:spacing w:val="0"/>
        <w:w w:val="100"/>
      </w:rPr>
    </w:lvl>
  </w:abstractNum>
  <w:num w:numId="1">
    <w:abstractNumId w:val="2"/>
  </w:num>
  <w:num w:numId="2">
    <w:abstractNumId w:val="3"/>
  </w:num>
  <w:num w:numId="3">
    <w:abstractNumId w:val="8"/>
  </w:num>
  <w:num w:numId="4">
    <w:abstractNumId w:val="10"/>
  </w:num>
  <w:num w:numId="5">
    <w:abstractNumId w:val="5"/>
  </w:num>
  <w:num w:numId="6">
    <w:abstractNumId w:val="9"/>
  </w:num>
  <w:num w:numId="7">
    <w:abstractNumId w:val="4"/>
  </w:num>
  <w:num w:numId="8">
    <w:abstractNumId w:val="11"/>
  </w:num>
  <w:num w:numId="9">
    <w:abstractNumId w:val="1"/>
  </w:num>
  <w:num w:numId="10">
    <w:abstractNumId w:val="12"/>
  </w:num>
  <w:num w:numId="11">
    <w:abstractNumId w:val="0"/>
  </w:num>
  <w:num w:numId="12">
    <w:abstractNumId w:val="7"/>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409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1976*"/>
    <w:docVar w:name="CreationDt" w:val="8/17/2015 4:05: PM"/>
    <w:docVar w:name="DocCategory" w:val="Doc"/>
    <w:docVar w:name="DocType" w:val="Final"/>
    <w:docVar w:name="DutyStation" w:val="Geneva"/>
    <w:docVar w:name="FooterJN" w:val="GE.15-11976"/>
    <w:docVar w:name="jobn" w:val="GE.15-11976 (S)"/>
    <w:docVar w:name="jobnDT" w:val="GE.15-11976 (S)   170815"/>
    <w:docVar w:name="jobnDTDT" w:val="GE.15-11976 (S)   170815   170815"/>
    <w:docVar w:name="JobNo" w:val="GE.1511976S"/>
    <w:docVar w:name="JobNo2" w:val="15164654:05: PM"/>
    <w:docVar w:name="LocalDrive" w:val="0"/>
    <w:docVar w:name="OandT" w:val="LM"/>
    <w:docVar w:name="PaperSize" w:val="A4"/>
    <w:docVar w:name="sss1" w:val="CRC/C/ZMB/Q/2-4"/>
    <w:docVar w:name="sss2" w:val="-"/>
    <w:docVar w:name="Symbol1" w:val="CRC/C/ZMB/Q/2-4"/>
    <w:docVar w:name="Symbol2" w:val="-"/>
  </w:docVars>
  <w:rsids>
    <w:rsidRoot w:val="007C1748"/>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59AF"/>
    <w:rsid w:val="00127EBE"/>
    <w:rsid w:val="00135E50"/>
    <w:rsid w:val="00140F45"/>
    <w:rsid w:val="00143B7C"/>
    <w:rsid w:val="00144177"/>
    <w:rsid w:val="0014610D"/>
    <w:rsid w:val="00147CC5"/>
    <w:rsid w:val="00152E53"/>
    <w:rsid w:val="00153EA2"/>
    <w:rsid w:val="00153FD7"/>
    <w:rsid w:val="00154204"/>
    <w:rsid w:val="001561B2"/>
    <w:rsid w:val="0015662C"/>
    <w:rsid w:val="001571BC"/>
    <w:rsid w:val="001701FE"/>
    <w:rsid w:val="00170784"/>
    <w:rsid w:val="00174971"/>
    <w:rsid w:val="0017756D"/>
    <w:rsid w:val="00177A61"/>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4AF3"/>
    <w:rsid w:val="00217E05"/>
    <w:rsid w:val="0022060C"/>
    <w:rsid w:val="002277C7"/>
    <w:rsid w:val="002345EA"/>
    <w:rsid w:val="00242088"/>
    <w:rsid w:val="0024283D"/>
    <w:rsid w:val="00244CF4"/>
    <w:rsid w:val="00247894"/>
    <w:rsid w:val="00251995"/>
    <w:rsid w:val="0025615B"/>
    <w:rsid w:val="00260DF5"/>
    <w:rsid w:val="00261CCA"/>
    <w:rsid w:val="002639B8"/>
    <w:rsid w:val="002652F7"/>
    <w:rsid w:val="00266F6B"/>
    <w:rsid w:val="00272964"/>
    <w:rsid w:val="002744AC"/>
    <w:rsid w:val="00276848"/>
    <w:rsid w:val="002841B4"/>
    <w:rsid w:val="0028737C"/>
    <w:rsid w:val="00295FD6"/>
    <w:rsid w:val="00297ED1"/>
    <w:rsid w:val="002A2E26"/>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F0A5D"/>
    <w:rsid w:val="002F4C08"/>
    <w:rsid w:val="003034FD"/>
    <w:rsid w:val="00303A2A"/>
    <w:rsid w:val="00327A13"/>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1081"/>
    <w:rsid w:val="003926E1"/>
    <w:rsid w:val="00396585"/>
    <w:rsid w:val="00397636"/>
    <w:rsid w:val="003A1259"/>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6C43"/>
    <w:rsid w:val="003E7A69"/>
    <w:rsid w:val="003F2A56"/>
    <w:rsid w:val="003F3052"/>
    <w:rsid w:val="003F3C3C"/>
    <w:rsid w:val="00400307"/>
    <w:rsid w:val="00400A6A"/>
    <w:rsid w:val="00403D85"/>
    <w:rsid w:val="00404990"/>
    <w:rsid w:val="0040564F"/>
    <w:rsid w:val="004057C7"/>
    <w:rsid w:val="004072AB"/>
    <w:rsid w:val="004211F7"/>
    <w:rsid w:val="0042642D"/>
    <w:rsid w:val="00431501"/>
    <w:rsid w:val="004318E8"/>
    <w:rsid w:val="00433FB5"/>
    <w:rsid w:val="00434234"/>
    <w:rsid w:val="004374B8"/>
    <w:rsid w:val="00437612"/>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06A1"/>
    <w:rsid w:val="004836F3"/>
    <w:rsid w:val="004843EE"/>
    <w:rsid w:val="00486DF8"/>
    <w:rsid w:val="00490E18"/>
    <w:rsid w:val="0049207E"/>
    <w:rsid w:val="00496527"/>
    <w:rsid w:val="004A146B"/>
    <w:rsid w:val="004A3174"/>
    <w:rsid w:val="004A7C6C"/>
    <w:rsid w:val="004B2460"/>
    <w:rsid w:val="004B47A3"/>
    <w:rsid w:val="004B7559"/>
    <w:rsid w:val="004C1BCD"/>
    <w:rsid w:val="004C75AE"/>
    <w:rsid w:val="004C7731"/>
    <w:rsid w:val="004C7EA8"/>
    <w:rsid w:val="004D4AC0"/>
    <w:rsid w:val="004D6407"/>
    <w:rsid w:val="004D779E"/>
    <w:rsid w:val="004E1750"/>
    <w:rsid w:val="004E4F87"/>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8043D"/>
    <w:rsid w:val="00582B10"/>
    <w:rsid w:val="00585931"/>
    <w:rsid w:val="00587E23"/>
    <w:rsid w:val="005906B3"/>
    <w:rsid w:val="00595DE1"/>
    <w:rsid w:val="00596535"/>
    <w:rsid w:val="00596BFD"/>
    <w:rsid w:val="005A1929"/>
    <w:rsid w:val="005A651B"/>
    <w:rsid w:val="005B68DB"/>
    <w:rsid w:val="005C547D"/>
    <w:rsid w:val="005D3721"/>
    <w:rsid w:val="005D63A4"/>
    <w:rsid w:val="005E4F7D"/>
    <w:rsid w:val="005E6371"/>
    <w:rsid w:val="005E6B39"/>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3FDB"/>
    <w:rsid w:val="00645DF2"/>
    <w:rsid w:val="006463C7"/>
    <w:rsid w:val="006471BF"/>
    <w:rsid w:val="006510D7"/>
    <w:rsid w:val="00651574"/>
    <w:rsid w:val="00653EF9"/>
    <w:rsid w:val="00661FC2"/>
    <w:rsid w:val="00664183"/>
    <w:rsid w:val="00666B35"/>
    <w:rsid w:val="00671096"/>
    <w:rsid w:val="00672CCA"/>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C6B2B"/>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5BC1"/>
    <w:rsid w:val="007B6129"/>
    <w:rsid w:val="007C1748"/>
    <w:rsid w:val="007C51E9"/>
    <w:rsid w:val="007C566A"/>
    <w:rsid w:val="007C7D32"/>
    <w:rsid w:val="007D0893"/>
    <w:rsid w:val="007D4943"/>
    <w:rsid w:val="007D4A5D"/>
    <w:rsid w:val="007D59F4"/>
    <w:rsid w:val="007E06D9"/>
    <w:rsid w:val="007E282F"/>
    <w:rsid w:val="007E31CA"/>
    <w:rsid w:val="007E322D"/>
    <w:rsid w:val="007E4015"/>
    <w:rsid w:val="007E5F23"/>
    <w:rsid w:val="007E671C"/>
    <w:rsid w:val="007F42D3"/>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408"/>
    <w:rsid w:val="0083457C"/>
    <w:rsid w:val="008462CF"/>
    <w:rsid w:val="008463C4"/>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E7287"/>
    <w:rsid w:val="008F1890"/>
    <w:rsid w:val="008F1E8F"/>
    <w:rsid w:val="008F2959"/>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466E"/>
    <w:rsid w:val="009E5765"/>
    <w:rsid w:val="009E6D58"/>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D0BE5"/>
    <w:rsid w:val="00AD37F0"/>
    <w:rsid w:val="00AD5D6A"/>
    <w:rsid w:val="00AD778A"/>
    <w:rsid w:val="00AE52EC"/>
    <w:rsid w:val="00AE6D02"/>
    <w:rsid w:val="00AF0741"/>
    <w:rsid w:val="00AF7054"/>
    <w:rsid w:val="00B11C44"/>
    <w:rsid w:val="00B151F5"/>
    <w:rsid w:val="00B20A42"/>
    <w:rsid w:val="00B232EC"/>
    <w:rsid w:val="00B308D0"/>
    <w:rsid w:val="00B34BCE"/>
    <w:rsid w:val="00B35DD0"/>
    <w:rsid w:val="00B42469"/>
    <w:rsid w:val="00B426AB"/>
    <w:rsid w:val="00B44E52"/>
    <w:rsid w:val="00B469D7"/>
    <w:rsid w:val="00B47A82"/>
    <w:rsid w:val="00B57DFF"/>
    <w:rsid w:val="00B6163A"/>
    <w:rsid w:val="00B63CDA"/>
    <w:rsid w:val="00B76D4F"/>
    <w:rsid w:val="00B7700F"/>
    <w:rsid w:val="00B77D31"/>
    <w:rsid w:val="00B8368A"/>
    <w:rsid w:val="00B91514"/>
    <w:rsid w:val="00B9493F"/>
    <w:rsid w:val="00B9503A"/>
    <w:rsid w:val="00BA68A6"/>
    <w:rsid w:val="00BB0959"/>
    <w:rsid w:val="00BB23DE"/>
    <w:rsid w:val="00BC0F7D"/>
    <w:rsid w:val="00BC2142"/>
    <w:rsid w:val="00BC31B5"/>
    <w:rsid w:val="00BC40A4"/>
    <w:rsid w:val="00BC60F3"/>
    <w:rsid w:val="00BC7B5B"/>
    <w:rsid w:val="00BD4396"/>
    <w:rsid w:val="00BD47B9"/>
    <w:rsid w:val="00BE0EA5"/>
    <w:rsid w:val="00BE2BF9"/>
    <w:rsid w:val="00BE32B5"/>
    <w:rsid w:val="00BE41BC"/>
    <w:rsid w:val="00BF1D37"/>
    <w:rsid w:val="00BF32B0"/>
    <w:rsid w:val="00BF438B"/>
    <w:rsid w:val="00BF5A1E"/>
    <w:rsid w:val="00C0050E"/>
    <w:rsid w:val="00C00E6C"/>
    <w:rsid w:val="00C02367"/>
    <w:rsid w:val="00C0399D"/>
    <w:rsid w:val="00C053A0"/>
    <w:rsid w:val="00C10265"/>
    <w:rsid w:val="00C127DC"/>
    <w:rsid w:val="00C13D38"/>
    <w:rsid w:val="00C154A9"/>
    <w:rsid w:val="00C161D9"/>
    <w:rsid w:val="00C22EDA"/>
    <w:rsid w:val="00C24049"/>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8B6"/>
    <w:rsid w:val="00CE2A43"/>
    <w:rsid w:val="00CE4E1A"/>
    <w:rsid w:val="00D00E66"/>
    <w:rsid w:val="00D02C41"/>
    <w:rsid w:val="00D037B1"/>
    <w:rsid w:val="00D051A5"/>
    <w:rsid w:val="00D139B1"/>
    <w:rsid w:val="00D15615"/>
    <w:rsid w:val="00D1714E"/>
    <w:rsid w:val="00D2412C"/>
    <w:rsid w:val="00D27C55"/>
    <w:rsid w:val="00D30E8B"/>
    <w:rsid w:val="00D316E6"/>
    <w:rsid w:val="00D36FEB"/>
    <w:rsid w:val="00D40561"/>
    <w:rsid w:val="00D42CA0"/>
    <w:rsid w:val="00D42E58"/>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44674"/>
    <w:rsid w:val="00E50390"/>
    <w:rsid w:val="00E51BC9"/>
    <w:rsid w:val="00E54F48"/>
    <w:rsid w:val="00E606CA"/>
    <w:rsid w:val="00E6115F"/>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3857"/>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7E06D9"/>
    <w:pPr>
      <w:spacing w:line="240" w:lineRule="auto"/>
    </w:pPr>
    <w:rPr>
      <w:szCs w:val="20"/>
    </w:rPr>
  </w:style>
  <w:style w:type="character" w:customStyle="1" w:styleId="CommentTextChar">
    <w:name w:val="Comment Text Char"/>
    <w:basedOn w:val="DefaultParagraphFont"/>
    <w:link w:val="CommentText"/>
    <w:rsid w:val="007E06D9"/>
    <w:rPr>
      <w:rFonts w:ascii="Times New Roman" w:hAnsi="Times New Roman"/>
      <w:spacing w:val="4"/>
      <w:w w:val="103"/>
      <w:lang w:val="es-ES"/>
    </w:rPr>
  </w:style>
  <w:style w:type="paragraph" w:styleId="CommentSubject">
    <w:name w:val="annotation subject"/>
    <w:basedOn w:val="CommentText"/>
    <w:next w:val="CommentText"/>
    <w:link w:val="CommentSubjectChar"/>
    <w:rsid w:val="007E06D9"/>
    <w:rPr>
      <w:b/>
      <w:bCs/>
    </w:rPr>
  </w:style>
  <w:style w:type="character" w:customStyle="1" w:styleId="CommentSubjectChar">
    <w:name w:val="Comment Subject Char"/>
    <w:basedOn w:val="CommentTextChar"/>
    <w:link w:val="CommentSubject"/>
    <w:rsid w:val="007E06D9"/>
    <w:rPr>
      <w:rFonts w:ascii="Times New Roman" w:hAnsi="Times New Roman"/>
      <w:b/>
      <w:bCs/>
      <w:spacing w:val="4"/>
      <w:w w:val="103"/>
      <w:lang w:val="es-ES"/>
    </w:rPr>
  </w:style>
  <w:style w:type="paragraph" w:styleId="Revision">
    <w:name w:val="Revision"/>
    <w:hidden/>
    <w:uiPriority w:val="99"/>
    <w:semiHidden/>
    <w:rsid w:val="008E7287"/>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7E06D9"/>
    <w:pPr>
      <w:spacing w:line="240" w:lineRule="auto"/>
    </w:pPr>
    <w:rPr>
      <w:szCs w:val="20"/>
    </w:rPr>
  </w:style>
  <w:style w:type="character" w:customStyle="1" w:styleId="CommentTextChar">
    <w:name w:val="Comment Text Char"/>
    <w:basedOn w:val="DefaultParagraphFont"/>
    <w:link w:val="CommentText"/>
    <w:rsid w:val="007E06D9"/>
    <w:rPr>
      <w:rFonts w:ascii="Times New Roman" w:hAnsi="Times New Roman"/>
      <w:spacing w:val="4"/>
      <w:w w:val="103"/>
      <w:lang w:val="es-ES"/>
    </w:rPr>
  </w:style>
  <w:style w:type="paragraph" w:styleId="CommentSubject">
    <w:name w:val="annotation subject"/>
    <w:basedOn w:val="CommentText"/>
    <w:next w:val="CommentText"/>
    <w:link w:val="CommentSubjectChar"/>
    <w:rsid w:val="007E06D9"/>
    <w:rPr>
      <w:b/>
      <w:bCs/>
    </w:rPr>
  </w:style>
  <w:style w:type="character" w:customStyle="1" w:styleId="CommentSubjectChar">
    <w:name w:val="Comment Subject Char"/>
    <w:basedOn w:val="CommentTextChar"/>
    <w:link w:val="CommentSubject"/>
    <w:rsid w:val="007E06D9"/>
    <w:rPr>
      <w:rFonts w:ascii="Times New Roman" w:hAnsi="Times New Roman"/>
      <w:b/>
      <w:bCs/>
      <w:spacing w:val="4"/>
      <w:w w:val="103"/>
      <w:lang w:val="es-ES"/>
    </w:rPr>
  </w:style>
  <w:style w:type="paragraph" w:styleId="Revision">
    <w:name w:val="Revision"/>
    <w:hidden/>
    <w:uiPriority w:val="99"/>
    <w:semiHidden/>
    <w:rsid w:val="008E7287"/>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69B5C-6BCE-443B-AD13-4678C174B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Urquizu</dc:creator>
  <cp:keywords/>
  <dc:description/>
  <cp:lastModifiedBy>Plaza</cp:lastModifiedBy>
  <cp:revision>3</cp:revision>
  <cp:lastPrinted>2015-08-17T15:11:00Z</cp:lastPrinted>
  <dcterms:created xsi:type="dcterms:W3CDTF">2015-08-17T15:11:00Z</dcterms:created>
  <dcterms:modified xsi:type="dcterms:W3CDTF">2015-08-17T15:11:00Z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1511976</vt:lpwstr>
  </property>
  <property fmtid="{D5CDD505-2E9C-101B-9397-08002B2CF9AE}" pid="3" name="ODSRefJobNo">
    <vt:lpwstr>1516465</vt:lpwstr>
  </property>
  <property fmtid="{D5CDD505-2E9C-101B-9397-08002B2CF9AE}" pid="4" name="Symbol1">
    <vt:lpwstr>CRC/C/ZMB/Q/2-4</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23 de julio de 2015</vt:lpwstr>
  </property>
  <property fmtid="{D5CDD505-2E9C-101B-9397-08002B2CF9AE}" pid="8" name="Original">
    <vt:lpwstr>inglés</vt:lpwstr>
  </property>
  <property fmtid="{D5CDD505-2E9C-101B-9397-08002B2CF9AE}" pid="9" name="Release Date">
    <vt:lpwstr>170815</vt:lpwstr>
  </property>
  <property fmtid="{D5CDD505-2E9C-101B-9397-08002B2CF9AE}" pid="10" name="Comment">
    <vt:lpwstr/>
  </property>
  <property fmtid="{D5CDD505-2E9C-101B-9397-08002B2CF9AE}" pid="11" name="DraftPages">
    <vt:lpwstr> </vt:lpwstr>
  </property>
  <property fmtid="{D5CDD505-2E9C-101B-9397-08002B2CF9AE}" pid="12" name="Operator">
    <vt:lpwstr>LM</vt:lpwstr>
  </property>
  <property fmtid="{D5CDD505-2E9C-101B-9397-08002B2CF9AE}" pid="13" name="Translator">
    <vt:lpwstr>LM</vt:lpwstr>
  </property>
</Properties>
</file>