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FB" w:rsidRPr="006956EE" w:rsidRDefault="008A4FFB" w:rsidP="008A4FFB">
      <w:pPr>
        <w:spacing w:line="60" w:lineRule="exact"/>
        <w:rPr>
          <w:sz w:val="6"/>
        </w:rPr>
        <w:sectPr w:rsidR="008A4FFB" w:rsidRPr="006956EE" w:rsidSect="008A4F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 w:rsidRPr="006956EE">
        <w:rPr>
          <w:rStyle w:val="CommentReference"/>
        </w:rPr>
        <w:commentReference w:id="0"/>
      </w:r>
    </w:p>
    <w:p w:rsidR="00DC54CA" w:rsidRPr="006956EE" w:rsidRDefault="00DC54CA" w:rsidP="00DC54C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956EE">
        <w:t>Комитет по ликвидации дискриминации</w:t>
      </w:r>
      <w:r w:rsidRPr="006956EE">
        <w:br/>
        <w:t>в отношении женщин</w:t>
      </w:r>
      <w:r w:rsidR="00365F91">
        <w:t xml:space="preserve"> </w:t>
      </w:r>
    </w:p>
    <w:p w:rsidR="00DC54CA" w:rsidRPr="006956EE" w:rsidRDefault="00DC54CA" w:rsidP="00DC54C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6956EE">
        <w:rPr>
          <w:b/>
        </w:rPr>
        <w:t>Тридцать седьмая сессия</w:t>
      </w:r>
      <w:r w:rsidR="00365F91">
        <w:rPr>
          <w:b/>
        </w:rPr>
        <w:t xml:space="preserve"> </w:t>
      </w:r>
    </w:p>
    <w:p w:rsidR="00DC54CA" w:rsidRPr="006956EE" w:rsidRDefault="00DC54CA" w:rsidP="00DC54C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956EE">
        <w:t>15 января — 2 февраля 2007 года</w:t>
      </w:r>
      <w:r w:rsidR="00365F91">
        <w:t xml:space="preserve"> </w:t>
      </w:r>
    </w:p>
    <w:p w:rsidR="006956EE" w:rsidRPr="006956EE" w:rsidRDefault="006956EE" w:rsidP="006956EE">
      <w:pPr>
        <w:pStyle w:val="SingleTxt"/>
        <w:spacing w:after="0" w:line="120" w:lineRule="exact"/>
        <w:rPr>
          <w:sz w:val="10"/>
        </w:rPr>
      </w:pPr>
    </w:p>
    <w:p w:rsidR="006956EE" w:rsidRPr="006956EE" w:rsidRDefault="006956EE" w:rsidP="006956EE">
      <w:pPr>
        <w:pStyle w:val="SingleTxt"/>
        <w:spacing w:after="0" w:line="120" w:lineRule="exact"/>
        <w:rPr>
          <w:sz w:val="10"/>
        </w:rPr>
      </w:pPr>
    </w:p>
    <w:p w:rsidR="006956EE" w:rsidRPr="006956EE" w:rsidRDefault="006956EE" w:rsidP="006956EE">
      <w:pPr>
        <w:pStyle w:val="SingleTxt"/>
        <w:spacing w:after="0" w:line="120" w:lineRule="exact"/>
        <w:rPr>
          <w:sz w:val="10"/>
        </w:rPr>
      </w:pPr>
    </w:p>
    <w:p w:rsidR="007F5E42" w:rsidRDefault="007F5E42" w:rsidP="007F5E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Мальдивские Острова</w:t>
      </w:r>
    </w:p>
    <w:p w:rsidR="007F5E42" w:rsidRPr="00D03499" w:rsidRDefault="007F5E42" w:rsidP="007F5E42">
      <w:pPr>
        <w:pStyle w:val="SingleTxt"/>
        <w:spacing w:after="0" w:line="120" w:lineRule="exact"/>
        <w:rPr>
          <w:sz w:val="10"/>
        </w:rPr>
      </w:pPr>
    </w:p>
    <w:p w:rsidR="007F5E42" w:rsidRPr="00D03499" w:rsidRDefault="007F5E42" w:rsidP="007F5E42">
      <w:pPr>
        <w:pStyle w:val="SingleTxt"/>
        <w:spacing w:after="0" w:line="120" w:lineRule="exact"/>
        <w:rPr>
          <w:sz w:val="10"/>
        </w:rPr>
      </w:pPr>
    </w:p>
    <w:p w:rsidR="007F5E42" w:rsidRDefault="007F5E42" w:rsidP="007F5E42">
      <w:pPr>
        <w:pStyle w:val="SingleTxt"/>
      </w:pPr>
      <w:r>
        <w:t>1.</w:t>
      </w:r>
      <w:r>
        <w:tab/>
        <w:t>Комитет рассмотрел сводный второй и третий периодич</w:t>
      </w:r>
      <w:r>
        <w:t>е</w:t>
      </w:r>
      <w:r>
        <w:t>ский доклад Мальдивских Островов (</w:t>
      </w:r>
      <w:r>
        <w:rPr>
          <w:lang w:val="en-US"/>
        </w:rPr>
        <w:t>CEDAW</w:t>
      </w:r>
      <w:r w:rsidRPr="00D03499">
        <w:t>/</w:t>
      </w:r>
      <w:r>
        <w:rPr>
          <w:lang w:val="en-US"/>
        </w:rPr>
        <w:t>C</w:t>
      </w:r>
      <w:r w:rsidRPr="00D03499">
        <w:t>/</w:t>
      </w:r>
      <w:r>
        <w:rPr>
          <w:lang w:val="en-US"/>
        </w:rPr>
        <w:t>MDV</w:t>
      </w:r>
      <w:r w:rsidRPr="00D03499">
        <w:t>/2–3</w:t>
      </w:r>
      <w:r>
        <w:t>) на своих 763</w:t>
      </w:r>
      <w:r>
        <w:noBreakHyphen/>
        <w:t>м и 764</w:t>
      </w:r>
      <w:r>
        <w:noBreakHyphen/>
        <w:t>м</w:t>
      </w:r>
      <w:r w:rsidR="00962155" w:rsidRPr="00962155">
        <w:t xml:space="preserve"> </w:t>
      </w:r>
      <w:r>
        <w:t>засед</w:t>
      </w:r>
      <w:r>
        <w:t>а</w:t>
      </w:r>
      <w:r>
        <w:t>ниях, состоявшихся 19 января 2007 года (см. </w:t>
      </w:r>
      <w:r>
        <w:rPr>
          <w:lang w:val="en-US"/>
        </w:rPr>
        <w:t>CEDAW</w:t>
      </w:r>
      <w:r w:rsidRPr="00D03499">
        <w:t>/</w:t>
      </w:r>
      <w:r>
        <w:rPr>
          <w:lang w:val="en-US"/>
        </w:rPr>
        <w:t>C</w:t>
      </w:r>
      <w:r w:rsidRPr="00D03499">
        <w:t>/</w:t>
      </w:r>
      <w:r>
        <w:rPr>
          <w:lang w:val="en-US"/>
        </w:rPr>
        <w:t>SR</w:t>
      </w:r>
      <w:r w:rsidRPr="00D03499">
        <w:t>.</w:t>
      </w:r>
      <w:r>
        <w:t>763 и 764). Пер</w:t>
      </w:r>
      <w:r>
        <w:t>е</w:t>
      </w:r>
      <w:r>
        <w:t>чень тем и вопросов, поднятых Комитетом, содержится в докуме</w:t>
      </w:r>
      <w:r>
        <w:t>н</w:t>
      </w:r>
      <w:r>
        <w:t>те </w:t>
      </w:r>
      <w:r>
        <w:rPr>
          <w:lang w:val="en-US"/>
        </w:rPr>
        <w:t>CEDAW</w:t>
      </w:r>
      <w:r w:rsidRPr="00D03499">
        <w:t>/</w:t>
      </w:r>
      <w:r>
        <w:rPr>
          <w:lang w:val="en-US"/>
        </w:rPr>
        <w:t>C</w:t>
      </w:r>
      <w:r w:rsidRPr="00D03499">
        <w:t>/</w:t>
      </w:r>
      <w:r>
        <w:rPr>
          <w:lang w:val="en-US"/>
        </w:rPr>
        <w:t>MDV</w:t>
      </w:r>
      <w:r w:rsidRPr="00D03499">
        <w:t>/</w:t>
      </w:r>
      <w:r>
        <w:rPr>
          <w:lang w:val="en-US"/>
        </w:rPr>
        <w:t>Q</w:t>
      </w:r>
      <w:r w:rsidRPr="00D03499">
        <w:t>/3</w:t>
      </w:r>
      <w:r>
        <w:t>, а ответы правительства Мальдивских Островов — в документе </w:t>
      </w:r>
      <w:r>
        <w:rPr>
          <w:lang w:val="en-US"/>
        </w:rPr>
        <w:t>CEDAW</w:t>
      </w:r>
      <w:r w:rsidRPr="00D03499">
        <w:t>/</w:t>
      </w:r>
      <w:r>
        <w:rPr>
          <w:lang w:val="en-US"/>
        </w:rPr>
        <w:t>C</w:t>
      </w:r>
      <w:r w:rsidRPr="00D03499">
        <w:t>/</w:t>
      </w:r>
      <w:r>
        <w:rPr>
          <w:lang w:val="en-US"/>
        </w:rPr>
        <w:t>MDV</w:t>
      </w:r>
      <w:r w:rsidRPr="00D03499">
        <w:t>/</w:t>
      </w:r>
      <w:r>
        <w:rPr>
          <w:lang w:val="en-US"/>
        </w:rPr>
        <w:t>Q</w:t>
      </w:r>
      <w:r w:rsidRPr="00D03499">
        <w:t>/3/</w:t>
      </w:r>
      <w:r>
        <w:rPr>
          <w:lang w:val="en-US"/>
        </w:rPr>
        <w:t>Add</w:t>
      </w:r>
      <w:r w:rsidRPr="00D03499">
        <w:t>.1.</w:t>
      </w:r>
    </w:p>
    <w:p w:rsidR="007F5E42" w:rsidRPr="00D03499" w:rsidRDefault="007F5E42" w:rsidP="007F5E42">
      <w:pPr>
        <w:pStyle w:val="SingleTxt"/>
        <w:spacing w:after="0" w:line="120" w:lineRule="exact"/>
        <w:rPr>
          <w:sz w:val="10"/>
        </w:rPr>
      </w:pPr>
    </w:p>
    <w:p w:rsidR="007F5E42" w:rsidRDefault="007F5E42" w:rsidP="007F5E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7F5E42" w:rsidRPr="00D03499" w:rsidRDefault="007F5E42" w:rsidP="007F5E42">
      <w:pPr>
        <w:pStyle w:val="SingleTxt"/>
        <w:spacing w:after="0" w:line="120" w:lineRule="exact"/>
        <w:rPr>
          <w:sz w:val="10"/>
        </w:rPr>
      </w:pPr>
    </w:p>
    <w:p w:rsidR="007F5E42" w:rsidRDefault="007F5E42" w:rsidP="007F5E42">
      <w:pPr>
        <w:pStyle w:val="SingleTxt"/>
      </w:pPr>
      <w:r>
        <w:t>2.</w:t>
      </w:r>
      <w:r>
        <w:tab/>
        <w:t>Комитет выражает свою признательность государству-участнику за его сводный второй и третий периодический доклад, в котором учтены предыд</w:t>
      </w:r>
      <w:r>
        <w:t>у</w:t>
      </w:r>
      <w:r>
        <w:t>щие заключительные замечания Комитета и который, однако, не содержит до</w:t>
      </w:r>
      <w:r>
        <w:t>с</w:t>
      </w:r>
      <w:r>
        <w:t>таточного количества статистических данных, дезагрегированных по признаку пола, содержит недостаточно подробную информацию о событиях, произ</w:t>
      </w:r>
      <w:r>
        <w:t>о</w:t>
      </w:r>
      <w:r>
        <w:t>шедших в отчетный период, и не содержит упоминаний об общих рекоменд</w:t>
      </w:r>
      <w:r>
        <w:t>а</w:t>
      </w:r>
      <w:r>
        <w:t>циях Комитета. Комитет выражает свою признательность за письменные отв</w:t>
      </w:r>
      <w:r>
        <w:t>е</w:t>
      </w:r>
      <w:r>
        <w:t>ты на перечень тем и вопросов, поднятых предсессионной рабочей группой, и за устное выступление и дальнейшие разъяснения в связи с вопросами, зада</w:t>
      </w:r>
      <w:r>
        <w:t>н</w:t>
      </w:r>
      <w:r>
        <w:t>ными Комитетом.</w:t>
      </w:r>
    </w:p>
    <w:p w:rsidR="007F5E42" w:rsidRDefault="007F5E42" w:rsidP="007F5E42">
      <w:pPr>
        <w:pStyle w:val="SingleTxt"/>
      </w:pPr>
      <w:r>
        <w:t>3.</w:t>
      </w:r>
      <w:r>
        <w:tab/>
        <w:t>Комитет приветствует направленную государствам-участникам делегацию высокого уровня во главе с министром по вопросам равенства мужчин и же</w:t>
      </w:r>
      <w:r>
        <w:t>н</w:t>
      </w:r>
      <w:r>
        <w:t>щин и семьи и с признательностью отмечает искренний и конструктивный диалог между дел</w:t>
      </w:r>
      <w:r>
        <w:t>е</w:t>
      </w:r>
      <w:r>
        <w:t>гацией и членами Комитета.</w:t>
      </w:r>
    </w:p>
    <w:p w:rsidR="007F5E42" w:rsidRDefault="007F5E42" w:rsidP="007F5E42">
      <w:pPr>
        <w:pStyle w:val="SingleTxt"/>
      </w:pPr>
      <w:r>
        <w:t>4.</w:t>
      </w:r>
      <w:r>
        <w:tab/>
        <w:t>Комитет выражает признательность государству-участнику за его присо</w:t>
      </w:r>
      <w:r>
        <w:t>е</w:t>
      </w:r>
      <w:r>
        <w:t>динение 13 марта 2006 года к Факультативному протоколу к Конвенции о ли</w:t>
      </w:r>
      <w:r>
        <w:t>к</w:t>
      </w:r>
      <w:r>
        <w:t>видации всех форм дискриминации в отношении женщин и за принятие 7 февраля 2002 года поправки к пункту 1 статьи 20 Конвенции, касающейся сроков проведения заседаний Комитета. Комитет с благодарностью отмечает, что государство-участник осуществило перевод Факультативного протокола на язык дхивехи и распространило информацию о нем в местных газетах в связи с его вступлением в силу.</w:t>
      </w:r>
    </w:p>
    <w:p w:rsidR="007F5E42" w:rsidRDefault="007F5E42" w:rsidP="007F5E42">
      <w:pPr>
        <w:pStyle w:val="SingleTxt"/>
      </w:pPr>
      <w:r>
        <w:t>5.</w:t>
      </w:r>
      <w:r>
        <w:tab/>
        <w:t>Комитет отмечает признание делегацией роли недавно созданных мес</w:t>
      </w:r>
      <w:r>
        <w:t>т</w:t>
      </w:r>
      <w:r>
        <w:t>ных неправительственных организаций для контроля за деятельностью прав</w:t>
      </w:r>
      <w:r>
        <w:t>и</w:t>
      </w:r>
      <w:r>
        <w:t>тельства по осуществлению Конвенции и внесение вклада в повышение осв</w:t>
      </w:r>
      <w:r>
        <w:t>е</w:t>
      </w:r>
      <w:r>
        <w:t>домленн</w:t>
      </w:r>
      <w:r>
        <w:t>о</w:t>
      </w:r>
      <w:r>
        <w:t>сти общественности, в особенности осведомленности женщин, о правах чел</w:t>
      </w:r>
      <w:r>
        <w:t>о</w:t>
      </w:r>
      <w:r>
        <w:t>века.</w:t>
      </w:r>
    </w:p>
    <w:p w:rsidR="007F5E42" w:rsidRDefault="007F5E42" w:rsidP="007F5E42">
      <w:pPr>
        <w:pStyle w:val="SingleTxt"/>
      </w:pPr>
      <w:r>
        <w:t>6.</w:t>
      </w:r>
      <w:r>
        <w:tab/>
        <w:t>Комитет также отмечает, что Мальдивы еще не сняли своих оговорок к статьям 7(</w:t>
      </w:r>
      <w:r>
        <w:rPr>
          <w:lang w:val="en-US"/>
        </w:rPr>
        <w:t>a</w:t>
      </w:r>
      <w:r>
        <w:t>) и 16 Конвенции.</w:t>
      </w:r>
    </w:p>
    <w:p w:rsidR="007F5E42" w:rsidRPr="00DA03B5" w:rsidRDefault="007F5E42" w:rsidP="007F5E42">
      <w:pPr>
        <w:pStyle w:val="SingleTxt"/>
        <w:spacing w:after="0" w:line="120" w:lineRule="exact"/>
        <w:rPr>
          <w:sz w:val="10"/>
        </w:rPr>
      </w:pPr>
    </w:p>
    <w:p w:rsidR="007F5E42" w:rsidRDefault="007F5E42" w:rsidP="007F5E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7F5E42" w:rsidRPr="00DA03B5" w:rsidRDefault="007F5E42" w:rsidP="007F5E42">
      <w:pPr>
        <w:pStyle w:val="SingleTxt"/>
        <w:spacing w:after="0" w:line="120" w:lineRule="exact"/>
        <w:rPr>
          <w:sz w:val="10"/>
        </w:rPr>
      </w:pPr>
    </w:p>
    <w:p w:rsidR="007F5E42" w:rsidRDefault="007F5E42" w:rsidP="007F5E42">
      <w:pPr>
        <w:pStyle w:val="SingleTxt"/>
      </w:pPr>
      <w:r>
        <w:t>7.</w:t>
      </w:r>
      <w:r>
        <w:tab/>
        <w:t>Комитет выражает признательность государству-участнику за провод</w:t>
      </w:r>
      <w:r>
        <w:t>и</w:t>
      </w:r>
      <w:r>
        <w:t>мую им национальную политику по вопросам равенства мужчин и женщин, к</w:t>
      </w:r>
      <w:r>
        <w:t>о</w:t>
      </w:r>
      <w:r>
        <w:t>торая была одобрена кабинетом в апреле 2006 года, должна придать стимул усилиям по достижению равенства между мужчинами и женщинами и будет содействовать учету гендерных вопросов. Комитет приветствует Национал</w:t>
      </w:r>
      <w:r>
        <w:t>ь</w:t>
      </w:r>
      <w:r>
        <w:t>ный план действий по гендерным вопросам (2001–2006 годы), в основу котор</w:t>
      </w:r>
      <w:r>
        <w:t>о</w:t>
      </w:r>
      <w:r>
        <w:t>го положены заключительные замечания Комитета по первоначальному докл</w:t>
      </w:r>
      <w:r>
        <w:t>а</w:t>
      </w:r>
      <w:r>
        <w:t>ду государства-участника и Пекинская платформа действий; разработку сед</w:t>
      </w:r>
      <w:r>
        <w:t>ь</w:t>
      </w:r>
      <w:r>
        <w:t>мого национального плана в области развития, в котором подчеркивается зн</w:t>
      </w:r>
      <w:r>
        <w:t>а</w:t>
      </w:r>
      <w:r>
        <w:t>чение планирования на основе учета прав человека и включены показатели в области улучшения положения женщин; инициативу «Учет гендерных факт</w:t>
      </w:r>
      <w:r>
        <w:t>о</w:t>
      </w:r>
      <w:r>
        <w:t>ров в ходе переп</w:t>
      </w:r>
      <w:r>
        <w:t>и</w:t>
      </w:r>
      <w:r>
        <w:t>си 2005 года», в которой отмечается деятельность женщин и их вклад в экономику; и разработку плана действий по осуществлению рек</w:t>
      </w:r>
      <w:r>
        <w:t>о</w:t>
      </w:r>
      <w:r>
        <w:t>мендаций исследования по теме «Женщины, здравоохранение и жизненный опыт», к</w:t>
      </w:r>
      <w:r>
        <w:t>о</w:t>
      </w:r>
      <w:r>
        <w:t>торое было осуществлено министерством по вопросам равенства мужчин и женщин и семьи.</w:t>
      </w:r>
    </w:p>
    <w:p w:rsidR="007F5E42" w:rsidRDefault="007F5E42" w:rsidP="007F5E42">
      <w:pPr>
        <w:pStyle w:val="SingleTxt"/>
      </w:pPr>
      <w:r>
        <w:t>8.</w:t>
      </w:r>
      <w:r>
        <w:tab/>
        <w:t>Комитет приветствует осуществляемый в настоящее время процесс пр</w:t>
      </w:r>
      <w:r>
        <w:t>а</w:t>
      </w:r>
      <w:r>
        <w:t>вовой реформы в контексте Программы и «дорожной карты» реформы през</w:t>
      </w:r>
      <w:r>
        <w:t>и</w:t>
      </w:r>
      <w:r>
        <w:t>дента, которые имеют своей целью созидание современной демократии. В ч</w:t>
      </w:r>
      <w:r>
        <w:t>а</w:t>
      </w:r>
      <w:r>
        <w:t>стности, он приветствует принятие специальным меджлисом (Конституцио</w:t>
      </w:r>
      <w:r>
        <w:t>н</w:t>
      </w:r>
      <w:r>
        <w:t>ная ассамблея) положения о недискриминации по признаку пола с целью его включения в Конституцию, в которую в настоящее время вносятся поправки; закон о Комиссии по правам человека, который создает механизмы для реш</w:t>
      </w:r>
      <w:r>
        <w:t>е</w:t>
      </w:r>
      <w:r>
        <w:t>ния проблем, связанных с нарушениями прав человека женщин; многочисле</w:t>
      </w:r>
      <w:r>
        <w:t>н</w:t>
      </w:r>
      <w:r>
        <w:t>ные законопроекты, которые были представлены Народному меджлису (парл</w:t>
      </w:r>
      <w:r>
        <w:t>а</w:t>
      </w:r>
      <w:r>
        <w:t>мент) на предмет принятия, в том числе законопроект о труде, в котором с</w:t>
      </w:r>
      <w:r>
        <w:t>о</w:t>
      </w:r>
      <w:r>
        <w:t>держатся положения, запрещающие прямую и косвенную дискриминацию, п</w:t>
      </w:r>
      <w:r>
        <w:t>о</w:t>
      </w:r>
      <w:r>
        <w:t>ложения о равной оплате за равный труд, оплачиваемом отпуске для родителей и создание трибунала по трудовым вопросам; закон о доказательстве, который предусматривает возможность использования в судах сле</w:t>
      </w:r>
      <w:r>
        <w:t>д</w:t>
      </w:r>
      <w:r>
        <w:t>ственных и научных данных; и законопроект об уголовных наказаниях, который включает полож</w:t>
      </w:r>
      <w:r>
        <w:t>е</w:t>
      </w:r>
      <w:r>
        <w:t>ния о кодификации изнасилования в семье в качестве уголовного преступл</w:t>
      </w:r>
      <w:r>
        <w:t>е</w:t>
      </w:r>
      <w:r>
        <w:t>ния.</w:t>
      </w:r>
    </w:p>
    <w:p w:rsidR="007F5E42" w:rsidRDefault="007F5E42" w:rsidP="007F5E42">
      <w:pPr>
        <w:pStyle w:val="SingleTxt"/>
      </w:pPr>
      <w:r>
        <w:t>9.</w:t>
      </w:r>
      <w:r>
        <w:tab/>
        <w:t>Комитет выражает признательность государству-участнику за присоед</w:t>
      </w:r>
      <w:r>
        <w:t>и</w:t>
      </w:r>
      <w:r>
        <w:t>нение к большинству международных документов по правам человека.</w:t>
      </w:r>
    </w:p>
    <w:p w:rsidR="007F5E42" w:rsidRPr="00A476DE" w:rsidRDefault="007F5E42" w:rsidP="007F5E42">
      <w:pPr>
        <w:pStyle w:val="SingleTxt"/>
        <w:spacing w:after="0" w:line="120" w:lineRule="exact"/>
        <w:rPr>
          <w:sz w:val="10"/>
        </w:rPr>
      </w:pPr>
    </w:p>
    <w:p w:rsidR="007F5E42" w:rsidRDefault="007F5E42" w:rsidP="007F5E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области, вызывающие озабоченность, и рекомендации</w:t>
      </w:r>
    </w:p>
    <w:p w:rsidR="007F5E42" w:rsidRPr="00E63B63" w:rsidRDefault="007F5E42" w:rsidP="007F5E42">
      <w:pPr>
        <w:pStyle w:val="SingleTxt"/>
        <w:spacing w:after="0" w:line="120" w:lineRule="exact"/>
        <w:rPr>
          <w:sz w:val="10"/>
        </w:rPr>
      </w:pPr>
    </w:p>
    <w:p w:rsidR="007F5E42" w:rsidRDefault="007F5E42" w:rsidP="007F5E42">
      <w:pPr>
        <w:pStyle w:val="SingleTxt"/>
      </w:pPr>
      <w:r>
        <w:t>10.</w:t>
      </w:r>
      <w:r>
        <w:tab/>
      </w:r>
      <w:r w:rsidRPr="00E63B63">
        <w:rPr>
          <w:b/>
        </w:rPr>
        <w:t>Отметив обязательство государства-участника систематически и п</w:t>
      </w:r>
      <w:r w:rsidRPr="00E63B63">
        <w:rPr>
          <w:b/>
        </w:rPr>
        <w:t>о</w:t>
      </w:r>
      <w:r w:rsidRPr="00E63B63">
        <w:rPr>
          <w:b/>
        </w:rPr>
        <w:t>следовательно выполнять все положения Конвенции, Комитет считает, что озабоче</w:t>
      </w:r>
      <w:r w:rsidRPr="00E63B63">
        <w:rPr>
          <w:b/>
        </w:rPr>
        <w:t>н</w:t>
      </w:r>
      <w:r w:rsidRPr="00E63B63">
        <w:rPr>
          <w:b/>
        </w:rPr>
        <w:t>ности и рекомендации, изложенные в настоящих заключительных замечаниях, требуют приоритетного внимания со стороны государства-участника в период с настоящего момента до момента представления сл</w:t>
      </w:r>
      <w:r w:rsidRPr="00E63B63">
        <w:rPr>
          <w:b/>
        </w:rPr>
        <w:t>е</w:t>
      </w:r>
      <w:r w:rsidRPr="00E63B63">
        <w:rPr>
          <w:b/>
        </w:rPr>
        <w:t>дующего периодического доклада. Соответственно, Комитет призывает г</w:t>
      </w:r>
      <w:r w:rsidRPr="00E63B63">
        <w:rPr>
          <w:b/>
        </w:rPr>
        <w:t>о</w:t>
      </w:r>
      <w:r w:rsidRPr="00E63B63">
        <w:rPr>
          <w:b/>
        </w:rPr>
        <w:t>сударство-участник сосредоточить внимание на этих областях в деятел</w:t>
      </w:r>
      <w:r w:rsidRPr="00E63B63">
        <w:rPr>
          <w:b/>
        </w:rPr>
        <w:t>ь</w:t>
      </w:r>
      <w:r w:rsidRPr="00E63B63">
        <w:rPr>
          <w:b/>
        </w:rPr>
        <w:t>ности по их осуществлению и пре</w:t>
      </w:r>
      <w:r w:rsidRPr="00E63B63">
        <w:rPr>
          <w:b/>
        </w:rPr>
        <w:t>д</w:t>
      </w:r>
      <w:r w:rsidRPr="00E63B63">
        <w:rPr>
          <w:b/>
        </w:rPr>
        <w:t>ставить доклад о принятых мерах и достигнутых результатах в своем следу</w:t>
      </w:r>
      <w:r w:rsidRPr="00E63B63">
        <w:rPr>
          <w:b/>
        </w:rPr>
        <w:t>ю</w:t>
      </w:r>
      <w:r w:rsidRPr="00E63B63">
        <w:rPr>
          <w:b/>
        </w:rPr>
        <w:t>щем периодическом докладе. Он призывает государство-участник препроводить настоящие заключител</w:t>
      </w:r>
      <w:r w:rsidRPr="00E63B63">
        <w:rPr>
          <w:b/>
        </w:rPr>
        <w:t>ь</w:t>
      </w:r>
      <w:r w:rsidRPr="00E63B63">
        <w:rPr>
          <w:b/>
        </w:rPr>
        <w:t>ные замечания всем соответствующим министерствам, Народному мед</w:t>
      </w:r>
      <w:r w:rsidRPr="00E63B63">
        <w:rPr>
          <w:b/>
        </w:rPr>
        <w:t>ж</w:t>
      </w:r>
      <w:r w:rsidRPr="00E63B63">
        <w:rPr>
          <w:b/>
        </w:rPr>
        <w:t xml:space="preserve">лису и </w:t>
      </w:r>
      <w:r>
        <w:rPr>
          <w:b/>
        </w:rPr>
        <w:t>административным</w:t>
      </w:r>
      <w:r w:rsidRPr="00E63B63">
        <w:rPr>
          <w:b/>
        </w:rPr>
        <w:t xml:space="preserve"> органам атолл</w:t>
      </w:r>
      <w:r>
        <w:rPr>
          <w:b/>
        </w:rPr>
        <w:t>ов</w:t>
      </w:r>
      <w:r w:rsidRPr="00E63B63">
        <w:rPr>
          <w:b/>
        </w:rPr>
        <w:t xml:space="preserve"> и остров</w:t>
      </w:r>
      <w:r>
        <w:rPr>
          <w:b/>
        </w:rPr>
        <w:t>ов</w:t>
      </w:r>
      <w:r w:rsidRPr="00E63B63">
        <w:rPr>
          <w:b/>
        </w:rPr>
        <w:t>, с тем чтобы обе</w:t>
      </w:r>
      <w:r w:rsidRPr="00E63B63">
        <w:rPr>
          <w:b/>
        </w:rPr>
        <w:t>с</w:t>
      </w:r>
      <w:r w:rsidRPr="00E63B63">
        <w:rPr>
          <w:b/>
        </w:rPr>
        <w:t>печить их полное осуществление.</w:t>
      </w:r>
    </w:p>
    <w:p w:rsidR="007F5E42" w:rsidRDefault="007F5E42" w:rsidP="007F5E42">
      <w:pPr>
        <w:pStyle w:val="SingleTxt"/>
      </w:pPr>
      <w:r>
        <w:t>11.</w:t>
      </w:r>
      <w:r>
        <w:tab/>
        <w:t>Приветствуя заявление делегации о том, что правительство Мальдивских Островов начало проведение официального обсуждения вопроса о снятии ог</w:t>
      </w:r>
      <w:r>
        <w:t>о</w:t>
      </w:r>
      <w:r>
        <w:t>ворок к статьям 7(</w:t>
      </w:r>
      <w:r>
        <w:rPr>
          <w:lang w:val="en-US"/>
        </w:rPr>
        <w:t>a</w:t>
      </w:r>
      <w:r>
        <w:t>) и 16 Конвенции, Комитет заявляет о своей глубокой обе</w:t>
      </w:r>
      <w:r>
        <w:t>с</w:t>
      </w:r>
      <w:r>
        <w:t>покоенности тем, что, несмотря на аналогичные заявления, сделанные ранее делегацией в период, когда Комитет рассматривал первоначальный доклад г</w:t>
      </w:r>
      <w:r>
        <w:t>о</w:t>
      </w:r>
      <w:r>
        <w:t>сударства-участника, в этом отношении за последние пять лет не было принято никаких позитивных мер. Комитет обращает внимание государства-участника на тот факт, что оговорки к статьям 7</w:t>
      </w:r>
      <w:r w:rsidR="00962155" w:rsidRPr="00962155">
        <w:t>(</w:t>
      </w:r>
      <w:r>
        <w:rPr>
          <w:lang w:val="en-US"/>
        </w:rPr>
        <w:t>a</w:t>
      </w:r>
      <w:r w:rsidRPr="001C18E7">
        <w:t>)</w:t>
      </w:r>
      <w:r>
        <w:t xml:space="preserve"> и 16 противоречат предмету и цели Конве</w:t>
      </w:r>
      <w:r>
        <w:t>н</w:t>
      </w:r>
      <w:r>
        <w:t>ции.</w:t>
      </w:r>
    </w:p>
    <w:p w:rsidR="007F5E42" w:rsidRDefault="007F5E42" w:rsidP="007F5E42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Комитет призывает государство-участник ускорить процесс снятся конституционного положения, которое запрещает женщинам становиться президентом и вице-президентом страны, с тем чтобы государство-участник могло снять свою оговорку к статье 7(a) к Конвенции, которая идет вразрез с принципом равенства мужчин и женщин, содержащимся в статье 2 Конвенции. Он также призывает государство-участник незаме</w:t>
      </w:r>
      <w:r>
        <w:rPr>
          <w:b/>
        </w:rPr>
        <w:t>д</w:t>
      </w:r>
      <w:r>
        <w:rPr>
          <w:b/>
        </w:rPr>
        <w:t>лительно внести необходимые изменения в закон по вопросам брака и с</w:t>
      </w:r>
      <w:r>
        <w:rPr>
          <w:b/>
        </w:rPr>
        <w:t>е</w:t>
      </w:r>
      <w:r>
        <w:rPr>
          <w:b/>
        </w:rPr>
        <w:t>мейных отношений, с тем чтобы содействовать снятию оговорки к ст</w:t>
      </w:r>
      <w:r>
        <w:rPr>
          <w:b/>
        </w:rPr>
        <w:t>а</w:t>
      </w:r>
      <w:r>
        <w:rPr>
          <w:b/>
        </w:rPr>
        <w:t>тье 16, которая идет вразрез с предметом и целью Конвенции, и сообщить об этом в своем следующем периодическом докладе и, если это будет еще необходимо, о сроках осуществления этой меры.</w:t>
      </w:r>
    </w:p>
    <w:p w:rsidR="007F5E42" w:rsidRDefault="007F5E42" w:rsidP="007F5E42">
      <w:pPr>
        <w:pStyle w:val="SingleTxt"/>
      </w:pPr>
      <w:r>
        <w:t>13.</w:t>
      </w:r>
      <w:r>
        <w:tab/>
        <w:t>Комитет испытывает озабоченность в связи с тем, что, хотя Конвенция была ратифицирована в 1993 году, она еще не стала частью мальдивского зак</w:t>
      </w:r>
      <w:r>
        <w:t>о</w:t>
      </w:r>
      <w:r>
        <w:t>нодательства, и тем самым его положения не подлежат применению во внутр</w:t>
      </w:r>
      <w:r>
        <w:t>и</w:t>
      </w:r>
      <w:r>
        <w:t>государственных судах. Комитет также испытывает озабоченность в связи с тем, что ни Конституция, ни другие национальные законодательные акты не содержат определения дискриминации в отношении женщин в соответствии со статьей 1 Конвенции.</w:t>
      </w:r>
    </w:p>
    <w:p w:rsidR="007F5E42" w:rsidRDefault="007F5E42" w:rsidP="007F5E42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призывает государство-участник завершить начатый им процесс с целью полной инкорпорации Конвенции и других междунаро</w:t>
      </w:r>
      <w:r>
        <w:rPr>
          <w:b/>
        </w:rPr>
        <w:t>д</w:t>
      </w:r>
      <w:r>
        <w:rPr>
          <w:b/>
        </w:rPr>
        <w:t>ных договоров по правам человека, участником которых оно является, в национальное законодательство, с тем чтобы обеспечить их полное пр</w:t>
      </w:r>
      <w:r>
        <w:rPr>
          <w:b/>
        </w:rPr>
        <w:t>и</w:t>
      </w:r>
      <w:r>
        <w:rPr>
          <w:b/>
        </w:rPr>
        <w:t>менение в рамках внутригосударственной правовой системы. Комитет д</w:t>
      </w:r>
      <w:r>
        <w:rPr>
          <w:b/>
        </w:rPr>
        <w:t>а</w:t>
      </w:r>
      <w:r>
        <w:rPr>
          <w:b/>
        </w:rPr>
        <w:t>лее настоятельно призывает государство-участник воспользоваться во</w:t>
      </w:r>
      <w:r>
        <w:rPr>
          <w:b/>
        </w:rPr>
        <w:t>з</w:t>
      </w:r>
      <w:r>
        <w:rPr>
          <w:b/>
        </w:rPr>
        <w:t>можностью, открываемой «дорожной картой» и Программой реформы, с тем чтобы включить в Конституцию определение дискриминации в отн</w:t>
      </w:r>
      <w:r>
        <w:rPr>
          <w:b/>
        </w:rPr>
        <w:t>о</w:t>
      </w:r>
      <w:r>
        <w:rPr>
          <w:b/>
        </w:rPr>
        <w:t>шении женщин, которое бы охватывало как пр</w:t>
      </w:r>
      <w:r>
        <w:rPr>
          <w:b/>
        </w:rPr>
        <w:t>я</w:t>
      </w:r>
      <w:r>
        <w:rPr>
          <w:b/>
        </w:rPr>
        <w:t>мую, так и косвенную дискриминацию в соответствии со статьей 1 Конвенции, или принять пр</w:t>
      </w:r>
      <w:r>
        <w:rPr>
          <w:b/>
        </w:rPr>
        <w:t>о</w:t>
      </w:r>
      <w:r>
        <w:rPr>
          <w:b/>
        </w:rPr>
        <w:t>ект законодательства по правам человека женщин, который включал бы такое определение дискриминации в отношении женщин и принцип ра</w:t>
      </w:r>
      <w:r>
        <w:rPr>
          <w:b/>
        </w:rPr>
        <w:t>в</w:t>
      </w:r>
      <w:r>
        <w:rPr>
          <w:b/>
        </w:rPr>
        <w:t>ных прав для женщин и мужчин. Он также настоятельно призывает гос</w:t>
      </w:r>
      <w:r>
        <w:rPr>
          <w:b/>
        </w:rPr>
        <w:t>у</w:t>
      </w:r>
      <w:r>
        <w:rPr>
          <w:b/>
        </w:rPr>
        <w:t>дарство-участник включить адекватные санкции за акты дискриминации в отношении женщин и обеспечить наличие эффективных средств з</w:t>
      </w:r>
      <w:r>
        <w:rPr>
          <w:b/>
        </w:rPr>
        <w:t>а</w:t>
      </w:r>
      <w:r>
        <w:rPr>
          <w:b/>
        </w:rPr>
        <w:t xml:space="preserve">щиты для женщин, права которых были нарушены. </w:t>
      </w:r>
    </w:p>
    <w:p w:rsidR="007F5E42" w:rsidRDefault="007F5E42" w:rsidP="007F5E42">
      <w:pPr>
        <w:pStyle w:val="SingleTxt"/>
      </w:pPr>
      <w:r>
        <w:t>15.</w:t>
      </w:r>
      <w:r>
        <w:tab/>
        <w:t>Комитет выражает озабоченность тем, что временные специальные меры не предусматриваются в законодательстве и не используются государством-участником в качестве политики для скорейшего достижения равенства между мужчинами и женщинами де-факто во всех областях Конвенции. Он выражает сожаление в связи с тем, что недавно предпринятые попытки инкорпорировать временные специальные меры закончились безуспешно, как, например, в час</w:t>
      </w:r>
      <w:r>
        <w:t>т</w:t>
      </w:r>
      <w:r>
        <w:t>ности, усилия по обеспечению квоты для женщин в законодательных органах, которые были о</w:t>
      </w:r>
      <w:r>
        <w:t>т</w:t>
      </w:r>
      <w:r>
        <w:t xml:space="preserve">клонены специальным меджлисом. </w:t>
      </w:r>
    </w:p>
    <w:p w:rsidR="007F5E42" w:rsidRDefault="007F5E42" w:rsidP="007F5E42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просит государство-участник продолжать его усилия с целью применения временных специальных мер в соответствии с пунктом 1 ст</w:t>
      </w:r>
      <w:r>
        <w:rPr>
          <w:b/>
        </w:rPr>
        <w:t>а</w:t>
      </w:r>
      <w:r>
        <w:rPr>
          <w:b/>
        </w:rPr>
        <w:t>тьи 4 Конвенции и общей рекомендацией 25 Конвенции, с тем чтобы обе</w:t>
      </w:r>
      <w:r>
        <w:rPr>
          <w:b/>
        </w:rPr>
        <w:t>с</w:t>
      </w:r>
      <w:r>
        <w:rPr>
          <w:b/>
        </w:rPr>
        <w:t>печить скорейшую реализацию равенства между женщинами и мужчин</w:t>
      </w:r>
      <w:r>
        <w:rPr>
          <w:b/>
        </w:rPr>
        <w:t>а</w:t>
      </w:r>
      <w:r>
        <w:rPr>
          <w:b/>
        </w:rPr>
        <w:t>ми де-факто во всех областях. Он также рекомендует государству-участнику включить в проект законодательства о правах женщин полож</w:t>
      </w:r>
      <w:r>
        <w:rPr>
          <w:b/>
        </w:rPr>
        <w:t>е</w:t>
      </w:r>
      <w:r>
        <w:rPr>
          <w:b/>
        </w:rPr>
        <w:t>ния о вр</w:t>
      </w:r>
      <w:r>
        <w:rPr>
          <w:b/>
        </w:rPr>
        <w:t>е</w:t>
      </w:r>
      <w:r>
        <w:rPr>
          <w:b/>
        </w:rPr>
        <w:t>менных специальных мерах. Он рекомендует государству-участнику осуществлять программы по повышению осведомленности о</w:t>
      </w:r>
      <w:r>
        <w:rPr>
          <w:b/>
        </w:rPr>
        <w:t>б</w:t>
      </w:r>
      <w:r>
        <w:rPr>
          <w:b/>
        </w:rPr>
        <w:t>щественности и проводить подготовку членов парламента по положениям Конвенции. Такая профессиональная подготовка должна разъяснять, в ч</w:t>
      </w:r>
      <w:r>
        <w:rPr>
          <w:b/>
        </w:rPr>
        <w:t>а</w:t>
      </w:r>
      <w:r>
        <w:rPr>
          <w:b/>
        </w:rPr>
        <w:t>стности, цель временных специальных мер, как было указано Комит</w:t>
      </w:r>
      <w:r>
        <w:rPr>
          <w:b/>
        </w:rPr>
        <w:t>е</w:t>
      </w:r>
      <w:r>
        <w:rPr>
          <w:b/>
        </w:rPr>
        <w:t>том в его общей рекомендации 25.</w:t>
      </w:r>
    </w:p>
    <w:p w:rsidR="007F5E42" w:rsidRDefault="007F5E42" w:rsidP="007F5E42">
      <w:pPr>
        <w:pStyle w:val="SingleTxt"/>
      </w:pPr>
      <w:r>
        <w:t>17.</w:t>
      </w:r>
      <w:r>
        <w:tab/>
        <w:t>Хотя Комитет приветствует усилия, предпринятые с тем, чтобы изменить стереотипные представления, включая деятельность по распространению и</w:t>
      </w:r>
      <w:r>
        <w:t>н</w:t>
      </w:r>
      <w:r>
        <w:t>формации и пропаганде и другие соответствующие мероприятия, как, напр</w:t>
      </w:r>
      <w:r>
        <w:t>и</w:t>
      </w:r>
      <w:r>
        <w:t>мер, включение положения о равенстве мужчин и женщин в национальную п</w:t>
      </w:r>
      <w:r>
        <w:t>о</w:t>
      </w:r>
      <w:r>
        <w:t>литику в области средств массовой информации, Комитет испытывает озаб</w:t>
      </w:r>
      <w:r>
        <w:t>о</w:t>
      </w:r>
      <w:r>
        <w:t>ченность в связи с тем, что женщины и девочки по-прежнему играют втори</w:t>
      </w:r>
      <w:r>
        <w:t>ч</w:t>
      </w:r>
      <w:r>
        <w:t>ную и подчиненную роль в рамках семьи и что по-прежнему существуют гл</w:t>
      </w:r>
      <w:r>
        <w:t>у</w:t>
      </w:r>
      <w:r>
        <w:t>боко укоренившиеся традиционные стереотипные представления, и тем, что это находит отражение, в частности, в профессиональных и учебных возмо</w:t>
      </w:r>
      <w:r>
        <w:t>ж</w:t>
      </w:r>
      <w:r>
        <w:t>ностях для женщин и в том выборе, который они делают в связи с их участием в общес</w:t>
      </w:r>
      <w:r>
        <w:t>т</w:t>
      </w:r>
      <w:r>
        <w:t>венной и политической жизни.</w:t>
      </w:r>
    </w:p>
    <w:p w:rsidR="007F5E42" w:rsidRDefault="007F5E42" w:rsidP="007F5E42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меры по искоренению негативных стереотипов и осуществлять уче</w:t>
      </w:r>
      <w:r>
        <w:rPr>
          <w:b/>
        </w:rPr>
        <w:t>б</w:t>
      </w:r>
      <w:r>
        <w:rPr>
          <w:b/>
        </w:rPr>
        <w:t>ную подготовку для парламентариев и лиц, принимающих решения, по вопросам, отражающим важное значение равенства мужчин и женщин в демократическом обществе. Он также рекомендует распространять и</w:t>
      </w:r>
      <w:r>
        <w:rPr>
          <w:b/>
        </w:rPr>
        <w:t>н</w:t>
      </w:r>
      <w:r>
        <w:rPr>
          <w:b/>
        </w:rPr>
        <w:t>формацию о содержании Конвенции в системе образования, в том числе в сельских областях (на атоллах), осуществлять пересмотр и переиздание школьных учебников и учебных материалов и включить гендерную тем</w:t>
      </w:r>
      <w:r>
        <w:rPr>
          <w:b/>
        </w:rPr>
        <w:t>а</w:t>
      </w:r>
      <w:r>
        <w:rPr>
          <w:b/>
        </w:rPr>
        <w:t>тику в образование по правам человека, с тем чтобы изменить сущес</w:t>
      </w:r>
      <w:r>
        <w:rPr>
          <w:b/>
        </w:rPr>
        <w:t>т</w:t>
      </w:r>
      <w:r>
        <w:rPr>
          <w:b/>
        </w:rPr>
        <w:t>вующие стереотипные представления и отношение к роли мужчин и же</w:t>
      </w:r>
      <w:r>
        <w:rPr>
          <w:b/>
        </w:rPr>
        <w:t>н</w:t>
      </w:r>
      <w:r>
        <w:rPr>
          <w:b/>
        </w:rPr>
        <w:t>щин в семье и обществе и создать условия, обеспечивающие поддержку практической реализации принципа равноправия мужчин и женщин. Он рекомендует средствам массовой информации продолжать осуществлять проекты по представлению позитивной информации о женщинах и о ра</w:t>
      </w:r>
      <w:r>
        <w:rPr>
          <w:b/>
        </w:rPr>
        <w:t>в</w:t>
      </w:r>
      <w:r>
        <w:rPr>
          <w:b/>
        </w:rPr>
        <w:t>ном статусе и обязанностях мужчин и женщин в частной и государстве</w:t>
      </w:r>
      <w:r>
        <w:rPr>
          <w:b/>
        </w:rPr>
        <w:t>н</w:t>
      </w:r>
      <w:r>
        <w:rPr>
          <w:b/>
        </w:rPr>
        <w:t xml:space="preserve">ной сферах. </w:t>
      </w:r>
    </w:p>
    <w:p w:rsidR="007F5E42" w:rsidRDefault="007F5E42" w:rsidP="007F5E42">
      <w:pPr>
        <w:pStyle w:val="SingleTxt"/>
      </w:pPr>
      <w:r>
        <w:t>19.</w:t>
      </w:r>
      <w:r>
        <w:tab/>
        <w:t>Отметив создание начальных служб поддержки для женщин-жертв нас</w:t>
      </w:r>
      <w:r>
        <w:t>и</w:t>
      </w:r>
      <w:r>
        <w:t>лия и предполагаемое создание 11 убежищ в 2007 году, Комитет выражает свою глубокую обеспокоенность широко распространенным насилием в отн</w:t>
      </w:r>
      <w:r>
        <w:t>о</w:t>
      </w:r>
      <w:r>
        <w:t>шении женщин и девочек, в том числе насилием в семье, к которому в общес</w:t>
      </w:r>
      <w:r>
        <w:t>т</w:t>
      </w:r>
      <w:r>
        <w:t>ве существует толерантное отношение и которое даже предполагается им. К</w:t>
      </w:r>
      <w:r>
        <w:t>о</w:t>
      </w:r>
      <w:r>
        <w:t>митет также испытывает озабоченность в связи с законодательными лакунами в этой области, в том числе отсутствием конкретного законодательства о быт</w:t>
      </w:r>
      <w:r>
        <w:t>о</w:t>
      </w:r>
      <w:r>
        <w:t>вом насилии и конкретного законодательства для решения проблемы сексуал</w:t>
      </w:r>
      <w:r>
        <w:t>ь</w:t>
      </w:r>
      <w:r>
        <w:t>ных домогательств.</w:t>
      </w:r>
    </w:p>
    <w:p w:rsidR="007F5E42" w:rsidRDefault="007F5E42" w:rsidP="007F5E42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настоятельно призывает государство-участник уделять пе</w:t>
      </w:r>
      <w:r>
        <w:rPr>
          <w:b/>
        </w:rPr>
        <w:t>р</w:t>
      </w:r>
      <w:r>
        <w:rPr>
          <w:b/>
        </w:rPr>
        <w:t>востепенное внимание вопросам борьбы с насилием в отношении женщин и принять всеобъемлющие меры с тем, чтобы искоренить все формы н</w:t>
      </w:r>
      <w:r>
        <w:rPr>
          <w:b/>
        </w:rPr>
        <w:t>а</w:t>
      </w:r>
      <w:r>
        <w:rPr>
          <w:b/>
        </w:rPr>
        <w:t>силия в отношении женщин и девочек в соответствии с его общей рек</w:t>
      </w:r>
      <w:r>
        <w:rPr>
          <w:b/>
        </w:rPr>
        <w:t>о</w:t>
      </w:r>
      <w:r>
        <w:rPr>
          <w:b/>
        </w:rPr>
        <w:t>мендацией 19 о насилии в отношении женщин. Комитет призывает гос</w:t>
      </w:r>
      <w:r>
        <w:rPr>
          <w:b/>
        </w:rPr>
        <w:t>у</w:t>
      </w:r>
      <w:r>
        <w:rPr>
          <w:b/>
        </w:rPr>
        <w:t>дарство-участник как можно скорее принять законодательные меры по вопросам бытового насилия и всех форм сексуальных надругательств, в том числе сексуальных домогательств. Такие закон</w:t>
      </w:r>
      <w:r>
        <w:rPr>
          <w:b/>
        </w:rPr>
        <w:t>о</w:t>
      </w:r>
      <w:r>
        <w:rPr>
          <w:b/>
        </w:rPr>
        <w:t>дательные меры должны обеспечить, чтобы: насилие в отношении женщин и девочек ра</w:t>
      </w:r>
      <w:r>
        <w:rPr>
          <w:b/>
        </w:rPr>
        <w:t>с</w:t>
      </w:r>
      <w:r>
        <w:rPr>
          <w:b/>
        </w:rPr>
        <w:t>сматривалось как уголовное наказание; женщины и девочки, ставшие жертвами насилия, имели непосредственный доступ к средствам защиты и охраны; а виновные лица подлежали уголовному преследованию и соо</w:t>
      </w:r>
      <w:r>
        <w:rPr>
          <w:b/>
        </w:rPr>
        <w:t>т</w:t>
      </w:r>
      <w:r>
        <w:rPr>
          <w:b/>
        </w:rPr>
        <w:t>ветствующему наказанию. Комитет рекомендует осуществить учебную подготовку для парламентариев, сотрудников судебных и г</w:t>
      </w:r>
      <w:r>
        <w:rPr>
          <w:b/>
        </w:rPr>
        <w:t>о</w:t>
      </w:r>
      <w:r>
        <w:rPr>
          <w:b/>
        </w:rPr>
        <w:t>сударственных ведомств, в частности правозащитного персонала и медицинского перс</w:t>
      </w:r>
      <w:r>
        <w:rPr>
          <w:b/>
        </w:rPr>
        <w:t>о</w:t>
      </w:r>
      <w:r>
        <w:rPr>
          <w:b/>
        </w:rPr>
        <w:t>нала, с тем чтобы они имели представление о всех формах насилия в о</w:t>
      </w:r>
      <w:r>
        <w:rPr>
          <w:b/>
        </w:rPr>
        <w:t>т</w:t>
      </w:r>
      <w:r>
        <w:rPr>
          <w:b/>
        </w:rPr>
        <w:t>ношении женщин и могли оказать адекватную помощь жер</w:t>
      </w:r>
      <w:r>
        <w:rPr>
          <w:b/>
        </w:rPr>
        <w:t>т</w:t>
      </w:r>
      <w:r>
        <w:rPr>
          <w:b/>
        </w:rPr>
        <w:t>вам. Он также рекомендует и впредь проводить кампании по повышению осведомленн</w:t>
      </w:r>
      <w:r>
        <w:rPr>
          <w:b/>
        </w:rPr>
        <w:t>о</w:t>
      </w:r>
      <w:r>
        <w:rPr>
          <w:b/>
        </w:rPr>
        <w:t>сти общественности о всех формах насилия в отн</w:t>
      </w:r>
      <w:r>
        <w:rPr>
          <w:b/>
        </w:rPr>
        <w:t>о</w:t>
      </w:r>
      <w:r>
        <w:rPr>
          <w:b/>
        </w:rPr>
        <w:t>шении женщин.</w:t>
      </w:r>
    </w:p>
    <w:p w:rsidR="007F5E42" w:rsidRDefault="007F5E42" w:rsidP="007F5E42">
      <w:pPr>
        <w:pStyle w:val="SingleTxt"/>
      </w:pPr>
      <w:r>
        <w:t>21.</w:t>
      </w:r>
      <w:r>
        <w:tab/>
        <w:t>Комитет испытывает озабоченность в связи с отсутствием информации и данных об эксплуатации проституток и отсутствием служб реабилитации для них. Он также испытывает озабоченность в связи с отсутствием внимания, к</w:t>
      </w:r>
      <w:r>
        <w:t>о</w:t>
      </w:r>
      <w:r>
        <w:t>торое государство-участник должно уделять проблеме торговли женщинами и связа</w:t>
      </w:r>
      <w:r>
        <w:t>н</w:t>
      </w:r>
      <w:r>
        <w:t>ным с этим отсутствием информации о масштабах торговли женщинами, как внутринациональной, так и трансграничной торговли, а также отсутс</w:t>
      </w:r>
      <w:r>
        <w:t>т</w:t>
      </w:r>
      <w:r>
        <w:t>вием принимаемых мер, в том числе законодательных, для решения этой пр</w:t>
      </w:r>
      <w:r>
        <w:t>о</w:t>
      </w:r>
      <w:r>
        <w:t>блемы. Комитет далее испытывает озабоченность в связи с возможностью того, что женщины и девочки, которые подвергались эксплуатации в целях прост</w:t>
      </w:r>
      <w:r>
        <w:t>и</w:t>
      </w:r>
      <w:r>
        <w:t>туции, могут вновь стать жертвами со стороны властей, поскольку существует уг</w:t>
      </w:r>
      <w:r>
        <w:t>о</w:t>
      </w:r>
      <w:r>
        <w:t>ловное н</w:t>
      </w:r>
      <w:r>
        <w:t>а</w:t>
      </w:r>
      <w:r>
        <w:t>казание за внебрачные отношения.</w:t>
      </w:r>
    </w:p>
    <w:p w:rsidR="007F5E42" w:rsidRDefault="007F5E42" w:rsidP="007F5E42">
      <w:pPr>
        <w:pStyle w:val="SingleTxt"/>
      </w:pPr>
      <w:r>
        <w:t>22.</w:t>
      </w:r>
      <w:r>
        <w:tab/>
      </w:r>
      <w:r>
        <w:rPr>
          <w:b/>
        </w:rPr>
        <w:t>Комитет настоятельно призывает государство-участник применять целостный подход, с тем чтобы обеспечить женщинам и девочкам учебные и экономические возможности для отказа от проституции; содействовать реинтеграции проституток в общество; и обеспечить осуществление пр</w:t>
      </w:r>
      <w:r>
        <w:rPr>
          <w:b/>
        </w:rPr>
        <w:t>о</w:t>
      </w:r>
      <w:r>
        <w:rPr>
          <w:b/>
        </w:rPr>
        <w:t>грамм реабилитации и расширения экономических возможностей для женщин и девочек, которые подвергаются эксплуатации в целях прост</w:t>
      </w:r>
      <w:r>
        <w:rPr>
          <w:b/>
        </w:rPr>
        <w:t>и</w:t>
      </w:r>
      <w:r>
        <w:rPr>
          <w:b/>
        </w:rPr>
        <w:t>туции. Комитет настоятельно призывает государство-участник рассмо</w:t>
      </w:r>
      <w:r>
        <w:rPr>
          <w:b/>
        </w:rPr>
        <w:t>т</w:t>
      </w:r>
      <w:r>
        <w:rPr>
          <w:b/>
        </w:rPr>
        <w:t>реть вопрос о ратификации Протокола о предупреждении и пресечении торговли людьми, особенно женщинами и детьми, и наказании за нее, д</w:t>
      </w:r>
      <w:r>
        <w:rPr>
          <w:b/>
        </w:rPr>
        <w:t>о</w:t>
      </w:r>
      <w:r>
        <w:rPr>
          <w:b/>
        </w:rPr>
        <w:t>полняющего Конвенцию Организации Объединенных Наций против транснациональной организованной преступности, и принять меры по борьбе со всеми формами торговли женщинами и девочками, в том числе принять конкретное и всеобъемлющее законодательство в связи с этим явлением. Комитет далее призывает государство-участник рассмотреть вопрос о разработке плана действий с четкими целями по подготовке с</w:t>
      </w:r>
      <w:r>
        <w:rPr>
          <w:b/>
        </w:rPr>
        <w:t>о</w:t>
      </w:r>
      <w:r>
        <w:rPr>
          <w:b/>
        </w:rPr>
        <w:t>трудников полиции для решения вопросов межостровной и трансграни</w:t>
      </w:r>
      <w:r>
        <w:rPr>
          <w:b/>
        </w:rPr>
        <w:t>ч</w:t>
      </w:r>
      <w:r>
        <w:rPr>
          <w:b/>
        </w:rPr>
        <w:t>ной торговли людьми и осуществлять сотрудничество с другими стр</w:t>
      </w:r>
      <w:r>
        <w:rPr>
          <w:b/>
        </w:rPr>
        <w:t>а</w:t>
      </w:r>
      <w:r>
        <w:rPr>
          <w:b/>
        </w:rPr>
        <w:t>нами региона, с тем чтобы более эффективно устранить причины торго</w:t>
      </w:r>
      <w:r>
        <w:rPr>
          <w:b/>
        </w:rPr>
        <w:t>в</w:t>
      </w:r>
      <w:r>
        <w:rPr>
          <w:b/>
        </w:rPr>
        <w:t>ли людьми и усилить меры по борьбе с торговлей людьми на основе обмена информацией. Комитет настоятельно призывает государство-участник привлекать к с</w:t>
      </w:r>
      <w:r>
        <w:rPr>
          <w:b/>
        </w:rPr>
        <w:t>у</w:t>
      </w:r>
      <w:r>
        <w:rPr>
          <w:b/>
        </w:rPr>
        <w:t>дебной ответственности и наказывать торговцев людьми и обеспечить защиту прав человека ставших жертвами торговли женщин и девочек.</w:t>
      </w:r>
    </w:p>
    <w:p w:rsidR="007F5E42" w:rsidRDefault="007F5E42" w:rsidP="007F5E42">
      <w:pPr>
        <w:pStyle w:val="SingleTxt"/>
      </w:pPr>
      <w:r>
        <w:t>23.</w:t>
      </w:r>
      <w:r>
        <w:tab/>
        <w:t>Комитет выражает свою озабоченность в связи с тем, что очень незнач</w:t>
      </w:r>
      <w:r>
        <w:t>и</w:t>
      </w:r>
      <w:r>
        <w:t>тельное число женщин было избрано в Народный меджлис и что очень мало женщин представлено на должностях, связанных с принятием решений в пр</w:t>
      </w:r>
      <w:r>
        <w:t>а</w:t>
      </w:r>
      <w:r>
        <w:t>вительстве, советах директоров государственных предприятий и государстве</w:t>
      </w:r>
      <w:r>
        <w:t>н</w:t>
      </w:r>
      <w:r>
        <w:t>ных комиссиях и на высоких должностях в руководящих органах. Он также и</w:t>
      </w:r>
      <w:r>
        <w:t>с</w:t>
      </w:r>
      <w:r>
        <w:t>пытывает озабоченность в связи с тем, что женщин нет среди руководителей атоллов и что женщины недопредставлены на международном уровне. Комитет придерживается мнения о том, что слабая позиция женщин в вопросах прин</w:t>
      </w:r>
      <w:r>
        <w:t>я</w:t>
      </w:r>
      <w:r>
        <w:t>тия решений на Мальдивских островах усугубляется тем фактом, что женщ</w:t>
      </w:r>
      <w:r>
        <w:t>и</w:t>
      </w:r>
      <w:r>
        <w:t>нам запрещается быть избранными на должности президента или вице-президента, что создает негативное представление о роли женщин в государс</w:t>
      </w:r>
      <w:r>
        <w:t>т</w:t>
      </w:r>
      <w:r>
        <w:t>венной и п</w:t>
      </w:r>
      <w:r>
        <w:t>о</w:t>
      </w:r>
      <w:r>
        <w:t>литической жизни.</w:t>
      </w:r>
    </w:p>
    <w:p w:rsidR="007F5E42" w:rsidRDefault="007F5E42" w:rsidP="007F5E42">
      <w:pPr>
        <w:pStyle w:val="SingleTxt"/>
      </w:pPr>
      <w:r>
        <w:t>24.</w:t>
      </w:r>
      <w:r>
        <w:tab/>
      </w:r>
      <w:r>
        <w:rPr>
          <w:b/>
        </w:rPr>
        <w:t>Комитет просит государство-участник принять эффективные меры по постепенному увеличению числа женщин на должностях, связа</w:t>
      </w:r>
      <w:r>
        <w:rPr>
          <w:b/>
        </w:rPr>
        <w:t>н</w:t>
      </w:r>
      <w:r>
        <w:rPr>
          <w:b/>
        </w:rPr>
        <w:t>ных с принятием решений, в соответствии с общей рекомендацией 23 о роли женщин в государственной и общественной жизни и на международном уровне. Он также просит государство-участник применять вр</w:t>
      </w:r>
      <w:r>
        <w:rPr>
          <w:b/>
        </w:rPr>
        <w:t>е</w:t>
      </w:r>
      <w:r>
        <w:rPr>
          <w:b/>
        </w:rPr>
        <w:t>менные специальные меры в соответствии с пунктом 1 статьи 4 Конвенции и о</w:t>
      </w:r>
      <w:r>
        <w:rPr>
          <w:b/>
        </w:rPr>
        <w:t>б</w:t>
      </w:r>
      <w:r>
        <w:rPr>
          <w:b/>
        </w:rPr>
        <w:t>щей рекомендацией 25 Совета о временных специальных мерах и устан</w:t>
      </w:r>
      <w:r>
        <w:rPr>
          <w:b/>
        </w:rPr>
        <w:t>о</w:t>
      </w:r>
      <w:r>
        <w:rPr>
          <w:b/>
        </w:rPr>
        <w:t>вить конкретные цели и сроки для скорейшего обеспечения полного и равноправного участия женщин в общественной и политической жизни. Комитет рекомендует, чтобы в законопроекте о политических партиях, к</w:t>
      </w:r>
      <w:r>
        <w:rPr>
          <w:b/>
        </w:rPr>
        <w:t>о</w:t>
      </w:r>
      <w:r>
        <w:rPr>
          <w:b/>
        </w:rPr>
        <w:t>торый в настоящее время находится в стадии разработки, было пред</w:t>
      </w:r>
      <w:r>
        <w:rPr>
          <w:b/>
        </w:rPr>
        <w:t>у</w:t>
      </w:r>
      <w:r>
        <w:rPr>
          <w:b/>
        </w:rPr>
        <w:t>смотрено, что конкретная доля женщин должна быть включена в списки кандидатов и что минимальная доля представителей любого пола должна быть включена в списки кандидатов. Комитет настоятельно рекомендует государству-участнику укрепить его учебные программы, с тем чтобы п</w:t>
      </w:r>
      <w:r>
        <w:rPr>
          <w:b/>
        </w:rPr>
        <w:t>о</w:t>
      </w:r>
      <w:r>
        <w:rPr>
          <w:b/>
        </w:rPr>
        <w:t>ощрять участие женщин в общественной жизни. Он также призывает г</w:t>
      </w:r>
      <w:r>
        <w:rPr>
          <w:b/>
        </w:rPr>
        <w:t>о</w:t>
      </w:r>
      <w:r>
        <w:rPr>
          <w:b/>
        </w:rPr>
        <w:t>сударство-участник осуществлять кампании по повышению осведомле</w:t>
      </w:r>
      <w:r>
        <w:rPr>
          <w:b/>
        </w:rPr>
        <w:t>н</w:t>
      </w:r>
      <w:r>
        <w:rPr>
          <w:b/>
        </w:rPr>
        <w:t>ности общественности, с тем чтобы подчеркнуть то важное значение для общества в целом, которое полное и равноправное участие женщин в р</w:t>
      </w:r>
      <w:r>
        <w:rPr>
          <w:b/>
        </w:rPr>
        <w:t>у</w:t>
      </w:r>
      <w:r>
        <w:rPr>
          <w:b/>
        </w:rPr>
        <w:t>ководящей деятельности на всех уровнях принятия решений имеет для развития страны.</w:t>
      </w:r>
    </w:p>
    <w:p w:rsidR="007F5E42" w:rsidRDefault="007F5E42" w:rsidP="007F5E42">
      <w:pPr>
        <w:pStyle w:val="SingleTxt"/>
      </w:pPr>
      <w:r>
        <w:t>25.</w:t>
      </w:r>
      <w:r>
        <w:tab/>
        <w:t>Комитет испытывает озабоченность в связи с исключением женщин из деятельности судебных органов, несмотря на то, что не существует каких-либо юридических препятствий для их назначения.</w:t>
      </w:r>
    </w:p>
    <w:p w:rsidR="007F5E42" w:rsidRDefault="007F5E42" w:rsidP="007F5E42">
      <w:pPr>
        <w:pStyle w:val="SingleTxt"/>
      </w:pPr>
      <w:r>
        <w:t>26.</w:t>
      </w:r>
      <w:r>
        <w:tab/>
      </w:r>
      <w:r>
        <w:rPr>
          <w:b/>
        </w:rPr>
        <w:t>Комитет рекомендует дать указание Комиссии по судебной службе и</w:t>
      </w:r>
      <w:r>
        <w:rPr>
          <w:b/>
        </w:rPr>
        <w:t>с</w:t>
      </w:r>
      <w:r>
        <w:rPr>
          <w:b/>
        </w:rPr>
        <w:t>пользовать свои полномочия для назначения женщин в качестве судей и магистратов. Комитет также просит использовать временные специал</w:t>
      </w:r>
      <w:r>
        <w:rPr>
          <w:b/>
        </w:rPr>
        <w:t>ь</w:t>
      </w:r>
      <w:r>
        <w:rPr>
          <w:b/>
        </w:rPr>
        <w:t>ные меры в соответствии с пунктом 1 статьи 4 Конвенции и общей рек</w:t>
      </w:r>
      <w:r>
        <w:rPr>
          <w:b/>
        </w:rPr>
        <w:t>о</w:t>
      </w:r>
      <w:r>
        <w:rPr>
          <w:b/>
        </w:rPr>
        <w:t>мендацией 25 Комитета для того, чтобы существенно улучшить полож</w:t>
      </w:r>
      <w:r>
        <w:rPr>
          <w:b/>
        </w:rPr>
        <w:t>е</w:t>
      </w:r>
      <w:r>
        <w:rPr>
          <w:b/>
        </w:rPr>
        <w:t>ние женщин в этом секторе наряду с установлением временных сроков и цел</w:t>
      </w:r>
      <w:r>
        <w:rPr>
          <w:b/>
        </w:rPr>
        <w:t>е</w:t>
      </w:r>
      <w:r>
        <w:rPr>
          <w:b/>
        </w:rPr>
        <w:t>вых показателей равноправного участия женщин на всех уровнях суде</w:t>
      </w:r>
      <w:r>
        <w:rPr>
          <w:b/>
        </w:rPr>
        <w:t>б</w:t>
      </w:r>
      <w:r>
        <w:rPr>
          <w:b/>
        </w:rPr>
        <w:t>ной власти. Он также рекомендует государству-участнику обеспечить н</w:t>
      </w:r>
      <w:r>
        <w:rPr>
          <w:b/>
        </w:rPr>
        <w:t>а</w:t>
      </w:r>
      <w:r>
        <w:rPr>
          <w:b/>
        </w:rPr>
        <w:t>личие учебных программ для судей, предназначенных для будущих же</w:t>
      </w:r>
      <w:r>
        <w:rPr>
          <w:b/>
        </w:rPr>
        <w:t>н</w:t>
      </w:r>
      <w:r>
        <w:rPr>
          <w:b/>
        </w:rPr>
        <w:t>щин-судей, и разработать мероприятия с целью повышения осведомленн</w:t>
      </w:r>
      <w:r>
        <w:rPr>
          <w:b/>
        </w:rPr>
        <w:t>о</w:t>
      </w:r>
      <w:r>
        <w:rPr>
          <w:b/>
        </w:rPr>
        <w:t>сти о важности участия женщин в деятельности судебной власти и осущ</w:t>
      </w:r>
      <w:r>
        <w:rPr>
          <w:b/>
        </w:rPr>
        <w:t>е</w:t>
      </w:r>
      <w:r>
        <w:rPr>
          <w:b/>
        </w:rPr>
        <w:t>ствить реализацию таких мероприятий для судей, правовых учреждений и о</w:t>
      </w:r>
      <w:r>
        <w:rPr>
          <w:b/>
        </w:rPr>
        <w:t>б</w:t>
      </w:r>
      <w:r>
        <w:rPr>
          <w:b/>
        </w:rPr>
        <w:t>щества в целом.</w:t>
      </w:r>
    </w:p>
    <w:p w:rsidR="007F5E42" w:rsidRDefault="007F5E42" w:rsidP="007F5E42">
      <w:pPr>
        <w:pStyle w:val="SingleTxt"/>
      </w:pPr>
      <w:r>
        <w:t>27.</w:t>
      </w:r>
      <w:r>
        <w:tab/>
        <w:t>Комитет испытывает озабоченность в связи с тем, что в системе вы</w:t>
      </w:r>
      <w:r>
        <w:t>с</w:t>
      </w:r>
      <w:r>
        <w:t>шего образования существует большой разрыв в численности мужчин и женщин. Признавая, что имело место увеличение числа девочек в учебных заведениях, где раньше традиционно доминировали мужчины, а также на курсах туризма и рекреативной деятельности, Комитет испытывает озабоченность в связи с с</w:t>
      </w:r>
      <w:r>
        <w:t>о</w:t>
      </w:r>
      <w:r>
        <w:t>храняющейся сегрегацией по признаку пола в области образования и теми п</w:t>
      </w:r>
      <w:r>
        <w:t>о</w:t>
      </w:r>
      <w:r>
        <w:t>следствиями, которые это имеет для профессиональных возможностей же</w:t>
      </w:r>
      <w:r>
        <w:t>н</w:t>
      </w:r>
      <w:r>
        <w:t>щин. Он также испытывает озабоченность в связи с заметными различиями в качестве образования в городских и сельских (атолловых) областях и весьма сильное негативное воздействие этих различий на девочек по причине отсутс</w:t>
      </w:r>
      <w:r>
        <w:t>т</w:t>
      </w:r>
      <w:r>
        <w:t>вия надлежащих условий для проживания на островах помимо их родного ос</w:t>
      </w:r>
      <w:r>
        <w:t>т</w:t>
      </w:r>
      <w:r>
        <w:t>рова. Комитет далее испытывает озабоченность в связи с тем, что беременные девушки исключаются из школ и не могут продолжать свою учебу до тех пор, пока не родится ребенок.</w:t>
      </w:r>
    </w:p>
    <w:p w:rsidR="007F5E42" w:rsidRDefault="007F5E42" w:rsidP="007F5E42">
      <w:pPr>
        <w:pStyle w:val="SingleTxt"/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 инициати</w:t>
      </w:r>
      <w:r>
        <w:rPr>
          <w:b/>
        </w:rPr>
        <w:t>в</w:t>
      </w:r>
      <w:r>
        <w:rPr>
          <w:b/>
        </w:rPr>
        <w:t>нее действовать в деле применения мер в интересах обеспечения доступа женщин к высшему образованию, в частности сел</w:t>
      </w:r>
      <w:r>
        <w:rPr>
          <w:b/>
        </w:rPr>
        <w:t>ь</w:t>
      </w:r>
      <w:r>
        <w:rPr>
          <w:b/>
        </w:rPr>
        <w:t>ских женщин, включая применение временных специальных мер в соответствии с пунктом 1 ст</w:t>
      </w:r>
      <w:r>
        <w:rPr>
          <w:b/>
        </w:rPr>
        <w:t>а</w:t>
      </w:r>
      <w:r>
        <w:rPr>
          <w:b/>
        </w:rPr>
        <w:t>тьи 4 Конвенции и общей рекомендацией 25 Комитета, и считает, что нео</w:t>
      </w:r>
      <w:r>
        <w:rPr>
          <w:b/>
        </w:rPr>
        <w:t>б</w:t>
      </w:r>
      <w:r>
        <w:rPr>
          <w:b/>
        </w:rPr>
        <w:t>ходимо поощрять диверсификацию учебных и профессиональных возмо</w:t>
      </w:r>
      <w:r>
        <w:rPr>
          <w:b/>
        </w:rPr>
        <w:t>ж</w:t>
      </w:r>
      <w:r>
        <w:rPr>
          <w:b/>
        </w:rPr>
        <w:t>ностей как для женщин, так и для мужчин. Он далее настоятельно приз</w:t>
      </w:r>
      <w:r>
        <w:rPr>
          <w:b/>
        </w:rPr>
        <w:t>ы</w:t>
      </w:r>
      <w:r>
        <w:rPr>
          <w:b/>
        </w:rPr>
        <w:t>вает государство-участник осуществить меры по оказанию поддержки б</w:t>
      </w:r>
      <w:r>
        <w:rPr>
          <w:b/>
        </w:rPr>
        <w:t>е</w:t>
      </w:r>
      <w:r>
        <w:rPr>
          <w:b/>
        </w:rPr>
        <w:t>ременным девушкам и провести информационно-пропагандистские мер</w:t>
      </w:r>
      <w:r>
        <w:rPr>
          <w:b/>
        </w:rPr>
        <w:t>о</w:t>
      </w:r>
      <w:r>
        <w:rPr>
          <w:b/>
        </w:rPr>
        <w:t>приятия в средних школах по вопросам предо</w:t>
      </w:r>
      <w:r>
        <w:rPr>
          <w:b/>
        </w:rPr>
        <w:t>т</w:t>
      </w:r>
      <w:r>
        <w:rPr>
          <w:b/>
        </w:rPr>
        <w:t>вращения беременности среди подростков. Комитет рекомендует государству-участнику осущест</w:t>
      </w:r>
      <w:r>
        <w:rPr>
          <w:b/>
        </w:rPr>
        <w:t>в</w:t>
      </w:r>
      <w:r>
        <w:rPr>
          <w:b/>
        </w:rPr>
        <w:t>лять контроль и регулярно проводить оценку воздействия такой политики и программ с точки зрения полного осущес</w:t>
      </w:r>
      <w:r>
        <w:rPr>
          <w:b/>
        </w:rPr>
        <w:t>т</w:t>
      </w:r>
      <w:r>
        <w:rPr>
          <w:b/>
        </w:rPr>
        <w:t>вления статьи 10 Конвенции.</w:t>
      </w:r>
    </w:p>
    <w:p w:rsidR="007F5E42" w:rsidRDefault="007F5E42" w:rsidP="007F5E42">
      <w:pPr>
        <w:pStyle w:val="SingleTxt"/>
      </w:pPr>
      <w:r>
        <w:t>29.</w:t>
      </w:r>
      <w:r>
        <w:tab/>
        <w:t>Комитет выражает озабоченность в связи с дискриминацией, с которой сталкиваются женщины в вопросах занятости, что находит отражение в пра</w:t>
      </w:r>
      <w:r>
        <w:t>к</w:t>
      </w:r>
      <w:r>
        <w:t>тике найма на работу, разнице заработной платы и профессиональной сегрег</w:t>
      </w:r>
      <w:r>
        <w:t>а</w:t>
      </w:r>
      <w:r>
        <w:t>ции. Он испытывает озабоченность в связи с различным режимом в отношении женщин, работающих в государственном и частном секторах в плане отпуска по беременности, что ставит женщин, работающих в государственном секторе на временных контрактах, и женщин, работающих в частном секторе, в нев</w:t>
      </w:r>
      <w:r>
        <w:t>ы</w:t>
      </w:r>
      <w:r>
        <w:t>годное положение. Комитет далее испытывает озабоченность по поводу соц</w:t>
      </w:r>
      <w:r>
        <w:t>и</w:t>
      </w:r>
      <w:r>
        <w:t>альных барьеров, с которыми женщины сталкиваются при найме на работу в секторе туризма и рыболовства, в результате чего они вынуждены покидать свой дом и работать на традиц</w:t>
      </w:r>
      <w:r>
        <w:t>и</w:t>
      </w:r>
      <w:r>
        <w:t>онно низкооплачиваемых должностях.</w:t>
      </w:r>
    </w:p>
    <w:p w:rsidR="007F5E42" w:rsidRDefault="007F5E42" w:rsidP="007F5E42">
      <w:pPr>
        <w:pStyle w:val="SingleTxt"/>
        <w:rPr>
          <w:b/>
        </w:rPr>
      </w:pPr>
      <w:r>
        <w:t>30.</w:t>
      </w:r>
      <w:r>
        <w:tab/>
      </w:r>
      <w:r>
        <w:rPr>
          <w:b/>
        </w:rPr>
        <w:t>Комитет настоятельно призывает государство-участник обеспечить равные возможности для женщин и мужчин на рынке труда в соответс</w:t>
      </w:r>
      <w:r>
        <w:rPr>
          <w:b/>
        </w:rPr>
        <w:t>т</w:t>
      </w:r>
      <w:r>
        <w:rPr>
          <w:b/>
        </w:rPr>
        <w:t>вии со статьей 11 Конвенции и согласовать правовые положения для гос</w:t>
      </w:r>
      <w:r>
        <w:rPr>
          <w:b/>
        </w:rPr>
        <w:t>у</w:t>
      </w:r>
      <w:r>
        <w:rPr>
          <w:b/>
        </w:rPr>
        <w:t>дарственного и частного секторов, особенно в отношении отпуска по бер</w:t>
      </w:r>
      <w:r>
        <w:rPr>
          <w:b/>
        </w:rPr>
        <w:t>е</w:t>
      </w:r>
      <w:r>
        <w:rPr>
          <w:b/>
        </w:rPr>
        <w:t>менности в законопроекте по вопросам труда. Комитет просит государс</w:t>
      </w:r>
      <w:r>
        <w:rPr>
          <w:b/>
        </w:rPr>
        <w:t>т</w:t>
      </w:r>
      <w:r>
        <w:rPr>
          <w:b/>
        </w:rPr>
        <w:t>во-участник уделять особое внимание воздействию социальных взглядов и отношения к возможностям женщин в плане поиска трудоустройства в о</w:t>
      </w:r>
      <w:r>
        <w:rPr>
          <w:b/>
        </w:rPr>
        <w:t>б</w:t>
      </w:r>
      <w:r>
        <w:rPr>
          <w:b/>
        </w:rPr>
        <w:t>ласти туризма и рыболовства. Он также призывает государство-участник в его следующем докладе представить подробную информацию о прин</w:t>
      </w:r>
      <w:r>
        <w:rPr>
          <w:b/>
        </w:rPr>
        <w:t>я</w:t>
      </w:r>
      <w:r>
        <w:rPr>
          <w:b/>
        </w:rPr>
        <w:t>тых мерах и их воздействии на обеспечение равных возможностей для женщин.</w:t>
      </w:r>
    </w:p>
    <w:p w:rsidR="007F5E42" w:rsidRDefault="007F5E42" w:rsidP="007F5E42">
      <w:pPr>
        <w:pStyle w:val="SingleTxt"/>
      </w:pPr>
      <w:r>
        <w:t>31.</w:t>
      </w:r>
      <w:r>
        <w:tab/>
        <w:t>Признавая географические факторы и высокую стоимость транспорта, Комитет испытывает озабоченность в связи с состоянием здоровья женщин, особенно женщин в сельских (атолловых) районах, которые испытывают тру</w:t>
      </w:r>
      <w:r>
        <w:t>д</w:t>
      </w:r>
      <w:r>
        <w:t>ности с получением своевременного доступа к специальным медицинским у</w:t>
      </w:r>
      <w:r>
        <w:t>с</w:t>
      </w:r>
      <w:r>
        <w:t>лугам.</w:t>
      </w:r>
    </w:p>
    <w:p w:rsidR="007F5E42" w:rsidRDefault="007F5E42" w:rsidP="007F5E42">
      <w:pPr>
        <w:pStyle w:val="SingleTxt"/>
        <w:rPr>
          <w:b/>
        </w:rPr>
      </w:pPr>
      <w:r>
        <w:t>32.</w:t>
      </w:r>
      <w:r>
        <w:tab/>
      </w:r>
      <w:r>
        <w:rPr>
          <w:b/>
        </w:rPr>
        <w:t>Комитет настоятельно призывает государство-участник продолжать его усилия по повышению качества медицинских и социальных услуг, ок</w:t>
      </w:r>
      <w:r>
        <w:rPr>
          <w:b/>
        </w:rPr>
        <w:t>а</w:t>
      </w:r>
      <w:r>
        <w:rPr>
          <w:b/>
        </w:rPr>
        <w:t>зываемых женщинам, и интегрировать гендерные факторы во все рефо</w:t>
      </w:r>
      <w:r>
        <w:rPr>
          <w:b/>
        </w:rPr>
        <w:t>р</w:t>
      </w:r>
      <w:r>
        <w:rPr>
          <w:b/>
        </w:rPr>
        <w:t>мы сектора здравоохранения, с тем чтобы все женщины на атоллах имели равный доступ к надлежащим и адекватным медицинским услугам.</w:t>
      </w:r>
    </w:p>
    <w:p w:rsidR="007F5E42" w:rsidRDefault="007F5E42" w:rsidP="007F5E42">
      <w:pPr>
        <w:pStyle w:val="SingleTxt"/>
      </w:pPr>
      <w:r>
        <w:t>33.</w:t>
      </w:r>
      <w:r>
        <w:tab/>
        <w:t>Отмечая, что государство-участник разработало национальную стратегию в области репродуктивного здоровья (2005–2007 годы), в которой предусмо</w:t>
      </w:r>
      <w:r>
        <w:t>т</w:t>
      </w:r>
      <w:r>
        <w:t>рены меры по обеспечению репродуктивного здоровья и прав для всех же</w:t>
      </w:r>
      <w:r>
        <w:t>н</w:t>
      </w:r>
      <w:r>
        <w:t>щин, мужчин и подростков Мальдивских Островов, Комитет испытывает оз</w:t>
      </w:r>
      <w:r>
        <w:t>а</w:t>
      </w:r>
      <w:r>
        <w:t>боченность в связи с тем ограниченным контролем, который женщины имеют в отношении выбора методов семейного планирования и интервалов между д</w:t>
      </w:r>
      <w:r>
        <w:t>е</w:t>
      </w:r>
      <w:r>
        <w:t>торождениями, как это было отмечено делегацией. Комитет испытывает ос</w:t>
      </w:r>
      <w:r>
        <w:t>о</w:t>
      </w:r>
      <w:r>
        <w:t>бенную озаб</w:t>
      </w:r>
      <w:r>
        <w:t>о</w:t>
      </w:r>
      <w:r>
        <w:t>ченность в связи с тем, что распространение противозачаточных средств среди семейных пар ограничивается законом; что нет легкодоступной информации о репродуктивном здоровье; и что в уголо</w:t>
      </w:r>
      <w:r>
        <w:t>в</w:t>
      </w:r>
      <w:r>
        <w:t>ном кодексе по</w:t>
      </w:r>
      <w:r>
        <w:noBreakHyphen/>
        <w:t>прежнему существуют такие меры наказания, как бичевание и изгнание, к</w:t>
      </w:r>
      <w:r>
        <w:t>о</w:t>
      </w:r>
      <w:r>
        <w:t>торые могут быть применены за нарушение положений кодекса, запрещающих внебрачные половые отношения, и которые на практике в непропорционально большей степени затр</w:t>
      </w:r>
      <w:r>
        <w:t>а</w:t>
      </w:r>
      <w:r>
        <w:t xml:space="preserve">гивают женщин. </w:t>
      </w:r>
    </w:p>
    <w:p w:rsidR="007F5E42" w:rsidRDefault="007F5E42" w:rsidP="007F5E42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 принять конкретные меры с целью расширения доступа женщин к услугам здрав</w:t>
      </w:r>
      <w:r>
        <w:rPr>
          <w:b/>
        </w:rPr>
        <w:t>о</w:t>
      </w:r>
      <w:r>
        <w:rPr>
          <w:b/>
        </w:rPr>
        <w:t>охранения, в частности к услугам в области сексуального и репродукти</w:t>
      </w:r>
      <w:r>
        <w:rPr>
          <w:b/>
        </w:rPr>
        <w:t>в</w:t>
      </w:r>
      <w:r>
        <w:rPr>
          <w:b/>
        </w:rPr>
        <w:t>ного здоровья</w:t>
      </w:r>
      <w:r w:rsidR="00962155" w:rsidRPr="00962155">
        <w:rPr>
          <w:b/>
        </w:rPr>
        <w:t>,</w:t>
      </w:r>
      <w:r>
        <w:rPr>
          <w:b/>
        </w:rPr>
        <w:t xml:space="preserve"> в соответствии со статьей 12 Конвенции и общей рекоме</w:t>
      </w:r>
      <w:r>
        <w:rPr>
          <w:b/>
        </w:rPr>
        <w:t>н</w:t>
      </w:r>
      <w:r>
        <w:rPr>
          <w:b/>
        </w:rPr>
        <w:t>дацией 24 Комитета по вопросу о женщинах и здравоохранении. Он просит государство-участник усилить меры, направленные на предотвращение нежелательной беременности, в том числе путем обеспечения более шир</w:t>
      </w:r>
      <w:r>
        <w:rPr>
          <w:b/>
        </w:rPr>
        <w:t>о</w:t>
      </w:r>
      <w:r>
        <w:rPr>
          <w:b/>
        </w:rPr>
        <w:t>кого наличия всевозможных противозачаточных средств без каких-либо ограничений и путем распространения информации и повышения осв</w:t>
      </w:r>
      <w:r>
        <w:rPr>
          <w:b/>
        </w:rPr>
        <w:t>е</w:t>
      </w:r>
      <w:r>
        <w:rPr>
          <w:b/>
        </w:rPr>
        <w:t>домленности о планировании размера семьи. Комитет рекомендует гос</w:t>
      </w:r>
      <w:r>
        <w:rPr>
          <w:b/>
        </w:rPr>
        <w:t>у</w:t>
      </w:r>
      <w:r>
        <w:rPr>
          <w:b/>
        </w:rPr>
        <w:t>дарству-участнику уделять первостепенное внимание положению подрос</w:t>
      </w:r>
      <w:r>
        <w:rPr>
          <w:b/>
        </w:rPr>
        <w:t>т</w:t>
      </w:r>
      <w:r>
        <w:rPr>
          <w:b/>
        </w:rPr>
        <w:t>ков и обеспечить соответствующим возрастным группам половое образ</w:t>
      </w:r>
      <w:r>
        <w:rPr>
          <w:b/>
        </w:rPr>
        <w:t>о</w:t>
      </w:r>
      <w:r>
        <w:rPr>
          <w:b/>
        </w:rPr>
        <w:t>вание в рамках общей программы обучения, которое было бы ориентир</w:t>
      </w:r>
      <w:r>
        <w:rPr>
          <w:b/>
        </w:rPr>
        <w:t>о</w:t>
      </w:r>
      <w:r>
        <w:rPr>
          <w:b/>
        </w:rPr>
        <w:t>вано на девочек и мальчиков с уделением особого внимания предотвращ</w:t>
      </w:r>
      <w:r>
        <w:rPr>
          <w:b/>
        </w:rPr>
        <w:t>е</w:t>
      </w:r>
      <w:r>
        <w:rPr>
          <w:b/>
        </w:rPr>
        <w:t>нию ранней беременности и заболеваний, передаваемых половым путем. Он также настоятельно призывает государство-участник как можно ск</w:t>
      </w:r>
      <w:r>
        <w:rPr>
          <w:b/>
        </w:rPr>
        <w:t>о</w:t>
      </w:r>
      <w:r>
        <w:rPr>
          <w:b/>
        </w:rPr>
        <w:t>рее пересмотреть его уголовный кодекс, с тем чтобы исключить наказание за внебрачные половые отношения, которые в непропорционально бол</w:t>
      </w:r>
      <w:r>
        <w:rPr>
          <w:b/>
        </w:rPr>
        <w:t>ь</w:t>
      </w:r>
      <w:r>
        <w:rPr>
          <w:b/>
        </w:rPr>
        <w:t>шей степени затрагивают же</w:t>
      </w:r>
      <w:r>
        <w:rPr>
          <w:b/>
        </w:rPr>
        <w:t>н</w:t>
      </w:r>
      <w:r>
        <w:rPr>
          <w:b/>
        </w:rPr>
        <w:t xml:space="preserve">щин. </w:t>
      </w:r>
    </w:p>
    <w:p w:rsidR="007F5E42" w:rsidRDefault="007F5E42" w:rsidP="007F5E42">
      <w:pPr>
        <w:pStyle w:val="SingleTxt"/>
      </w:pPr>
      <w:r>
        <w:t>35.</w:t>
      </w:r>
      <w:r>
        <w:tab/>
        <w:t>Комитет по-прежнему испытывает озабоченность в связи с тем, что закон о семье содержит положение, предусматривающее дискриминацию в отнош</w:t>
      </w:r>
      <w:r>
        <w:t>е</w:t>
      </w:r>
      <w:r>
        <w:t>нии женщин. Он испытывает озабоченность в связи с высокими показателями разводов, недавними сообщениями о вступлении в брак в раннем возрасте и практикой полигамии. Он далее испытывает озабоченность в связи с отсутс</w:t>
      </w:r>
      <w:r>
        <w:t>т</w:t>
      </w:r>
      <w:r>
        <w:t>вием конкретных сроков, в течение которых государство-участник должно пр</w:t>
      </w:r>
      <w:r>
        <w:t>о</w:t>
      </w:r>
      <w:r>
        <w:t xml:space="preserve">вести обзор соответствия своего закона о семье статье 16 Конвенции. </w:t>
      </w:r>
    </w:p>
    <w:p w:rsidR="007F5E42" w:rsidRDefault="007F5E42" w:rsidP="007F5E42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настоятельно призывает правительство принять меры, с тем чтобы завершить реформу своего законодательства в области семейного права в течение конкретных сроков и обеспечить равные права и обяза</w:t>
      </w:r>
      <w:r>
        <w:rPr>
          <w:b/>
        </w:rPr>
        <w:t>н</w:t>
      </w:r>
      <w:r>
        <w:rPr>
          <w:b/>
        </w:rPr>
        <w:t>ности для супругов как во время брака, так и в период его расторжения.</w:t>
      </w:r>
    </w:p>
    <w:p w:rsidR="007F5E42" w:rsidRDefault="007F5E42" w:rsidP="007F5E42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 xml:space="preserve">Комитет вновь призывает государство-участник собрать информацию о компаративной юриспруденции, с тем чтобы толковать исламское право в соответствии с международными стандартами в области прав человека и Пекинской платформой действий. </w:t>
      </w:r>
    </w:p>
    <w:p w:rsidR="007F5E42" w:rsidRDefault="007F5E42" w:rsidP="007F5E42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просит государство-участник включить необходимые стат</w:t>
      </w:r>
      <w:r>
        <w:rPr>
          <w:b/>
        </w:rPr>
        <w:t>и</w:t>
      </w:r>
      <w:r>
        <w:rPr>
          <w:b/>
        </w:rPr>
        <w:t>стические данные и анализ с разбивкой по признаку пола и с разбивкой по городским и сельским областям в его следующий доклад, с тем чтобы обеспечить полную информацию об осуществлении всех положений Ко</w:t>
      </w:r>
      <w:r>
        <w:rPr>
          <w:b/>
        </w:rPr>
        <w:t>н</w:t>
      </w:r>
      <w:r>
        <w:rPr>
          <w:b/>
        </w:rPr>
        <w:t>венции. Он также рекомендует государству-участнику регулярно пров</w:t>
      </w:r>
      <w:r>
        <w:rPr>
          <w:b/>
        </w:rPr>
        <w:t>о</w:t>
      </w:r>
      <w:r>
        <w:rPr>
          <w:b/>
        </w:rPr>
        <w:t>дить оценку хода осуществления его законодательных реформ, политики и программ, с тем чтобы обеспечить, чтобы принимаемые меры давали ж</w:t>
      </w:r>
      <w:r>
        <w:rPr>
          <w:b/>
        </w:rPr>
        <w:t>е</w:t>
      </w:r>
      <w:r>
        <w:rPr>
          <w:b/>
        </w:rPr>
        <w:t xml:space="preserve">лаемые результаты, и просит его информировать Комитет о результатах этих оценок в его следующем докладе. </w:t>
      </w:r>
    </w:p>
    <w:p w:rsidR="007F5E42" w:rsidRDefault="007F5E42" w:rsidP="007F5E42">
      <w:pPr>
        <w:pStyle w:val="SingleTxt"/>
      </w:pPr>
      <w:r>
        <w:t>39.</w:t>
      </w:r>
      <w:r>
        <w:tab/>
      </w:r>
      <w:r w:rsidRPr="00962155">
        <w:rPr>
          <w:b/>
        </w:rPr>
        <w:t>Комитет настоятельно призывает государство-участник в полной м</w:t>
      </w:r>
      <w:r w:rsidRPr="00962155">
        <w:rPr>
          <w:b/>
        </w:rPr>
        <w:t>е</w:t>
      </w:r>
      <w:r w:rsidRPr="00962155">
        <w:rPr>
          <w:b/>
        </w:rPr>
        <w:t>ре использовать в ходе осуществления своих обязательств по Конвенции Пекинскую декларацию и Платформу действий, что позволит усилить п</w:t>
      </w:r>
      <w:r w:rsidRPr="00962155">
        <w:rPr>
          <w:b/>
        </w:rPr>
        <w:t>о</w:t>
      </w:r>
      <w:r w:rsidRPr="00962155">
        <w:rPr>
          <w:b/>
        </w:rPr>
        <w:t>ложения Конвенции, и просит государство-участник включить соответс</w:t>
      </w:r>
      <w:r w:rsidRPr="00962155">
        <w:rPr>
          <w:b/>
        </w:rPr>
        <w:t>т</w:t>
      </w:r>
      <w:r w:rsidRPr="00962155">
        <w:rPr>
          <w:b/>
        </w:rPr>
        <w:t xml:space="preserve">вующую информацию в его следующий периодический доклад. </w:t>
      </w:r>
    </w:p>
    <w:p w:rsidR="007F5E42" w:rsidRDefault="007F5E42" w:rsidP="007F5E42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также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является необходимым для достижения целей в области развития, сформулированных в Декларации тысячелетия. Он призывает учитывать гендерные факторы и четко отразить положения Конвенции во всех усилиях, направленных на достижение целей в области развития, сформулированных в Декларации тысячелетия, и просит государство-участник включить соответствующую информацию об этом в его следу</w:t>
      </w:r>
      <w:r>
        <w:rPr>
          <w:b/>
        </w:rPr>
        <w:t>ю</w:t>
      </w:r>
      <w:r>
        <w:rPr>
          <w:b/>
        </w:rPr>
        <w:t xml:space="preserve">щий периодический доклад. </w:t>
      </w:r>
    </w:p>
    <w:p w:rsidR="007F5E42" w:rsidRDefault="007F5E42" w:rsidP="007F5E42">
      <w:pPr>
        <w:pStyle w:val="SingleTxt"/>
      </w:pPr>
      <w:r>
        <w:t>41.</w:t>
      </w:r>
      <w:r>
        <w:tab/>
      </w:r>
      <w:r w:rsidRPr="002B0A1B">
        <w:rPr>
          <w:b/>
        </w:rPr>
        <w:t>Комитет отмечает, что присоединение государств к семи основным международным документам в области прав человека</w:t>
      </w:r>
      <w:r w:rsidRPr="00365F91">
        <w:rPr>
          <w:rStyle w:val="FootnoteReference"/>
        </w:rPr>
        <w:footnoteReference w:id="1"/>
      </w:r>
      <w:r w:rsidRPr="002B0A1B">
        <w:rPr>
          <w:b/>
        </w:rPr>
        <w:t xml:space="preserve"> содействует и</w:t>
      </w:r>
      <w:r w:rsidRPr="002B0A1B">
        <w:rPr>
          <w:b/>
        </w:rPr>
        <w:t>с</w:t>
      </w:r>
      <w:r w:rsidRPr="002B0A1B">
        <w:rPr>
          <w:b/>
        </w:rPr>
        <w:t>пользованию женщинами их прав человека и основных свобод во всех а</w:t>
      </w:r>
      <w:r w:rsidRPr="002B0A1B">
        <w:rPr>
          <w:b/>
        </w:rPr>
        <w:t>с</w:t>
      </w:r>
      <w:r w:rsidRPr="002B0A1B">
        <w:rPr>
          <w:b/>
        </w:rPr>
        <w:t>пектах жизни. П</w:t>
      </w:r>
      <w:r w:rsidRPr="002B0A1B">
        <w:rPr>
          <w:b/>
        </w:rPr>
        <w:t>о</w:t>
      </w:r>
      <w:r w:rsidRPr="002B0A1B">
        <w:rPr>
          <w:b/>
        </w:rPr>
        <w:t>этому Комитет рекомендует правительству Мальдивских Островов рассмотреть вопрос о ратификации договоров, участником кот</w:t>
      </w:r>
      <w:r w:rsidRPr="002B0A1B">
        <w:rPr>
          <w:b/>
        </w:rPr>
        <w:t>о</w:t>
      </w:r>
      <w:r w:rsidRPr="002B0A1B">
        <w:rPr>
          <w:b/>
        </w:rPr>
        <w:t>рых оно не является, а именно Международной конвенции о защите прав всех трудящихся-м</w:t>
      </w:r>
      <w:r w:rsidRPr="002B0A1B">
        <w:rPr>
          <w:b/>
        </w:rPr>
        <w:t>и</w:t>
      </w:r>
      <w:r w:rsidRPr="002B0A1B">
        <w:rPr>
          <w:b/>
        </w:rPr>
        <w:t>грантов и членов их семей.</w:t>
      </w:r>
      <w:r>
        <w:t xml:space="preserve"> </w:t>
      </w:r>
    </w:p>
    <w:p w:rsidR="007F5E42" w:rsidRDefault="007F5E42" w:rsidP="007F5E42">
      <w:pPr>
        <w:pStyle w:val="SingleTxt"/>
      </w:pPr>
      <w:r>
        <w:t>42.</w:t>
      </w:r>
      <w:r>
        <w:tab/>
      </w:r>
      <w:r w:rsidRPr="002B0A1B">
        <w:rPr>
          <w:b/>
        </w:rPr>
        <w:t>Комитет просит широко распространить на Мальдивских Островах нынешние заключительные замечания, с тем чтобы население, в том чи</w:t>
      </w:r>
      <w:r w:rsidRPr="002B0A1B">
        <w:rPr>
          <w:b/>
        </w:rPr>
        <w:t>с</w:t>
      </w:r>
      <w:r w:rsidRPr="002B0A1B">
        <w:rPr>
          <w:b/>
        </w:rPr>
        <w:t>ле сотрудники правительственных учреждений, политики, парламентарии и члены женских и правозащитных организаций, знали о мерах, которые были приняты, с тем чтобы обеспечить де</w:t>
      </w:r>
      <w:r w:rsidRPr="002B0A1B">
        <w:rPr>
          <w:b/>
        </w:rPr>
        <w:noBreakHyphen/>
        <w:t>юре и де</w:t>
      </w:r>
      <w:r w:rsidRPr="002B0A1B">
        <w:rPr>
          <w:b/>
        </w:rPr>
        <w:noBreakHyphen/>
        <w:t>факто равенство же</w:t>
      </w:r>
      <w:r w:rsidRPr="002B0A1B">
        <w:rPr>
          <w:b/>
        </w:rPr>
        <w:t>н</w:t>
      </w:r>
      <w:r w:rsidRPr="002B0A1B">
        <w:rPr>
          <w:b/>
        </w:rPr>
        <w:t>щин, а также о дальнейших шагах, которые необходимо принять в этом направлении. Комитет просит государство-участник продолжать повсем</w:t>
      </w:r>
      <w:r w:rsidRPr="002B0A1B">
        <w:rPr>
          <w:b/>
        </w:rPr>
        <w:t>е</w:t>
      </w:r>
      <w:r w:rsidRPr="002B0A1B">
        <w:rPr>
          <w:b/>
        </w:rPr>
        <w:t>стно распространять, в частности среди женских и правозащитных орг</w:t>
      </w:r>
      <w:r w:rsidRPr="002B0A1B">
        <w:rPr>
          <w:b/>
        </w:rPr>
        <w:t>а</w:t>
      </w:r>
      <w:r w:rsidRPr="002B0A1B">
        <w:rPr>
          <w:b/>
        </w:rPr>
        <w:t xml:space="preserve">низаций, информацию о </w:t>
      </w:r>
      <w:r>
        <w:rPr>
          <w:b/>
        </w:rPr>
        <w:t>К</w:t>
      </w:r>
      <w:r w:rsidRPr="002B0A1B">
        <w:rPr>
          <w:b/>
        </w:rPr>
        <w:t xml:space="preserve">онвенции, ее </w:t>
      </w:r>
      <w:r>
        <w:rPr>
          <w:b/>
        </w:rPr>
        <w:t>Ф</w:t>
      </w:r>
      <w:r w:rsidRPr="002B0A1B">
        <w:rPr>
          <w:b/>
        </w:rPr>
        <w:t xml:space="preserve">акультативном протоколе, общих рекомендациях Комитета, Пекинской декларации и </w:t>
      </w:r>
      <w:r>
        <w:rPr>
          <w:b/>
        </w:rPr>
        <w:t>П</w:t>
      </w:r>
      <w:r w:rsidRPr="002B0A1B">
        <w:rPr>
          <w:b/>
        </w:rPr>
        <w:t xml:space="preserve">латформе действий и итоговом документе двадцать третьей </w:t>
      </w:r>
      <w:r>
        <w:rPr>
          <w:b/>
        </w:rPr>
        <w:t>с</w:t>
      </w:r>
      <w:r w:rsidRPr="002B0A1B">
        <w:rPr>
          <w:b/>
        </w:rPr>
        <w:t>пециальной сессии Генеральной Ассамблеи под названием «Женщины в 2000 году: равенство между му</w:t>
      </w:r>
      <w:r w:rsidRPr="002B0A1B">
        <w:rPr>
          <w:b/>
        </w:rPr>
        <w:t>ж</w:t>
      </w:r>
      <w:r w:rsidRPr="002B0A1B">
        <w:rPr>
          <w:b/>
        </w:rPr>
        <w:t xml:space="preserve">чинами и женщинами, развитие и мир в </w:t>
      </w:r>
      <w:r w:rsidRPr="002B0A1B">
        <w:rPr>
          <w:b/>
          <w:lang w:val="en-US"/>
        </w:rPr>
        <w:t>XXI </w:t>
      </w:r>
      <w:r w:rsidRPr="002B0A1B">
        <w:rPr>
          <w:b/>
        </w:rPr>
        <w:t>веке».</w:t>
      </w:r>
    </w:p>
    <w:p w:rsidR="007F5E42" w:rsidRDefault="007F5E42" w:rsidP="007F5E42">
      <w:pPr>
        <w:pStyle w:val="SingleTxt"/>
      </w:pPr>
      <w:r>
        <w:t>43.</w:t>
      </w:r>
      <w:r>
        <w:tab/>
      </w:r>
      <w:r w:rsidRPr="002B0A1B">
        <w:rPr>
          <w:b/>
        </w:rPr>
        <w:t>Комитет просит государство-участник дать в своем следующем п</w:t>
      </w:r>
      <w:r w:rsidRPr="002B0A1B">
        <w:rPr>
          <w:b/>
        </w:rPr>
        <w:t>е</w:t>
      </w:r>
      <w:r w:rsidRPr="002B0A1B">
        <w:rPr>
          <w:b/>
        </w:rPr>
        <w:t>риодическом докладе, который должен быть представлен в соответствии со статьей 18 Конвенции, ответ на прозвучавшие в настоящих заключ</w:t>
      </w:r>
      <w:r w:rsidRPr="002B0A1B">
        <w:rPr>
          <w:b/>
        </w:rPr>
        <w:t>и</w:t>
      </w:r>
      <w:r w:rsidRPr="002B0A1B">
        <w:rPr>
          <w:b/>
        </w:rPr>
        <w:t>тельных зам</w:t>
      </w:r>
      <w:r w:rsidRPr="002B0A1B">
        <w:rPr>
          <w:b/>
        </w:rPr>
        <w:t>е</w:t>
      </w:r>
      <w:r w:rsidRPr="002B0A1B">
        <w:rPr>
          <w:b/>
        </w:rPr>
        <w:t>чаниях обеспокоенности. Комитет предлагает государству-участнику представить свой четвертый периодический доклад, который должен был быть подготовлен в июле 2006 года, и его пятый периодич</w:t>
      </w:r>
      <w:r w:rsidRPr="002B0A1B">
        <w:rPr>
          <w:b/>
        </w:rPr>
        <w:t>е</w:t>
      </w:r>
      <w:r w:rsidRPr="002B0A1B">
        <w:rPr>
          <w:b/>
        </w:rPr>
        <w:t xml:space="preserve">ский доклад, который должен быть представлен в </w:t>
      </w:r>
      <w:r>
        <w:rPr>
          <w:b/>
        </w:rPr>
        <w:t>июле </w:t>
      </w:r>
      <w:r w:rsidRPr="002B0A1B">
        <w:rPr>
          <w:b/>
        </w:rPr>
        <w:t>2010</w:t>
      </w:r>
      <w:r w:rsidRPr="002B0A1B">
        <w:rPr>
          <w:b/>
          <w:lang w:val="en-US"/>
        </w:rPr>
        <w:t> </w:t>
      </w:r>
      <w:r w:rsidRPr="002B0A1B">
        <w:rPr>
          <w:b/>
        </w:rPr>
        <w:t>года</w:t>
      </w:r>
      <w:r w:rsidR="00962155">
        <w:rPr>
          <w:b/>
        </w:rPr>
        <w:t>,</w:t>
      </w:r>
      <w:r w:rsidRPr="002B0A1B">
        <w:rPr>
          <w:b/>
        </w:rPr>
        <w:t xml:space="preserve"> в виде сводного доклада в 2010 году.</w:t>
      </w:r>
    </w:p>
    <w:p w:rsidR="007F5E42" w:rsidRPr="007F5E42" w:rsidRDefault="007F5E42" w:rsidP="00365F91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7F5E42" w:rsidRPr="007F5E42" w:rsidSect="008A4FFB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3-01T15:30:00Z" w:initials="Start">
    <w:p w:rsidR="00EB04C9" w:rsidRPr="00BD7D18" w:rsidRDefault="00EB04C9">
      <w:pPr>
        <w:pStyle w:val="CommentText"/>
        <w:rPr>
          <w:lang w:val="en-US"/>
        </w:rPr>
      </w:pPr>
      <w:r>
        <w:fldChar w:fldCharType="begin"/>
      </w:r>
      <w:r w:rsidRPr="00BD7D18">
        <w:rPr>
          <w:rStyle w:val="CommentReference"/>
          <w:lang w:val="en-US"/>
        </w:rPr>
        <w:instrText xml:space="preserve"> </w:instrText>
      </w:r>
      <w:r w:rsidRPr="00BD7D18">
        <w:rPr>
          <w:lang w:val="en-US"/>
        </w:rPr>
        <w:instrText>PAGE \# "'Page: '#'</w:instrText>
      </w:r>
      <w:r w:rsidRPr="00BD7D18">
        <w:rPr>
          <w:lang w:val="en-US"/>
        </w:rPr>
        <w:br/>
        <w:instrText>'"</w:instrText>
      </w:r>
      <w:r w:rsidRPr="00BD7D1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D7D18">
        <w:rPr>
          <w:lang w:val="en-US"/>
        </w:rPr>
        <w:t>&lt;&lt;ODS JOB NO&gt;&gt;N0724388R&lt;&lt;ODS JOB NO&gt;&gt;</w:t>
      </w:r>
    </w:p>
    <w:p w:rsidR="00EB04C9" w:rsidRPr="00BD7D18" w:rsidRDefault="00EB04C9">
      <w:pPr>
        <w:pStyle w:val="CommentText"/>
        <w:rPr>
          <w:lang w:val="en-US"/>
        </w:rPr>
      </w:pPr>
      <w:r w:rsidRPr="00BD7D18">
        <w:rPr>
          <w:lang w:val="en-US"/>
        </w:rPr>
        <w:t>&lt;&lt;ODS DOC SYMBOL1&gt;&gt;CEDAW/C/MDV/CO/3&lt;&lt;ODS DOC SYMBOL1&gt;&gt;</w:t>
      </w:r>
    </w:p>
    <w:p w:rsidR="00EB04C9" w:rsidRPr="00BD7D18" w:rsidRDefault="00EB04C9">
      <w:pPr>
        <w:pStyle w:val="CommentText"/>
        <w:rPr>
          <w:lang w:val="en-US"/>
        </w:rPr>
      </w:pPr>
      <w:r w:rsidRPr="00BD7D1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FD" w:rsidRPr="00BE449B" w:rsidRDefault="009617FD" w:rsidP="008A4FFB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9617FD" w:rsidRPr="00BE449B" w:rsidRDefault="009617FD" w:rsidP="008A4FFB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B04C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B04C9" w:rsidRPr="008A4FFB" w:rsidRDefault="00EB04C9" w:rsidP="008A4FFB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76261">
            <w:t>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B04C9" w:rsidRPr="008A4FFB" w:rsidRDefault="00EB04C9" w:rsidP="008A4FFB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07-24388</w:t>
          </w:r>
          <w:r>
            <w:rPr>
              <w:b w:val="0"/>
              <w:sz w:val="14"/>
            </w:rPr>
            <w:fldChar w:fldCharType="end"/>
          </w:r>
        </w:p>
      </w:tc>
    </w:tr>
  </w:tbl>
  <w:p w:rsidR="00EB04C9" w:rsidRPr="008A4FFB" w:rsidRDefault="00EB04C9" w:rsidP="008A4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B04C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B04C9" w:rsidRPr="008A4FFB" w:rsidRDefault="00EB04C9" w:rsidP="008A4FFB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07-24388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B04C9" w:rsidRPr="008A4FFB" w:rsidRDefault="00EB04C9" w:rsidP="008A4FF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94BE3">
            <w:t>9</w:t>
          </w:r>
          <w:r>
            <w:fldChar w:fldCharType="end"/>
          </w:r>
        </w:p>
      </w:tc>
    </w:tr>
  </w:tbl>
  <w:p w:rsidR="00EB04C9" w:rsidRPr="008A4FFB" w:rsidRDefault="00EB04C9" w:rsidP="008A4F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C9" w:rsidRDefault="00EB04C9">
    <w:pPr>
      <w:pStyle w:val="Footer"/>
    </w:pPr>
  </w:p>
  <w:p w:rsidR="00EB04C9" w:rsidRDefault="00EB04C9" w:rsidP="008A4FFB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07-24388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010307    020307</w:t>
    </w:r>
  </w:p>
  <w:p w:rsidR="00EB04C9" w:rsidRPr="008A4FFB" w:rsidRDefault="00EB04C9" w:rsidP="008A4FFB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*0724388*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FD" w:rsidRPr="00365F91" w:rsidRDefault="009617FD" w:rsidP="00365F91">
      <w:pPr>
        <w:pStyle w:val="Footer"/>
        <w:spacing w:after="80"/>
        <w:ind w:left="792"/>
        <w:rPr>
          <w:sz w:val="16"/>
        </w:rPr>
      </w:pPr>
      <w:r w:rsidRPr="00365F91">
        <w:rPr>
          <w:sz w:val="16"/>
        </w:rPr>
        <w:t>__________________</w:t>
      </w:r>
    </w:p>
  </w:footnote>
  <w:footnote w:type="continuationSeparator" w:id="0">
    <w:p w:rsidR="009617FD" w:rsidRPr="00365F91" w:rsidRDefault="009617FD" w:rsidP="00365F91">
      <w:pPr>
        <w:pStyle w:val="Footer"/>
        <w:spacing w:after="80"/>
        <w:ind w:left="792"/>
        <w:rPr>
          <w:sz w:val="16"/>
        </w:rPr>
      </w:pPr>
      <w:r w:rsidRPr="00365F91">
        <w:rPr>
          <w:sz w:val="16"/>
        </w:rPr>
        <w:t>__________________</w:t>
      </w:r>
    </w:p>
  </w:footnote>
  <w:footnote w:id="1">
    <w:p w:rsidR="00EB04C9" w:rsidRDefault="00EB04C9" w:rsidP="00365F9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или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B04C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B04C9" w:rsidRPr="008A4FFB" w:rsidRDefault="00EB04C9" w:rsidP="008A4FF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CEDAW/C/MDV/CO/3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B04C9" w:rsidRDefault="00EB04C9" w:rsidP="008A4FFB">
          <w:pPr>
            <w:pStyle w:val="Header"/>
          </w:pPr>
        </w:p>
      </w:tc>
    </w:tr>
  </w:tbl>
  <w:p w:rsidR="00EB04C9" w:rsidRPr="008A4FFB" w:rsidRDefault="00EB04C9" w:rsidP="008A4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B04C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B04C9" w:rsidRDefault="00EB04C9" w:rsidP="008A4FFB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EB04C9" w:rsidRPr="008A4FFB" w:rsidRDefault="00EB04C9" w:rsidP="008A4FF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CEDAW/C/MDV/CO/3</w:t>
          </w:r>
          <w:r>
            <w:rPr>
              <w:b/>
            </w:rPr>
            <w:fldChar w:fldCharType="end"/>
          </w:r>
        </w:p>
      </w:tc>
    </w:tr>
  </w:tbl>
  <w:p w:rsidR="00EB04C9" w:rsidRPr="008A4FFB" w:rsidRDefault="00EB04C9" w:rsidP="008A4F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EB04C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B04C9" w:rsidRPr="008A4FFB" w:rsidRDefault="00EB04C9" w:rsidP="008A4FF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04C9" w:rsidRDefault="00EB04C9" w:rsidP="008A4FF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B04C9" w:rsidRPr="008A4FFB" w:rsidRDefault="00EB04C9" w:rsidP="008A4FF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/C/MDV/CO/3</w:t>
          </w:r>
        </w:p>
      </w:tc>
    </w:tr>
    <w:tr w:rsidR="00EB04C9" w:rsidRPr="00BD7D18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04C9" w:rsidRDefault="00EB04C9" w:rsidP="008A4FFB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EB04C9" w:rsidRPr="008A4FFB" w:rsidRDefault="00EB04C9" w:rsidP="008A4FFB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04C9" w:rsidRPr="008A4FFB" w:rsidRDefault="00EB04C9" w:rsidP="008A4FF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04C9" w:rsidRPr="00BD7D18" w:rsidRDefault="00EB04C9" w:rsidP="008A4FF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04C9" w:rsidRPr="00BD7D18" w:rsidRDefault="00EB04C9" w:rsidP="008A4FFB">
          <w:pPr>
            <w:spacing w:before="240"/>
            <w:rPr>
              <w:lang w:val="en-US"/>
            </w:rPr>
          </w:pPr>
          <w:r w:rsidRPr="00BD7D18">
            <w:rPr>
              <w:lang w:val="en-US"/>
            </w:rPr>
            <w:t>Distr.: General</w:t>
          </w:r>
        </w:p>
        <w:p w:rsidR="00EB04C9" w:rsidRPr="00BD7D18" w:rsidRDefault="00EB04C9" w:rsidP="008A4FFB">
          <w:pPr>
            <w:rPr>
              <w:lang w:val="en-US"/>
            </w:rPr>
          </w:pPr>
          <w:r w:rsidRPr="00BD7D18">
            <w:rPr>
              <w:lang w:val="en-US"/>
            </w:rPr>
            <w:t>2 February 2007</w:t>
          </w:r>
        </w:p>
        <w:p w:rsidR="00EB04C9" w:rsidRPr="00BD7D18" w:rsidRDefault="00EB04C9" w:rsidP="008A4FFB">
          <w:pPr>
            <w:rPr>
              <w:lang w:val="en-US"/>
            </w:rPr>
          </w:pPr>
          <w:r w:rsidRPr="00BD7D18">
            <w:rPr>
              <w:lang w:val="en-US"/>
            </w:rPr>
            <w:t>Russian</w:t>
          </w:r>
        </w:p>
        <w:p w:rsidR="00EB04C9" w:rsidRPr="00BD7D18" w:rsidRDefault="00EB04C9" w:rsidP="008A4FFB">
          <w:pPr>
            <w:rPr>
              <w:lang w:val="en-US"/>
            </w:rPr>
          </w:pPr>
          <w:r w:rsidRPr="00BD7D18">
            <w:rPr>
              <w:lang w:val="en-US"/>
            </w:rPr>
            <w:t>Original: English</w:t>
          </w:r>
        </w:p>
      </w:tc>
    </w:tr>
  </w:tbl>
  <w:p w:rsidR="00EB04C9" w:rsidRPr="008A4FFB" w:rsidRDefault="00EB04C9" w:rsidP="008A4FF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4388*"/>
    <w:docVar w:name="CreationDt" w:val="01/03/2007 15:30:10"/>
    <w:docVar w:name="DocCategory" w:val="Doc"/>
    <w:docVar w:name="DocType" w:val="Final"/>
    <w:docVar w:name="FooterJN" w:val="07-24388"/>
    <w:docVar w:name="jobn" w:val="07-24388 (R)"/>
    <w:docVar w:name="jobnDT" w:val="07-24388 (R)   010307"/>
    <w:docVar w:name="jobnDTDT" w:val="07-24388 (R)   010307   010307"/>
    <w:docVar w:name="JobNo" w:val="0724388R"/>
    <w:docVar w:name="OandT" w:val=" "/>
    <w:docVar w:name="sss1" w:val="CEDAW/C/MDV/CO/3"/>
    <w:docVar w:name="sss2" w:val="-"/>
    <w:docVar w:name="Symbol1" w:val="CEDAW/C/MDV/CO/3"/>
    <w:docVar w:name="Symbol2" w:val="-"/>
  </w:docVars>
  <w:rsids>
    <w:rsidRoot w:val="00437EC4"/>
    <w:rsid w:val="00030903"/>
    <w:rsid w:val="00086C68"/>
    <w:rsid w:val="000E5AE4"/>
    <w:rsid w:val="00101C22"/>
    <w:rsid w:val="001D07D0"/>
    <w:rsid w:val="00273D16"/>
    <w:rsid w:val="00276261"/>
    <w:rsid w:val="002A529E"/>
    <w:rsid w:val="00365F91"/>
    <w:rsid w:val="00392F7F"/>
    <w:rsid w:val="00412514"/>
    <w:rsid w:val="0041606B"/>
    <w:rsid w:val="00437EC4"/>
    <w:rsid w:val="0045465A"/>
    <w:rsid w:val="00465704"/>
    <w:rsid w:val="00480A82"/>
    <w:rsid w:val="006115FB"/>
    <w:rsid w:val="00663E67"/>
    <w:rsid w:val="006956EE"/>
    <w:rsid w:val="007807F7"/>
    <w:rsid w:val="007D7973"/>
    <w:rsid w:val="007F5E42"/>
    <w:rsid w:val="00807207"/>
    <w:rsid w:val="00814840"/>
    <w:rsid w:val="008749BD"/>
    <w:rsid w:val="008A4FFB"/>
    <w:rsid w:val="008D20C2"/>
    <w:rsid w:val="008F21B6"/>
    <w:rsid w:val="009617FD"/>
    <w:rsid w:val="00962155"/>
    <w:rsid w:val="00AB20FA"/>
    <w:rsid w:val="00AC4CCE"/>
    <w:rsid w:val="00B46D7A"/>
    <w:rsid w:val="00B93D7B"/>
    <w:rsid w:val="00BD2395"/>
    <w:rsid w:val="00BD7D18"/>
    <w:rsid w:val="00BE735B"/>
    <w:rsid w:val="00C252CD"/>
    <w:rsid w:val="00C4049B"/>
    <w:rsid w:val="00C62474"/>
    <w:rsid w:val="00CE23C8"/>
    <w:rsid w:val="00CE57D7"/>
    <w:rsid w:val="00D054AD"/>
    <w:rsid w:val="00D47558"/>
    <w:rsid w:val="00DC54CA"/>
    <w:rsid w:val="00DE0403"/>
    <w:rsid w:val="00DE5E5D"/>
    <w:rsid w:val="00EB04C9"/>
    <w:rsid w:val="00F13D5B"/>
    <w:rsid w:val="00F1582B"/>
    <w:rsid w:val="00F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8A4FFB"/>
  </w:style>
  <w:style w:type="paragraph" w:styleId="CommentSubject">
    <w:name w:val="annotation subject"/>
    <w:basedOn w:val="CommentText"/>
    <w:next w:val="CommentText"/>
    <w:semiHidden/>
    <w:rsid w:val="008A4FFB"/>
    <w:rPr>
      <w:b/>
      <w:bCs/>
    </w:rPr>
  </w:style>
  <w:style w:type="character" w:styleId="Hyperlink">
    <w:name w:val="Hyperlink"/>
    <w:rsid w:val="00DC54CA"/>
    <w:rPr>
      <w:color w:val="0000FF"/>
      <w:u w:val="none"/>
    </w:rPr>
  </w:style>
  <w:style w:type="paragraph" w:styleId="BalloonText">
    <w:name w:val="Balloon Text"/>
    <w:basedOn w:val="Normal"/>
    <w:semiHidden/>
    <w:rsid w:val="0027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4354</Words>
  <Characters>24824</Characters>
  <Application>Microsoft Office Word</Application>
  <DocSecurity>4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Yulia Mamedalieva</dc:creator>
  <cp:keywords/>
  <dc:description/>
  <cp:lastModifiedBy>Maria.Griaznova_2</cp:lastModifiedBy>
  <cp:revision>7</cp:revision>
  <cp:lastPrinted>2007-03-02T08:35:00Z</cp:lastPrinted>
  <dcterms:created xsi:type="dcterms:W3CDTF">2007-03-02T08:33:00Z</dcterms:created>
  <dcterms:modified xsi:type="dcterms:W3CDTF">2007-03-02T08:39:00Z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0724388</vt:lpwstr>
  </property>
  <property fmtid="{D5CDD505-2E9C-101B-9397-08002B2CF9AE}" pid="3" name="Symbol1">
    <vt:lpwstr>CEDAW/C/MDV/CO/3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Marukova</vt:lpwstr>
  </property>
</Properties>
</file>