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D4" w:rsidRDefault="00DC76D4" w:rsidP="00DC76D4">
      <w:pPr>
        <w:pStyle w:val="Release"/>
        <w:spacing w:line="60" w:lineRule="exact"/>
        <w:rPr>
          <w:rFonts w:hint="eastAsia"/>
          <w:sz w:val="6"/>
        </w:rPr>
        <w:sectPr w:rsidR="00DC76D4" w:rsidSect="00DC76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444E15" w:rsidRPr="007922C1" w:rsidRDefault="00444E15" w:rsidP="00444E15">
      <w:pPr>
        <w:spacing w:before="120"/>
        <w:rPr>
          <w:rFonts w:eastAsia="SimHei" w:hint="eastAsia"/>
          <w:sz w:val="24"/>
          <w:szCs w:val="24"/>
        </w:rPr>
      </w:pPr>
      <w:r w:rsidRPr="007922C1">
        <w:rPr>
          <w:rFonts w:eastAsia="SimHei" w:hint="eastAsia"/>
          <w:sz w:val="24"/>
          <w:szCs w:val="24"/>
        </w:rPr>
        <w:t>消除对妇女歧视委员会</w:t>
      </w:r>
    </w:p>
    <w:p w:rsidR="00444E15" w:rsidRPr="007922C1" w:rsidRDefault="00444E15" w:rsidP="00444E15">
      <w:pPr>
        <w:pStyle w:val="HChGC"/>
        <w:rPr>
          <w:rFonts w:hint="eastAsia"/>
          <w:szCs w:val="28"/>
        </w:rPr>
      </w:pPr>
      <w:r w:rsidRPr="007922C1">
        <w:rPr>
          <w:rFonts w:hint="eastAsia"/>
        </w:rPr>
        <w:tab/>
      </w:r>
      <w:r w:rsidRPr="007922C1">
        <w:rPr>
          <w:rFonts w:hint="eastAsia"/>
        </w:rPr>
        <w:tab/>
      </w:r>
      <w:r w:rsidRPr="007922C1">
        <w:rPr>
          <w:rFonts w:hint="eastAsia"/>
        </w:rPr>
        <w:t>关于马尔代夫第四和第五次合并定期报告的结论意见</w:t>
      </w:r>
      <w:r w:rsidRPr="00444E15">
        <w:rPr>
          <w:rStyle w:val="FootnoteReference"/>
          <w:rFonts w:hint="eastAsia"/>
          <w:sz w:val="21"/>
          <w:szCs w:val="24"/>
        </w:rPr>
        <w:footnoteReference w:customMarkFollows="1" w:id="1"/>
        <w:t>*</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1.</w:t>
      </w:r>
      <w:r w:rsidRPr="007922C1">
        <w:rPr>
          <w:sz w:val="21"/>
          <w:szCs w:val="21"/>
          <w:lang w:eastAsia="zh-CN"/>
        </w:rPr>
        <w:tab/>
      </w:r>
      <w:r w:rsidRPr="007922C1">
        <w:rPr>
          <w:rFonts w:hint="eastAsia"/>
          <w:sz w:val="21"/>
          <w:szCs w:val="21"/>
          <w:lang w:eastAsia="zh-CN"/>
        </w:rPr>
        <w:t>委员会在</w:t>
      </w:r>
      <w:smartTag w:uri="urn:schemas-microsoft-com:office:smarttags" w:element="chsdate">
        <w:smartTagPr>
          <w:attr w:name="Year" w:val="2015"/>
          <w:attr w:name="Month" w:val="2"/>
          <w:attr w:name="Day" w:val="27"/>
          <w:attr w:name="IsLunarDate" w:val="False"/>
          <w:attr w:name="IsROCDate" w:val="False"/>
        </w:smartTagPr>
        <w:r w:rsidRPr="007922C1">
          <w:rPr>
            <w:rFonts w:hint="eastAsia"/>
            <w:sz w:val="21"/>
            <w:szCs w:val="21"/>
            <w:lang w:eastAsia="zh-CN"/>
          </w:rPr>
          <w:t>2015</w:t>
        </w:r>
        <w:r w:rsidRPr="007922C1">
          <w:rPr>
            <w:rFonts w:hint="eastAsia"/>
            <w:sz w:val="21"/>
            <w:szCs w:val="21"/>
            <w:lang w:eastAsia="zh-CN"/>
          </w:rPr>
          <w:t>年</w:t>
        </w:r>
        <w:r w:rsidRPr="007922C1">
          <w:rPr>
            <w:rFonts w:hint="eastAsia"/>
            <w:sz w:val="21"/>
            <w:szCs w:val="21"/>
            <w:lang w:eastAsia="zh-CN"/>
          </w:rPr>
          <w:t>2</w:t>
        </w:r>
        <w:r w:rsidRPr="007922C1">
          <w:rPr>
            <w:rFonts w:hint="eastAsia"/>
            <w:sz w:val="21"/>
            <w:szCs w:val="21"/>
            <w:lang w:eastAsia="zh-CN"/>
          </w:rPr>
          <w:t>月</w:t>
        </w:r>
        <w:r w:rsidRPr="007922C1">
          <w:rPr>
            <w:rFonts w:hint="eastAsia"/>
            <w:sz w:val="21"/>
            <w:szCs w:val="21"/>
            <w:lang w:eastAsia="zh-CN"/>
          </w:rPr>
          <w:t>27</w:t>
        </w:r>
        <w:r w:rsidRPr="007922C1">
          <w:rPr>
            <w:rFonts w:hint="eastAsia"/>
            <w:sz w:val="21"/>
            <w:szCs w:val="21"/>
            <w:lang w:eastAsia="zh-CN"/>
          </w:rPr>
          <w:t>日</w:t>
        </w:r>
      </w:smartTag>
      <w:r w:rsidRPr="007922C1">
        <w:rPr>
          <w:rFonts w:hint="eastAsia"/>
          <w:sz w:val="21"/>
          <w:szCs w:val="21"/>
          <w:lang w:eastAsia="zh-CN"/>
        </w:rPr>
        <w:t>其第</w:t>
      </w:r>
      <w:r w:rsidRPr="007922C1">
        <w:rPr>
          <w:rFonts w:hint="eastAsia"/>
          <w:sz w:val="21"/>
          <w:szCs w:val="21"/>
          <w:lang w:eastAsia="zh-CN"/>
        </w:rPr>
        <w:t>1293</w:t>
      </w:r>
      <w:r w:rsidRPr="007922C1">
        <w:rPr>
          <w:rFonts w:hint="eastAsia"/>
          <w:sz w:val="21"/>
          <w:szCs w:val="21"/>
          <w:lang w:eastAsia="zh-CN"/>
        </w:rPr>
        <w:t>次和第</w:t>
      </w:r>
      <w:r w:rsidRPr="007922C1">
        <w:rPr>
          <w:rFonts w:hint="eastAsia"/>
          <w:sz w:val="21"/>
          <w:szCs w:val="21"/>
          <w:lang w:eastAsia="zh-CN"/>
        </w:rPr>
        <w:t>1294</w:t>
      </w:r>
      <w:r w:rsidRPr="007922C1">
        <w:rPr>
          <w:rFonts w:hint="eastAsia"/>
          <w:sz w:val="21"/>
          <w:szCs w:val="21"/>
          <w:lang w:eastAsia="zh-CN"/>
        </w:rPr>
        <w:t>次会议</w:t>
      </w:r>
      <w:r>
        <w:rPr>
          <w:rFonts w:hint="eastAsia"/>
          <w:sz w:val="21"/>
          <w:szCs w:val="21"/>
          <w:lang w:eastAsia="zh-CN"/>
        </w:rPr>
        <w:t>(</w:t>
      </w:r>
      <w:r w:rsidRPr="007922C1">
        <w:rPr>
          <w:rFonts w:hint="eastAsia"/>
          <w:sz w:val="21"/>
          <w:szCs w:val="21"/>
          <w:lang w:eastAsia="zh-CN"/>
        </w:rPr>
        <w:t>见</w:t>
      </w:r>
      <w:r>
        <w:rPr>
          <w:rFonts w:hint="eastAsia"/>
          <w:sz w:val="21"/>
          <w:szCs w:val="21"/>
          <w:lang w:eastAsia="zh-CN"/>
        </w:rPr>
        <w:t xml:space="preserve"> </w:t>
      </w:r>
      <w:hyperlink r:id="rId14" w:history="1">
        <w:r w:rsidRPr="00444E15">
          <w:rPr>
            <w:rStyle w:val="Hyperlink"/>
            <w:rFonts w:hint="eastAsia"/>
            <w:sz w:val="21"/>
            <w:szCs w:val="21"/>
            <w:lang w:eastAsia="zh-CN"/>
          </w:rPr>
          <w:t>CEDAW/C/SR.1293</w:t>
        </w:r>
      </w:hyperlink>
      <w:r w:rsidRPr="007922C1">
        <w:rPr>
          <w:rFonts w:hint="eastAsia"/>
          <w:sz w:val="21"/>
          <w:szCs w:val="21"/>
          <w:lang w:eastAsia="zh-CN"/>
        </w:rPr>
        <w:t>和</w:t>
      </w:r>
      <w:r w:rsidRPr="007922C1">
        <w:rPr>
          <w:rFonts w:hint="eastAsia"/>
          <w:sz w:val="21"/>
          <w:szCs w:val="21"/>
          <w:lang w:eastAsia="zh-CN"/>
        </w:rPr>
        <w:t>1294</w:t>
      </w:r>
      <w:r>
        <w:rPr>
          <w:rFonts w:hint="eastAsia"/>
          <w:sz w:val="21"/>
          <w:szCs w:val="21"/>
          <w:lang w:eastAsia="zh-CN"/>
        </w:rPr>
        <w:t>)</w:t>
      </w:r>
      <w:r w:rsidRPr="007922C1">
        <w:rPr>
          <w:rFonts w:hint="eastAsia"/>
          <w:sz w:val="21"/>
          <w:szCs w:val="21"/>
          <w:lang w:eastAsia="zh-CN"/>
        </w:rPr>
        <w:t>上，审议了马尔代夫第四和第五次合并定期报告</w:t>
      </w:r>
      <w:r>
        <w:rPr>
          <w:rFonts w:hint="eastAsia"/>
          <w:sz w:val="21"/>
          <w:szCs w:val="21"/>
          <w:lang w:eastAsia="zh-CN"/>
        </w:rPr>
        <w:t>(</w:t>
      </w:r>
      <w:hyperlink r:id="rId15" w:history="1">
        <w:r w:rsidRPr="00444E15">
          <w:rPr>
            <w:rStyle w:val="Hyperlink"/>
            <w:rFonts w:hint="eastAsia"/>
            <w:sz w:val="21"/>
            <w:szCs w:val="21"/>
            <w:lang w:eastAsia="zh-CN"/>
          </w:rPr>
          <w:t>CEDAW/C/MDV/4-5</w:t>
        </w:r>
      </w:hyperlink>
      <w:r>
        <w:rPr>
          <w:rFonts w:hint="eastAsia"/>
          <w:sz w:val="21"/>
          <w:szCs w:val="21"/>
          <w:lang w:eastAsia="zh-CN"/>
        </w:rPr>
        <w:t>)</w:t>
      </w:r>
      <w:r w:rsidRPr="007922C1">
        <w:rPr>
          <w:rFonts w:hint="eastAsia"/>
          <w:sz w:val="21"/>
          <w:szCs w:val="21"/>
          <w:lang w:eastAsia="zh-CN"/>
        </w:rPr>
        <w:t>。委员会的议题和问题清单载于</w:t>
      </w:r>
      <w:hyperlink r:id="rId16" w:history="1">
        <w:r w:rsidRPr="00444E15">
          <w:rPr>
            <w:rStyle w:val="Hyperlink"/>
            <w:rFonts w:hint="eastAsia"/>
            <w:sz w:val="21"/>
            <w:szCs w:val="21"/>
            <w:lang w:eastAsia="zh-CN"/>
          </w:rPr>
          <w:t>CEDAW/C/MDV/Q/4-5</w:t>
        </w:r>
      </w:hyperlink>
      <w:r w:rsidRPr="007922C1">
        <w:rPr>
          <w:rFonts w:hint="eastAsia"/>
          <w:sz w:val="21"/>
          <w:szCs w:val="21"/>
          <w:lang w:eastAsia="zh-CN"/>
        </w:rPr>
        <w:t>，马尔代夫的答复载于</w:t>
      </w:r>
      <w:hyperlink r:id="rId17" w:history="1">
        <w:r w:rsidRPr="00444E15">
          <w:rPr>
            <w:rStyle w:val="Hyperlink"/>
            <w:rFonts w:hint="eastAsia"/>
            <w:sz w:val="21"/>
            <w:szCs w:val="21"/>
            <w:lang w:eastAsia="zh-CN"/>
          </w:rPr>
          <w:t>CEDAW/C/Q/4-5/Add.1</w:t>
        </w:r>
      </w:hyperlink>
      <w:r w:rsidRPr="007922C1">
        <w:rPr>
          <w:rFonts w:hint="eastAsia"/>
          <w:sz w:val="21"/>
          <w:szCs w:val="21"/>
          <w:lang w:eastAsia="zh-CN"/>
        </w:rPr>
        <w:t>。</w:t>
      </w:r>
    </w:p>
    <w:p w:rsidR="00444E15" w:rsidRPr="007922C1" w:rsidRDefault="00444E15" w:rsidP="00444E15">
      <w:pPr>
        <w:pStyle w:val="H1G"/>
        <w:tabs>
          <w:tab w:val="left" w:pos="1701"/>
        </w:tabs>
        <w:spacing w:line="320" w:lineRule="exact"/>
        <w:rPr>
          <w:rFonts w:eastAsia="SimHei" w:hint="eastAsia"/>
          <w:b w:val="0"/>
          <w:sz w:val="21"/>
          <w:szCs w:val="21"/>
          <w:lang w:val="en-US" w:eastAsia="zh-CN"/>
        </w:rPr>
      </w:pPr>
      <w:r w:rsidRPr="007922C1">
        <w:rPr>
          <w:rFonts w:eastAsia="SimHei" w:hint="eastAsia"/>
          <w:b w:val="0"/>
          <w:sz w:val="21"/>
          <w:szCs w:val="21"/>
          <w:lang w:val="en-US" w:eastAsia="zh-CN"/>
        </w:rPr>
        <w:tab/>
      </w:r>
      <w:r w:rsidRPr="007922C1">
        <w:rPr>
          <w:rFonts w:eastAsia="SimHei" w:hint="eastAsia"/>
          <w:sz w:val="21"/>
          <w:szCs w:val="21"/>
          <w:lang w:val="en-US" w:eastAsia="zh-CN"/>
        </w:rPr>
        <w:t>A.</w:t>
      </w:r>
      <w:r w:rsidRPr="007922C1">
        <w:rPr>
          <w:rFonts w:eastAsia="SimHei" w:hint="eastAsia"/>
          <w:b w:val="0"/>
          <w:sz w:val="21"/>
          <w:szCs w:val="21"/>
          <w:lang w:val="en-US" w:eastAsia="zh-CN"/>
        </w:rPr>
        <w:tab/>
      </w:r>
      <w:r w:rsidRPr="007922C1">
        <w:rPr>
          <w:rFonts w:eastAsia="SimHei" w:hint="eastAsia"/>
          <w:b w:val="0"/>
          <w:sz w:val="21"/>
          <w:szCs w:val="21"/>
          <w:lang w:eastAsia="zh-CN"/>
        </w:rPr>
        <w:t>导言</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2.</w:t>
      </w:r>
      <w:r w:rsidRPr="007922C1">
        <w:rPr>
          <w:sz w:val="21"/>
          <w:szCs w:val="21"/>
          <w:lang w:eastAsia="zh-CN"/>
        </w:rPr>
        <w:tab/>
      </w:r>
      <w:r w:rsidRPr="007922C1">
        <w:rPr>
          <w:rFonts w:hint="eastAsia"/>
          <w:sz w:val="21"/>
          <w:szCs w:val="21"/>
          <w:lang w:eastAsia="zh-CN"/>
        </w:rPr>
        <w:t>委员会对该缔约国提交了其第四和第五次合并定期报告表示赞赏。委员会还赞赏该缔约国对</w:t>
      </w:r>
      <w:r>
        <w:rPr>
          <w:rFonts w:hint="eastAsia"/>
          <w:sz w:val="21"/>
          <w:szCs w:val="21"/>
          <w:lang w:eastAsia="zh-CN"/>
        </w:rPr>
        <w:t>会前工作组提出的</w:t>
      </w:r>
      <w:r w:rsidRPr="007922C1">
        <w:rPr>
          <w:rFonts w:hint="eastAsia"/>
          <w:sz w:val="21"/>
          <w:szCs w:val="21"/>
          <w:lang w:eastAsia="zh-CN"/>
        </w:rPr>
        <w:t>议题和问题清单做了书面答复。它欢迎代表团与委员会之间举行的建设性对话，并对委员会在对话期间口头提出的问题做出进一步澄清。</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3.</w:t>
      </w:r>
      <w:r w:rsidRPr="007922C1">
        <w:rPr>
          <w:sz w:val="21"/>
          <w:szCs w:val="21"/>
          <w:lang w:eastAsia="zh-CN"/>
        </w:rPr>
        <w:tab/>
      </w:r>
      <w:r>
        <w:rPr>
          <w:rFonts w:hint="eastAsia"/>
          <w:sz w:val="21"/>
          <w:szCs w:val="21"/>
          <w:lang w:eastAsia="zh-CN"/>
        </w:rPr>
        <w:t>委员会赞扬该缔约国派出由外交部长杜妮亚·</w:t>
      </w:r>
      <w:r w:rsidRPr="007922C1">
        <w:rPr>
          <w:rFonts w:hint="eastAsia"/>
          <w:sz w:val="21"/>
          <w:szCs w:val="21"/>
          <w:lang w:eastAsia="zh-CN"/>
        </w:rPr>
        <w:t>穆蒙率领的高级别代表团。代表团还包括法律和性别国务部长</w:t>
      </w:r>
      <w:r>
        <w:rPr>
          <w:rFonts w:hint="eastAsia"/>
          <w:lang w:eastAsia="zh-CN"/>
        </w:rPr>
        <w:t>哈拉</w:t>
      </w:r>
      <w:r>
        <w:rPr>
          <w:rFonts w:ascii="SimSun" w:hAnsi="SimSun" w:hint="eastAsia"/>
          <w:lang w:eastAsia="zh-CN"/>
        </w:rPr>
        <w:t>·</w:t>
      </w:r>
      <w:r>
        <w:rPr>
          <w:rFonts w:hint="eastAsia"/>
          <w:lang w:eastAsia="zh-CN"/>
        </w:rPr>
        <w:t>哈米德</w:t>
      </w:r>
      <w:r w:rsidRPr="007922C1">
        <w:rPr>
          <w:rFonts w:hint="eastAsia"/>
          <w:sz w:val="21"/>
          <w:szCs w:val="21"/>
          <w:lang w:eastAsia="zh-CN"/>
        </w:rPr>
        <w:t>以及教育</w:t>
      </w:r>
      <w:r>
        <w:rPr>
          <w:rFonts w:hint="eastAsia"/>
          <w:sz w:val="21"/>
          <w:szCs w:val="21"/>
          <w:lang w:eastAsia="zh-CN"/>
        </w:rPr>
        <w:t>部</w:t>
      </w:r>
      <w:r w:rsidRPr="007922C1">
        <w:rPr>
          <w:rFonts w:hint="eastAsia"/>
          <w:sz w:val="21"/>
          <w:szCs w:val="21"/>
          <w:lang w:eastAsia="zh-CN"/>
        </w:rPr>
        <w:t>、卫生</w:t>
      </w:r>
      <w:r>
        <w:rPr>
          <w:rFonts w:hint="eastAsia"/>
          <w:sz w:val="21"/>
          <w:szCs w:val="21"/>
          <w:lang w:eastAsia="zh-CN"/>
        </w:rPr>
        <w:t>部及</w:t>
      </w:r>
      <w:r w:rsidRPr="007922C1">
        <w:rPr>
          <w:rFonts w:hint="eastAsia"/>
          <w:sz w:val="21"/>
          <w:szCs w:val="21"/>
          <w:lang w:eastAsia="zh-CN"/>
        </w:rPr>
        <w:t>法律和性别部的代表，还有马尔代夫常驻联合国办事处代表团</w:t>
      </w:r>
      <w:r>
        <w:rPr>
          <w:rFonts w:hint="eastAsia"/>
          <w:sz w:val="21"/>
          <w:szCs w:val="21"/>
          <w:lang w:eastAsia="zh-CN"/>
        </w:rPr>
        <w:t>和日内瓦其他国际组织</w:t>
      </w:r>
      <w:r w:rsidRPr="007922C1">
        <w:rPr>
          <w:rFonts w:hint="eastAsia"/>
          <w:sz w:val="21"/>
          <w:szCs w:val="21"/>
          <w:lang w:eastAsia="zh-CN"/>
        </w:rPr>
        <w:t>的代表。</w:t>
      </w:r>
    </w:p>
    <w:p w:rsidR="00444E15" w:rsidRPr="007922C1" w:rsidRDefault="00444E15" w:rsidP="00444E15">
      <w:pPr>
        <w:pStyle w:val="H1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sz w:val="21"/>
          <w:szCs w:val="21"/>
          <w:lang w:eastAsia="zh-CN"/>
        </w:rPr>
        <w:t>B.</w:t>
      </w:r>
      <w:r w:rsidRPr="007922C1">
        <w:rPr>
          <w:rFonts w:eastAsia="SimHei" w:hint="eastAsia"/>
          <w:b w:val="0"/>
          <w:sz w:val="21"/>
          <w:szCs w:val="21"/>
          <w:lang w:eastAsia="zh-CN"/>
        </w:rPr>
        <w:tab/>
      </w:r>
      <w:r w:rsidRPr="007922C1">
        <w:rPr>
          <w:rFonts w:eastAsia="SimHei" w:hint="eastAsia"/>
          <w:b w:val="0"/>
          <w:sz w:val="21"/>
          <w:szCs w:val="21"/>
          <w:lang w:eastAsia="zh-CN"/>
        </w:rPr>
        <w:t>积极的方面</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4.</w:t>
      </w:r>
      <w:r w:rsidRPr="007922C1">
        <w:rPr>
          <w:sz w:val="21"/>
          <w:szCs w:val="21"/>
          <w:lang w:eastAsia="zh-CN"/>
        </w:rPr>
        <w:tab/>
      </w:r>
      <w:r w:rsidRPr="007922C1">
        <w:rPr>
          <w:rFonts w:hint="eastAsia"/>
          <w:spacing w:val="2"/>
          <w:sz w:val="21"/>
          <w:szCs w:val="21"/>
          <w:lang w:eastAsia="zh-CN"/>
        </w:rPr>
        <w:t>委员会欢迎自</w:t>
      </w:r>
      <w:r w:rsidRPr="007922C1">
        <w:rPr>
          <w:rFonts w:hint="eastAsia"/>
          <w:spacing w:val="2"/>
          <w:sz w:val="21"/>
          <w:szCs w:val="21"/>
          <w:lang w:eastAsia="zh-CN"/>
        </w:rPr>
        <w:t>2007</w:t>
      </w:r>
      <w:r w:rsidRPr="007922C1">
        <w:rPr>
          <w:rFonts w:hint="eastAsia"/>
          <w:spacing w:val="2"/>
          <w:sz w:val="21"/>
          <w:szCs w:val="21"/>
          <w:lang w:eastAsia="zh-CN"/>
        </w:rPr>
        <w:t>年审议缔约国第二和第三次定期报告</w:t>
      </w:r>
      <w:r>
        <w:rPr>
          <w:rFonts w:hint="eastAsia"/>
          <w:spacing w:val="2"/>
          <w:sz w:val="21"/>
          <w:szCs w:val="21"/>
          <w:lang w:eastAsia="zh-CN"/>
        </w:rPr>
        <w:t>(</w:t>
      </w:r>
      <w:hyperlink r:id="rId18" w:history="1">
        <w:r w:rsidRPr="00444E15">
          <w:rPr>
            <w:rStyle w:val="Hyperlink"/>
            <w:rFonts w:hint="eastAsia"/>
            <w:spacing w:val="2"/>
            <w:sz w:val="21"/>
            <w:szCs w:val="21"/>
            <w:lang w:eastAsia="zh-CN"/>
          </w:rPr>
          <w:t>CEDAW/CMDV/2-3</w:t>
        </w:r>
      </w:hyperlink>
      <w:r>
        <w:rPr>
          <w:rFonts w:hint="eastAsia"/>
          <w:spacing w:val="2"/>
          <w:sz w:val="21"/>
          <w:szCs w:val="21"/>
          <w:lang w:eastAsia="zh-CN"/>
        </w:rPr>
        <w:t>)</w:t>
      </w:r>
      <w:r w:rsidRPr="007922C1">
        <w:rPr>
          <w:rFonts w:hint="eastAsia"/>
          <w:spacing w:val="2"/>
          <w:sz w:val="21"/>
          <w:szCs w:val="21"/>
          <w:lang w:eastAsia="zh-CN"/>
        </w:rPr>
        <w:t>以来在开展立法改革方面取得的进展，特别是通过了：</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(a)</w:t>
      </w:r>
      <w:r>
        <w:rPr>
          <w:rFonts w:hint="eastAsia"/>
          <w:sz w:val="21"/>
          <w:szCs w:val="21"/>
          <w:lang w:eastAsia="zh-CN"/>
        </w:rPr>
        <w:tab/>
      </w:r>
      <w:r w:rsidRPr="007922C1">
        <w:rPr>
          <w:rFonts w:hint="eastAsia"/>
          <w:sz w:val="21"/>
          <w:szCs w:val="21"/>
          <w:lang w:eastAsia="zh-CN"/>
        </w:rPr>
        <w:t>包含强奸定义的新《刑法》，将于</w:t>
      </w:r>
      <w:r w:rsidRPr="007922C1">
        <w:rPr>
          <w:rFonts w:hint="eastAsia"/>
          <w:sz w:val="21"/>
          <w:szCs w:val="21"/>
          <w:lang w:eastAsia="zh-CN"/>
        </w:rPr>
        <w:t>2015</w:t>
      </w:r>
      <w:r w:rsidRPr="007922C1">
        <w:rPr>
          <w:rFonts w:hint="eastAsia"/>
          <w:sz w:val="21"/>
          <w:szCs w:val="21"/>
          <w:lang w:eastAsia="zh-CN"/>
        </w:rPr>
        <w:t>年</w:t>
      </w:r>
      <w:r w:rsidRPr="007922C1">
        <w:rPr>
          <w:rFonts w:hint="eastAsia"/>
          <w:sz w:val="21"/>
          <w:szCs w:val="21"/>
          <w:lang w:eastAsia="zh-CN"/>
        </w:rPr>
        <w:t>4</w:t>
      </w:r>
      <w:r w:rsidRPr="007922C1">
        <w:rPr>
          <w:rFonts w:hint="eastAsia"/>
          <w:sz w:val="21"/>
          <w:szCs w:val="21"/>
          <w:lang w:eastAsia="zh-CN"/>
        </w:rPr>
        <w:t>月生效；</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(b)</w:t>
      </w:r>
      <w:r>
        <w:rPr>
          <w:rFonts w:hint="eastAsia"/>
          <w:sz w:val="21"/>
          <w:szCs w:val="21"/>
          <w:lang w:eastAsia="zh-CN"/>
        </w:rPr>
        <w:tab/>
      </w:r>
      <w:r w:rsidRPr="007922C1">
        <w:rPr>
          <w:rFonts w:hint="eastAsia"/>
          <w:sz w:val="21"/>
          <w:szCs w:val="21"/>
          <w:lang w:eastAsia="zh-CN"/>
        </w:rPr>
        <w:t>《预防性骚扰和性虐待法》，</w:t>
      </w:r>
      <w:r w:rsidRPr="007922C1">
        <w:rPr>
          <w:rFonts w:hint="eastAsia"/>
          <w:sz w:val="21"/>
          <w:szCs w:val="21"/>
          <w:lang w:eastAsia="zh-CN"/>
        </w:rPr>
        <w:t>2014</w:t>
      </w:r>
      <w:r w:rsidRPr="007922C1">
        <w:rPr>
          <w:rFonts w:hint="eastAsia"/>
          <w:sz w:val="21"/>
          <w:szCs w:val="21"/>
          <w:lang w:eastAsia="zh-CN"/>
        </w:rPr>
        <w:t>年；</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(c)</w:t>
      </w:r>
      <w:r>
        <w:rPr>
          <w:rFonts w:hint="eastAsia"/>
          <w:sz w:val="21"/>
          <w:szCs w:val="21"/>
          <w:lang w:eastAsia="zh-CN"/>
        </w:rPr>
        <w:tab/>
      </w:r>
      <w:r w:rsidRPr="007922C1">
        <w:rPr>
          <w:rFonts w:hint="eastAsia"/>
          <w:sz w:val="21"/>
          <w:szCs w:val="21"/>
          <w:lang w:eastAsia="zh-CN"/>
        </w:rPr>
        <w:t>《性犯罪法》，</w:t>
      </w:r>
      <w:r w:rsidRPr="007922C1">
        <w:rPr>
          <w:rFonts w:hint="eastAsia"/>
          <w:sz w:val="21"/>
          <w:szCs w:val="21"/>
          <w:lang w:eastAsia="zh-CN"/>
        </w:rPr>
        <w:t>2014</w:t>
      </w:r>
      <w:r w:rsidRPr="007922C1">
        <w:rPr>
          <w:rFonts w:hint="eastAsia"/>
          <w:sz w:val="21"/>
          <w:szCs w:val="21"/>
          <w:lang w:eastAsia="zh-CN"/>
        </w:rPr>
        <w:t>年；</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(d)</w:t>
      </w:r>
      <w:r>
        <w:rPr>
          <w:rFonts w:hint="eastAsia"/>
          <w:sz w:val="21"/>
          <w:szCs w:val="21"/>
          <w:lang w:eastAsia="zh-CN"/>
        </w:rPr>
        <w:tab/>
      </w:r>
      <w:r w:rsidRPr="007922C1">
        <w:rPr>
          <w:rFonts w:hint="eastAsia"/>
          <w:sz w:val="21"/>
          <w:szCs w:val="21"/>
          <w:lang w:eastAsia="zh-CN"/>
        </w:rPr>
        <w:t>《预防人口贩运法》，</w:t>
      </w:r>
      <w:r w:rsidRPr="007922C1">
        <w:rPr>
          <w:rFonts w:hint="eastAsia"/>
          <w:sz w:val="21"/>
          <w:szCs w:val="21"/>
          <w:lang w:eastAsia="zh-CN"/>
        </w:rPr>
        <w:t>2013</w:t>
      </w:r>
      <w:r w:rsidRPr="007922C1">
        <w:rPr>
          <w:rFonts w:hint="eastAsia"/>
          <w:sz w:val="21"/>
          <w:szCs w:val="21"/>
          <w:lang w:eastAsia="zh-CN"/>
        </w:rPr>
        <w:t>年；</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(e)</w:t>
      </w:r>
      <w:r>
        <w:rPr>
          <w:rFonts w:hint="eastAsia"/>
          <w:sz w:val="21"/>
          <w:szCs w:val="21"/>
          <w:lang w:eastAsia="zh-CN"/>
        </w:rPr>
        <w:tab/>
      </w:r>
      <w:r w:rsidRPr="007922C1">
        <w:rPr>
          <w:rFonts w:hint="eastAsia"/>
          <w:sz w:val="21"/>
          <w:szCs w:val="21"/>
          <w:lang w:eastAsia="zh-CN"/>
        </w:rPr>
        <w:t>《预防家庭暴力法》，</w:t>
      </w:r>
      <w:r w:rsidRPr="007922C1">
        <w:rPr>
          <w:rFonts w:hint="eastAsia"/>
          <w:sz w:val="21"/>
          <w:szCs w:val="21"/>
          <w:lang w:eastAsia="zh-CN"/>
        </w:rPr>
        <w:t>2012</w:t>
      </w:r>
      <w:r w:rsidRPr="007922C1">
        <w:rPr>
          <w:rFonts w:hint="eastAsia"/>
          <w:sz w:val="21"/>
          <w:szCs w:val="21"/>
          <w:lang w:eastAsia="zh-CN"/>
        </w:rPr>
        <w:t>年；</w:t>
      </w:r>
      <w:r w:rsidRPr="007922C1">
        <w:rPr>
          <w:rFonts w:hint="eastAsia"/>
          <w:sz w:val="21"/>
          <w:szCs w:val="21"/>
          <w:lang w:eastAsia="zh-CN"/>
        </w:rPr>
        <w:t xml:space="preserve"> </w:t>
      </w:r>
    </w:p>
    <w:p w:rsidR="00444E15" w:rsidRPr="007922C1" w:rsidRDefault="00444E15" w:rsidP="00444E15">
      <w:pPr>
        <w:pStyle w:val="SingleTxtG"/>
        <w:tabs>
          <w:tab w:val="left" w:pos="1701"/>
        </w:tabs>
        <w:spacing w:line="320" w:lineRule="exact"/>
        <w:ind w:firstLine="567"/>
        <w:rPr>
          <w:rFonts w:hint="eastAsia"/>
          <w:sz w:val="21"/>
          <w:szCs w:val="21"/>
          <w:lang w:eastAsia="zh-CN"/>
        </w:rPr>
      </w:pPr>
      <w:r>
        <w:rPr>
          <w:rFonts w:hint="eastAsia"/>
          <w:sz w:val="21"/>
          <w:szCs w:val="21"/>
          <w:lang w:eastAsia="zh-CN"/>
        </w:rPr>
        <w:t>(f)</w:t>
      </w:r>
      <w:r w:rsidRPr="007922C1">
        <w:rPr>
          <w:rFonts w:hint="eastAsia"/>
          <w:sz w:val="21"/>
          <w:szCs w:val="21"/>
          <w:lang w:eastAsia="zh-CN"/>
        </w:rPr>
        <w:tab/>
      </w:r>
      <w:r w:rsidRPr="007922C1">
        <w:rPr>
          <w:rFonts w:hint="eastAsia"/>
          <w:sz w:val="21"/>
          <w:szCs w:val="21"/>
          <w:lang w:eastAsia="zh-CN"/>
        </w:rPr>
        <w:t>《就业法》，</w:t>
      </w:r>
      <w:r w:rsidRPr="007922C1">
        <w:rPr>
          <w:rFonts w:hint="eastAsia"/>
          <w:sz w:val="21"/>
          <w:szCs w:val="21"/>
          <w:lang w:eastAsia="zh-CN"/>
        </w:rPr>
        <w:t>2008</w:t>
      </w:r>
      <w:r w:rsidRPr="007922C1">
        <w:rPr>
          <w:rFonts w:hint="eastAsia"/>
          <w:sz w:val="21"/>
          <w:szCs w:val="21"/>
          <w:lang w:eastAsia="zh-CN"/>
        </w:rPr>
        <w:t>年；</w:t>
      </w:r>
    </w:p>
    <w:p w:rsidR="00444E15" w:rsidRPr="007922C1" w:rsidRDefault="00444E15" w:rsidP="00444E15">
      <w:pPr>
        <w:pStyle w:val="SingleTxtG"/>
        <w:tabs>
          <w:tab w:val="left" w:pos="1701"/>
        </w:tabs>
        <w:spacing w:line="320" w:lineRule="exact"/>
        <w:ind w:firstLine="567"/>
        <w:rPr>
          <w:sz w:val="21"/>
          <w:szCs w:val="21"/>
          <w:lang w:eastAsia="zh-CN"/>
        </w:rPr>
      </w:pPr>
      <w:r>
        <w:rPr>
          <w:rFonts w:hint="eastAsia"/>
          <w:sz w:val="21"/>
          <w:szCs w:val="21"/>
          <w:lang w:eastAsia="zh-CN"/>
        </w:rPr>
        <w:t>(g)</w:t>
      </w:r>
      <w:r>
        <w:rPr>
          <w:rFonts w:hint="eastAsia"/>
          <w:sz w:val="21"/>
          <w:szCs w:val="21"/>
          <w:lang w:eastAsia="zh-CN"/>
        </w:rPr>
        <w:tab/>
      </w:r>
      <w:r w:rsidRPr="007922C1">
        <w:rPr>
          <w:rFonts w:hint="eastAsia"/>
          <w:sz w:val="21"/>
          <w:szCs w:val="21"/>
          <w:lang w:eastAsia="zh-CN"/>
        </w:rPr>
        <w:t>2008</w:t>
      </w:r>
      <w:r w:rsidRPr="007922C1">
        <w:rPr>
          <w:rFonts w:hint="eastAsia"/>
          <w:sz w:val="21"/>
          <w:szCs w:val="21"/>
          <w:lang w:eastAsia="zh-CN"/>
        </w:rPr>
        <w:t>年《宪法》，删除了禁止妇女当选总统或副总统的条款。</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5.</w:t>
      </w:r>
      <w:r w:rsidRPr="007922C1">
        <w:rPr>
          <w:sz w:val="21"/>
          <w:szCs w:val="21"/>
          <w:lang w:eastAsia="zh-CN"/>
        </w:rPr>
        <w:tab/>
      </w:r>
      <w:r w:rsidRPr="007922C1">
        <w:rPr>
          <w:rFonts w:hint="eastAsia"/>
          <w:sz w:val="21"/>
          <w:szCs w:val="21"/>
          <w:lang w:eastAsia="zh-CN"/>
        </w:rPr>
        <w:t>委员会欢迎该缔约国努力改善其机构和政策框架，旨在加快消除对妇女的歧视并促进男女平等，特别是在</w:t>
      </w:r>
      <w:r w:rsidRPr="007922C1">
        <w:rPr>
          <w:rFonts w:hint="eastAsia"/>
          <w:sz w:val="21"/>
          <w:szCs w:val="21"/>
          <w:lang w:eastAsia="zh-CN"/>
        </w:rPr>
        <w:t>2012</w:t>
      </w:r>
      <w:r w:rsidRPr="007922C1">
        <w:rPr>
          <w:rFonts w:hint="eastAsia"/>
          <w:sz w:val="21"/>
          <w:szCs w:val="21"/>
          <w:lang w:eastAsia="zh-CN"/>
        </w:rPr>
        <w:t>年设立了家庭保护局并通过了《预防家庭暴力国家战略》</w:t>
      </w:r>
      <w:r>
        <w:rPr>
          <w:rFonts w:hint="eastAsia"/>
          <w:sz w:val="21"/>
          <w:szCs w:val="21"/>
          <w:lang w:eastAsia="zh-CN"/>
        </w:rPr>
        <w:t>(</w:t>
      </w:r>
      <w:r w:rsidRPr="007922C1">
        <w:rPr>
          <w:rFonts w:hint="eastAsia"/>
          <w:sz w:val="21"/>
          <w:szCs w:val="21"/>
          <w:lang w:eastAsia="zh-CN"/>
        </w:rPr>
        <w:t>2014-2016</w:t>
      </w:r>
      <w:r w:rsidRPr="007922C1">
        <w:rPr>
          <w:rFonts w:hint="eastAsia"/>
          <w:sz w:val="21"/>
          <w:szCs w:val="21"/>
          <w:lang w:eastAsia="zh-CN"/>
        </w:rPr>
        <w:t>年</w:t>
      </w:r>
      <w:r>
        <w:rPr>
          <w:rFonts w:hint="eastAsia"/>
          <w:sz w:val="21"/>
          <w:szCs w:val="21"/>
          <w:lang w:eastAsia="zh-CN"/>
        </w:rPr>
        <w:t>)</w:t>
      </w:r>
      <w:r w:rsidRPr="007922C1">
        <w:rPr>
          <w:rFonts w:hint="eastAsia"/>
          <w:sz w:val="21"/>
          <w:szCs w:val="21"/>
          <w:lang w:eastAsia="zh-CN"/>
        </w:rPr>
        <w:t>。</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6.</w:t>
      </w:r>
      <w:r w:rsidRPr="007922C1">
        <w:rPr>
          <w:sz w:val="21"/>
          <w:szCs w:val="21"/>
          <w:lang w:eastAsia="zh-CN"/>
        </w:rPr>
        <w:tab/>
      </w:r>
      <w:r w:rsidRPr="007922C1">
        <w:rPr>
          <w:rFonts w:hint="eastAsia"/>
          <w:sz w:val="21"/>
          <w:szCs w:val="21"/>
          <w:lang w:eastAsia="zh-CN"/>
        </w:rPr>
        <w:t>委员会欢迎自审议</w:t>
      </w:r>
      <w:r>
        <w:rPr>
          <w:rFonts w:hint="eastAsia"/>
          <w:sz w:val="21"/>
          <w:szCs w:val="21"/>
          <w:lang w:eastAsia="zh-CN"/>
        </w:rPr>
        <w:t>此</w:t>
      </w:r>
      <w:r w:rsidRPr="007922C1">
        <w:rPr>
          <w:rFonts w:hint="eastAsia"/>
          <w:sz w:val="21"/>
          <w:szCs w:val="21"/>
          <w:lang w:eastAsia="zh-CN"/>
        </w:rPr>
        <w:t>前</w:t>
      </w:r>
      <w:r>
        <w:rPr>
          <w:rFonts w:hint="eastAsia"/>
          <w:sz w:val="21"/>
          <w:szCs w:val="21"/>
          <w:lang w:eastAsia="zh-CN"/>
        </w:rPr>
        <w:t>的</w:t>
      </w:r>
      <w:r w:rsidRPr="007922C1">
        <w:rPr>
          <w:rFonts w:hint="eastAsia"/>
          <w:sz w:val="21"/>
          <w:szCs w:val="21"/>
          <w:lang w:eastAsia="zh-CN"/>
        </w:rPr>
        <w:t>报告以来，该缔约国</w:t>
      </w:r>
      <w:r>
        <w:rPr>
          <w:rFonts w:hint="eastAsia"/>
          <w:sz w:val="21"/>
          <w:szCs w:val="21"/>
          <w:lang w:eastAsia="zh-CN"/>
        </w:rPr>
        <w:t>于</w:t>
      </w:r>
      <w:r>
        <w:rPr>
          <w:rFonts w:hint="eastAsia"/>
          <w:sz w:val="21"/>
          <w:szCs w:val="21"/>
          <w:lang w:eastAsia="zh-CN"/>
        </w:rPr>
        <w:t>2010</w:t>
      </w:r>
      <w:r>
        <w:rPr>
          <w:rFonts w:hint="eastAsia"/>
          <w:sz w:val="21"/>
          <w:szCs w:val="21"/>
          <w:lang w:eastAsia="zh-CN"/>
        </w:rPr>
        <w:t>年</w:t>
      </w:r>
      <w:r w:rsidRPr="007922C1">
        <w:rPr>
          <w:rFonts w:hint="eastAsia"/>
          <w:sz w:val="21"/>
          <w:szCs w:val="21"/>
          <w:lang w:eastAsia="zh-CN"/>
        </w:rPr>
        <w:t>批准了《残疾人权利公约》。</w:t>
      </w:r>
    </w:p>
    <w:p w:rsidR="00444E15" w:rsidRPr="007922C1" w:rsidRDefault="00444E15" w:rsidP="00444E15">
      <w:pPr>
        <w:pStyle w:val="H1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t>C.</w:t>
      </w:r>
      <w:r w:rsidRPr="007922C1">
        <w:rPr>
          <w:rFonts w:eastAsia="SimHei" w:hint="eastAsia"/>
          <w:b w:val="0"/>
          <w:sz w:val="21"/>
          <w:szCs w:val="21"/>
          <w:lang w:eastAsia="zh-CN"/>
        </w:rPr>
        <w:tab/>
      </w:r>
      <w:r w:rsidRPr="007922C1">
        <w:rPr>
          <w:rFonts w:eastAsia="SimHei" w:hint="eastAsia"/>
          <w:b w:val="0"/>
          <w:sz w:val="21"/>
          <w:szCs w:val="21"/>
          <w:lang w:eastAsia="zh-CN"/>
        </w:rPr>
        <w:t>主要关切领域和建议</w:t>
      </w:r>
    </w:p>
    <w:p w:rsidR="00444E15" w:rsidRPr="007922C1" w:rsidRDefault="00444E15" w:rsidP="00444E15">
      <w:pPr>
        <w:keepNext/>
        <w:keepLines/>
        <w:tabs>
          <w:tab w:val="right" w:pos="851"/>
          <w:tab w:val="left" w:pos="1701"/>
        </w:tabs>
        <w:spacing w:before="240" w:after="120"/>
        <w:ind w:left="1134" w:right="1134" w:hanging="1134"/>
        <w:rPr>
          <w:b/>
          <w:szCs w:val="21"/>
        </w:rPr>
      </w:pPr>
      <w:r w:rsidRPr="007922C1">
        <w:rPr>
          <w:b/>
          <w:szCs w:val="21"/>
        </w:rPr>
        <w:tab/>
      </w:r>
      <w:r>
        <w:rPr>
          <w:rFonts w:hint="eastAsia"/>
          <w:b/>
          <w:szCs w:val="21"/>
        </w:rPr>
        <w:tab/>
      </w:r>
      <w:r w:rsidRPr="007922C1">
        <w:rPr>
          <w:b/>
          <w:szCs w:val="21"/>
        </w:rPr>
        <w:tab/>
      </w:r>
      <w:r w:rsidRPr="007922C1">
        <w:rPr>
          <w:rFonts w:eastAsia="SimHei" w:hint="eastAsia"/>
          <w:szCs w:val="21"/>
        </w:rPr>
        <w:t>议会</w:t>
      </w:r>
      <w:r>
        <w:rPr>
          <w:rFonts w:eastAsia="KaiTi_GB2312" w:hint="eastAsia"/>
          <w:b/>
          <w:szCs w:val="21"/>
        </w:rPr>
        <w:t>(</w:t>
      </w:r>
      <w:r w:rsidRPr="007922C1">
        <w:rPr>
          <w:rFonts w:eastAsia="KaiTi_GB2312" w:hint="eastAsia"/>
          <w:b/>
          <w:szCs w:val="21"/>
        </w:rPr>
        <w:t>人民议会</w:t>
      </w:r>
      <w:r>
        <w:rPr>
          <w:rFonts w:eastAsia="KaiTi_GB2312" w:hint="eastAsia"/>
          <w:b/>
          <w:szCs w:val="21"/>
        </w:rPr>
        <w:t>)</w:t>
      </w:r>
    </w:p>
    <w:p w:rsidR="00444E15" w:rsidRPr="007922C1" w:rsidRDefault="00444E15" w:rsidP="00444E15">
      <w:pPr>
        <w:tabs>
          <w:tab w:val="left" w:pos="1701"/>
        </w:tabs>
        <w:spacing w:after="120"/>
        <w:ind w:left="1134" w:right="1134"/>
        <w:rPr>
          <w:rFonts w:eastAsia="SimHei" w:hint="eastAsia"/>
          <w:szCs w:val="21"/>
        </w:rPr>
      </w:pPr>
      <w:r w:rsidRPr="007922C1">
        <w:rPr>
          <w:rFonts w:eastAsia="SimHei" w:hint="eastAsia"/>
          <w:szCs w:val="21"/>
        </w:rPr>
        <w:t>7.</w:t>
      </w:r>
      <w:r w:rsidRPr="007922C1">
        <w:rPr>
          <w:rFonts w:eastAsia="SimHei" w:hint="eastAsia"/>
          <w:szCs w:val="21"/>
        </w:rPr>
        <w:tab/>
      </w:r>
      <w:r w:rsidRPr="007922C1">
        <w:rPr>
          <w:rFonts w:eastAsia="SimHei" w:hint="eastAsia"/>
          <w:szCs w:val="21"/>
        </w:rPr>
        <w:t>委员会强调立法权在确保充分执行《公约》方面发挥的关键作用</w:t>
      </w:r>
      <w:r>
        <w:rPr>
          <w:rFonts w:eastAsia="SimHei" w:hint="eastAsia"/>
          <w:szCs w:val="21"/>
        </w:rPr>
        <w:t>(</w:t>
      </w:r>
      <w:r w:rsidRPr="007922C1">
        <w:rPr>
          <w:rFonts w:eastAsia="SimHei" w:hint="eastAsia"/>
          <w:szCs w:val="21"/>
        </w:rPr>
        <w:t>见委员会关于其与议员的关系的声明，在</w:t>
      </w:r>
      <w:r w:rsidRPr="007922C1">
        <w:rPr>
          <w:rFonts w:eastAsia="SimHei" w:hint="eastAsia"/>
          <w:szCs w:val="21"/>
        </w:rPr>
        <w:t>2010</w:t>
      </w:r>
      <w:r w:rsidRPr="007922C1">
        <w:rPr>
          <w:rFonts w:eastAsia="SimHei" w:hint="eastAsia"/>
          <w:szCs w:val="21"/>
        </w:rPr>
        <w:t>年第四十五届会议上通过</w:t>
      </w:r>
      <w:r>
        <w:rPr>
          <w:rFonts w:eastAsia="SimHei" w:hint="eastAsia"/>
          <w:szCs w:val="21"/>
        </w:rPr>
        <w:t>)</w:t>
      </w:r>
      <w:r w:rsidRPr="007922C1">
        <w:rPr>
          <w:rFonts w:eastAsia="SimHei" w:hint="eastAsia"/>
          <w:szCs w:val="21"/>
        </w:rPr>
        <w:t>。它请人民议会根据其任务授权，从现在起到《公约》下一次报告所述期间，采取必要步骤，执行本结论意见。</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保留</w:t>
      </w:r>
    </w:p>
    <w:p w:rsidR="00444E15" w:rsidRPr="007922C1" w:rsidRDefault="00444E15" w:rsidP="00444E15">
      <w:pPr>
        <w:tabs>
          <w:tab w:val="left" w:pos="1701"/>
        </w:tabs>
        <w:spacing w:after="120"/>
        <w:ind w:left="1134" w:right="1134"/>
        <w:rPr>
          <w:szCs w:val="21"/>
        </w:rPr>
      </w:pPr>
      <w:r w:rsidRPr="007922C1">
        <w:rPr>
          <w:szCs w:val="21"/>
        </w:rPr>
        <w:t>8.</w:t>
      </w:r>
      <w:r w:rsidRPr="007922C1">
        <w:rPr>
          <w:szCs w:val="21"/>
        </w:rPr>
        <w:tab/>
      </w:r>
      <w:r w:rsidRPr="007922C1">
        <w:rPr>
          <w:rFonts w:hint="eastAsia"/>
          <w:szCs w:val="21"/>
        </w:rPr>
        <w:t>委员会欢迎</w:t>
      </w:r>
      <w:r>
        <w:rPr>
          <w:rFonts w:hint="eastAsia"/>
          <w:szCs w:val="21"/>
        </w:rPr>
        <w:t>代表团</w:t>
      </w:r>
      <w:r w:rsidRPr="007922C1">
        <w:rPr>
          <w:rFonts w:hint="eastAsia"/>
          <w:szCs w:val="21"/>
        </w:rPr>
        <w:t>在对话期间提供的信息，涉及该缔约国承诺部分撤销其对普遍定期审议</w:t>
      </w:r>
      <w:r>
        <w:rPr>
          <w:rFonts w:hint="eastAsia"/>
          <w:szCs w:val="21"/>
        </w:rPr>
        <w:t>工作组</w:t>
      </w:r>
      <w:r w:rsidRPr="007922C1">
        <w:rPr>
          <w:rFonts w:hint="eastAsia"/>
          <w:szCs w:val="21"/>
        </w:rPr>
        <w:t>建议的</w:t>
      </w:r>
      <w:r>
        <w:rPr>
          <w:rFonts w:hint="eastAsia"/>
          <w:szCs w:val="21"/>
        </w:rPr>
        <w:t>答复</w:t>
      </w:r>
      <w:r>
        <w:rPr>
          <w:rFonts w:hint="eastAsia"/>
          <w:szCs w:val="21"/>
        </w:rPr>
        <w:t>(</w:t>
      </w:r>
      <w:hyperlink r:id="rId19" w:history="1">
        <w:r w:rsidRPr="00444E15">
          <w:rPr>
            <w:rStyle w:val="Hyperlink"/>
            <w:rFonts w:hint="eastAsia"/>
            <w:szCs w:val="21"/>
          </w:rPr>
          <w:t>A/HRC/16/7/Add.1</w:t>
        </w:r>
      </w:hyperlink>
      <w:r>
        <w:rPr>
          <w:rFonts w:hint="eastAsia"/>
          <w:szCs w:val="21"/>
        </w:rPr>
        <w:t>)</w:t>
      </w:r>
      <w:r w:rsidRPr="007922C1">
        <w:rPr>
          <w:rFonts w:hint="eastAsia"/>
          <w:szCs w:val="21"/>
        </w:rPr>
        <w:t>中提到的对第</w:t>
      </w:r>
      <w:r w:rsidRPr="007922C1">
        <w:rPr>
          <w:rFonts w:hint="eastAsia"/>
          <w:szCs w:val="21"/>
        </w:rPr>
        <w:t>16</w:t>
      </w:r>
      <w:r>
        <w:rPr>
          <w:rFonts w:hint="eastAsia"/>
          <w:szCs w:val="21"/>
        </w:rPr>
        <w:t>(2)</w:t>
      </w:r>
      <w:r w:rsidRPr="007922C1">
        <w:rPr>
          <w:rFonts w:hint="eastAsia"/>
          <w:szCs w:val="21"/>
        </w:rPr>
        <w:t>条的保留。委员会还注意到</w:t>
      </w:r>
      <w:r>
        <w:rPr>
          <w:rFonts w:hint="eastAsia"/>
          <w:szCs w:val="21"/>
        </w:rPr>
        <w:t>一项积极的事态发展，即，</w:t>
      </w:r>
      <w:r w:rsidRPr="007922C1">
        <w:rPr>
          <w:rFonts w:hint="eastAsia"/>
          <w:szCs w:val="21"/>
        </w:rPr>
        <w:t>拟订了关于</w:t>
      </w:r>
      <w:r>
        <w:rPr>
          <w:rFonts w:hint="eastAsia"/>
          <w:szCs w:val="21"/>
        </w:rPr>
        <w:t>该缔约国</w:t>
      </w:r>
      <w:r w:rsidRPr="007922C1">
        <w:rPr>
          <w:rFonts w:hint="eastAsia"/>
          <w:szCs w:val="21"/>
        </w:rPr>
        <w:t>撤销对第</w:t>
      </w:r>
      <w:r w:rsidRPr="007922C1">
        <w:rPr>
          <w:rFonts w:hint="eastAsia"/>
          <w:szCs w:val="21"/>
        </w:rPr>
        <w:t>16</w:t>
      </w:r>
      <w:r w:rsidRPr="007922C1">
        <w:rPr>
          <w:rFonts w:hint="eastAsia"/>
          <w:szCs w:val="21"/>
        </w:rPr>
        <w:t>条第</w:t>
      </w:r>
      <w:r w:rsidRPr="007922C1">
        <w:rPr>
          <w:rFonts w:hint="eastAsia"/>
          <w:szCs w:val="21"/>
        </w:rPr>
        <w:t>1</w:t>
      </w:r>
      <w:r>
        <w:rPr>
          <w:rFonts w:hint="eastAsia"/>
          <w:szCs w:val="21"/>
        </w:rPr>
        <w:t>(a)</w:t>
      </w:r>
      <w:r w:rsidRPr="007922C1">
        <w:rPr>
          <w:rFonts w:hint="eastAsia"/>
          <w:szCs w:val="21"/>
        </w:rPr>
        <w:t>、</w:t>
      </w:r>
      <w:r>
        <w:rPr>
          <w:rFonts w:hint="eastAsia"/>
          <w:szCs w:val="21"/>
        </w:rPr>
        <w:t>第</w:t>
      </w:r>
      <w:r>
        <w:rPr>
          <w:rFonts w:hint="eastAsia"/>
          <w:szCs w:val="21"/>
        </w:rPr>
        <w:t>1(b)</w:t>
      </w:r>
      <w:r>
        <w:rPr>
          <w:rFonts w:hint="eastAsia"/>
          <w:szCs w:val="21"/>
        </w:rPr>
        <w:t>、</w:t>
      </w:r>
      <w:r w:rsidRPr="007922C1">
        <w:rPr>
          <w:rFonts w:hint="eastAsia"/>
          <w:szCs w:val="21"/>
        </w:rPr>
        <w:t>第</w:t>
      </w:r>
      <w:r w:rsidRPr="007922C1">
        <w:rPr>
          <w:rFonts w:hint="eastAsia"/>
          <w:szCs w:val="21"/>
        </w:rPr>
        <w:t>1</w:t>
      </w:r>
      <w:r>
        <w:rPr>
          <w:rFonts w:hint="eastAsia"/>
          <w:szCs w:val="21"/>
        </w:rPr>
        <w:t>(e)</w:t>
      </w:r>
      <w:r w:rsidRPr="007922C1">
        <w:rPr>
          <w:rFonts w:hint="eastAsia"/>
          <w:szCs w:val="21"/>
        </w:rPr>
        <w:t>、第</w:t>
      </w:r>
      <w:r w:rsidRPr="007922C1">
        <w:rPr>
          <w:rFonts w:hint="eastAsia"/>
          <w:szCs w:val="21"/>
        </w:rPr>
        <w:t>1</w:t>
      </w:r>
      <w:r>
        <w:rPr>
          <w:rFonts w:hint="eastAsia"/>
          <w:szCs w:val="21"/>
        </w:rPr>
        <w:t>(g)</w:t>
      </w:r>
      <w:r w:rsidRPr="007922C1">
        <w:rPr>
          <w:rFonts w:hint="eastAsia"/>
          <w:szCs w:val="21"/>
        </w:rPr>
        <w:t>和第</w:t>
      </w:r>
      <w:r w:rsidRPr="007922C1">
        <w:rPr>
          <w:rFonts w:hint="eastAsia"/>
          <w:szCs w:val="21"/>
        </w:rPr>
        <w:t>1</w:t>
      </w:r>
      <w:r>
        <w:rPr>
          <w:rFonts w:hint="eastAsia"/>
          <w:szCs w:val="21"/>
        </w:rPr>
        <w:t>(h)</w:t>
      </w:r>
      <w:r w:rsidRPr="007922C1">
        <w:rPr>
          <w:rFonts w:hint="eastAsia"/>
          <w:szCs w:val="21"/>
        </w:rPr>
        <w:t>款的保留的内阁讨论文件。</w:t>
      </w:r>
    </w:p>
    <w:p w:rsidR="00444E15" w:rsidRPr="007922C1" w:rsidRDefault="00444E15" w:rsidP="00444E15">
      <w:pPr>
        <w:tabs>
          <w:tab w:val="left" w:pos="1701"/>
        </w:tabs>
        <w:spacing w:after="120"/>
        <w:ind w:left="1134" w:right="1134"/>
        <w:rPr>
          <w:b/>
          <w:szCs w:val="21"/>
        </w:rPr>
      </w:pPr>
      <w:r w:rsidRPr="007922C1">
        <w:rPr>
          <w:szCs w:val="21"/>
        </w:rPr>
        <w:t>9.</w:t>
      </w:r>
      <w:r w:rsidRPr="007922C1">
        <w:rPr>
          <w:szCs w:val="21"/>
        </w:rPr>
        <w:tab/>
      </w:r>
      <w:r w:rsidRPr="007922C1">
        <w:rPr>
          <w:rFonts w:eastAsia="SimHei" w:hint="eastAsia"/>
          <w:szCs w:val="21"/>
        </w:rPr>
        <w:t>委员会促请该缔约国确保充分执行《公约》，</w:t>
      </w:r>
      <w:r>
        <w:rPr>
          <w:rFonts w:eastAsia="SimHei" w:hint="eastAsia"/>
          <w:szCs w:val="21"/>
        </w:rPr>
        <w:t>并</w:t>
      </w:r>
      <w:r w:rsidRPr="007922C1">
        <w:rPr>
          <w:rFonts w:eastAsia="SimHei" w:hint="eastAsia"/>
          <w:szCs w:val="21"/>
        </w:rPr>
        <w:t>为此建议它履行其承诺</w:t>
      </w:r>
      <w:r>
        <w:rPr>
          <w:rFonts w:eastAsia="SimHei" w:hint="eastAsia"/>
          <w:szCs w:val="21"/>
        </w:rPr>
        <w:t>：</w:t>
      </w:r>
      <w:r w:rsidRPr="007922C1">
        <w:rPr>
          <w:rFonts w:eastAsia="SimHei" w:hint="eastAsia"/>
          <w:szCs w:val="21"/>
        </w:rPr>
        <w:t>在明确的时限内撤销对第</w:t>
      </w:r>
      <w:r w:rsidRPr="007922C1">
        <w:rPr>
          <w:rFonts w:eastAsia="SimHei" w:hint="eastAsia"/>
          <w:szCs w:val="21"/>
        </w:rPr>
        <w:t>16</w:t>
      </w:r>
      <w:r>
        <w:rPr>
          <w:rFonts w:eastAsia="SimHei" w:hint="eastAsia"/>
          <w:szCs w:val="21"/>
        </w:rPr>
        <w:t>(2)</w:t>
      </w:r>
      <w:r w:rsidRPr="007922C1">
        <w:rPr>
          <w:rFonts w:eastAsia="SimHei" w:hint="eastAsia"/>
          <w:szCs w:val="21"/>
        </w:rPr>
        <w:t>条的保留，审查它对第</w:t>
      </w:r>
      <w:r w:rsidRPr="007922C1">
        <w:rPr>
          <w:rFonts w:eastAsia="SimHei" w:hint="eastAsia"/>
          <w:szCs w:val="21"/>
        </w:rPr>
        <w:t>16</w:t>
      </w:r>
      <w:r>
        <w:rPr>
          <w:rFonts w:eastAsia="SimHei" w:hint="eastAsia"/>
          <w:szCs w:val="21"/>
        </w:rPr>
        <w:t>(1)</w:t>
      </w:r>
      <w:r w:rsidRPr="007922C1">
        <w:rPr>
          <w:rFonts w:eastAsia="SimHei" w:hint="eastAsia"/>
          <w:szCs w:val="21"/>
        </w:rPr>
        <w:t>条，同时考虑到有类似宗教背景和法律制度的国家成功将国内立法与国际人权义务相协调的做法，并且与民间社会，特别是妇女组织磋商，以期全面撤销保留。</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立法框架和歧视妇女定义</w:t>
      </w:r>
    </w:p>
    <w:p w:rsidR="00444E15" w:rsidRPr="007922C1" w:rsidRDefault="00444E15" w:rsidP="00444E15">
      <w:pPr>
        <w:tabs>
          <w:tab w:val="left" w:pos="1701"/>
        </w:tabs>
        <w:spacing w:after="120"/>
        <w:ind w:left="1134" w:right="1134" w:hanging="11"/>
        <w:rPr>
          <w:szCs w:val="21"/>
        </w:rPr>
      </w:pPr>
      <w:r w:rsidRPr="007922C1">
        <w:rPr>
          <w:szCs w:val="21"/>
        </w:rPr>
        <w:t>10.</w:t>
      </w:r>
      <w:r w:rsidRPr="007922C1">
        <w:rPr>
          <w:szCs w:val="21"/>
        </w:rPr>
        <w:tab/>
      </w:r>
      <w:r w:rsidRPr="007922C1">
        <w:rPr>
          <w:rFonts w:hint="eastAsia"/>
          <w:szCs w:val="21"/>
        </w:rPr>
        <w:t>委员会关切，尽管该缔约国于</w:t>
      </w:r>
      <w:r w:rsidRPr="007922C1">
        <w:rPr>
          <w:rFonts w:hint="eastAsia"/>
          <w:szCs w:val="21"/>
        </w:rPr>
        <w:t>1993</w:t>
      </w:r>
      <w:r w:rsidRPr="007922C1">
        <w:rPr>
          <w:rFonts w:hint="eastAsia"/>
          <w:szCs w:val="21"/>
        </w:rPr>
        <w:t>年批准《公约》，但尚未将《公约》纳入</w:t>
      </w:r>
      <w:r>
        <w:rPr>
          <w:rFonts w:hint="eastAsia"/>
          <w:szCs w:val="21"/>
        </w:rPr>
        <w:t>该缔约国的</w:t>
      </w:r>
      <w:r w:rsidRPr="007922C1">
        <w:rPr>
          <w:rFonts w:hint="eastAsia"/>
          <w:szCs w:val="21"/>
        </w:rPr>
        <w:t>本国法律体系，因此法院不能适用《公约》。虽然委员会注意到，该缔约国着手进行法律改革，使本国立法，特别是《性别平等法案》与《公约》相协调</w:t>
      </w:r>
      <w:r>
        <w:rPr>
          <w:rFonts w:hint="eastAsia"/>
          <w:szCs w:val="21"/>
        </w:rPr>
        <w:t>等举措</w:t>
      </w:r>
      <w:r w:rsidRPr="007922C1">
        <w:rPr>
          <w:rFonts w:hint="eastAsia"/>
          <w:szCs w:val="21"/>
        </w:rPr>
        <w:t>，但它仍关切，新《宪法》中所载的基于性别的不歧视原则不符合《公约》第</w:t>
      </w:r>
      <w:r w:rsidRPr="007922C1">
        <w:rPr>
          <w:rFonts w:hint="eastAsia"/>
          <w:szCs w:val="21"/>
        </w:rPr>
        <w:t>1</w:t>
      </w:r>
      <w:r w:rsidRPr="007922C1">
        <w:rPr>
          <w:rFonts w:hint="eastAsia"/>
          <w:szCs w:val="21"/>
        </w:rPr>
        <w:t>条，并且立法中尚未明确载列男女平等原则。委员会还表示关切，该缔约国拖延对一些现行法律，包括继续间接歧视妇女的家庭法条款进行性别影响分析，而且还拖延通过充分执行《预防家庭暴力法》和《预防贩运人口法》所必需的规章。</w:t>
      </w:r>
    </w:p>
    <w:p w:rsidR="00444E15" w:rsidRPr="007922C1" w:rsidRDefault="00444E15" w:rsidP="00444E15">
      <w:pPr>
        <w:tabs>
          <w:tab w:val="left" w:pos="1701"/>
        </w:tabs>
        <w:spacing w:after="120"/>
        <w:ind w:left="1134" w:right="1134" w:hanging="11"/>
        <w:rPr>
          <w:rFonts w:eastAsia="SimHei" w:hint="eastAsia"/>
          <w:szCs w:val="21"/>
        </w:rPr>
      </w:pPr>
      <w:r w:rsidRPr="007922C1">
        <w:rPr>
          <w:rFonts w:eastAsia="SimHei" w:hint="eastAsia"/>
          <w:szCs w:val="21"/>
        </w:rPr>
        <w:t>11.</w:t>
      </w:r>
      <w:r w:rsidRPr="007922C1">
        <w:rPr>
          <w:rFonts w:eastAsia="SimHei" w:hint="eastAsia"/>
          <w:szCs w:val="21"/>
        </w:rPr>
        <w:tab/>
      </w:r>
      <w:r w:rsidRPr="007922C1">
        <w:rPr>
          <w:rFonts w:eastAsia="SimHei" w:hint="eastAsia"/>
          <w:szCs w:val="21"/>
        </w:rPr>
        <w:t>委员会呼吁该缔约国：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采取措施，确保将《公约》纳入</w:t>
      </w:r>
      <w:r>
        <w:rPr>
          <w:rFonts w:eastAsia="SimHei" w:hint="eastAsia"/>
          <w:szCs w:val="21"/>
        </w:rPr>
        <w:t>该缔约国的</w:t>
      </w:r>
      <w:r w:rsidRPr="007922C1">
        <w:rPr>
          <w:rFonts w:eastAsia="SimHei" w:hint="eastAsia"/>
          <w:szCs w:val="21"/>
        </w:rPr>
        <w:t>本国法律体系，以便使法院能够直接适用并强制执行《公约》条款；</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立即通过《性别平等法案》，并确保该法案所载的歧视定义符合《公约》第</w:t>
      </w:r>
      <w:r w:rsidRPr="007922C1">
        <w:rPr>
          <w:rFonts w:eastAsia="SimHei" w:hint="eastAsia"/>
          <w:szCs w:val="21"/>
        </w:rPr>
        <w:t>1</w:t>
      </w:r>
      <w:r w:rsidRPr="007922C1">
        <w:rPr>
          <w:rFonts w:eastAsia="SimHei" w:hint="eastAsia"/>
          <w:szCs w:val="21"/>
        </w:rPr>
        <w:t>条，包括公共和私人领域的直接和间接歧视，以及确保性别平等原则符合《公约》第</w:t>
      </w:r>
      <w:r w:rsidRPr="007922C1">
        <w:rPr>
          <w:rFonts w:eastAsia="SimHei" w:hint="eastAsia"/>
          <w:szCs w:val="21"/>
        </w:rPr>
        <w:t>2</w:t>
      </w:r>
      <w:r w:rsidRPr="007922C1">
        <w:rPr>
          <w:rFonts w:eastAsia="SimHei" w:hint="eastAsia"/>
          <w:szCs w:val="21"/>
        </w:rPr>
        <w:t>条；</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作为正在进行的法律改革的一部分，对立法进行系统性性别审查，以使立法完全符合《公约》，并确保废止或修正包括家庭和刑事法律条款在内的所有歧视性条款；</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制定充分执行《预防家庭暴力法》</w:t>
      </w:r>
      <w:r>
        <w:rPr>
          <w:rFonts w:eastAsia="SimHei" w:hint="eastAsia"/>
          <w:szCs w:val="21"/>
        </w:rPr>
        <w:t>(</w:t>
      </w:r>
      <w:r w:rsidRPr="007922C1">
        <w:rPr>
          <w:rFonts w:eastAsia="SimHei" w:hint="eastAsia"/>
          <w:szCs w:val="21"/>
        </w:rPr>
        <w:t>2012</w:t>
      </w:r>
      <w:r w:rsidRPr="007922C1">
        <w:rPr>
          <w:rFonts w:eastAsia="SimHei" w:hint="eastAsia"/>
          <w:szCs w:val="21"/>
        </w:rPr>
        <w:t>年</w:t>
      </w:r>
      <w:r>
        <w:rPr>
          <w:rFonts w:eastAsia="SimHei" w:hint="eastAsia"/>
          <w:szCs w:val="21"/>
        </w:rPr>
        <w:t>)</w:t>
      </w:r>
      <w:r w:rsidRPr="007922C1">
        <w:rPr>
          <w:rFonts w:eastAsia="SimHei" w:hint="eastAsia"/>
          <w:szCs w:val="21"/>
        </w:rPr>
        <w:t>和《预防贩运人口法》</w:t>
      </w:r>
      <w:r>
        <w:rPr>
          <w:rFonts w:eastAsia="SimHei" w:hint="eastAsia"/>
          <w:szCs w:val="21"/>
        </w:rPr>
        <w:t>(</w:t>
      </w:r>
      <w:r w:rsidRPr="007922C1">
        <w:rPr>
          <w:rFonts w:eastAsia="SimHei" w:hint="eastAsia"/>
          <w:szCs w:val="21"/>
        </w:rPr>
        <w:t>2013</w:t>
      </w:r>
      <w:r w:rsidRPr="007922C1">
        <w:rPr>
          <w:rFonts w:eastAsia="SimHei" w:hint="eastAsia"/>
          <w:szCs w:val="21"/>
        </w:rPr>
        <w:t>年</w:t>
      </w:r>
      <w:r>
        <w:rPr>
          <w:rFonts w:eastAsia="SimHei" w:hint="eastAsia"/>
          <w:szCs w:val="21"/>
        </w:rPr>
        <w:t>)</w:t>
      </w:r>
      <w:r w:rsidRPr="007922C1">
        <w:rPr>
          <w:rFonts w:eastAsia="SimHei" w:hint="eastAsia"/>
          <w:szCs w:val="21"/>
        </w:rPr>
        <w:t>所需的规章。</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司法救助</w:t>
      </w:r>
    </w:p>
    <w:p w:rsidR="00444E15" w:rsidRPr="007922C1" w:rsidRDefault="00444E15" w:rsidP="00444E15">
      <w:pPr>
        <w:tabs>
          <w:tab w:val="left" w:pos="1701"/>
        </w:tabs>
        <w:spacing w:after="120"/>
        <w:ind w:left="1134" w:right="1134" w:hanging="11"/>
        <w:rPr>
          <w:szCs w:val="21"/>
        </w:rPr>
      </w:pPr>
      <w:r w:rsidRPr="007922C1">
        <w:rPr>
          <w:szCs w:val="21"/>
        </w:rPr>
        <w:t>12.</w:t>
      </w:r>
      <w:r w:rsidRPr="007922C1">
        <w:rPr>
          <w:szCs w:val="21"/>
        </w:rPr>
        <w:tab/>
      </w:r>
      <w:r w:rsidRPr="007922C1">
        <w:rPr>
          <w:rFonts w:hint="eastAsia"/>
          <w:szCs w:val="21"/>
        </w:rPr>
        <w:t>委员会欢迎各项旨在改进该缔约国司法制度的立法举措，如《法律援助法案》、《证据法案》、《证人保护法案》、《少年司法法案》和《裁判法案》。委员会仍然深感关切妇女在司法救</w:t>
      </w:r>
      <w:r>
        <w:rPr>
          <w:rFonts w:hint="eastAsia"/>
          <w:szCs w:val="21"/>
        </w:rPr>
        <w:t>助</w:t>
      </w:r>
      <w:r w:rsidRPr="007922C1">
        <w:rPr>
          <w:rFonts w:hint="eastAsia"/>
          <w:szCs w:val="21"/>
        </w:rPr>
        <w:t>方面持续面临各种障碍，妨碍她们求助法律补救措施，使她们对司法部门更加缺乏信心。委员会特别关切地注意到：</w:t>
      </w:r>
    </w:p>
    <w:p w:rsidR="00444E15" w:rsidRPr="007922C1" w:rsidRDefault="00444E15" w:rsidP="00444E15">
      <w:pPr>
        <w:tabs>
          <w:tab w:val="clear" w:pos="431"/>
        </w:tabs>
        <w:spacing w:after="120"/>
        <w:ind w:leftChars="810" w:left="2125" w:right="1134" w:hangingChars="202" w:hanging="424"/>
        <w:rPr>
          <w:szCs w:val="21"/>
        </w:rPr>
      </w:pPr>
      <w:r>
        <w:rPr>
          <w:szCs w:val="21"/>
        </w:rPr>
        <w:t>(a)</w:t>
      </w:r>
      <w:r>
        <w:rPr>
          <w:rFonts w:hint="eastAsia"/>
          <w:szCs w:val="21"/>
        </w:rPr>
        <w:tab/>
      </w:r>
      <w:r w:rsidRPr="007922C1">
        <w:rPr>
          <w:rFonts w:hint="eastAsia"/>
          <w:szCs w:val="21"/>
        </w:rPr>
        <w:t>司法部门</w:t>
      </w:r>
      <w:r>
        <w:rPr>
          <w:rFonts w:hint="eastAsia"/>
          <w:szCs w:val="21"/>
        </w:rPr>
        <w:t>的</w:t>
      </w:r>
      <w:r w:rsidRPr="007922C1">
        <w:rPr>
          <w:rFonts w:hint="eastAsia"/>
          <w:szCs w:val="21"/>
        </w:rPr>
        <w:t>独立性不足，法官和执法官员带有偏见和性别陈规定型观念，缺少对性别问题有敏感认识的程序，警方以对性别问题有敏感认识的方式处理妇女对其权利遭受侵犯提</w:t>
      </w:r>
      <w:r>
        <w:rPr>
          <w:rFonts w:hint="eastAsia"/>
          <w:szCs w:val="21"/>
        </w:rPr>
        <w:t>出</w:t>
      </w:r>
      <w:r w:rsidRPr="007922C1">
        <w:rPr>
          <w:rFonts w:hint="eastAsia"/>
          <w:szCs w:val="21"/>
        </w:rPr>
        <w:t>的</w:t>
      </w:r>
      <w:r>
        <w:rPr>
          <w:rFonts w:hint="eastAsia"/>
          <w:szCs w:val="21"/>
        </w:rPr>
        <w:t>控</w:t>
      </w:r>
      <w:r w:rsidRPr="007922C1">
        <w:rPr>
          <w:rFonts w:hint="eastAsia"/>
          <w:szCs w:val="21"/>
        </w:rPr>
        <w:t>诉能力有限；</w:t>
      </w:r>
    </w:p>
    <w:p w:rsidR="00444E15" w:rsidRPr="007922C1" w:rsidRDefault="00444E15" w:rsidP="00444E15">
      <w:pPr>
        <w:tabs>
          <w:tab w:val="clear" w:pos="431"/>
        </w:tabs>
        <w:spacing w:after="120"/>
        <w:ind w:leftChars="810" w:left="2125" w:right="1134" w:hangingChars="202" w:hanging="424"/>
        <w:rPr>
          <w:szCs w:val="21"/>
        </w:rPr>
      </w:pPr>
      <w:r>
        <w:rPr>
          <w:szCs w:val="21"/>
        </w:rPr>
        <w:t>(b)</w:t>
      </w:r>
      <w:r>
        <w:rPr>
          <w:rFonts w:hint="eastAsia"/>
          <w:szCs w:val="21"/>
        </w:rPr>
        <w:tab/>
      </w:r>
      <w:r w:rsidRPr="007922C1">
        <w:rPr>
          <w:rFonts w:hint="eastAsia"/>
          <w:szCs w:val="21"/>
        </w:rPr>
        <w:t>在妇女作为证人参与方面存在歧视性条款，拖延修正性暴力罪行所需的严厉证据条款；</w:t>
      </w:r>
    </w:p>
    <w:p w:rsidR="00444E15" w:rsidRPr="007922C1" w:rsidRDefault="00444E15" w:rsidP="00444E15">
      <w:pPr>
        <w:tabs>
          <w:tab w:val="clear" w:pos="431"/>
        </w:tabs>
        <w:spacing w:after="120"/>
        <w:ind w:leftChars="810" w:left="2125" w:right="1134" w:hangingChars="202" w:hanging="424"/>
        <w:rPr>
          <w:szCs w:val="21"/>
        </w:rPr>
      </w:pPr>
      <w:r>
        <w:rPr>
          <w:szCs w:val="21"/>
        </w:rPr>
        <w:t>(c)</w:t>
      </w:r>
      <w:r>
        <w:rPr>
          <w:rFonts w:hint="eastAsia"/>
          <w:szCs w:val="21"/>
        </w:rPr>
        <w:tab/>
      </w:r>
      <w:r w:rsidRPr="007922C1">
        <w:rPr>
          <w:rFonts w:hint="eastAsia"/>
          <w:szCs w:val="21"/>
        </w:rPr>
        <w:t>没有向妇女传播信息，她们无从了解《公约》下和在现有法律框架下的</w:t>
      </w:r>
      <w:r>
        <w:rPr>
          <w:rFonts w:hint="eastAsia"/>
          <w:szCs w:val="21"/>
        </w:rPr>
        <w:t>妇女</w:t>
      </w:r>
      <w:r w:rsidRPr="007922C1">
        <w:rPr>
          <w:rFonts w:hint="eastAsia"/>
          <w:szCs w:val="21"/>
        </w:rPr>
        <w:t>权利，从而限制其主张这些权利的能力，特别是涉及离婚和暴力案件时。</w:t>
      </w:r>
    </w:p>
    <w:p w:rsidR="00444E15" w:rsidRPr="007922C1" w:rsidRDefault="00444E15" w:rsidP="00444E15">
      <w:pPr>
        <w:pStyle w:val="SingleTxtG"/>
        <w:tabs>
          <w:tab w:val="left" w:pos="1701"/>
        </w:tabs>
        <w:spacing w:line="320" w:lineRule="exact"/>
        <w:rPr>
          <w:rFonts w:eastAsia="SimHei" w:hint="eastAsia"/>
          <w:sz w:val="21"/>
          <w:szCs w:val="21"/>
          <w:lang w:eastAsia="zh-CN"/>
        </w:rPr>
      </w:pPr>
      <w:r w:rsidRPr="007922C1">
        <w:rPr>
          <w:rFonts w:eastAsia="SimHei" w:hint="eastAsia"/>
          <w:sz w:val="21"/>
          <w:szCs w:val="21"/>
          <w:lang w:eastAsia="zh-CN"/>
        </w:rPr>
        <w:t>13.</w:t>
      </w:r>
      <w:r w:rsidRPr="007922C1">
        <w:rPr>
          <w:rFonts w:eastAsia="SimHei" w:hint="eastAsia"/>
          <w:sz w:val="21"/>
          <w:szCs w:val="21"/>
          <w:lang w:eastAsia="zh-CN"/>
        </w:rPr>
        <w:tab/>
      </w:r>
      <w:r w:rsidRPr="007922C1">
        <w:rPr>
          <w:rFonts w:eastAsia="SimHei" w:hint="eastAsia"/>
          <w:sz w:val="21"/>
          <w:szCs w:val="21"/>
          <w:lang w:eastAsia="zh-CN"/>
        </w:rPr>
        <w:t>委员会促请该缔约国：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加紧通过议会收到的待通过法案，旨在加强该缔约国的司法制度，特别是《法律援助法案》、《证据法案》、《证人保护法案》、《少年司法法案》和《裁判法案》；废除歧视妇女的证据要求，以及确保平等考虑和权衡妇女作为证人提出的证词；</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加强司法部门的独立性，制定妇女可以迅速得到的法律补救措施，并通过适当的规章和程序确保在司法程序的所有阶段以对性别问题有敏感认识的方式对待举报侵权行为，特别是暴力案件</w:t>
      </w:r>
      <w:r>
        <w:rPr>
          <w:rFonts w:eastAsia="SimHei" w:hint="eastAsia"/>
          <w:szCs w:val="21"/>
        </w:rPr>
        <w:t>中</w:t>
      </w:r>
      <w:r w:rsidRPr="007922C1">
        <w:rPr>
          <w:rFonts w:eastAsia="SimHei" w:hint="eastAsia"/>
          <w:szCs w:val="21"/>
        </w:rPr>
        <w:t>的妇女；</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采取措施，增加妇女在司法部门的代表性，特别是增加担任法官和法院官员的妇女人数；</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为法官、检察官、执法官员，特别是警察和律师提供妇女权利方面的系统培训，确保司法部门熟知和应用《公约》、委员会一般性建议和《任择议定书》下的判例，确保将其作为所有能力建设方案的组成部分；</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(e)</w:t>
      </w:r>
      <w:r>
        <w:rPr>
          <w:rFonts w:eastAsia="SimHei" w:hint="eastAsia"/>
          <w:szCs w:val="21"/>
        </w:rPr>
        <w:tab/>
      </w:r>
      <w:r w:rsidRPr="007922C1">
        <w:rPr>
          <w:rFonts w:eastAsia="SimHei" w:hint="eastAsia"/>
          <w:szCs w:val="21"/>
        </w:rPr>
        <w:t>加强妇女对自身权利的认识，传播可用于申诉侵犯</w:t>
      </w:r>
      <w:r>
        <w:rPr>
          <w:rFonts w:eastAsia="SimHei" w:hint="eastAsia"/>
          <w:szCs w:val="21"/>
        </w:rPr>
        <w:t>其</w:t>
      </w:r>
      <w:r w:rsidRPr="007922C1">
        <w:rPr>
          <w:rFonts w:eastAsia="SimHei" w:hint="eastAsia"/>
          <w:szCs w:val="21"/>
        </w:rPr>
        <w:t>权利行为的补救措施。</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提高妇女地位的国家机制</w:t>
      </w:r>
    </w:p>
    <w:p w:rsidR="00444E15" w:rsidRPr="007922C1" w:rsidRDefault="00444E15" w:rsidP="00444E15">
      <w:pPr>
        <w:tabs>
          <w:tab w:val="left" w:pos="1701"/>
        </w:tabs>
        <w:spacing w:after="120"/>
        <w:ind w:left="1134" w:right="1134" w:hanging="11"/>
        <w:rPr>
          <w:szCs w:val="21"/>
        </w:rPr>
      </w:pPr>
      <w:r w:rsidRPr="007922C1">
        <w:rPr>
          <w:szCs w:val="21"/>
        </w:rPr>
        <w:t>14.</w:t>
      </w:r>
      <w:r w:rsidRPr="007922C1">
        <w:rPr>
          <w:szCs w:val="21"/>
        </w:rPr>
        <w:tab/>
      </w:r>
      <w:r w:rsidRPr="007922C1">
        <w:rPr>
          <w:rFonts w:hint="eastAsia"/>
          <w:szCs w:val="21"/>
        </w:rPr>
        <w:t>委员会欢迎该缔约国政府在</w:t>
      </w:r>
      <w:r w:rsidRPr="007922C1">
        <w:rPr>
          <w:rFonts w:hint="eastAsia"/>
          <w:szCs w:val="21"/>
        </w:rPr>
        <w:t>2013</w:t>
      </w:r>
      <w:r w:rsidRPr="007922C1">
        <w:rPr>
          <w:rFonts w:hint="eastAsia"/>
          <w:szCs w:val="21"/>
        </w:rPr>
        <w:t>年</w:t>
      </w:r>
      <w:r w:rsidRPr="007922C1">
        <w:rPr>
          <w:rFonts w:hint="eastAsia"/>
          <w:szCs w:val="21"/>
        </w:rPr>
        <w:t>11</w:t>
      </w:r>
      <w:r w:rsidRPr="007922C1">
        <w:rPr>
          <w:rFonts w:hint="eastAsia"/>
          <w:szCs w:val="21"/>
        </w:rPr>
        <w:t>月就增强妇女经济权能和对暴力侵害妇女行为零容忍所做的承诺，也欢迎该缔约国的《战略行动计划》</w:t>
      </w:r>
      <w:r>
        <w:rPr>
          <w:rFonts w:hint="eastAsia"/>
          <w:szCs w:val="21"/>
        </w:rPr>
        <w:t>(</w:t>
      </w:r>
      <w:r w:rsidRPr="007922C1">
        <w:rPr>
          <w:rFonts w:hint="eastAsia"/>
          <w:szCs w:val="21"/>
        </w:rPr>
        <w:t>2013-2016</w:t>
      </w:r>
      <w:r w:rsidRPr="007922C1">
        <w:rPr>
          <w:rFonts w:hint="eastAsia"/>
          <w:szCs w:val="21"/>
        </w:rPr>
        <w:t>年</w:t>
      </w:r>
      <w:r>
        <w:rPr>
          <w:rFonts w:hint="eastAsia"/>
          <w:szCs w:val="21"/>
        </w:rPr>
        <w:t>)</w:t>
      </w:r>
      <w:r w:rsidRPr="007922C1">
        <w:rPr>
          <w:rFonts w:hint="eastAsia"/>
          <w:szCs w:val="21"/>
        </w:rPr>
        <w:t>阐述性别平等政策和最近在所有部委</w:t>
      </w:r>
      <w:r>
        <w:rPr>
          <w:rFonts w:hint="eastAsia"/>
          <w:szCs w:val="21"/>
        </w:rPr>
        <w:t>和部门</w:t>
      </w:r>
      <w:r w:rsidRPr="007922C1">
        <w:rPr>
          <w:rFonts w:hint="eastAsia"/>
          <w:szCs w:val="21"/>
        </w:rPr>
        <w:t>任命性别协调人。但是，委员会感到遗憾的是，在报告所述期间，国家机制的地位和机构发生了变化，削弱了其制订连贯且可持续的计划和政策及确保有效地将性别问题纳入相关部门主流的机构能力，从而对有效执行《公约》产生不利影响。委员会还关切，新改组的法律和性别部</w:t>
      </w:r>
      <w:r>
        <w:rPr>
          <w:rFonts w:hint="eastAsia"/>
          <w:szCs w:val="21"/>
        </w:rPr>
        <w:t>未获得</w:t>
      </w:r>
      <w:r w:rsidRPr="007922C1">
        <w:rPr>
          <w:rFonts w:hint="eastAsia"/>
          <w:szCs w:val="21"/>
        </w:rPr>
        <w:t>足够的财力、人力和技术资源，不能有效执行任务授权，以及缺</w:t>
      </w:r>
      <w:r>
        <w:rPr>
          <w:rFonts w:hint="eastAsia"/>
          <w:szCs w:val="21"/>
        </w:rPr>
        <w:t>少</w:t>
      </w:r>
      <w:r w:rsidRPr="007922C1">
        <w:rPr>
          <w:rFonts w:hint="eastAsia"/>
          <w:szCs w:val="21"/>
        </w:rPr>
        <w:t>关于性别平等政策执行、监测和评估的信息。</w:t>
      </w:r>
    </w:p>
    <w:p w:rsidR="00444E15" w:rsidRPr="007922C1" w:rsidRDefault="00444E15" w:rsidP="00444E15">
      <w:pPr>
        <w:tabs>
          <w:tab w:val="left" w:pos="1701"/>
        </w:tabs>
        <w:spacing w:after="120"/>
        <w:ind w:left="1134" w:right="1134" w:hanging="11"/>
        <w:rPr>
          <w:rFonts w:eastAsia="SimHei" w:hint="eastAsia"/>
          <w:szCs w:val="21"/>
        </w:rPr>
      </w:pPr>
      <w:r w:rsidRPr="007922C1">
        <w:rPr>
          <w:rFonts w:eastAsia="SimHei" w:hint="eastAsia"/>
          <w:szCs w:val="21"/>
        </w:rPr>
        <w:t>15.</w:t>
      </w:r>
      <w:r w:rsidRPr="007922C1">
        <w:rPr>
          <w:rFonts w:eastAsia="SimHei" w:hint="eastAsia"/>
          <w:szCs w:val="21"/>
        </w:rPr>
        <w:tab/>
      </w:r>
      <w:r w:rsidRPr="007922C1">
        <w:rPr>
          <w:rFonts w:eastAsia="SimHei" w:hint="eastAsia"/>
          <w:szCs w:val="21"/>
        </w:rPr>
        <w:t>委员会建议该缔约国：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加强新改组的法律和性别部的地位和结构，并为其提供适足的决策权，使其能够制定可持续的政策和</w:t>
      </w:r>
      <w:r>
        <w:rPr>
          <w:rFonts w:eastAsia="SimHei" w:hint="eastAsia"/>
          <w:szCs w:val="21"/>
        </w:rPr>
        <w:t>方案</w:t>
      </w:r>
      <w:r w:rsidRPr="007922C1">
        <w:rPr>
          <w:rFonts w:eastAsia="SimHei" w:hint="eastAsia"/>
          <w:szCs w:val="21"/>
        </w:rPr>
        <w:t>，以期全面实现性别平等并有效协调各级的性别平等主流化工作；</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为国家机制分配充足而可持续的人力和财力资源，使其能够在增强妇女权能的各领域有效运作，并使其能够为其他部委的工作人员和官员提供系统培训，</w:t>
      </w:r>
      <w:r>
        <w:rPr>
          <w:rFonts w:eastAsia="SimHei" w:hint="eastAsia"/>
          <w:szCs w:val="21"/>
        </w:rPr>
        <w:t>并</w:t>
      </w:r>
      <w:r w:rsidRPr="007922C1">
        <w:rPr>
          <w:rFonts w:eastAsia="SimHei" w:hint="eastAsia"/>
          <w:szCs w:val="21"/>
        </w:rPr>
        <w:t>确保他们熟知《公约》和委员会的一般性建议；</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建立性别平等政策的影响评估机制，确保该政策得到充分监测和评价，以便为进一步政策提供依据。</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国家人权机构</w:t>
      </w:r>
    </w:p>
    <w:p w:rsidR="00444E15" w:rsidRPr="007922C1" w:rsidRDefault="00444E15" w:rsidP="00444E15">
      <w:pPr>
        <w:tabs>
          <w:tab w:val="left" w:pos="1701"/>
        </w:tabs>
        <w:spacing w:after="120"/>
        <w:ind w:left="1134" w:right="1134" w:hanging="11"/>
        <w:rPr>
          <w:rFonts w:hint="eastAsia"/>
          <w:szCs w:val="21"/>
        </w:rPr>
      </w:pPr>
      <w:r w:rsidRPr="007922C1">
        <w:rPr>
          <w:szCs w:val="21"/>
        </w:rPr>
        <w:t>16.</w:t>
      </w:r>
      <w:r w:rsidRPr="007922C1">
        <w:rPr>
          <w:szCs w:val="21"/>
        </w:rPr>
        <w:tab/>
      </w:r>
      <w:r w:rsidRPr="007922C1">
        <w:rPr>
          <w:rFonts w:hint="eastAsia"/>
          <w:szCs w:val="21"/>
        </w:rPr>
        <w:t>鉴于人权委员会获得了监测妇女权利和受理投诉的任务授权，委员会表示深感关切，在委员会在缔约国普遍定期审议期间做出裁决后，最高法院对其提出诉讼程序，委员会认为这种行为严重损害了委员会的独立性。</w:t>
      </w:r>
    </w:p>
    <w:p w:rsidR="00444E15" w:rsidRPr="007922C1" w:rsidRDefault="00444E15" w:rsidP="00444E15">
      <w:pPr>
        <w:tabs>
          <w:tab w:val="left" w:pos="1701"/>
        </w:tabs>
        <w:spacing w:after="120"/>
        <w:ind w:left="1134" w:right="1134" w:hanging="11"/>
        <w:rPr>
          <w:rFonts w:eastAsia="SimHei" w:hint="eastAsia"/>
          <w:szCs w:val="21"/>
        </w:rPr>
      </w:pPr>
      <w:r w:rsidRPr="007922C1">
        <w:rPr>
          <w:rFonts w:eastAsia="SimHei" w:hint="eastAsia"/>
          <w:szCs w:val="21"/>
        </w:rPr>
        <w:t>17.</w:t>
      </w:r>
      <w:r w:rsidRPr="007922C1">
        <w:rPr>
          <w:rFonts w:eastAsia="SimHei" w:hint="eastAsia"/>
          <w:szCs w:val="21"/>
        </w:rPr>
        <w:tab/>
      </w:r>
      <w:r w:rsidRPr="007922C1">
        <w:rPr>
          <w:rFonts w:eastAsia="SimHei" w:hint="eastAsia"/>
          <w:szCs w:val="21"/>
        </w:rPr>
        <w:t>委员会呼吁该缔约国确保人权委员会能够完全独立且不受任何报复地履行《宪法》批准的广泛人权授权，包括根据《促进和保护人权国家机构地位原则》</w:t>
      </w:r>
      <w:r>
        <w:rPr>
          <w:rFonts w:eastAsia="SimHei" w:hint="eastAsia"/>
          <w:szCs w:val="21"/>
        </w:rPr>
        <w:t>(</w:t>
      </w:r>
      <w:r w:rsidRPr="007922C1">
        <w:rPr>
          <w:rFonts w:eastAsia="SimHei" w:hint="eastAsia"/>
          <w:szCs w:val="21"/>
        </w:rPr>
        <w:t>《巴黎原则》</w:t>
      </w:r>
      <w:r>
        <w:rPr>
          <w:rFonts w:eastAsia="SimHei" w:hint="eastAsia"/>
          <w:szCs w:val="21"/>
        </w:rPr>
        <w:t>)</w:t>
      </w:r>
      <w:r>
        <w:rPr>
          <w:rFonts w:eastAsia="SimHei" w:hint="eastAsia"/>
          <w:szCs w:val="21"/>
        </w:rPr>
        <w:t>在</w:t>
      </w:r>
      <w:r w:rsidRPr="007922C1">
        <w:rPr>
          <w:rFonts w:eastAsia="SimHei" w:hint="eastAsia"/>
          <w:szCs w:val="21"/>
        </w:rPr>
        <w:t>妇女权利方面</w:t>
      </w:r>
      <w:r>
        <w:rPr>
          <w:rFonts w:eastAsia="SimHei" w:hint="eastAsia"/>
          <w:szCs w:val="21"/>
        </w:rPr>
        <w:t>开展工作</w:t>
      </w:r>
      <w:r w:rsidRPr="007922C1">
        <w:rPr>
          <w:rFonts w:eastAsia="SimHei" w:hint="eastAsia"/>
          <w:szCs w:val="21"/>
        </w:rPr>
        <w:t>的任务授权。</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暂行特别措施</w:t>
      </w:r>
    </w:p>
    <w:p w:rsidR="00444E15" w:rsidRPr="007922C1" w:rsidRDefault="00444E15" w:rsidP="00444E15">
      <w:pPr>
        <w:tabs>
          <w:tab w:val="left" w:pos="1701"/>
        </w:tabs>
        <w:spacing w:after="120"/>
        <w:ind w:left="1134" w:right="1134" w:hanging="11"/>
        <w:rPr>
          <w:szCs w:val="21"/>
        </w:rPr>
      </w:pPr>
      <w:r w:rsidRPr="007922C1">
        <w:rPr>
          <w:szCs w:val="21"/>
        </w:rPr>
        <w:t>18.</w:t>
      </w:r>
      <w:r w:rsidRPr="007922C1">
        <w:rPr>
          <w:szCs w:val="21"/>
        </w:rPr>
        <w:tab/>
      </w:r>
      <w:r w:rsidRPr="007922C1">
        <w:rPr>
          <w:rFonts w:hint="eastAsia"/>
          <w:szCs w:val="21"/>
        </w:rPr>
        <w:t>委员会关切，向议会提交的关于在议会和委员会选举中实行配额制的立法举措多次被否决。委员会还关切地注意到，尽管正在进行司法改革，但缺乏作为系统组成部分的暂行特别措施，无法加快《公约》所有领域的男女实质性平等。</w:t>
      </w:r>
    </w:p>
    <w:p w:rsidR="00444E15" w:rsidRPr="007922C1" w:rsidRDefault="00444E15" w:rsidP="00444E15">
      <w:pPr>
        <w:tabs>
          <w:tab w:val="left" w:pos="1701"/>
        </w:tabs>
        <w:spacing w:after="120"/>
        <w:ind w:left="1134" w:right="1134" w:hanging="11"/>
        <w:rPr>
          <w:rFonts w:eastAsia="SimHei" w:hint="eastAsia"/>
          <w:szCs w:val="21"/>
        </w:rPr>
      </w:pPr>
      <w:r w:rsidRPr="007922C1">
        <w:rPr>
          <w:rFonts w:eastAsia="SimHei" w:hint="eastAsia"/>
          <w:szCs w:val="21"/>
        </w:rPr>
        <w:t>19.</w:t>
      </w:r>
      <w:r w:rsidRPr="007922C1">
        <w:rPr>
          <w:rFonts w:eastAsia="SimHei" w:hint="eastAsia"/>
          <w:szCs w:val="21"/>
        </w:rPr>
        <w:tab/>
      </w:r>
      <w:r w:rsidRPr="007922C1">
        <w:rPr>
          <w:rFonts w:eastAsia="SimHei" w:hint="eastAsia"/>
          <w:szCs w:val="21"/>
        </w:rPr>
        <w:t>委员会建议该缔约国：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加大工作力度，</w:t>
      </w:r>
      <w:r>
        <w:rPr>
          <w:rFonts w:eastAsia="SimHei" w:hint="eastAsia"/>
          <w:szCs w:val="21"/>
        </w:rPr>
        <w:t>提高</w:t>
      </w:r>
      <w:r w:rsidRPr="007922C1">
        <w:rPr>
          <w:rFonts w:eastAsia="SimHei" w:hint="eastAsia"/>
          <w:szCs w:val="21"/>
        </w:rPr>
        <w:t>各政党</w:t>
      </w:r>
      <w:r>
        <w:rPr>
          <w:rFonts w:eastAsia="SimHei" w:hint="eastAsia"/>
          <w:szCs w:val="21"/>
        </w:rPr>
        <w:t>对</w:t>
      </w:r>
      <w:r w:rsidRPr="007922C1">
        <w:rPr>
          <w:rFonts w:eastAsia="SimHei" w:hint="eastAsia"/>
          <w:szCs w:val="21"/>
        </w:rPr>
        <w:t>暂行特别措施的性质和范围</w:t>
      </w:r>
      <w:r>
        <w:rPr>
          <w:rFonts w:eastAsia="SimHei" w:hint="eastAsia"/>
          <w:szCs w:val="21"/>
        </w:rPr>
        <w:t>的认识</w:t>
      </w:r>
      <w:r w:rsidRPr="007922C1">
        <w:rPr>
          <w:rFonts w:eastAsia="SimHei" w:hint="eastAsia"/>
          <w:szCs w:val="21"/>
        </w:rPr>
        <w:t>，使其熟悉暂行特别措施概念；</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在《性别平等法案》中纳入采取暂行特别措施的立法依据，并以各种形式实施</w:t>
      </w:r>
      <w:r>
        <w:rPr>
          <w:rFonts w:eastAsia="SimHei" w:hint="eastAsia"/>
          <w:szCs w:val="21"/>
        </w:rPr>
        <w:t>这些</w:t>
      </w:r>
      <w:r w:rsidRPr="007922C1">
        <w:rPr>
          <w:rFonts w:eastAsia="SimHei" w:hint="eastAsia"/>
          <w:szCs w:val="21"/>
        </w:rPr>
        <w:t>措施，如推广和支持方案、配额制和其他注重结果的积极主动措施，旨在实现男女在所有领域，特别是妇女代表不足的经济、政治和公共生活中的实质性平等；并利用这些措施解决马累以外和边远岛屿的妇女、移徙妇女、残疾妇女和女户主面临的不利处境和不平等问题。</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陈规定型观念和有害习俗</w:t>
      </w:r>
    </w:p>
    <w:p w:rsidR="00444E15" w:rsidRPr="007922C1" w:rsidRDefault="00444E15" w:rsidP="00444E15">
      <w:pPr>
        <w:tabs>
          <w:tab w:val="left" w:pos="1701"/>
        </w:tabs>
        <w:spacing w:after="120"/>
        <w:ind w:left="1134" w:right="1134" w:hanging="11"/>
        <w:rPr>
          <w:szCs w:val="21"/>
        </w:rPr>
      </w:pPr>
      <w:r w:rsidRPr="007922C1">
        <w:rPr>
          <w:szCs w:val="21"/>
        </w:rPr>
        <w:t>20.</w:t>
      </w:r>
      <w:r w:rsidRPr="007922C1">
        <w:rPr>
          <w:szCs w:val="21"/>
        </w:rPr>
        <w:tab/>
      </w:r>
      <w:r w:rsidRPr="007922C1">
        <w:rPr>
          <w:rFonts w:hint="eastAsia"/>
          <w:szCs w:val="21"/>
        </w:rPr>
        <w:t>委员会注意到该缔约国通过教育体系和媒体努力打击性别陈规定型观念，但同时表示关切，男女在家庭和社会中的角色和责任的根深蒂固的传统</w:t>
      </w:r>
      <w:r>
        <w:rPr>
          <w:rFonts w:hint="eastAsia"/>
          <w:szCs w:val="21"/>
        </w:rPr>
        <w:t>陈旧</w:t>
      </w:r>
      <w:r w:rsidRPr="007922C1">
        <w:rPr>
          <w:rFonts w:hint="eastAsia"/>
          <w:szCs w:val="21"/>
        </w:rPr>
        <w:t>观念持续存在，这种观念过分强调妇女作为妻子、母亲</w:t>
      </w:r>
      <w:r>
        <w:rPr>
          <w:rFonts w:hint="eastAsia"/>
          <w:szCs w:val="21"/>
        </w:rPr>
        <w:t>和</w:t>
      </w:r>
      <w:r w:rsidRPr="007922C1">
        <w:rPr>
          <w:rFonts w:hint="eastAsia"/>
          <w:szCs w:val="21"/>
        </w:rPr>
        <w:t>照顾者的角色，阻碍她们主张自己的权利和积极参与决策及政治和公共生活的其他方面。委员会特别感到遗憾的是，未采取充分措施以解决关于妇女社会角色的陈规定型观念在妇女自身中的盛行。委员会还关切宗教保守解释的渐长趋势，</w:t>
      </w:r>
      <w:r>
        <w:rPr>
          <w:rFonts w:hint="eastAsia"/>
          <w:szCs w:val="21"/>
        </w:rPr>
        <w:t>这种</w:t>
      </w:r>
      <w:r w:rsidRPr="007922C1">
        <w:rPr>
          <w:rFonts w:hint="eastAsia"/>
          <w:szCs w:val="21"/>
        </w:rPr>
        <w:t>解释对妇女和女童产生</w:t>
      </w:r>
      <w:r>
        <w:rPr>
          <w:rFonts w:hint="eastAsia"/>
          <w:szCs w:val="21"/>
        </w:rPr>
        <w:t>了</w:t>
      </w:r>
      <w:r w:rsidRPr="007922C1">
        <w:rPr>
          <w:rFonts w:hint="eastAsia"/>
          <w:szCs w:val="21"/>
        </w:rPr>
        <w:t>负面影响，该缔约国在对话期间承认了这一</w:t>
      </w:r>
      <w:r>
        <w:rPr>
          <w:rFonts w:hint="eastAsia"/>
          <w:szCs w:val="21"/>
        </w:rPr>
        <w:t>点</w:t>
      </w:r>
      <w:r w:rsidRPr="007922C1">
        <w:rPr>
          <w:rFonts w:hint="eastAsia"/>
          <w:szCs w:val="21"/>
        </w:rPr>
        <w:t>。此外，委员会还关切该缔约国新出现切割女性生殖器官事例，尽管立法禁止这种做法。</w:t>
      </w:r>
    </w:p>
    <w:p w:rsidR="00444E15" w:rsidRPr="007922C1" w:rsidRDefault="00444E15" w:rsidP="00444E15">
      <w:pPr>
        <w:tabs>
          <w:tab w:val="left" w:pos="1701"/>
        </w:tabs>
        <w:spacing w:after="120"/>
        <w:ind w:left="1134" w:right="1134" w:hanging="11"/>
        <w:rPr>
          <w:rFonts w:eastAsia="SimHei" w:hint="eastAsia"/>
          <w:szCs w:val="21"/>
        </w:rPr>
      </w:pPr>
      <w:r w:rsidRPr="007922C1">
        <w:rPr>
          <w:rFonts w:eastAsia="SimHei" w:hint="eastAsia"/>
          <w:szCs w:val="21"/>
        </w:rPr>
        <w:t>21.</w:t>
      </w:r>
      <w:r w:rsidRPr="007922C1">
        <w:rPr>
          <w:rFonts w:eastAsia="SimHei" w:hint="eastAsia"/>
          <w:szCs w:val="21"/>
        </w:rPr>
        <w:tab/>
      </w:r>
      <w:r w:rsidRPr="007922C1">
        <w:rPr>
          <w:rFonts w:eastAsia="SimHei" w:hint="eastAsia"/>
          <w:szCs w:val="21"/>
        </w:rPr>
        <w:t>委员会建议该缔约国更加努力，打击歧视性陈规定型观念和促进在整个社会中男女的实质性平等价值，为此：</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采取战略，包括开展面向公众的提高认识和教育活动，特别是针对女童和妇女、家长和教师开展这种活动，开展对话、举办论坛、与宗教领袖磋商，旨在提高妇女的非陈规定型和正面形象，并确立基准和明确指标，以</w:t>
      </w:r>
      <w:r>
        <w:rPr>
          <w:rFonts w:eastAsia="SimHei" w:hint="eastAsia"/>
          <w:szCs w:val="21"/>
        </w:rPr>
        <w:t>衡</w:t>
      </w:r>
      <w:r w:rsidRPr="007922C1">
        <w:rPr>
          <w:rFonts w:eastAsia="SimHei" w:hint="eastAsia"/>
          <w:szCs w:val="21"/>
        </w:rPr>
        <w:t>量这些战略的进展和成果；</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确保充分执行将切割女性生殖器官行为定罪的法律，将犯罪者绳之以法。</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暴力侵害妇女行为</w:t>
      </w:r>
    </w:p>
    <w:p w:rsidR="00444E15" w:rsidRPr="007922C1" w:rsidRDefault="00444E15" w:rsidP="00444E15">
      <w:pPr>
        <w:pStyle w:val="SingleTxtG"/>
        <w:tabs>
          <w:tab w:val="left" w:pos="1701"/>
        </w:tabs>
        <w:spacing w:line="320" w:lineRule="exact"/>
        <w:rPr>
          <w:rFonts w:hint="eastAsia"/>
          <w:sz w:val="21"/>
          <w:szCs w:val="21"/>
          <w:lang w:eastAsia="zh-CN"/>
        </w:rPr>
      </w:pPr>
      <w:r w:rsidRPr="007922C1">
        <w:rPr>
          <w:sz w:val="21"/>
          <w:szCs w:val="21"/>
          <w:lang w:eastAsia="zh-CN"/>
        </w:rPr>
        <w:t>22.</w:t>
      </w:r>
      <w:r w:rsidRPr="007922C1">
        <w:rPr>
          <w:sz w:val="21"/>
          <w:szCs w:val="21"/>
          <w:lang w:eastAsia="zh-CN"/>
        </w:rPr>
        <w:tab/>
      </w:r>
      <w:r w:rsidRPr="007922C1">
        <w:rPr>
          <w:rFonts w:hint="eastAsia"/>
          <w:sz w:val="21"/>
          <w:szCs w:val="21"/>
          <w:lang w:eastAsia="zh-CN"/>
        </w:rPr>
        <w:t>委员会注意到该缔约国努力加强</w:t>
      </w:r>
      <w:r>
        <w:rPr>
          <w:rFonts w:hint="eastAsia"/>
          <w:sz w:val="21"/>
          <w:szCs w:val="21"/>
          <w:lang w:eastAsia="zh-CN"/>
        </w:rPr>
        <w:t>其</w:t>
      </w:r>
      <w:r w:rsidRPr="007922C1">
        <w:rPr>
          <w:rFonts w:hint="eastAsia"/>
          <w:sz w:val="21"/>
          <w:szCs w:val="21"/>
          <w:lang w:eastAsia="zh-CN"/>
        </w:rPr>
        <w:t>打击暴力侵害妇女行为的刑法条款，但同时关切地注意到：</w:t>
      </w:r>
    </w:p>
    <w:p w:rsidR="00444E15" w:rsidRPr="007922C1" w:rsidRDefault="00444E15" w:rsidP="00444E15">
      <w:pPr>
        <w:pStyle w:val="SingleTxtG"/>
        <w:spacing w:line="320" w:lineRule="exact"/>
        <w:ind w:leftChars="810" w:left="2125" w:hangingChars="202" w:hanging="424"/>
        <w:rPr>
          <w:rFonts w:hint="eastAsia"/>
          <w:sz w:val="21"/>
          <w:szCs w:val="21"/>
          <w:lang w:eastAsia="zh-CN"/>
        </w:rPr>
      </w:pPr>
      <w:r>
        <w:rPr>
          <w:rFonts w:hint="eastAsia"/>
          <w:sz w:val="21"/>
          <w:szCs w:val="21"/>
          <w:lang w:eastAsia="zh-CN"/>
        </w:rPr>
        <w:t>(a)</w:t>
      </w:r>
      <w:r>
        <w:rPr>
          <w:rFonts w:hint="eastAsia"/>
          <w:sz w:val="21"/>
          <w:szCs w:val="21"/>
          <w:lang w:eastAsia="zh-CN"/>
        </w:rPr>
        <w:tab/>
      </w:r>
      <w:r w:rsidRPr="007922C1">
        <w:rPr>
          <w:rFonts w:hint="eastAsia"/>
          <w:sz w:val="21"/>
          <w:szCs w:val="21"/>
          <w:lang w:eastAsia="zh-CN"/>
        </w:rPr>
        <w:t>《性犯罪法》未将婚内强奸明确定为犯罪，</w:t>
      </w:r>
      <w:r>
        <w:rPr>
          <w:rFonts w:hint="eastAsia"/>
          <w:sz w:val="21"/>
          <w:szCs w:val="21"/>
          <w:lang w:eastAsia="zh-CN"/>
        </w:rPr>
        <w:t>阐述</w:t>
      </w:r>
      <w:r w:rsidRPr="007922C1">
        <w:rPr>
          <w:rFonts w:hint="eastAsia"/>
          <w:sz w:val="21"/>
          <w:szCs w:val="21"/>
          <w:lang w:eastAsia="zh-CN"/>
        </w:rPr>
        <w:t>处理儿童性虐待罪犯特别规定</w:t>
      </w:r>
      <w:r>
        <w:rPr>
          <w:rFonts w:hint="eastAsia"/>
          <w:sz w:val="21"/>
          <w:szCs w:val="21"/>
          <w:lang w:eastAsia="zh-CN"/>
        </w:rPr>
        <w:t>的第</w:t>
      </w:r>
      <w:r>
        <w:rPr>
          <w:rFonts w:hint="eastAsia"/>
          <w:sz w:val="21"/>
          <w:szCs w:val="21"/>
          <w:lang w:eastAsia="zh-CN"/>
        </w:rPr>
        <w:t>12/2009</w:t>
      </w:r>
      <w:r>
        <w:rPr>
          <w:rFonts w:hint="eastAsia"/>
          <w:sz w:val="21"/>
          <w:szCs w:val="21"/>
          <w:lang w:eastAsia="zh-CN"/>
        </w:rPr>
        <w:t>号</w:t>
      </w:r>
      <w:r w:rsidRPr="007922C1">
        <w:rPr>
          <w:rFonts w:hint="eastAsia"/>
          <w:sz w:val="21"/>
          <w:szCs w:val="21"/>
          <w:lang w:eastAsia="zh-CN"/>
        </w:rPr>
        <w:t>法</w:t>
      </w:r>
      <w:r>
        <w:rPr>
          <w:rFonts w:hint="eastAsia"/>
          <w:sz w:val="21"/>
          <w:szCs w:val="21"/>
          <w:lang w:eastAsia="zh-CN"/>
        </w:rPr>
        <w:t>令</w:t>
      </w:r>
      <w:r w:rsidRPr="007922C1">
        <w:rPr>
          <w:rFonts w:hint="eastAsia"/>
          <w:sz w:val="21"/>
          <w:szCs w:val="21"/>
          <w:lang w:eastAsia="zh-CN"/>
        </w:rPr>
        <w:t>第</w:t>
      </w:r>
      <w:r w:rsidRPr="007922C1">
        <w:rPr>
          <w:rFonts w:hint="eastAsia"/>
          <w:sz w:val="21"/>
          <w:szCs w:val="21"/>
          <w:lang w:eastAsia="zh-CN"/>
        </w:rPr>
        <w:t>14</w:t>
      </w:r>
      <w:r w:rsidRPr="007922C1">
        <w:rPr>
          <w:rFonts w:hint="eastAsia"/>
          <w:sz w:val="21"/>
          <w:szCs w:val="21"/>
          <w:lang w:eastAsia="zh-CN"/>
        </w:rPr>
        <w:t>条允许丈夫对其未成年妻子实施性犯罪</w:t>
      </w:r>
      <w:r>
        <w:rPr>
          <w:rFonts w:hint="eastAsia"/>
          <w:sz w:val="21"/>
          <w:szCs w:val="21"/>
          <w:lang w:eastAsia="zh-CN"/>
        </w:rPr>
        <w:t>得到</w:t>
      </w:r>
      <w:r w:rsidRPr="007922C1">
        <w:rPr>
          <w:rFonts w:hint="eastAsia"/>
          <w:sz w:val="21"/>
          <w:szCs w:val="21"/>
          <w:lang w:eastAsia="zh-CN"/>
        </w:rPr>
        <w:t>豁免；</w:t>
      </w:r>
    </w:p>
    <w:p w:rsidR="00444E15" w:rsidRPr="007922C1" w:rsidRDefault="00444E15" w:rsidP="00444E15">
      <w:pPr>
        <w:pStyle w:val="SingleTxtG"/>
        <w:spacing w:line="320" w:lineRule="exact"/>
        <w:ind w:leftChars="810" w:left="2125" w:hangingChars="202" w:hanging="424"/>
        <w:rPr>
          <w:rFonts w:hint="eastAsia"/>
          <w:sz w:val="21"/>
          <w:szCs w:val="21"/>
          <w:lang w:eastAsia="zh-CN"/>
        </w:rPr>
      </w:pPr>
      <w:r>
        <w:rPr>
          <w:rFonts w:hint="eastAsia"/>
          <w:sz w:val="21"/>
          <w:szCs w:val="21"/>
          <w:lang w:eastAsia="zh-CN"/>
        </w:rPr>
        <w:t>(b)</w:t>
      </w:r>
      <w:r>
        <w:rPr>
          <w:rFonts w:hint="eastAsia"/>
          <w:sz w:val="21"/>
          <w:szCs w:val="21"/>
          <w:lang w:eastAsia="zh-CN"/>
        </w:rPr>
        <w:tab/>
      </w:r>
      <w:r w:rsidRPr="007922C1">
        <w:rPr>
          <w:rFonts w:hint="eastAsia"/>
          <w:sz w:val="21"/>
          <w:szCs w:val="21"/>
          <w:lang w:eastAsia="zh-CN"/>
        </w:rPr>
        <w:t>鉴于家庭暴力案件举报数量少，</w:t>
      </w:r>
      <w:r w:rsidRPr="007922C1">
        <w:rPr>
          <w:rFonts w:hint="eastAsia"/>
          <w:sz w:val="21"/>
          <w:szCs w:val="21"/>
          <w:lang w:eastAsia="zh-CN"/>
        </w:rPr>
        <w:t>2012</w:t>
      </w:r>
      <w:r w:rsidRPr="007922C1">
        <w:rPr>
          <w:rFonts w:hint="eastAsia"/>
          <w:sz w:val="21"/>
          <w:szCs w:val="21"/>
          <w:lang w:eastAsia="zh-CN"/>
        </w:rPr>
        <w:t>年通过的《家庭暴力法》未得到</w:t>
      </w:r>
      <w:r>
        <w:rPr>
          <w:rFonts w:hint="eastAsia"/>
          <w:sz w:val="21"/>
          <w:szCs w:val="21"/>
          <w:lang w:eastAsia="zh-CN"/>
        </w:rPr>
        <w:t>强制</w:t>
      </w:r>
      <w:r w:rsidRPr="007922C1">
        <w:rPr>
          <w:rFonts w:hint="eastAsia"/>
          <w:sz w:val="21"/>
          <w:szCs w:val="21"/>
          <w:lang w:eastAsia="zh-CN"/>
        </w:rPr>
        <w:t>执行；</w:t>
      </w:r>
    </w:p>
    <w:p w:rsidR="00444E15" w:rsidRPr="007922C1" w:rsidRDefault="00444E15" w:rsidP="00444E15">
      <w:pPr>
        <w:pStyle w:val="SingleTxtG"/>
        <w:spacing w:line="320" w:lineRule="exact"/>
        <w:ind w:leftChars="810" w:left="2125" w:hangingChars="202" w:hanging="424"/>
        <w:rPr>
          <w:rFonts w:hint="eastAsia"/>
          <w:sz w:val="21"/>
          <w:szCs w:val="21"/>
          <w:lang w:eastAsia="zh-CN"/>
        </w:rPr>
      </w:pPr>
      <w:r>
        <w:rPr>
          <w:rFonts w:hint="eastAsia"/>
          <w:sz w:val="21"/>
          <w:szCs w:val="21"/>
          <w:lang w:eastAsia="zh-CN"/>
        </w:rPr>
        <w:t>(c)</w:t>
      </w:r>
      <w:r>
        <w:rPr>
          <w:rFonts w:hint="eastAsia"/>
          <w:sz w:val="21"/>
          <w:szCs w:val="21"/>
          <w:lang w:eastAsia="zh-CN"/>
        </w:rPr>
        <w:tab/>
      </w:r>
      <w:r w:rsidRPr="007922C1">
        <w:rPr>
          <w:rFonts w:hint="eastAsia"/>
          <w:sz w:val="21"/>
          <w:szCs w:val="21"/>
          <w:lang w:eastAsia="zh-CN"/>
        </w:rPr>
        <w:t>暴力受害者的保护框架不充分，特别是资源不足，家庭和保护服务中心及收容所起不了作用；</w:t>
      </w:r>
    </w:p>
    <w:p w:rsidR="00444E15" w:rsidRPr="007922C1" w:rsidRDefault="00444E15" w:rsidP="00444E15">
      <w:pPr>
        <w:pStyle w:val="SingleTxtG"/>
        <w:spacing w:line="320" w:lineRule="exact"/>
        <w:ind w:leftChars="810" w:left="2125" w:hangingChars="202" w:hanging="424"/>
        <w:rPr>
          <w:sz w:val="21"/>
          <w:szCs w:val="21"/>
          <w:lang w:eastAsia="zh-CN"/>
        </w:rPr>
      </w:pPr>
      <w:r>
        <w:rPr>
          <w:rFonts w:hint="eastAsia"/>
          <w:sz w:val="21"/>
          <w:szCs w:val="21"/>
          <w:lang w:eastAsia="zh-CN"/>
        </w:rPr>
        <w:t>(d)</w:t>
      </w:r>
      <w:r>
        <w:rPr>
          <w:rFonts w:hint="eastAsia"/>
          <w:sz w:val="21"/>
          <w:szCs w:val="21"/>
          <w:lang w:eastAsia="zh-CN"/>
        </w:rPr>
        <w:tab/>
      </w:r>
      <w:r w:rsidRPr="007922C1">
        <w:rPr>
          <w:rFonts w:hint="eastAsia"/>
          <w:sz w:val="21"/>
          <w:szCs w:val="21"/>
          <w:lang w:eastAsia="zh-CN"/>
        </w:rPr>
        <w:t>向法院提起性暴力和家庭暴力案</w:t>
      </w:r>
      <w:r>
        <w:rPr>
          <w:rFonts w:hint="eastAsia"/>
          <w:sz w:val="21"/>
          <w:szCs w:val="21"/>
          <w:lang w:eastAsia="zh-CN"/>
        </w:rPr>
        <w:t>件</w:t>
      </w:r>
      <w:r w:rsidRPr="007922C1">
        <w:rPr>
          <w:rFonts w:hint="eastAsia"/>
          <w:sz w:val="21"/>
          <w:szCs w:val="21"/>
          <w:lang w:eastAsia="zh-CN"/>
        </w:rPr>
        <w:t>诉讼的妇女遭到社会污名化，执法官员普遍认为家庭暴力案</w:t>
      </w:r>
      <w:r>
        <w:rPr>
          <w:rFonts w:hint="eastAsia"/>
          <w:sz w:val="21"/>
          <w:szCs w:val="21"/>
          <w:lang w:eastAsia="zh-CN"/>
        </w:rPr>
        <w:t>件</w:t>
      </w:r>
      <w:r w:rsidRPr="007922C1">
        <w:rPr>
          <w:rFonts w:hint="eastAsia"/>
          <w:sz w:val="21"/>
          <w:szCs w:val="21"/>
          <w:lang w:eastAsia="zh-CN"/>
        </w:rPr>
        <w:t>是家庭私事，这阻碍了受害者举报。</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23.</w:t>
      </w:r>
      <w:r w:rsidRPr="007922C1">
        <w:rPr>
          <w:szCs w:val="21"/>
        </w:rPr>
        <w:tab/>
      </w:r>
      <w:r w:rsidRPr="007922C1">
        <w:rPr>
          <w:rFonts w:eastAsia="SimHei" w:hint="eastAsia"/>
          <w:szCs w:val="21"/>
        </w:rPr>
        <w:t>委员会促请该缔约国：</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在明确的时限内通过具体立法，将婚内强奸定为无任何豁免的犯罪；</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确保切实执行《预防家庭暴力法》，包括为执行《</w:t>
      </w:r>
      <w:r>
        <w:rPr>
          <w:rFonts w:eastAsia="SimHei" w:hint="eastAsia"/>
          <w:szCs w:val="21"/>
        </w:rPr>
        <w:t>预防家庭暴力</w:t>
      </w:r>
      <w:r w:rsidRPr="007922C1">
        <w:rPr>
          <w:rFonts w:eastAsia="SimHei" w:hint="eastAsia"/>
          <w:szCs w:val="21"/>
        </w:rPr>
        <w:t>国家</w:t>
      </w:r>
      <w:r>
        <w:rPr>
          <w:rFonts w:eastAsia="SimHei" w:hint="eastAsia"/>
          <w:szCs w:val="21"/>
        </w:rPr>
        <w:t>战略</w:t>
      </w:r>
      <w:r w:rsidRPr="007922C1">
        <w:rPr>
          <w:rFonts w:eastAsia="SimHei" w:hint="eastAsia"/>
          <w:szCs w:val="21"/>
        </w:rPr>
        <w:t>》分配充足的财政资源，并建立机制确保执法官员回应和调查关于暴力侵害妇女行为的申诉，确保犯罪者受到起诉和惩罚；</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出台一个有效系统，监测和评价新的立法框架的执行情况、实效和影响，并收集关于犯罪者起诉和定罪数量的分类数据；</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加强受害者援助和康复，在该缔约国全境为女性暴力受害者建立综合护理体系，包括医疗和心理支助、咨询和康复服务，为此，通过提供充足的资金和训练有素的人员，提高家庭和保护服务中心及收容所的实效；</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(e)</w:t>
      </w:r>
      <w:r>
        <w:rPr>
          <w:rFonts w:eastAsia="SimHei" w:hint="eastAsia"/>
          <w:szCs w:val="21"/>
        </w:rPr>
        <w:tab/>
      </w:r>
      <w:r w:rsidRPr="007922C1">
        <w:rPr>
          <w:rFonts w:eastAsia="SimHei" w:hint="eastAsia"/>
          <w:szCs w:val="21"/>
        </w:rPr>
        <w:t>向包括少女和移徙妇女在内的</w:t>
      </w:r>
      <w:r>
        <w:rPr>
          <w:rFonts w:eastAsia="SimHei" w:hint="eastAsia"/>
          <w:szCs w:val="21"/>
        </w:rPr>
        <w:t>具体</w:t>
      </w:r>
      <w:r w:rsidRPr="007922C1">
        <w:rPr>
          <w:rFonts w:eastAsia="SimHei" w:hint="eastAsia"/>
          <w:szCs w:val="21"/>
        </w:rPr>
        <w:t>人群传播明确信息，使其知晓在新立法框架下</w:t>
      </w:r>
      <w:r>
        <w:rPr>
          <w:rFonts w:eastAsia="SimHei" w:hint="eastAsia"/>
          <w:szCs w:val="21"/>
        </w:rPr>
        <w:t>各种</w:t>
      </w:r>
      <w:r w:rsidRPr="007922C1">
        <w:rPr>
          <w:rFonts w:eastAsia="SimHei" w:hint="eastAsia"/>
          <w:szCs w:val="21"/>
        </w:rPr>
        <w:t>形式暴力行为被定为犯罪；</w:t>
      </w:r>
    </w:p>
    <w:p w:rsidR="00444E15" w:rsidRPr="007922C1" w:rsidRDefault="00444E15" w:rsidP="00444E15">
      <w:pPr>
        <w:tabs>
          <w:tab w:val="clear" w:pos="431"/>
        </w:tabs>
        <w:spacing w:after="120" w:line="300" w:lineRule="exact"/>
        <w:ind w:leftChars="808" w:left="2121" w:right="1134" w:hangingChars="202" w:hanging="424"/>
        <w:rPr>
          <w:rFonts w:eastAsia="SimHei" w:hint="eastAsia"/>
          <w:szCs w:val="21"/>
        </w:rPr>
      </w:pPr>
      <w:r>
        <w:rPr>
          <w:rFonts w:eastAsia="SimHei" w:hint="eastAsia"/>
          <w:szCs w:val="21"/>
        </w:rPr>
        <w:t>(f)</w:t>
      </w:r>
      <w:r>
        <w:rPr>
          <w:rFonts w:eastAsia="SimHei" w:hint="eastAsia"/>
          <w:szCs w:val="21"/>
        </w:rPr>
        <w:tab/>
      </w:r>
      <w:r w:rsidRPr="007922C1">
        <w:rPr>
          <w:rFonts w:eastAsia="SimHei" w:hint="eastAsia"/>
          <w:szCs w:val="21"/>
        </w:rPr>
        <w:t>制定措施，鼓励妇女提出刑事指控，并消除主张自身权利的女性暴力受害者面临的陈规定型观念和污名化。</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贩运人口和利用妇女卖淫营利</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24.</w:t>
      </w:r>
      <w:r w:rsidRPr="007922C1">
        <w:rPr>
          <w:sz w:val="21"/>
          <w:szCs w:val="21"/>
          <w:lang w:eastAsia="zh-CN"/>
        </w:rPr>
        <w:tab/>
      </w:r>
      <w:r w:rsidRPr="007922C1">
        <w:rPr>
          <w:rFonts w:hint="eastAsia"/>
          <w:sz w:val="21"/>
          <w:szCs w:val="21"/>
          <w:lang w:eastAsia="zh-CN"/>
        </w:rPr>
        <w:t>委员会欢迎</w:t>
      </w:r>
      <w:r w:rsidRPr="007922C1">
        <w:rPr>
          <w:rFonts w:hint="eastAsia"/>
          <w:sz w:val="21"/>
          <w:szCs w:val="21"/>
          <w:lang w:eastAsia="zh-CN"/>
        </w:rPr>
        <w:t>2013</w:t>
      </w:r>
      <w:r w:rsidRPr="007922C1">
        <w:rPr>
          <w:rFonts w:hint="eastAsia"/>
          <w:sz w:val="21"/>
          <w:szCs w:val="21"/>
          <w:lang w:eastAsia="zh-CN"/>
        </w:rPr>
        <w:t>年颁布打击贩运人口立法和设立政府监督委员会。委员会注意到即将通过《</w:t>
      </w:r>
      <w:r>
        <w:rPr>
          <w:rFonts w:hint="eastAsia"/>
          <w:sz w:val="21"/>
          <w:szCs w:val="21"/>
          <w:lang w:eastAsia="zh-CN"/>
        </w:rPr>
        <w:t>打击人口贩运</w:t>
      </w:r>
      <w:r w:rsidRPr="007922C1">
        <w:rPr>
          <w:rFonts w:hint="eastAsia"/>
          <w:sz w:val="21"/>
          <w:szCs w:val="21"/>
          <w:lang w:eastAsia="zh-CN"/>
        </w:rPr>
        <w:t>国家行动计划》</w:t>
      </w:r>
      <w:r>
        <w:rPr>
          <w:rFonts w:hint="eastAsia"/>
          <w:sz w:val="21"/>
          <w:szCs w:val="21"/>
          <w:lang w:eastAsia="zh-CN"/>
        </w:rPr>
        <w:t>及</w:t>
      </w:r>
      <w:r w:rsidRPr="007922C1">
        <w:rPr>
          <w:rFonts w:hint="eastAsia"/>
          <w:sz w:val="21"/>
          <w:szCs w:val="21"/>
          <w:lang w:eastAsia="zh-CN"/>
        </w:rPr>
        <w:t>关于确认和援助受害者的国家准则，但同时感到关切，为贩运受害者建立收容所在拖延且缺少受害者身份早期认定、案件管理和受害者保护程序。委员会还重申它关切</w:t>
      </w:r>
      <w:r>
        <w:rPr>
          <w:rFonts w:hint="eastAsia"/>
          <w:sz w:val="21"/>
          <w:szCs w:val="21"/>
          <w:lang w:eastAsia="zh-CN"/>
        </w:rPr>
        <w:t>境</w:t>
      </w:r>
      <w:r w:rsidRPr="007922C1">
        <w:rPr>
          <w:rFonts w:hint="eastAsia"/>
          <w:sz w:val="21"/>
          <w:szCs w:val="21"/>
          <w:lang w:eastAsia="zh-CN"/>
        </w:rPr>
        <w:t>内贩运出现了新形式</w:t>
      </w:r>
      <w:r>
        <w:rPr>
          <w:rFonts w:hint="eastAsia"/>
          <w:sz w:val="21"/>
          <w:szCs w:val="21"/>
          <w:lang w:eastAsia="zh-CN"/>
        </w:rPr>
        <w:t>(</w:t>
      </w:r>
      <w:hyperlink r:id="rId20" w:history="1">
        <w:r w:rsidRPr="00444E15">
          <w:rPr>
            <w:rStyle w:val="Hyperlink"/>
            <w:rFonts w:hint="eastAsia"/>
            <w:sz w:val="21"/>
            <w:szCs w:val="21"/>
            <w:lang w:eastAsia="zh-CN"/>
          </w:rPr>
          <w:t>CEDAW/C/MDV/3</w:t>
        </w:r>
      </w:hyperlink>
      <w:r w:rsidRPr="007922C1">
        <w:rPr>
          <w:rFonts w:hint="eastAsia"/>
          <w:sz w:val="21"/>
          <w:szCs w:val="21"/>
          <w:lang w:eastAsia="zh-CN"/>
        </w:rPr>
        <w:t>，第</w:t>
      </w:r>
      <w:r w:rsidRPr="007922C1">
        <w:rPr>
          <w:rFonts w:hint="eastAsia"/>
          <w:sz w:val="21"/>
          <w:szCs w:val="21"/>
          <w:lang w:eastAsia="zh-CN"/>
        </w:rPr>
        <w:t>21</w:t>
      </w:r>
      <w:r w:rsidRPr="007922C1">
        <w:rPr>
          <w:rFonts w:hint="eastAsia"/>
          <w:sz w:val="21"/>
          <w:szCs w:val="21"/>
          <w:lang w:eastAsia="zh-CN"/>
        </w:rPr>
        <w:t>段</w:t>
      </w:r>
      <w:r>
        <w:rPr>
          <w:rFonts w:hint="eastAsia"/>
          <w:sz w:val="21"/>
          <w:szCs w:val="21"/>
          <w:lang w:eastAsia="zh-CN"/>
        </w:rPr>
        <w:t>)</w:t>
      </w:r>
      <w:r w:rsidRPr="007922C1">
        <w:rPr>
          <w:rFonts w:hint="eastAsia"/>
          <w:sz w:val="21"/>
          <w:szCs w:val="21"/>
          <w:lang w:eastAsia="zh-CN"/>
        </w:rPr>
        <w:t>和居住在马累的边远岛屿妇女和女童为追求高等教育机会而面临国内贩运风险。</w:t>
      </w:r>
    </w:p>
    <w:p w:rsidR="00444E15" w:rsidRPr="007922C1" w:rsidRDefault="00444E15" w:rsidP="00444E15">
      <w:pPr>
        <w:pStyle w:val="SingleTxtG"/>
        <w:tabs>
          <w:tab w:val="left" w:pos="1701"/>
        </w:tabs>
        <w:spacing w:line="320" w:lineRule="exact"/>
        <w:rPr>
          <w:rFonts w:hint="eastAsia"/>
          <w:b/>
          <w:sz w:val="21"/>
          <w:szCs w:val="21"/>
          <w:lang w:eastAsia="zh-CN"/>
        </w:rPr>
      </w:pPr>
      <w:r w:rsidRPr="007922C1">
        <w:rPr>
          <w:sz w:val="21"/>
          <w:szCs w:val="21"/>
          <w:lang w:eastAsia="zh-CN"/>
        </w:rPr>
        <w:t>25.</w:t>
      </w:r>
      <w:r w:rsidRPr="007922C1">
        <w:rPr>
          <w:sz w:val="21"/>
          <w:szCs w:val="21"/>
          <w:lang w:eastAsia="zh-CN"/>
        </w:rPr>
        <w:tab/>
      </w:r>
      <w:r w:rsidRPr="007922C1">
        <w:rPr>
          <w:rFonts w:eastAsia="SimHei" w:hint="eastAsia"/>
          <w:sz w:val="21"/>
          <w:szCs w:val="21"/>
          <w:lang w:eastAsia="zh-CN"/>
        </w:rPr>
        <w:t>委员会建议该缔约国：</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(a)</w:t>
      </w:r>
      <w:r>
        <w:rPr>
          <w:rFonts w:eastAsia="SimHei" w:hint="eastAsia"/>
          <w:sz w:val="21"/>
          <w:szCs w:val="21"/>
          <w:lang w:eastAsia="zh-CN"/>
        </w:rPr>
        <w:tab/>
      </w:r>
      <w:r w:rsidRPr="007922C1">
        <w:rPr>
          <w:rFonts w:eastAsia="SimHei" w:hint="eastAsia"/>
          <w:sz w:val="21"/>
          <w:szCs w:val="21"/>
          <w:lang w:eastAsia="zh-CN"/>
        </w:rPr>
        <w:t>加强《预防人口贩运法》的有效执行，包括通过增强执法和边境巡逻人员的能力建设，以提高其识别人口贩运潜在受害者的能力；</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(b)</w:t>
      </w:r>
      <w:r>
        <w:rPr>
          <w:rFonts w:eastAsia="SimHei" w:hint="eastAsia"/>
          <w:sz w:val="21"/>
          <w:szCs w:val="21"/>
          <w:lang w:eastAsia="zh-CN"/>
        </w:rPr>
        <w:tab/>
      </w:r>
      <w:r w:rsidRPr="007922C1">
        <w:rPr>
          <w:rFonts w:eastAsia="SimHei" w:hint="eastAsia"/>
          <w:sz w:val="21"/>
          <w:szCs w:val="21"/>
          <w:lang w:eastAsia="zh-CN"/>
        </w:rPr>
        <w:t>为政府监督委员会和执行《打击人口贩运国家行动计划》分配充足的人力、财力和技术资源；</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(c)</w:t>
      </w:r>
      <w:r>
        <w:rPr>
          <w:rFonts w:eastAsia="SimHei" w:hint="eastAsia"/>
          <w:sz w:val="21"/>
          <w:szCs w:val="21"/>
          <w:lang w:eastAsia="zh-CN"/>
        </w:rPr>
        <w:tab/>
      </w:r>
      <w:r w:rsidRPr="007922C1">
        <w:rPr>
          <w:rFonts w:eastAsia="SimHei" w:hint="eastAsia"/>
          <w:sz w:val="21"/>
          <w:szCs w:val="21"/>
          <w:lang w:eastAsia="zh-CN"/>
        </w:rPr>
        <w:t>制定旨在及早识别和转介及援助和支助人口贩运受害者，特别是移徙妇女和农村妇女的适当协议；制定侦查、起诉和惩罚贩运犯罪者的机制；</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sidRPr="00B16A03">
        <w:rPr>
          <w:rFonts w:eastAsia="SimHei" w:hint="eastAsia"/>
          <w:sz w:val="21"/>
          <w:szCs w:val="21"/>
          <w:lang w:eastAsia="zh-CN"/>
        </w:rPr>
        <w:t>(d)</w:t>
      </w:r>
      <w:r w:rsidRPr="00B16A03">
        <w:rPr>
          <w:rFonts w:eastAsia="SimHei" w:hint="eastAsia"/>
          <w:sz w:val="21"/>
          <w:szCs w:val="21"/>
          <w:lang w:eastAsia="zh-CN"/>
        </w:rPr>
        <w:tab/>
      </w:r>
      <w:r w:rsidRPr="00B16A03">
        <w:rPr>
          <w:rFonts w:eastAsia="SimHei" w:hint="eastAsia"/>
          <w:sz w:val="21"/>
          <w:szCs w:val="21"/>
          <w:lang w:eastAsia="zh-CN"/>
        </w:rPr>
        <w:t>向该缔约国、从该缔约国和在该缔约国内部系统收集贩运妇女和女童信息，以便采取知情措施来应对这一现象，对为了教育或就业机会前往马累或其他岛屿的农村或边远岛屿妇女面临的境内贩运风险因素开展研究，并采取措施减少这种风险；</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(e)</w:t>
      </w:r>
      <w:r>
        <w:rPr>
          <w:rFonts w:eastAsia="SimHei" w:hint="eastAsia"/>
          <w:sz w:val="21"/>
          <w:szCs w:val="21"/>
          <w:lang w:eastAsia="zh-CN"/>
        </w:rPr>
        <w:tab/>
      </w:r>
      <w:r w:rsidRPr="007922C1">
        <w:rPr>
          <w:rFonts w:eastAsia="SimHei" w:hint="eastAsia"/>
          <w:sz w:val="21"/>
          <w:szCs w:val="21"/>
          <w:lang w:eastAsia="zh-CN"/>
        </w:rPr>
        <w:t>考虑批准《联合国打击跨国有组织犯罪公约关于预防、禁止和惩治贩运人口特别是妇女和儿童行为的补充议定书》。</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26.</w:t>
      </w:r>
      <w:r w:rsidRPr="007922C1">
        <w:rPr>
          <w:sz w:val="21"/>
          <w:szCs w:val="21"/>
          <w:lang w:eastAsia="zh-CN"/>
        </w:rPr>
        <w:tab/>
      </w:r>
      <w:r w:rsidRPr="007922C1">
        <w:rPr>
          <w:rFonts w:hint="eastAsia"/>
          <w:sz w:val="21"/>
          <w:szCs w:val="21"/>
          <w:lang w:eastAsia="zh-CN"/>
        </w:rPr>
        <w:t>委员会关切地注意到，该缔约国</w:t>
      </w:r>
      <w:r>
        <w:rPr>
          <w:rFonts w:hint="eastAsia"/>
          <w:sz w:val="21"/>
          <w:szCs w:val="21"/>
          <w:lang w:eastAsia="zh-CN"/>
        </w:rPr>
        <w:t>将</w:t>
      </w:r>
      <w:r w:rsidRPr="007922C1">
        <w:rPr>
          <w:rFonts w:hint="eastAsia"/>
          <w:sz w:val="21"/>
          <w:szCs w:val="21"/>
          <w:lang w:eastAsia="zh-CN"/>
        </w:rPr>
        <w:t>卖淫妇女</w:t>
      </w:r>
      <w:r>
        <w:rPr>
          <w:rFonts w:hint="eastAsia"/>
          <w:sz w:val="21"/>
          <w:szCs w:val="21"/>
          <w:lang w:eastAsia="zh-CN"/>
        </w:rPr>
        <w:t>定为</w:t>
      </w:r>
      <w:r w:rsidRPr="007922C1">
        <w:rPr>
          <w:rFonts w:hint="eastAsia"/>
          <w:sz w:val="21"/>
          <w:szCs w:val="21"/>
          <w:lang w:eastAsia="zh-CN"/>
        </w:rPr>
        <w:t>刑事</w:t>
      </w:r>
      <w:r>
        <w:rPr>
          <w:rFonts w:hint="eastAsia"/>
          <w:sz w:val="21"/>
          <w:szCs w:val="21"/>
          <w:lang w:eastAsia="zh-CN"/>
        </w:rPr>
        <w:t>犯罪</w:t>
      </w:r>
      <w:r w:rsidRPr="007922C1">
        <w:rPr>
          <w:rFonts w:hint="eastAsia"/>
          <w:sz w:val="21"/>
          <w:szCs w:val="21"/>
          <w:lang w:eastAsia="zh-CN"/>
        </w:rPr>
        <w:t>，特别是对卖淫妇女给予定罪和判决。此外，委员会感到遗憾的是，缺少关于卖淫妇女、关于与该缔约国不断发展的旅游业有关的现有风险因素以及关于卖淫妇女脱离方案和复原服务的信息和数据，特别是缺少参与贩运毒品的妇女和女童及据报告为性剥削或经济剥削目的而被贩运妇女的相关信息和数据，她们在被警方逮捕后面临被递解出境。</w:t>
      </w:r>
    </w:p>
    <w:p w:rsidR="00444E15" w:rsidRPr="007922C1" w:rsidRDefault="00444E15" w:rsidP="00444E15">
      <w:pPr>
        <w:pStyle w:val="SingleTxtG"/>
        <w:tabs>
          <w:tab w:val="left" w:pos="1701"/>
        </w:tabs>
        <w:spacing w:line="320" w:lineRule="exact"/>
        <w:rPr>
          <w:rFonts w:eastAsia="SimHei" w:hint="eastAsia"/>
          <w:sz w:val="21"/>
          <w:szCs w:val="21"/>
          <w:lang w:eastAsia="zh-CN"/>
        </w:rPr>
      </w:pPr>
      <w:r w:rsidRPr="007922C1">
        <w:rPr>
          <w:sz w:val="21"/>
          <w:szCs w:val="21"/>
          <w:lang w:eastAsia="zh-CN"/>
        </w:rPr>
        <w:t>27.</w:t>
      </w:r>
      <w:r w:rsidRPr="007922C1">
        <w:rPr>
          <w:sz w:val="21"/>
          <w:szCs w:val="21"/>
          <w:lang w:eastAsia="zh-CN"/>
        </w:rPr>
        <w:tab/>
      </w:r>
      <w:r w:rsidRPr="007922C1">
        <w:rPr>
          <w:rFonts w:eastAsia="SimHei" w:hint="eastAsia"/>
          <w:sz w:val="21"/>
          <w:szCs w:val="21"/>
          <w:lang w:eastAsia="zh-CN"/>
        </w:rPr>
        <w:t>委员会建议该缔约国：</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(a)</w:t>
      </w:r>
      <w:r>
        <w:rPr>
          <w:rFonts w:eastAsia="SimHei" w:hint="eastAsia"/>
          <w:sz w:val="21"/>
          <w:szCs w:val="21"/>
          <w:lang w:eastAsia="zh-CN"/>
        </w:rPr>
        <w:tab/>
      </w:r>
      <w:r w:rsidRPr="007922C1">
        <w:rPr>
          <w:rFonts w:eastAsia="SimHei" w:hint="eastAsia"/>
          <w:sz w:val="21"/>
          <w:szCs w:val="21"/>
          <w:lang w:eastAsia="zh-CN"/>
        </w:rPr>
        <w:t>考虑审查现行的相关条款，以使卖淫妇女免受刑事处罚；</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(b)</w:t>
      </w:r>
      <w:r>
        <w:rPr>
          <w:rFonts w:eastAsia="SimHei" w:hint="eastAsia"/>
          <w:sz w:val="21"/>
          <w:szCs w:val="21"/>
          <w:lang w:eastAsia="zh-CN"/>
        </w:rPr>
        <w:tab/>
      </w:r>
      <w:r w:rsidRPr="007922C1">
        <w:rPr>
          <w:rFonts w:eastAsia="SimHei" w:hint="eastAsia"/>
          <w:sz w:val="21"/>
          <w:szCs w:val="21"/>
          <w:lang w:eastAsia="zh-CN"/>
        </w:rPr>
        <w:t>收集关于卖淫程度和范围的统计和分类数据，并开展研究以评估这一现象的根本原因，同时特别关注与旅游业、移民和贩运毒品有关的风险因素；</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(c)</w:t>
      </w:r>
      <w:r>
        <w:rPr>
          <w:rFonts w:eastAsia="SimHei" w:hint="eastAsia"/>
          <w:sz w:val="21"/>
          <w:szCs w:val="21"/>
          <w:lang w:eastAsia="zh-CN"/>
        </w:rPr>
        <w:tab/>
      </w:r>
      <w:r w:rsidRPr="007922C1">
        <w:rPr>
          <w:rFonts w:eastAsia="SimHei" w:hint="eastAsia"/>
          <w:sz w:val="21"/>
          <w:szCs w:val="21"/>
          <w:lang w:eastAsia="zh-CN"/>
        </w:rPr>
        <w:t>制定旨在防止利用妇女和女</w:t>
      </w:r>
      <w:r>
        <w:rPr>
          <w:rFonts w:eastAsia="SimHei" w:hint="eastAsia"/>
          <w:sz w:val="21"/>
          <w:szCs w:val="21"/>
          <w:lang w:eastAsia="zh-CN"/>
        </w:rPr>
        <w:t>童</w:t>
      </w:r>
      <w:r w:rsidRPr="007922C1">
        <w:rPr>
          <w:rFonts w:eastAsia="SimHei" w:hint="eastAsia"/>
          <w:sz w:val="21"/>
          <w:szCs w:val="21"/>
          <w:lang w:eastAsia="zh-CN"/>
        </w:rPr>
        <w:t>，特别是移徙妇女和参与贩运毒品的妇女卖淫营利的措施，制定针对卖淫妇女和女童的复原方案，包括收容所，为想要脱离卖淫业的妇女制定脱离方案和提供替代创收机会。</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参与政治和公共生活</w:t>
      </w:r>
    </w:p>
    <w:p w:rsidR="00444E15" w:rsidRPr="007922C1" w:rsidRDefault="00444E15" w:rsidP="00444E15">
      <w:pPr>
        <w:pStyle w:val="SingleTxtG"/>
        <w:tabs>
          <w:tab w:val="left" w:pos="1701"/>
        </w:tabs>
        <w:spacing w:line="320" w:lineRule="exact"/>
        <w:rPr>
          <w:sz w:val="21"/>
          <w:szCs w:val="21"/>
          <w:lang w:eastAsia="zh-CN"/>
        </w:rPr>
      </w:pPr>
      <w:r w:rsidRPr="00E92524">
        <w:rPr>
          <w:sz w:val="21"/>
          <w:szCs w:val="21"/>
          <w:lang w:eastAsia="zh-CN"/>
        </w:rPr>
        <w:t>28.</w:t>
      </w:r>
      <w:r w:rsidRPr="00E92524">
        <w:rPr>
          <w:sz w:val="21"/>
          <w:szCs w:val="21"/>
          <w:lang w:eastAsia="zh-CN"/>
        </w:rPr>
        <w:tab/>
      </w:r>
      <w:r w:rsidRPr="00E92524">
        <w:rPr>
          <w:rFonts w:hint="eastAsia"/>
          <w:sz w:val="21"/>
          <w:szCs w:val="21"/>
          <w:lang w:eastAsia="zh-CN"/>
        </w:rPr>
        <w:t>委员会注意到一种积极迹象，</w:t>
      </w:r>
      <w:r>
        <w:rPr>
          <w:rFonts w:hint="eastAsia"/>
          <w:sz w:val="21"/>
          <w:szCs w:val="21"/>
          <w:lang w:eastAsia="zh-CN"/>
        </w:rPr>
        <w:t>即，</w:t>
      </w:r>
      <w:r w:rsidRPr="00E92524">
        <w:rPr>
          <w:rFonts w:hint="eastAsia"/>
          <w:sz w:val="21"/>
          <w:szCs w:val="21"/>
          <w:lang w:eastAsia="zh-CN"/>
        </w:rPr>
        <w:t>妇女在政党中的代表性较高，多个政党中都有积极的妇女派系。但是，委员会仍然关切，社会和文化障碍继续使希望参与政治和公共生活的妇女受到污辱，阻止她们竞选公职。委员会还关切</w:t>
      </w:r>
      <w:r>
        <w:rPr>
          <w:rFonts w:hint="eastAsia"/>
          <w:sz w:val="21"/>
          <w:szCs w:val="21"/>
          <w:lang w:eastAsia="zh-CN"/>
        </w:rPr>
        <w:t>，</w:t>
      </w:r>
      <w:r w:rsidRPr="00E92524">
        <w:rPr>
          <w:rFonts w:hint="eastAsia"/>
          <w:sz w:val="21"/>
          <w:szCs w:val="21"/>
          <w:lang w:eastAsia="zh-CN"/>
        </w:rPr>
        <w:t>妇女在议会、政府职位、司法部门以及公务员系统决策层面代表性不足。此外，委员会感到遗憾的是，妇女在社区一级的地方治理中，特别是在环礁、岛屿和市议会中参与有限。</w:t>
      </w:r>
    </w:p>
    <w:p w:rsidR="00444E15" w:rsidRPr="007922C1" w:rsidRDefault="00444E15" w:rsidP="00444E15">
      <w:pPr>
        <w:pStyle w:val="SingleTxtG"/>
        <w:tabs>
          <w:tab w:val="left" w:pos="1701"/>
        </w:tabs>
        <w:spacing w:line="320" w:lineRule="exact"/>
        <w:rPr>
          <w:rFonts w:eastAsia="SimHei" w:hint="eastAsia"/>
          <w:sz w:val="21"/>
          <w:szCs w:val="21"/>
          <w:lang w:eastAsia="zh-CN"/>
        </w:rPr>
      </w:pPr>
      <w:r w:rsidRPr="007922C1">
        <w:rPr>
          <w:sz w:val="21"/>
          <w:szCs w:val="21"/>
          <w:lang w:eastAsia="zh-CN"/>
        </w:rPr>
        <w:t>29.</w:t>
      </w:r>
      <w:r w:rsidRPr="007922C1">
        <w:rPr>
          <w:sz w:val="21"/>
          <w:szCs w:val="21"/>
          <w:lang w:eastAsia="zh-CN"/>
        </w:rPr>
        <w:tab/>
      </w:r>
      <w:r w:rsidRPr="007922C1">
        <w:rPr>
          <w:rFonts w:eastAsia="SimHei" w:hint="eastAsia"/>
          <w:sz w:val="21"/>
          <w:szCs w:val="21"/>
          <w:lang w:eastAsia="zh-CN"/>
        </w:rPr>
        <w:t>委员会建议该缔约国：</w:t>
      </w:r>
    </w:p>
    <w:p w:rsidR="00444E15" w:rsidRPr="007922C1" w:rsidRDefault="00444E15" w:rsidP="00444E15">
      <w:pPr>
        <w:pStyle w:val="SingleTxtG"/>
        <w:spacing w:line="300" w:lineRule="exact"/>
        <w:ind w:leftChars="810" w:left="2123" w:hangingChars="201" w:hanging="422"/>
        <w:rPr>
          <w:rFonts w:eastAsia="SimHei" w:hint="eastAsia"/>
          <w:sz w:val="21"/>
          <w:szCs w:val="21"/>
          <w:lang w:eastAsia="zh-CN"/>
        </w:rPr>
      </w:pPr>
      <w:r>
        <w:rPr>
          <w:rFonts w:eastAsia="SimHei" w:hint="eastAsia"/>
          <w:sz w:val="21"/>
          <w:szCs w:val="21"/>
          <w:lang w:eastAsia="zh-CN"/>
        </w:rPr>
        <w:t>(a)</w:t>
      </w:r>
      <w:r>
        <w:rPr>
          <w:rFonts w:eastAsia="SimHei" w:hint="eastAsia"/>
          <w:sz w:val="21"/>
          <w:szCs w:val="21"/>
          <w:lang w:eastAsia="zh-CN"/>
        </w:rPr>
        <w:tab/>
      </w:r>
      <w:r w:rsidRPr="007922C1">
        <w:rPr>
          <w:rFonts w:eastAsia="SimHei" w:hint="eastAsia"/>
          <w:sz w:val="21"/>
          <w:szCs w:val="21"/>
          <w:lang w:eastAsia="zh-CN"/>
        </w:rPr>
        <w:t>面向政治家和社区领袖，特别是男性及公众开展提高认识活动，使其了解妇女充分和平等地进入领导层和决策层的重要性，以期消除社会中的男尊女卑态度；</w:t>
      </w:r>
    </w:p>
    <w:p w:rsidR="00444E15" w:rsidRPr="007922C1" w:rsidRDefault="00444E15" w:rsidP="00444E15">
      <w:pPr>
        <w:pStyle w:val="SingleTxtG"/>
        <w:spacing w:line="300" w:lineRule="exact"/>
        <w:ind w:leftChars="810" w:left="2123" w:hangingChars="201" w:hanging="422"/>
        <w:rPr>
          <w:rFonts w:eastAsia="SimHei" w:hint="eastAsia"/>
          <w:sz w:val="21"/>
          <w:szCs w:val="21"/>
          <w:lang w:eastAsia="zh-CN"/>
        </w:rPr>
      </w:pPr>
      <w:r>
        <w:rPr>
          <w:rFonts w:eastAsia="SimHei" w:hint="eastAsia"/>
          <w:sz w:val="21"/>
          <w:szCs w:val="21"/>
          <w:lang w:eastAsia="zh-CN"/>
        </w:rPr>
        <w:t>(b)</w:t>
      </w:r>
      <w:r>
        <w:rPr>
          <w:rFonts w:eastAsia="SimHei" w:hint="eastAsia"/>
          <w:sz w:val="21"/>
          <w:szCs w:val="21"/>
          <w:lang w:eastAsia="zh-CN"/>
        </w:rPr>
        <w:tab/>
      </w:r>
      <w:r w:rsidRPr="007922C1">
        <w:rPr>
          <w:rFonts w:eastAsia="SimHei" w:hint="eastAsia"/>
          <w:sz w:val="21"/>
          <w:szCs w:val="21"/>
          <w:lang w:eastAsia="zh-CN"/>
        </w:rPr>
        <w:t>增加妇女在政治中的作用和影响力，以使妇女从参与转变到担任领导职务，特别是针对当前和潜在的妇女候选人，出台激励措施，使各政党提名相同数量的男女作为候选人；</w:t>
      </w:r>
    </w:p>
    <w:p w:rsidR="00444E15" w:rsidRPr="007922C1" w:rsidRDefault="00444E15" w:rsidP="00444E15">
      <w:pPr>
        <w:pStyle w:val="SingleTxtG"/>
        <w:spacing w:line="300" w:lineRule="exact"/>
        <w:ind w:leftChars="810" w:left="2123" w:hangingChars="201" w:hanging="422"/>
        <w:rPr>
          <w:rFonts w:eastAsia="SimHei" w:hint="eastAsia"/>
          <w:sz w:val="21"/>
          <w:szCs w:val="21"/>
          <w:lang w:eastAsia="zh-CN"/>
        </w:rPr>
      </w:pPr>
      <w:r>
        <w:rPr>
          <w:rFonts w:eastAsia="SimHei" w:hint="eastAsia"/>
          <w:sz w:val="21"/>
          <w:szCs w:val="21"/>
          <w:lang w:eastAsia="zh-CN"/>
        </w:rPr>
        <w:t>(c)</w:t>
      </w:r>
      <w:r>
        <w:rPr>
          <w:rFonts w:eastAsia="SimHei" w:hint="eastAsia"/>
          <w:sz w:val="21"/>
          <w:szCs w:val="21"/>
          <w:lang w:eastAsia="zh-CN"/>
        </w:rPr>
        <w:tab/>
      </w:r>
      <w:r w:rsidRPr="007922C1">
        <w:rPr>
          <w:rFonts w:eastAsia="SimHei" w:hint="eastAsia"/>
          <w:sz w:val="21"/>
          <w:szCs w:val="21"/>
          <w:lang w:eastAsia="zh-CN"/>
        </w:rPr>
        <w:t>通过各种方案，为想要担任公职的妇女提供财政资源、关于</w:t>
      </w:r>
      <w:r>
        <w:rPr>
          <w:rFonts w:eastAsia="SimHei" w:hint="eastAsia"/>
          <w:sz w:val="21"/>
          <w:szCs w:val="21"/>
          <w:lang w:eastAsia="zh-CN"/>
        </w:rPr>
        <w:t>竞选</w:t>
      </w:r>
      <w:r w:rsidRPr="007922C1">
        <w:rPr>
          <w:rFonts w:eastAsia="SimHei" w:hint="eastAsia"/>
          <w:sz w:val="21"/>
          <w:szCs w:val="21"/>
          <w:lang w:eastAsia="zh-CN"/>
        </w:rPr>
        <w:t>活动管理的技术建议、有针对性的能力建设、进行领导力和谈判技能辅导；</w:t>
      </w:r>
    </w:p>
    <w:p w:rsidR="00444E15" w:rsidRPr="007922C1" w:rsidRDefault="00444E15" w:rsidP="00444E15">
      <w:pPr>
        <w:pStyle w:val="SingleTxtG"/>
        <w:spacing w:line="300" w:lineRule="exact"/>
        <w:ind w:leftChars="810" w:left="2123" w:hangingChars="201" w:hanging="422"/>
        <w:jc w:val="left"/>
        <w:rPr>
          <w:rFonts w:eastAsia="SimHei" w:hint="eastAsia"/>
          <w:sz w:val="21"/>
          <w:szCs w:val="21"/>
          <w:lang w:eastAsia="zh-CN"/>
        </w:rPr>
      </w:pPr>
      <w:r>
        <w:rPr>
          <w:rFonts w:eastAsia="SimHei" w:hint="eastAsia"/>
          <w:sz w:val="21"/>
          <w:szCs w:val="21"/>
          <w:lang w:eastAsia="zh-CN"/>
        </w:rPr>
        <w:t>(d)</w:t>
      </w:r>
      <w:r>
        <w:rPr>
          <w:rFonts w:eastAsia="SimHei" w:hint="eastAsia"/>
          <w:sz w:val="21"/>
          <w:szCs w:val="21"/>
          <w:lang w:eastAsia="zh-CN"/>
        </w:rPr>
        <w:tab/>
      </w:r>
      <w:r w:rsidRPr="007922C1">
        <w:rPr>
          <w:rFonts w:eastAsia="SimHei" w:hint="eastAsia"/>
          <w:sz w:val="21"/>
          <w:szCs w:val="21"/>
          <w:lang w:eastAsia="zh-CN"/>
        </w:rPr>
        <w:t>以配额形式通过和实施暂行特别措施，并设定基准和具体时限，以提高妇女的代表性，包括在决策职位、议会、政府职位、司法部门和环礁及岛屿一级的所有地方治理机构中的代表性。</w:t>
      </w:r>
    </w:p>
    <w:p w:rsidR="00444E15" w:rsidRPr="007922C1" w:rsidRDefault="00444E15" w:rsidP="00444E15">
      <w:pPr>
        <w:pStyle w:val="SingleTxtG"/>
        <w:tabs>
          <w:tab w:val="left" w:pos="1701"/>
        </w:tabs>
        <w:spacing w:line="320" w:lineRule="exact"/>
        <w:jc w:val="left"/>
        <w:rPr>
          <w:rFonts w:eastAsia="SimHei" w:hint="eastAsia"/>
          <w:sz w:val="21"/>
          <w:szCs w:val="21"/>
          <w:lang w:eastAsia="zh-CN"/>
        </w:rPr>
      </w:pPr>
      <w:r w:rsidRPr="007922C1">
        <w:rPr>
          <w:rFonts w:eastAsia="SimHei" w:hint="eastAsia"/>
          <w:sz w:val="21"/>
          <w:szCs w:val="21"/>
          <w:lang w:eastAsia="zh-CN"/>
        </w:rPr>
        <w:t>国籍</w:t>
      </w:r>
    </w:p>
    <w:p w:rsidR="00444E15" w:rsidRPr="007922C1" w:rsidRDefault="00444E15" w:rsidP="00444E15">
      <w:pPr>
        <w:pStyle w:val="SingleTxtG"/>
        <w:tabs>
          <w:tab w:val="left" w:pos="1701"/>
        </w:tabs>
        <w:spacing w:line="320" w:lineRule="exact"/>
        <w:rPr>
          <w:sz w:val="21"/>
          <w:szCs w:val="21"/>
          <w:lang w:eastAsia="zh-CN"/>
        </w:rPr>
      </w:pPr>
      <w:r w:rsidRPr="007922C1">
        <w:rPr>
          <w:sz w:val="21"/>
          <w:szCs w:val="21"/>
          <w:lang w:eastAsia="zh-CN"/>
        </w:rPr>
        <w:t>30.</w:t>
      </w:r>
      <w:r w:rsidRPr="007922C1">
        <w:rPr>
          <w:sz w:val="21"/>
          <w:szCs w:val="21"/>
          <w:lang w:eastAsia="zh-CN"/>
        </w:rPr>
        <w:tab/>
      </w:r>
      <w:r w:rsidRPr="007922C1">
        <w:rPr>
          <w:rFonts w:hint="eastAsia"/>
          <w:sz w:val="21"/>
          <w:szCs w:val="21"/>
          <w:lang w:eastAsia="zh-CN"/>
        </w:rPr>
        <w:t>委员会关切的是，该缔约国的《国籍法》为男女传交国籍设置了不同条件，特别是依据宗教和婚姻状况，这种做法可能对外籍母亲的非婚生子女产生完全不同的影响。</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31.</w:t>
      </w:r>
      <w:r w:rsidRPr="007922C1">
        <w:rPr>
          <w:szCs w:val="21"/>
        </w:rPr>
        <w:tab/>
      </w:r>
      <w:r w:rsidRPr="007922C1">
        <w:rPr>
          <w:rFonts w:eastAsia="SimHei" w:hint="eastAsia"/>
          <w:szCs w:val="21"/>
        </w:rPr>
        <w:t>委员会建议该缔约国修订国籍法律，以消除对与马尔代夫籍男子未婚生育子女的外籍妇女在国籍传交方面的歧视。</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教育</w:t>
      </w:r>
    </w:p>
    <w:p w:rsidR="00444E15" w:rsidRPr="007922C1" w:rsidRDefault="00444E15" w:rsidP="00444E15">
      <w:pPr>
        <w:tabs>
          <w:tab w:val="left" w:pos="1701"/>
        </w:tabs>
        <w:spacing w:after="120"/>
        <w:ind w:left="1134" w:right="1134" w:hanging="11"/>
        <w:rPr>
          <w:szCs w:val="21"/>
        </w:rPr>
      </w:pPr>
      <w:r w:rsidRPr="007922C1">
        <w:rPr>
          <w:szCs w:val="21"/>
        </w:rPr>
        <w:t>32.</w:t>
      </w:r>
      <w:r w:rsidRPr="007922C1">
        <w:rPr>
          <w:szCs w:val="21"/>
        </w:rPr>
        <w:tab/>
      </w:r>
      <w:r w:rsidRPr="007922C1">
        <w:rPr>
          <w:rFonts w:hint="eastAsia"/>
          <w:szCs w:val="21"/>
        </w:rPr>
        <w:t>委员注意到在提高女童小学阶段入学率和毕业率方面取得</w:t>
      </w:r>
      <w:r>
        <w:rPr>
          <w:rFonts w:hint="eastAsia"/>
          <w:szCs w:val="21"/>
        </w:rPr>
        <w:t>了</w:t>
      </w:r>
      <w:r w:rsidRPr="007922C1">
        <w:rPr>
          <w:rFonts w:hint="eastAsia"/>
          <w:szCs w:val="21"/>
        </w:rPr>
        <w:t>进展，但同时表示关切，由于陈规定型观念和地理限制，女童获得更高层次的教育及职业和技术培训机会有限。委员会还关切正规教育系统对未满</w:t>
      </w:r>
      <w:r w:rsidRPr="007922C1">
        <w:rPr>
          <w:rFonts w:hint="eastAsia"/>
          <w:szCs w:val="21"/>
        </w:rPr>
        <w:t>18</w:t>
      </w:r>
      <w:r w:rsidRPr="007922C1">
        <w:rPr>
          <w:rFonts w:hint="eastAsia"/>
          <w:szCs w:val="21"/>
        </w:rPr>
        <w:t>岁的怀孕少女和已婚女</w:t>
      </w:r>
      <w:r>
        <w:rPr>
          <w:rFonts w:hint="eastAsia"/>
          <w:szCs w:val="21"/>
        </w:rPr>
        <w:t>童</w:t>
      </w:r>
      <w:r w:rsidRPr="007922C1">
        <w:rPr>
          <w:rFonts w:hint="eastAsia"/>
          <w:szCs w:val="21"/>
        </w:rPr>
        <w:t>重返校园施加限制。此外，委员会关切地注意到妇女和女童都集中在传统的研究领域。</w:t>
      </w:r>
    </w:p>
    <w:p w:rsidR="00444E15" w:rsidRPr="007922C1" w:rsidRDefault="00444E15" w:rsidP="00444E15">
      <w:pPr>
        <w:pStyle w:val="SingleTxtG"/>
        <w:tabs>
          <w:tab w:val="left" w:pos="1701"/>
        </w:tabs>
        <w:spacing w:line="320" w:lineRule="exact"/>
        <w:rPr>
          <w:rFonts w:eastAsia="SimHei" w:hint="eastAsia"/>
          <w:sz w:val="21"/>
          <w:szCs w:val="21"/>
          <w:lang w:eastAsia="zh-CN"/>
        </w:rPr>
      </w:pPr>
      <w:r w:rsidRPr="007922C1">
        <w:rPr>
          <w:sz w:val="21"/>
          <w:szCs w:val="21"/>
          <w:lang w:eastAsia="zh-CN"/>
        </w:rPr>
        <w:t>33.</w:t>
      </w:r>
      <w:r w:rsidRPr="007922C1">
        <w:rPr>
          <w:sz w:val="21"/>
          <w:szCs w:val="21"/>
          <w:lang w:eastAsia="zh-CN"/>
        </w:rPr>
        <w:tab/>
      </w:r>
      <w:r w:rsidRPr="007922C1">
        <w:rPr>
          <w:rFonts w:eastAsia="SimHei" w:hint="eastAsia"/>
          <w:sz w:val="21"/>
          <w:szCs w:val="21"/>
          <w:lang w:eastAsia="zh-CN"/>
        </w:rPr>
        <w:t>委员会建议该缔约国：</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(a)</w:t>
      </w:r>
      <w:r>
        <w:rPr>
          <w:rFonts w:eastAsia="SimHei" w:hint="eastAsia"/>
          <w:sz w:val="21"/>
          <w:szCs w:val="21"/>
          <w:lang w:eastAsia="zh-CN"/>
        </w:rPr>
        <w:tab/>
      </w:r>
      <w:r w:rsidRPr="007922C1">
        <w:rPr>
          <w:rFonts w:eastAsia="SimHei" w:hint="eastAsia"/>
          <w:sz w:val="21"/>
          <w:szCs w:val="21"/>
          <w:lang w:eastAsia="zh-CN"/>
        </w:rPr>
        <w:t>为女童，尤其是农村地区和偏远岛屿女童提供免费校车和经济援助，并促进她们获得更高层次的教育，减少由于参加家务劳动</w:t>
      </w:r>
      <w:r>
        <w:rPr>
          <w:rFonts w:eastAsia="SimHei" w:hint="eastAsia"/>
          <w:sz w:val="21"/>
          <w:szCs w:val="21"/>
          <w:lang w:eastAsia="zh-CN"/>
        </w:rPr>
        <w:t>或</w:t>
      </w:r>
      <w:r w:rsidRPr="007922C1">
        <w:rPr>
          <w:rFonts w:eastAsia="SimHei" w:hint="eastAsia"/>
          <w:sz w:val="21"/>
          <w:szCs w:val="21"/>
          <w:lang w:eastAsia="zh-CN"/>
        </w:rPr>
        <w:t>早婚和</w:t>
      </w:r>
      <w:r w:rsidRPr="007922C1">
        <w:rPr>
          <w:rFonts w:eastAsia="SimHei" w:hint="eastAsia"/>
          <w:sz w:val="21"/>
          <w:szCs w:val="21"/>
          <w:lang w:eastAsia="zh-CN"/>
        </w:rPr>
        <w:t>/</w:t>
      </w:r>
      <w:r w:rsidRPr="007922C1">
        <w:rPr>
          <w:rFonts w:eastAsia="SimHei" w:hint="eastAsia"/>
          <w:sz w:val="21"/>
          <w:szCs w:val="21"/>
          <w:lang w:eastAsia="zh-CN"/>
        </w:rPr>
        <w:t>或早孕等原因造成的退学；</w:t>
      </w:r>
    </w:p>
    <w:p w:rsidR="00444E15" w:rsidRPr="007922C1"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(b)</w:t>
      </w:r>
      <w:r>
        <w:rPr>
          <w:rFonts w:eastAsia="SimHei" w:hint="eastAsia"/>
          <w:sz w:val="21"/>
          <w:szCs w:val="21"/>
          <w:lang w:eastAsia="zh-CN"/>
        </w:rPr>
        <w:tab/>
      </w:r>
      <w:r w:rsidRPr="007922C1">
        <w:rPr>
          <w:rFonts w:eastAsia="SimHei" w:hint="eastAsia"/>
          <w:sz w:val="21"/>
          <w:szCs w:val="21"/>
          <w:lang w:eastAsia="zh-CN"/>
        </w:rPr>
        <w:t>制定重返校园和包容性教育政策，使未满</w:t>
      </w:r>
      <w:r w:rsidRPr="007922C1">
        <w:rPr>
          <w:rFonts w:eastAsia="SimHei" w:hint="eastAsia"/>
          <w:sz w:val="21"/>
          <w:szCs w:val="21"/>
          <w:lang w:eastAsia="zh-CN"/>
        </w:rPr>
        <w:t>18</w:t>
      </w:r>
      <w:r w:rsidRPr="007922C1">
        <w:rPr>
          <w:rFonts w:eastAsia="SimHei" w:hint="eastAsia"/>
          <w:sz w:val="21"/>
          <w:szCs w:val="21"/>
          <w:lang w:eastAsia="zh-CN"/>
        </w:rPr>
        <w:t>岁的怀孕少女、年轻母亲和已婚女童能够留在校园或重返校园，确保向所有教育机构、家长和社区传播这些政策；</w:t>
      </w:r>
    </w:p>
    <w:p w:rsidR="00444E15" w:rsidRPr="00444E15" w:rsidRDefault="00444E15" w:rsidP="00444E15">
      <w:pPr>
        <w:pStyle w:val="SingleTxtG"/>
        <w:spacing w:line="320" w:lineRule="exact"/>
        <w:ind w:leftChars="810" w:left="2125" w:hangingChars="202" w:hanging="424"/>
        <w:rPr>
          <w:rFonts w:eastAsia="SimHei" w:hint="eastAsia"/>
          <w:sz w:val="21"/>
          <w:szCs w:val="21"/>
          <w:lang w:eastAsia="zh-CN"/>
        </w:rPr>
      </w:pPr>
      <w:r>
        <w:rPr>
          <w:rFonts w:eastAsia="SimHei" w:hint="eastAsia"/>
          <w:sz w:val="21"/>
          <w:szCs w:val="21"/>
          <w:lang w:eastAsia="zh-CN"/>
        </w:rPr>
        <w:t>(c)</w:t>
      </w:r>
      <w:r>
        <w:rPr>
          <w:rFonts w:eastAsia="SimHei" w:hint="eastAsia"/>
          <w:sz w:val="21"/>
          <w:szCs w:val="21"/>
          <w:lang w:eastAsia="zh-CN"/>
        </w:rPr>
        <w:tab/>
      </w:r>
      <w:r w:rsidRPr="007922C1">
        <w:rPr>
          <w:rFonts w:eastAsia="SimHei" w:hint="eastAsia"/>
          <w:sz w:val="21"/>
          <w:szCs w:val="21"/>
          <w:lang w:eastAsia="zh-CN"/>
        </w:rPr>
        <w:t>鼓励妇女和女</w:t>
      </w:r>
      <w:r>
        <w:rPr>
          <w:rFonts w:eastAsia="SimHei" w:hint="eastAsia"/>
          <w:sz w:val="21"/>
          <w:szCs w:val="21"/>
          <w:lang w:eastAsia="zh-CN"/>
        </w:rPr>
        <w:t>童</w:t>
      </w:r>
      <w:r w:rsidRPr="007922C1">
        <w:rPr>
          <w:rFonts w:eastAsia="SimHei" w:hint="eastAsia"/>
          <w:sz w:val="21"/>
          <w:szCs w:val="21"/>
          <w:lang w:eastAsia="zh-CN"/>
        </w:rPr>
        <w:t>选择非传统领域的教育和职业，特别是科学和技术科目，如与该缔约国特别相关的环境和工程专业。</w:t>
      </w:r>
    </w:p>
    <w:p w:rsidR="00444E15" w:rsidRPr="007922C1" w:rsidRDefault="00444E15" w:rsidP="00444E15">
      <w:pPr>
        <w:pageBreakBefore/>
        <w:tabs>
          <w:tab w:val="left" w:pos="1701"/>
        </w:tabs>
        <w:spacing w:after="120"/>
        <w:ind w:left="1134" w:right="1134"/>
        <w:rPr>
          <w:szCs w:val="21"/>
        </w:rPr>
      </w:pPr>
      <w:r w:rsidRPr="007922C1">
        <w:rPr>
          <w:rFonts w:eastAsia="SimHei" w:hint="eastAsia"/>
          <w:szCs w:val="21"/>
        </w:rPr>
        <w:t>就业</w:t>
      </w:r>
    </w:p>
    <w:p w:rsidR="00444E15" w:rsidRPr="007922C1" w:rsidRDefault="00444E15" w:rsidP="00444E15">
      <w:pPr>
        <w:tabs>
          <w:tab w:val="left" w:pos="1701"/>
        </w:tabs>
        <w:spacing w:after="120"/>
        <w:ind w:left="1134" w:right="1134" w:hanging="11"/>
        <w:rPr>
          <w:szCs w:val="21"/>
        </w:rPr>
      </w:pPr>
      <w:r w:rsidRPr="007922C1">
        <w:rPr>
          <w:szCs w:val="21"/>
        </w:rPr>
        <w:t>34.</w:t>
      </w:r>
      <w:r w:rsidRPr="007922C1">
        <w:rPr>
          <w:szCs w:val="21"/>
        </w:rPr>
        <w:tab/>
      </w:r>
      <w:r w:rsidRPr="007922C1">
        <w:rPr>
          <w:rFonts w:hint="eastAsia"/>
          <w:szCs w:val="21"/>
        </w:rPr>
        <w:t>委员会欢迎</w:t>
      </w:r>
      <w:r w:rsidRPr="007922C1">
        <w:rPr>
          <w:rFonts w:hint="eastAsia"/>
          <w:szCs w:val="21"/>
        </w:rPr>
        <w:t>2008</w:t>
      </w:r>
      <w:r w:rsidRPr="007922C1">
        <w:rPr>
          <w:rFonts w:hint="eastAsia"/>
          <w:szCs w:val="21"/>
        </w:rPr>
        <w:t>年设立就业法庭并通过规定男女同值工作同等报酬和保护孕产妇的综合立法。但是，委员会关切地注意到，自营职业或在非正规部门就业的妇女比例很高，这些领域缺乏法律保护和社会保障；妇女失业率高；公共和私营部门的男女薪资</w:t>
      </w:r>
      <w:r>
        <w:rPr>
          <w:rFonts w:hint="eastAsia"/>
          <w:szCs w:val="21"/>
        </w:rPr>
        <w:t>存在着</w:t>
      </w:r>
      <w:r w:rsidRPr="007922C1">
        <w:rPr>
          <w:rFonts w:hint="eastAsia"/>
          <w:szCs w:val="21"/>
        </w:rPr>
        <w:t>差距。委员会还关切地注意到，充当家庭佣工的移徙妇女面临剥削性工作条件。委员会注意到旅游部门为妇女创造了经济机会，但仍然关切，有限的流动选择和来自家庭和社区的文化阻力阻碍了妇女在不断发展的旅游部门就业。</w:t>
      </w:r>
      <w:r w:rsidRPr="007922C1">
        <w:rPr>
          <w:szCs w:val="21"/>
        </w:rPr>
        <w:t xml:space="preserve"> </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35.</w:t>
      </w:r>
      <w:r w:rsidRPr="007922C1">
        <w:rPr>
          <w:szCs w:val="21"/>
        </w:rPr>
        <w:tab/>
      </w:r>
      <w:r w:rsidRPr="007922C1">
        <w:rPr>
          <w:rFonts w:eastAsia="SimHei" w:hint="eastAsia"/>
          <w:szCs w:val="21"/>
        </w:rPr>
        <w:t>委员会建议该缔约国：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采取措施，提高包括移徙妇女在内的女雇员对《就业法》条款，特别是关于性骚扰的条款和保护自身权利的可用救济措施的认识；</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提供按性别分列的妇女在劳动力市场中的地位数据，通过解决职业的性别隔离和执行同值工作同等报酬原则等手段减少男女薪资差距；</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制定和执行公共政策，以使社会保障覆盖面扩大到在非正规经济部门就业的妇女和自营职业妇女；</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通过执行措施促进男女家庭和工作责任的调和，解决阻止妇女进入劳动力市场的障碍；</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(e)</w:t>
      </w:r>
      <w:r>
        <w:rPr>
          <w:rFonts w:eastAsia="SimHei" w:hint="eastAsia"/>
          <w:szCs w:val="21"/>
        </w:rPr>
        <w:tab/>
      </w:r>
      <w:r w:rsidRPr="007922C1">
        <w:rPr>
          <w:rFonts w:eastAsia="SimHei" w:hint="eastAsia"/>
          <w:szCs w:val="21"/>
        </w:rPr>
        <w:t>通过加大检查力度和对有虐待行为的雇主处以罚款，规范和监测充当家庭佣工的移徙妇女的工作条件，以便保护她们免于从事剥削性劳动；</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(f)</w:t>
      </w:r>
      <w:r>
        <w:rPr>
          <w:rFonts w:eastAsia="SimHei" w:hint="eastAsia"/>
          <w:szCs w:val="21"/>
        </w:rPr>
        <w:tab/>
      </w:r>
      <w:r w:rsidRPr="007922C1">
        <w:rPr>
          <w:rFonts w:eastAsia="SimHei" w:hint="eastAsia"/>
          <w:szCs w:val="21"/>
        </w:rPr>
        <w:t>促进妇女在旅游部门寻求就业机会。</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卫生</w:t>
      </w:r>
    </w:p>
    <w:p w:rsidR="00444E15" w:rsidRPr="007922C1" w:rsidRDefault="00444E15" w:rsidP="00444E15">
      <w:pPr>
        <w:tabs>
          <w:tab w:val="left" w:pos="1701"/>
        </w:tabs>
        <w:spacing w:after="120"/>
        <w:ind w:left="1134" w:right="1134" w:hanging="11"/>
        <w:rPr>
          <w:rFonts w:hint="eastAsia"/>
          <w:szCs w:val="21"/>
        </w:rPr>
      </w:pPr>
      <w:r w:rsidRPr="007922C1">
        <w:rPr>
          <w:szCs w:val="21"/>
        </w:rPr>
        <w:t>36.</w:t>
      </w:r>
      <w:r w:rsidRPr="007922C1">
        <w:rPr>
          <w:szCs w:val="21"/>
        </w:rPr>
        <w:tab/>
      </w:r>
      <w:r w:rsidRPr="007922C1">
        <w:rPr>
          <w:rFonts w:hint="eastAsia"/>
          <w:szCs w:val="21"/>
        </w:rPr>
        <w:t>委员会注意到在降低孕产妇和儿童死亡率方面取得的进展，以及议会目前正在审议《孕产妇和儿童健康法案》。它还欢迎通过了《关于艾滋病毒和艾滋病的国家战略计划》</w:t>
      </w:r>
      <w:r>
        <w:rPr>
          <w:rFonts w:hint="eastAsia"/>
          <w:szCs w:val="21"/>
        </w:rPr>
        <w:t>(</w:t>
      </w:r>
      <w:r w:rsidRPr="007922C1">
        <w:rPr>
          <w:rFonts w:hint="eastAsia"/>
          <w:szCs w:val="21"/>
        </w:rPr>
        <w:t>2014-2018</w:t>
      </w:r>
      <w:r w:rsidRPr="007922C1">
        <w:rPr>
          <w:rFonts w:hint="eastAsia"/>
          <w:szCs w:val="21"/>
        </w:rPr>
        <w:t>年</w:t>
      </w:r>
      <w:r>
        <w:rPr>
          <w:rFonts w:hint="eastAsia"/>
          <w:szCs w:val="21"/>
        </w:rPr>
        <w:t>)</w:t>
      </w:r>
      <w:r w:rsidRPr="007922C1">
        <w:rPr>
          <w:rFonts w:hint="eastAsia"/>
          <w:szCs w:val="21"/>
        </w:rPr>
        <w:t>、《国家生殖健康战略》</w:t>
      </w:r>
      <w:r>
        <w:rPr>
          <w:rFonts w:hint="eastAsia"/>
          <w:szCs w:val="21"/>
        </w:rPr>
        <w:t>(</w:t>
      </w:r>
      <w:r w:rsidRPr="007922C1">
        <w:rPr>
          <w:rFonts w:hint="eastAsia"/>
          <w:szCs w:val="21"/>
        </w:rPr>
        <w:t>2014-2018</w:t>
      </w:r>
      <w:r w:rsidRPr="007922C1">
        <w:rPr>
          <w:rFonts w:hint="eastAsia"/>
          <w:szCs w:val="21"/>
        </w:rPr>
        <w:t>年</w:t>
      </w:r>
      <w:r>
        <w:rPr>
          <w:rFonts w:hint="eastAsia"/>
          <w:szCs w:val="21"/>
        </w:rPr>
        <w:t>)</w:t>
      </w:r>
      <w:r w:rsidRPr="007922C1">
        <w:rPr>
          <w:rFonts w:hint="eastAsia"/>
          <w:szCs w:val="21"/>
        </w:rPr>
        <w:t>和在</w:t>
      </w:r>
      <w:r w:rsidRPr="007922C1">
        <w:rPr>
          <w:rFonts w:hint="eastAsia"/>
          <w:szCs w:val="21"/>
        </w:rPr>
        <w:t>2011</w:t>
      </w:r>
      <w:r w:rsidRPr="007922C1">
        <w:rPr>
          <w:rFonts w:hint="eastAsia"/>
          <w:szCs w:val="21"/>
        </w:rPr>
        <w:t>年建立国家健康保险制度及出台经修订的对性别问题有敏感认识的课程，纳入了性健康和生殖健康及权利要素。然而，委员会关切的是：</w:t>
      </w:r>
    </w:p>
    <w:p w:rsidR="00444E15" w:rsidRPr="007922C1" w:rsidRDefault="00444E15" w:rsidP="00444E15">
      <w:pPr>
        <w:tabs>
          <w:tab w:val="clear" w:pos="431"/>
        </w:tabs>
        <w:spacing w:after="120"/>
        <w:ind w:leftChars="810" w:left="2125" w:right="1134" w:hangingChars="202" w:hanging="424"/>
        <w:rPr>
          <w:rFonts w:hint="eastAsia"/>
          <w:szCs w:val="21"/>
        </w:rPr>
      </w:pPr>
      <w:r>
        <w:rPr>
          <w:rFonts w:hint="eastAsia"/>
          <w:szCs w:val="21"/>
        </w:rPr>
        <w:t>(a)</w:t>
      </w:r>
      <w:r>
        <w:rPr>
          <w:rFonts w:hint="eastAsia"/>
          <w:szCs w:val="21"/>
        </w:rPr>
        <w:tab/>
      </w:r>
      <w:r w:rsidRPr="007922C1">
        <w:rPr>
          <w:rFonts w:hint="eastAsia"/>
          <w:szCs w:val="21"/>
        </w:rPr>
        <w:t>生活在偏远地区的妇女获得产科保健服务，包括产前和产后服务的机会有限；</w:t>
      </w:r>
    </w:p>
    <w:p w:rsidR="00444E15" w:rsidRPr="007922C1" w:rsidRDefault="00444E15" w:rsidP="00444E15">
      <w:pPr>
        <w:tabs>
          <w:tab w:val="clear" w:pos="431"/>
        </w:tabs>
        <w:spacing w:after="120"/>
        <w:ind w:leftChars="810" w:left="2125" w:right="1134" w:hangingChars="202" w:hanging="424"/>
        <w:rPr>
          <w:rFonts w:hint="eastAsia"/>
          <w:szCs w:val="21"/>
        </w:rPr>
      </w:pPr>
      <w:r>
        <w:rPr>
          <w:rFonts w:hint="eastAsia"/>
          <w:szCs w:val="21"/>
        </w:rPr>
        <w:t>(b)</w:t>
      </w:r>
      <w:r>
        <w:rPr>
          <w:rFonts w:hint="eastAsia"/>
          <w:szCs w:val="21"/>
        </w:rPr>
        <w:tab/>
      </w:r>
      <w:r w:rsidRPr="007922C1">
        <w:rPr>
          <w:rFonts w:hint="eastAsia"/>
          <w:szCs w:val="21"/>
        </w:rPr>
        <w:t>在实际当中限制未婚妇女和女童获得性健康和生殖健康服务，尽管《国家计划生育准则》规定，不管婚姻状况，女性都有权获得这些服务；</w:t>
      </w:r>
    </w:p>
    <w:p w:rsidR="00444E15" w:rsidRPr="007922C1" w:rsidRDefault="00444E15" w:rsidP="00444E15">
      <w:pPr>
        <w:tabs>
          <w:tab w:val="clear" w:pos="431"/>
        </w:tabs>
        <w:spacing w:after="120"/>
        <w:ind w:leftChars="810" w:left="2125" w:right="1134" w:hangingChars="202" w:hanging="424"/>
        <w:rPr>
          <w:rFonts w:hint="eastAsia"/>
          <w:szCs w:val="21"/>
        </w:rPr>
      </w:pPr>
      <w:r>
        <w:rPr>
          <w:rFonts w:hint="eastAsia"/>
          <w:szCs w:val="21"/>
        </w:rPr>
        <w:t>(c)</w:t>
      </w:r>
      <w:r>
        <w:rPr>
          <w:rFonts w:hint="eastAsia"/>
          <w:szCs w:val="21"/>
        </w:rPr>
        <w:tab/>
      </w:r>
      <w:r w:rsidRPr="007922C1">
        <w:rPr>
          <w:rFonts w:hint="eastAsia"/>
          <w:szCs w:val="21"/>
        </w:rPr>
        <w:t>缺乏关于不安全和非法堕胎普遍程度的研究和数据，据报告，这种堕胎行为越来越多。</w:t>
      </w:r>
    </w:p>
    <w:p w:rsidR="00444E15" w:rsidRPr="007922C1" w:rsidRDefault="00444E15" w:rsidP="00444E15">
      <w:pPr>
        <w:tabs>
          <w:tab w:val="left" w:pos="1701"/>
        </w:tabs>
        <w:spacing w:after="120"/>
        <w:ind w:left="1134" w:right="1134" w:hanging="11"/>
        <w:rPr>
          <w:rFonts w:eastAsia="SimHei" w:hint="eastAsia"/>
          <w:szCs w:val="21"/>
        </w:rPr>
      </w:pPr>
      <w:r>
        <w:rPr>
          <w:szCs w:val="21"/>
        </w:rPr>
        <w:br w:type="page"/>
      </w:r>
      <w:r w:rsidRPr="007922C1">
        <w:rPr>
          <w:szCs w:val="21"/>
        </w:rPr>
        <w:t>37.</w:t>
      </w:r>
      <w:r w:rsidRPr="007922C1">
        <w:rPr>
          <w:szCs w:val="21"/>
        </w:rPr>
        <w:tab/>
      </w:r>
      <w:r w:rsidRPr="007922C1">
        <w:rPr>
          <w:rFonts w:eastAsia="SimHei" w:hint="eastAsia"/>
          <w:szCs w:val="21"/>
        </w:rPr>
        <w:t>委员会建议该缔约国：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采取措施，尽快通过《孕产妇和儿童健康法案》；</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通过确保有效获得全民健康保险和增加熟练保健人员数量，提高该缔约国所有环礁和岛屿妇女，特别是农村妇女获得包括产前和产后服务在内的产科保健服务的机会；</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确保适合年龄的性健康和生殖健康与权利教育，包括关于可用的避孕方法和计划生育的信息，以便减少意外怀孕和早孕数量，并取消在实际当中保健人员对未婚女童实行的限制；</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收集按年龄和地理位置分列的不安全和非法堕胎普遍程度数据，并对其进行研究。</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经济和社会福利</w:t>
      </w:r>
    </w:p>
    <w:p w:rsidR="00444E15" w:rsidRPr="007922C1" w:rsidRDefault="00444E15" w:rsidP="00444E15">
      <w:pPr>
        <w:tabs>
          <w:tab w:val="left" w:pos="1701"/>
        </w:tabs>
        <w:spacing w:after="120"/>
        <w:ind w:left="1134" w:right="1134" w:hanging="11"/>
        <w:rPr>
          <w:szCs w:val="21"/>
        </w:rPr>
      </w:pPr>
      <w:r w:rsidRPr="007922C1">
        <w:rPr>
          <w:szCs w:val="21"/>
        </w:rPr>
        <w:t>38.</w:t>
      </w:r>
      <w:r w:rsidRPr="007922C1">
        <w:rPr>
          <w:szCs w:val="21"/>
        </w:rPr>
        <w:tab/>
      </w:r>
      <w:r w:rsidRPr="007922C1">
        <w:rPr>
          <w:rFonts w:hint="eastAsia"/>
          <w:szCs w:val="21"/>
        </w:rPr>
        <w:t>委员会注意到，通过</w:t>
      </w:r>
      <w:r w:rsidRPr="007922C1">
        <w:rPr>
          <w:rFonts w:hint="eastAsia"/>
          <w:szCs w:val="21"/>
        </w:rPr>
        <w:t>2009</w:t>
      </w:r>
      <w:r w:rsidRPr="007922C1">
        <w:rPr>
          <w:rFonts w:hint="eastAsia"/>
          <w:szCs w:val="21"/>
        </w:rPr>
        <w:t>年《养老金法》和</w:t>
      </w:r>
      <w:r w:rsidRPr="007922C1">
        <w:rPr>
          <w:rFonts w:hint="eastAsia"/>
          <w:szCs w:val="21"/>
        </w:rPr>
        <w:t>2014</w:t>
      </w:r>
      <w:r w:rsidRPr="007922C1">
        <w:rPr>
          <w:rFonts w:hint="eastAsia"/>
          <w:szCs w:val="21"/>
        </w:rPr>
        <w:t>年《社会保障法》，</w:t>
      </w:r>
      <w:r>
        <w:rPr>
          <w:rFonts w:hint="eastAsia"/>
          <w:szCs w:val="21"/>
        </w:rPr>
        <w:t>使</w:t>
      </w:r>
      <w:r w:rsidRPr="007922C1">
        <w:rPr>
          <w:rFonts w:hint="eastAsia"/>
          <w:szCs w:val="21"/>
        </w:rPr>
        <w:t>社会保障框架得到改进。</w:t>
      </w:r>
      <w:r>
        <w:rPr>
          <w:rFonts w:hint="eastAsia"/>
          <w:szCs w:val="21"/>
        </w:rPr>
        <w:t>然而，</w:t>
      </w:r>
      <w:r w:rsidRPr="007922C1">
        <w:rPr>
          <w:rFonts w:hint="eastAsia"/>
          <w:szCs w:val="21"/>
        </w:rPr>
        <w:t>委员会仍然关切，妇女获得</w:t>
      </w:r>
      <w:r>
        <w:rPr>
          <w:rFonts w:hint="eastAsia"/>
          <w:szCs w:val="21"/>
        </w:rPr>
        <w:t>既</w:t>
      </w:r>
      <w:r w:rsidRPr="007922C1">
        <w:rPr>
          <w:rFonts w:hint="eastAsia"/>
          <w:szCs w:val="21"/>
        </w:rPr>
        <w:t>定社会方案的机会有限，养老金缴纳和住房方案中的性别差异体现了这一点。</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39.</w:t>
      </w:r>
      <w:r w:rsidRPr="007922C1">
        <w:rPr>
          <w:szCs w:val="21"/>
        </w:rPr>
        <w:tab/>
      </w:r>
      <w:r w:rsidRPr="007922C1">
        <w:rPr>
          <w:rFonts w:eastAsia="SimHei" w:hint="eastAsia"/>
          <w:szCs w:val="21"/>
        </w:rPr>
        <w:t>委员会请该缔约国制定积极措施，以确保妇女平等地从该缔约国实施的所有社会方案中受益，特别是，促进妇女，包括自营职业妇女参与养老金方案。</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农村妇女</w:t>
      </w:r>
    </w:p>
    <w:p w:rsidR="00444E15" w:rsidRPr="007922C1" w:rsidRDefault="00444E15" w:rsidP="00444E15">
      <w:pPr>
        <w:tabs>
          <w:tab w:val="left" w:pos="1701"/>
        </w:tabs>
        <w:spacing w:after="120"/>
        <w:ind w:left="1134" w:right="1134" w:hanging="11"/>
        <w:rPr>
          <w:szCs w:val="21"/>
        </w:rPr>
      </w:pPr>
      <w:r w:rsidRPr="007922C1">
        <w:rPr>
          <w:szCs w:val="21"/>
        </w:rPr>
        <w:t>40.</w:t>
      </w:r>
      <w:r w:rsidRPr="007922C1">
        <w:rPr>
          <w:szCs w:val="21"/>
        </w:rPr>
        <w:tab/>
      </w:r>
      <w:r w:rsidRPr="007922C1">
        <w:rPr>
          <w:rFonts w:hint="eastAsia"/>
          <w:szCs w:val="21"/>
        </w:rPr>
        <w:t>委员会注意到一种积极迹象，</w:t>
      </w:r>
      <w:r>
        <w:rPr>
          <w:rFonts w:hint="eastAsia"/>
          <w:szCs w:val="21"/>
        </w:rPr>
        <w:t>即，</w:t>
      </w:r>
      <w:r w:rsidRPr="007922C1">
        <w:rPr>
          <w:rFonts w:hint="eastAsia"/>
          <w:szCs w:val="21"/>
        </w:rPr>
        <w:t>2010</w:t>
      </w:r>
      <w:r w:rsidRPr="007922C1">
        <w:rPr>
          <w:rFonts w:hint="eastAsia"/>
          <w:szCs w:val="21"/>
        </w:rPr>
        <w:t>年《分权法》给予岛屿妇女发展委员会法律地位。但是，它感到遗憾的是，这些委员会的自主权和任务授权有限，投票程序不当，会员仅限于妇女，该缔约国</w:t>
      </w:r>
      <w:r>
        <w:rPr>
          <w:rFonts w:hint="eastAsia"/>
          <w:szCs w:val="21"/>
        </w:rPr>
        <w:t>还感到遗憾</w:t>
      </w:r>
      <w:r w:rsidRPr="007922C1">
        <w:rPr>
          <w:rFonts w:hint="eastAsia"/>
          <w:szCs w:val="21"/>
        </w:rPr>
        <w:t>，由于缺乏基础设施和财政资源，这些委员会基本上起不了作用。</w:t>
      </w:r>
      <w:r>
        <w:rPr>
          <w:rFonts w:hint="eastAsia"/>
          <w:szCs w:val="21"/>
        </w:rPr>
        <w:t>另外，</w:t>
      </w:r>
      <w:r w:rsidRPr="007922C1">
        <w:rPr>
          <w:rFonts w:hint="eastAsia"/>
          <w:szCs w:val="21"/>
        </w:rPr>
        <w:t>委员会关切，农村妇女在社区一级自然资源的使用、管理和支配方面参与有限，以及未采取充分措施以促进增强其经济权能。</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41.</w:t>
      </w:r>
      <w:r w:rsidRPr="007922C1">
        <w:rPr>
          <w:szCs w:val="21"/>
        </w:rPr>
        <w:tab/>
      </w:r>
      <w:r w:rsidRPr="007922C1">
        <w:rPr>
          <w:rFonts w:eastAsia="SimHei" w:hint="eastAsia"/>
          <w:szCs w:val="21"/>
        </w:rPr>
        <w:t>委员会吁请该缔约国：</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增强岛屿妇女发展委员会的权力、任务授权和能力，为其提供充足资源，包括恢复会员津贴，使其能够开展业务，切实履行其任务授权，建议岛屿议会在岛屿一级的所有发展计划和政策中纳入性别平等观点，并在岛屿妇女发展委员会与岛屿议会之间设立协调机制；</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通过岛屿妇女发展委员会等，确保农村妇女在社区一级参与影响自然资源管理的决策进程；</w:t>
      </w:r>
    </w:p>
    <w:p w:rsidR="00444E15" w:rsidRPr="007922C1" w:rsidRDefault="00444E15" w:rsidP="00444E15">
      <w:pPr>
        <w:tabs>
          <w:tab w:val="clear" w:pos="431"/>
        </w:tabs>
        <w:spacing w:after="120"/>
        <w:ind w:leftChars="810" w:left="2125" w:right="1134" w:hangingChars="202" w:hanging="424"/>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通过长期政策，增加农村妇女获得创收机会，包括通过利用信贷和贷款，以及发展农村妇女的创业技能，特别是在农业和渔业领域。</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气候变化和自然灾害</w:t>
      </w:r>
    </w:p>
    <w:p w:rsidR="00444E15" w:rsidRPr="007922C1" w:rsidRDefault="00444E15" w:rsidP="00444E15">
      <w:pPr>
        <w:tabs>
          <w:tab w:val="left" w:pos="1701"/>
        </w:tabs>
        <w:spacing w:after="120"/>
        <w:ind w:left="1134" w:right="1134" w:hanging="11"/>
        <w:rPr>
          <w:szCs w:val="21"/>
        </w:rPr>
      </w:pPr>
      <w:r w:rsidRPr="007922C1">
        <w:rPr>
          <w:szCs w:val="21"/>
        </w:rPr>
        <w:t>42.</w:t>
      </w:r>
      <w:r w:rsidRPr="007922C1">
        <w:rPr>
          <w:szCs w:val="21"/>
        </w:rPr>
        <w:tab/>
      </w:r>
      <w:r w:rsidRPr="007922C1">
        <w:rPr>
          <w:rFonts w:hint="eastAsia"/>
          <w:szCs w:val="21"/>
        </w:rPr>
        <w:t>鉴于该缔约国易受气候变化影响且在减少灾害风险方面面临挑战，委员会</w:t>
      </w:r>
      <w:r>
        <w:rPr>
          <w:rFonts w:hint="eastAsia"/>
          <w:szCs w:val="21"/>
        </w:rPr>
        <w:t>表示</w:t>
      </w:r>
      <w:r w:rsidRPr="007922C1">
        <w:rPr>
          <w:rFonts w:hint="eastAsia"/>
          <w:szCs w:val="21"/>
        </w:rPr>
        <w:t>关切，妇女在关于灾害管理、灾后重建和恢复方案的决策和政策制订中参与有限，以及未进行过充分磋商，无法确保妇女，特别是农村妇女的意见和关切得到适当考虑。</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43.</w:t>
      </w:r>
      <w:r w:rsidRPr="007922C1">
        <w:rPr>
          <w:szCs w:val="21"/>
        </w:rPr>
        <w:tab/>
      </w:r>
      <w:r w:rsidRPr="007922C1">
        <w:rPr>
          <w:rFonts w:eastAsia="SimHei" w:hint="eastAsia"/>
          <w:szCs w:val="21"/>
        </w:rPr>
        <w:t>委员会呼吁该缔约国确保妇女在灾害管理和应对气候变化的决策和政策制订中的代表性和参与。委员会还建议该缔约国促进性别平等，将此作为这种计划和政策的明确组成部分，并确保在制订计划和政策过程中与妇女，特别是农村妇女进行协商。</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婚姻和家庭关系</w:t>
      </w:r>
    </w:p>
    <w:p w:rsidR="00444E15" w:rsidRPr="007922C1" w:rsidRDefault="00444E15" w:rsidP="00444E15">
      <w:pPr>
        <w:tabs>
          <w:tab w:val="left" w:pos="1701"/>
        </w:tabs>
        <w:spacing w:after="120"/>
        <w:ind w:left="1134" w:right="1134" w:hanging="11"/>
        <w:rPr>
          <w:szCs w:val="21"/>
        </w:rPr>
      </w:pPr>
      <w:r w:rsidRPr="007922C1">
        <w:rPr>
          <w:szCs w:val="21"/>
        </w:rPr>
        <w:t>44.</w:t>
      </w:r>
      <w:r w:rsidRPr="007922C1">
        <w:rPr>
          <w:szCs w:val="21"/>
        </w:rPr>
        <w:tab/>
      </w:r>
      <w:r w:rsidRPr="007922C1">
        <w:rPr>
          <w:rFonts w:hint="eastAsia"/>
          <w:szCs w:val="21"/>
        </w:rPr>
        <w:t>委员会欢迎即将修正《家庭法》，以规范离婚时对婚姻财产的分配。委员会严重关切地注意到。该缔约国仍然对婚外自愿性关系处以鞭刑处罚，这对妇女和女</w:t>
      </w:r>
      <w:r>
        <w:rPr>
          <w:rFonts w:hint="eastAsia"/>
          <w:szCs w:val="21"/>
        </w:rPr>
        <w:t>童</w:t>
      </w:r>
      <w:r w:rsidRPr="007922C1">
        <w:rPr>
          <w:rFonts w:hint="eastAsia"/>
          <w:szCs w:val="21"/>
        </w:rPr>
        <w:t>造成过于严重的影响，妨碍她们举报性犯罪。委员会还感到遗憾，凭借婚姻登记官的自由裁量权，</w:t>
      </w:r>
      <w:r w:rsidRPr="007922C1">
        <w:rPr>
          <w:rFonts w:hint="eastAsia"/>
          <w:szCs w:val="21"/>
        </w:rPr>
        <w:t>18</w:t>
      </w:r>
      <w:r w:rsidRPr="007922C1">
        <w:rPr>
          <w:rFonts w:hint="eastAsia"/>
          <w:szCs w:val="21"/>
        </w:rPr>
        <w:t>岁最低法定结婚年龄方面存在法律例外，农村和边远地区未登记的婚姻数量庞大，包括童婚，这对女童的教育和就业机会造成负面影响。此外，委员会关切，</w:t>
      </w:r>
      <w:r>
        <w:rPr>
          <w:rFonts w:hint="eastAsia"/>
          <w:szCs w:val="21"/>
        </w:rPr>
        <w:t>该</w:t>
      </w:r>
      <w:r w:rsidRPr="007922C1">
        <w:rPr>
          <w:rFonts w:hint="eastAsia"/>
          <w:szCs w:val="21"/>
        </w:rPr>
        <w:t>缔约国容许一夫多妻制，虽然有财务保障，但鉴于该缔约国的离婚率较高，一夫多妻婚姻在离婚后</w:t>
      </w:r>
      <w:r>
        <w:rPr>
          <w:rFonts w:hint="eastAsia"/>
          <w:szCs w:val="21"/>
        </w:rPr>
        <w:t>给</w:t>
      </w:r>
      <w:r w:rsidRPr="007922C1">
        <w:rPr>
          <w:rFonts w:hint="eastAsia"/>
          <w:szCs w:val="21"/>
        </w:rPr>
        <w:t>妇女的经济权利</w:t>
      </w:r>
      <w:r>
        <w:rPr>
          <w:rFonts w:hint="eastAsia"/>
          <w:szCs w:val="21"/>
        </w:rPr>
        <w:t>带来</w:t>
      </w:r>
      <w:r w:rsidRPr="007922C1">
        <w:rPr>
          <w:rFonts w:hint="eastAsia"/>
          <w:szCs w:val="21"/>
        </w:rPr>
        <w:t>负面后果。</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45.</w:t>
      </w:r>
      <w:r w:rsidRPr="007922C1">
        <w:rPr>
          <w:szCs w:val="21"/>
        </w:rPr>
        <w:tab/>
      </w:r>
      <w:r w:rsidRPr="007922C1">
        <w:rPr>
          <w:rFonts w:eastAsia="SimHei" w:hint="eastAsia"/>
          <w:szCs w:val="21"/>
        </w:rPr>
        <w:t>委员会建议该缔约国：</w:t>
      </w:r>
    </w:p>
    <w:p w:rsidR="00444E15" w:rsidRPr="007922C1" w:rsidRDefault="00444E15" w:rsidP="00444E15">
      <w:pPr>
        <w:tabs>
          <w:tab w:val="clear" w:pos="431"/>
        </w:tabs>
        <w:spacing w:after="120"/>
        <w:ind w:leftChars="810" w:left="2123" w:right="1134" w:hangingChars="201" w:hanging="422"/>
        <w:rPr>
          <w:rFonts w:eastAsia="SimHei" w:hint="eastAsia"/>
          <w:szCs w:val="21"/>
        </w:rPr>
      </w:pPr>
      <w:r>
        <w:rPr>
          <w:rFonts w:eastAsia="SimHei" w:hint="eastAsia"/>
          <w:szCs w:val="21"/>
        </w:rPr>
        <w:t>(a)</w:t>
      </w:r>
      <w:r>
        <w:rPr>
          <w:rFonts w:eastAsia="SimHei" w:hint="eastAsia"/>
          <w:szCs w:val="21"/>
        </w:rPr>
        <w:tab/>
      </w:r>
      <w:r w:rsidRPr="007922C1">
        <w:rPr>
          <w:rFonts w:eastAsia="SimHei" w:hint="eastAsia"/>
          <w:szCs w:val="21"/>
        </w:rPr>
        <w:t>根据委员会上一次结论意见中的建议</w:t>
      </w:r>
      <w:r>
        <w:rPr>
          <w:rFonts w:eastAsia="SimHei" w:hint="eastAsia"/>
          <w:szCs w:val="21"/>
        </w:rPr>
        <w:t>(</w:t>
      </w:r>
      <w:hyperlink r:id="rId21" w:history="1">
        <w:r w:rsidRPr="00444E15">
          <w:rPr>
            <w:rStyle w:val="Hyperlink"/>
            <w:rFonts w:eastAsia="SimHei" w:hint="eastAsia"/>
            <w:szCs w:val="21"/>
          </w:rPr>
          <w:t>CEDAW/C/MDV/CO/3</w:t>
        </w:r>
      </w:hyperlink>
      <w:r w:rsidRPr="007922C1">
        <w:rPr>
          <w:rFonts w:eastAsia="SimHei" w:hint="eastAsia"/>
          <w:szCs w:val="21"/>
        </w:rPr>
        <w:t xml:space="preserve">, </w:t>
      </w:r>
      <w:r w:rsidRPr="007922C1">
        <w:rPr>
          <w:rFonts w:eastAsia="SimHei" w:hint="eastAsia"/>
          <w:szCs w:val="21"/>
        </w:rPr>
        <w:t>第</w:t>
      </w:r>
      <w:r w:rsidRPr="007922C1">
        <w:rPr>
          <w:rFonts w:eastAsia="SimHei" w:hint="eastAsia"/>
          <w:szCs w:val="21"/>
        </w:rPr>
        <w:t>34</w:t>
      </w:r>
      <w:r w:rsidRPr="007922C1">
        <w:rPr>
          <w:rFonts w:eastAsia="SimHei" w:hint="eastAsia"/>
          <w:szCs w:val="21"/>
        </w:rPr>
        <w:t>段</w:t>
      </w:r>
      <w:r>
        <w:rPr>
          <w:rFonts w:eastAsia="SimHei" w:hint="eastAsia"/>
          <w:szCs w:val="21"/>
        </w:rPr>
        <w:t>)</w:t>
      </w:r>
      <w:r w:rsidRPr="007922C1">
        <w:rPr>
          <w:rFonts w:eastAsia="SimHei" w:hint="eastAsia"/>
          <w:szCs w:val="21"/>
        </w:rPr>
        <w:t>，作为紧急事项，</w:t>
      </w:r>
      <w:r>
        <w:rPr>
          <w:rFonts w:eastAsia="SimHei" w:hint="eastAsia"/>
          <w:szCs w:val="21"/>
        </w:rPr>
        <w:t>取消</w:t>
      </w:r>
      <w:r w:rsidRPr="007922C1">
        <w:rPr>
          <w:rFonts w:eastAsia="SimHei" w:hint="eastAsia"/>
          <w:szCs w:val="21"/>
        </w:rPr>
        <w:t>对婚外自愿性关系</w:t>
      </w:r>
      <w:r>
        <w:rPr>
          <w:rFonts w:eastAsia="SimHei" w:hint="eastAsia"/>
          <w:szCs w:val="21"/>
        </w:rPr>
        <w:t>的</w:t>
      </w:r>
      <w:r w:rsidRPr="007922C1">
        <w:rPr>
          <w:rFonts w:eastAsia="SimHei" w:hint="eastAsia"/>
          <w:szCs w:val="21"/>
        </w:rPr>
        <w:t>刑</w:t>
      </w:r>
      <w:r>
        <w:rPr>
          <w:rFonts w:eastAsia="SimHei" w:hint="eastAsia"/>
          <w:szCs w:val="21"/>
        </w:rPr>
        <w:t>事处罚</w:t>
      </w:r>
      <w:r w:rsidRPr="007922C1">
        <w:rPr>
          <w:rFonts w:eastAsia="SimHei" w:hint="eastAsia"/>
          <w:szCs w:val="21"/>
        </w:rPr>
        <w:t>，废除对这种行为实施鞭刑；</w:t>
      </w:r>
    </w:p>
    <w:p w:rsidR="00444E15" w:rsidRPr="007922C1" w:rsidRDefault="00444E15" w:rsidP="00444E15">
      <w:pPr>
        <w:tabs>
          <w:tab w:val="clear" w:pos="431"/>
        </w:tabs>
        <w:spacing w:after="120"/>
        <w:ind w:leftChars="810" w:left="2123" w:right="1134" w:hangingChars="201" w:hanging="422"/>
        <w:rPr>
          <w:rFonts w:eastAsia="SimHei" w:hint="eastAsia"/>
          <w:szCs w:val="21"/>
        </w:rPr>
      </w:pPr>
      <w:r>
        <w:rPr>
          <w:rFonts w:eastAsia="SimHei" w:hint="eastAsia"/>
          <w:szCs w:val="21"/>
        </w:rPr>
        <w:t>(b)</w:t>
      </w:r>
      <w:r>
        <w:rPr>
          <w:rFonts w:eastAsia="SimHei" w:hint="eastAsia"/>
          <w:szCs w:val="21"/>
        </w:rPr>
        <w:tab/>
      </w:r>
      <w:r w:rsidRPr="007922C1">
        <w:rPr>
          <w:rFonts w:eastAsia="SimHei" w:hint="eastAsia"/>
          <w:szCs w:val="21"/>
        </w:rPr>
        <w:t>确保在</w:t>
      </w:r>
      <w:r w:rsidRPr="007922C1">
        <w:rPr>
          <w:rFonts w:eastAsia="SimHei" w:hint="eastAsia"/>
          <w:szCs w:val="21"/>
        </w:rPr>
        <w:t>18</w:t>
      </w:r>
      <w:r w:rsidRPr="007922C1">
        <w:rPr>
          <w:rFonts w:eastAsia="SimHei" w:hint="eastAsia"/>
          <w:szCs w:val="21"/>
        </w:rPr>
        <w:t>岁以下结婚的例外情况中，将年龄限制定为</w:t>
      </w:r>
      <w:r w:rsidRPr="007922C1">
        <w:rPr>
          <w:rFonts w:eastAsia="SimHei" w:hint="eastAsia"/>
          <w:szCs w:val="21"/>
        </w:rPr>
        <w:t>16</w:t>
      </w:r>
      <w:r w:rsidRPr="007922C1">
        <w:rPr>
          <w:rFonts w:eastAsia="SimHei" w:hint="eastAsia"/>
          <w:szCs w:val="21"/>
        </w:rPr>
        <w:t>岁，所有此类例外情况均需法院按照关于有害习俗的</w:t>
      </w:r>
      <w:r>
        <w:rPr>
          <w:rFonts w:eastAsia="SimHei" w:hint="eastAsia"/>
          <w:szCs w:val="21"/>
        </w:rPr>
        <w:t>消除对妇女歧视</w:t>
      </w:r>
      <w:r w:rsidRPr="007922C1">
        <w:rPr>
          <w:rFonts w:eastAsia="SimHei" w:hint="eastAsia"/>
          <w:szCs w:val="21"/>
        </w:rPr>
        <w:t>委员会第</w:t>
      </w:r>
      <w:r w:rsidRPr="007922C1">
        <w:rPr>
          <w:rFonts w:eastAsia="SimHei" w:hint="eastAsia"/>
          <w:szCs w:val="21"/>
        </w:rPr>
        <w:t>31</w:t>
      </w:r>
      <w:r w:rsidRPr="007922C1">
        <w:rPr>
          <w:rFonts w:eastAsia="SimHei" w:hint="eastAsia"/>
          <w:szCs w:val="21"/>
        </w:rPr>
        <w:t>号和儿童权利委员会第</w:t>
      </w:r>
      <w:r w:rsidRPr="007922C1">
        <w:rPr>
          <w:rFonts w:eastAsia="SimHei" w:hint="eastAsia"/>
          <w:szCs w:val="21"/>
        </w:rPr>
        <w:t>18</w:t>
      </w:r>
      <w:r w:rsidRPr="007922C1">
        <w:rPr>
          <w:rFonts w:eastAsia="SimHei" w:hint="eastAsia"/>
          <w:szCs w:val="21"/>
        </w:rPr>
        <w:t>号联合一般性建议</w:t>
      </w:r>
      <w:r w:rsidRPr="007922C1">
        <w:rPr>
          <w:rFonts w:eastAsia="SimHei" w:hint="eastAsia"/>
          <w:szCs w:val="21"/>
        </w:rPr>
        <w:t>/</w:t>
      </w:r>
      <w:r w:rsidRPr="007922C1">
        <w:rPr>
          <w:rFonts w:eastAsia="SimHei" w:hint="eastAsia"/>
          <w:szCs w:val="21"/>
        </w:rPr>
        <w:t>一般性评论予以核准；</w:t>
      </w:r>
    </w:p>
    <w:p w:rsidR="00444E15" w:rsidRPr="007922C1" w:rsidRDefault="00444E15" w:rsidP="00444E15">
      <w:pPr>
        <w:tabs>
          <w:tab w:val="clear" w:pos="431"/>
        </w:tabs>
        <w:spacing w:after="120"/>
        <w:ind w:leftChars="810" w:left="2123" w:right="1134" w:hangingChars="201" w:hanging="422"/>
        <w:rPr>
          <w:rFonts w:eastAsia="SimHei" w:hint="eastAsia"/>
          <w:szCs w:val="21"/>
        </w:rPr>
      </w:pPr>
      <w:r>
        <w:rPr>
          <w:rFonts w:eastAsia="SimHei" w:hint="eastAsia"/>
          <w:szCs w:val="21"/>
        </w:rPr>
        <w:t>(c)</w:t>
      </w:r>
      <w:r>
        <w:rPr>
          <w:rFonts w:eastAsia="SimHei" w:hint="eastAsia"/>
          <w:szCs w:val="21"/>
        </w:rPr>
        <w:tab/>
      </w:r>
      <w:r w:rsidRPr="007922C1">
        <w:rPr>
          <w:rFonts w:eastAsia="SimHei" w:hint="eastAsia"/>
          <w:szCs w:val="21"/>
        </w:rPr>
        <w:t>采取措施，为农村和偏远地区的婚姻登记程序提供便利，实行婚姻强制登记，包括利用处罚手段；</w:t>
      </w:r>
    </w:p>
    <w:p w:rsidR="00444E15" w:rsidRPr="007922C1" w:rsidRDefault="00444E15" w:rsidP="00444E15">
      <w:pPr>
        <w:tabs>
          <w:tab w:val="clear" w:pos="431"/>
        </w:tabs>
        <w:spacing w:after="120"/>
        <w:ind w:leftChars="810" w:left="2123" w:right="1134" w:hangingChars="201" w:hanging="422"/>
        <w:rPr>
          <w:rFonts w:eastAsia="SimHei" w:hint="eastAsia"/>
          <w:szCs w:val="21"/>
        </w:rPr>
      </w:pPr>
      <w:r>
        <w:rPr>
          <w:rFonts w:eastAsia="SimHei" w:hint="eastAsia"/>
          <w:szCs w:val="21"/>
        </w:rPr>
        <w:t>(d)</w:t>
      </w:r>
      <w:r>
        <w:rPr>
          <w:rFonts w:eastAsia="SimHei" w:hint="eastAsia"/>
          <w:szCs w:val="21"/>
        </w:rPr>
        <w:tab/>
      </w:r>
      <w:r w:rsidRPr="007922C1">
        <w:rPr>
          <w:rFonts w:eastAsia="SimHei" w:hint="eastAsia"/>
          <w:szCs w:val="21"/>
        </w:rPr>
        <w:t>根据关于有害习俗的</w:t>
      </w:r>
      <w:r>
        <w:rPr>
          <w:rFonts w:eastAsia="SimHei" w:hint="eastAsia"/>
          <w:szCs w:val="21"/>
        </w:rPr>
        <w:t>消除对妇女歧视</w:t>
      </w:r>
      <w:r w:rsidRPr="007922C1">
        <w:rPr>
          <w:rFonts w:eastAsia="SimHei" w:hint="eastAsia"/>
          <w:szCs w:val="21"/>
        </w:rPr>
        <w:t>委员会第</w:t>
      </w:r>
      <w:r w:rsidRPr="007922C1">
        <w:rPr>
          <w:rFonts w:eastAsia="SimHei" w:hint="eastAsia"/>
          <w:szCs w:val="21"/>
        </w:rPr>
        <w:t>31</w:t>
      </w:r>
      <w:r w:rsidRPr="007922C1">
        <w:rPr>
          <w:rFonts w:eastAsia="SimHei" w:hint="eastAsia"/>
          <w:szCs w:val="21"/>
        </w:rPr>
        <w:t>号和儿童权利委员会第</w:t>
      </w:r>
      <w:r w:rsidRPr="007922C1">
        <w:rPr>
          <w:rFonts w:eastAsia="SimHei" w:hint="eastAsia"/>
          <w:szCs w:val="21"/>
        </w:rPr>
        <w:t>18</w:t>
      </w:r>
      <w:r w:rsidRPr="007922C1">
        <w:rPr>
          <w:rFonts w:eastAsia="SimHei" w:hint="eastAsia"/>
          <w:szCs w:val="21"/>
        </w:rPr>
        <w:t>号联合一般性建议</w:t>
      </w:r>
      <w:r w:rsidRPr="007922C1">
        <w:rPr>
          <w:rFonts w:eastAsia="SimHei" w:hint="eastAsia"/>
          <w:szCs w:val="21"/>
        </w:rPr>
        <w:t>/</w:t>
      </w:r>
      <w:r w:rsidRPr="007922C1">
        <w:rPr>
          <w:rFonts w:eastAsia="SimHei" w:hint="eastAsia"/>
          <w:szCs w:val="21"/>
        </w:rPr>
        <w:t>一般性评论，采取措施，制止一夫多妻制，以期禁止这种做法；</w:t>
      </w:r>
    </w:p>
    <w:p w:rsidR="00444E15" w:rsidRPr="007922C1" w:rsidRDefault="00444E15" w:rsidP="00444E15">
      <w:pPr>
        <w:tabs>
          <w:tab w:val="clear" w:pos="431"/>
          <w:tab w:val="left" w:pos="7410"/>
        </w:tabs>
        <w:spacing w:after="120"/>
        <w:ind w:leftChars="810" w:left="2123" w:right="1134" w:hangingChars="201" w:hanging="422"/>
        <w:rPr>
          <w:rFonts w:eastAsia="SimHei" w:hint="eastAsia"/>
          <w:szCs w:val="21"/>
        </w:rPr>
      </w:pPr>
      <w:r>
        <w:rPr>
          <w:rFonts w:eastAsia="SimHei" w:hint="eastAsia"/>
          <w:szCs w:val="21"/>
        </w:rPr>
        <w:t>(e)</w:t>
      </w:r>
      <w:r>
        <w:rPr>
          <w:rFonts w:eastAsia="SimHei" w:hint="eastAsia"/>
          <w:szCs w:val="21"/>
        </w:rPr>
        <w:tab/>
      </w:r>
      <w:r w:rsidRPr="007922C1">
        <w:rPr>
          <w:rFonts w:eastAsia="SimHei" w:hint="eastAsia"/>
          <w:szCs w:val="21"/>
        </w:rPr>
        <w:t>加紧通过《家庭法》拟议修正案，并纳入保证离婚时平均分配婚姻财产的规定，以遵守《公约》第</w:t>
      </w:r>
      <w:r w:rsidRPr="007922C1">
        <w:rPr>
          <w:rFonts w:eastAsia="SimHei" w:hint="eastAsia"/>
          <w:szCs w:val="21"/>
        </w:rPr>
        <w:t>16</w:t>
      </w:r>
      <w:r>
        <w:rPr>
          <w:rFonts w:eastAsia="SimHei" w:hint="eastAsia"/>
          <w:szCs w:val="21"/>
        </w:rPr>
        <w:t>(1)</w:t>
      </w:r>
      <w:r w:rsidRPr="007922C1">
        <w:rPr>
          <w:rFonts w:eastAsia="SimHei" w:hint="eastAsia"/>
          <w:szCs w:val="21"/>
        </w:rPr>
        <w:t>条和委员会关于婚姻、家庭关系及其解除的经济后果的第</w:t>
      </w:r>
      <w:r w:rsidRPr="007922C1">
        <w:rPr>
          <w:rFonts w:eastAsia="SimHei" w:hint="eastAsia"/>
          <w:szCs w:val="21"/>
        </w:rPr>
        <w:t>29</w:t>
      </w:r>
      <w:r w:rsidRPr="007922C1">
        <w:rPr>
          <w:rFonts w:eastAsia="SimHei" w:hint="eastAsia"/>
          <w:szCs w:val="21"/>
        </w:rPr>
        <w:t>号一般性建议的规定。</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数据收集和分析</w:t>
      </w:r>
    </w:p>
    <w:p w:rsidR="00444E15" w:rsidRPr="007922C1" w:rsidRDefault="00444E15" w:rsidP="00444E15">
      <w:pPr>
        <w:tabs>
          <w:tab w:val="left" w:pos="1701"/>
        </w:tabs>
        <w:spacing w:after="120"/>
        <w:ind w:left="1134" w:right="1134" w:hanging="11"/>
        <w:rPr>
          <w:szCs w:val="21"/>
        </w:rPr>
      </w:pPr>
      <w:r w:rsidRPr="007922C1">
        <w:rPr>
          <w:szCs w:val="21"/>
        </w:rPr>
        <w:t>46.</w:t>
      </w:r>
      <w:r w:rsidRPr="007922C1">
        <w:rPr>
          <w:szCs w:val="21"/>
        </w:rPr>
        <w:tab/>
      </w:r>
      <w:r w:rsidRPr="007922C1">
        <w:rPr>
          <w:rFonts w:hint="eastAsia"/>
          <w:szCs w:val="21"/>
        </w:rPr>
        <w:t>委员会关切，在《公约》涵盖的一些领域中缺乏按性别分列的数据，这些数据是制定有针对性的决策所必需的。委员会还关切，现有的行动计划缺少指标和明确时限，以及缺乏对这些计划的监测。</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47.</w:t>
      </w:r>
      <w:r w:rsidRPr="007922C1">
        <w:rPr>
          <w:szCs w:val="21"/>
        </w:rPr>
        <w:tab/>
      </w:r>
      <w:r w:rsidRPr="007922C1">
        <w:rPr>
          <w:rFonts w:eastAsia="SimHei" w:hint="eastAsia"/>
          <w:szCs w:val="21"/>
        </w:rPr>
        <w:t>委员会呼吁该缔约国将系统收集按性别分列的综合数据和可</w:t>
      </w:r>
      <w:r>
        <w:rPr>
          <w:rFonts w:eastAsia="SimHei" w:hint="eastAsia"/>
          <w:szCs w:val="21"/>
        </w:rPr>
        <w:t>衡</w:t>
      </w:r>
      <w:r w:rsidRPr="007922C1">
        <w:rPr>
          <w:rFonts w:eastAsia="SimHei" w:hint="eastAsia"/>
          <w:szCs w:val="21"/>
        </w:rPr>
        <w:t>量指标作为优先事项，以评估妇女状况趋势及实现实质性平等方面取得的进展，并提请该缔约国注意委员会</w:t>
      </w:r>
      <w:r>
        <w:rPr>
          <w:rFonts w:eastAsia="SimHei" w:hint="eastAsia"/>
          <w:szCs w:val="21"/>
        </w:rPr>
        <w:t>关于妇女状况方面统计数据的</w:t>
      </w:r>
      <w:r w:rsidRPr="007922C1">
        <w:rPr>
          <w:rFonts w:eastAsia="SimHei" w:hint="eastAsia"/>
          <w:szCs w:val="21"/>
        </w:rPr>
        <w:t>第</w:t>
      </w:r>
      <w:r w:rsidRPr="007922C1">
        <w:rPr>
          <w:rFonts w:eastAsia="SimHei" w:hint="eastAsia"/>
          <w:szCs w:val="21"/>
        </w:rPr>
        <w:t>9</w:t>
      </w:r>
      <w:r w:rsidRPr="007922C1">
        <w:rPr>
          <w:rFonts w:eastAsia="SimHei" w:hint="eastAsia"/>
          <w:szCs w:val="21"/>
        </w:rPr>
        <w:t>号一般性建议。</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《北京宣言和行动纲</w:t>
      </w:r>
      <w:r>
        <w:rPr>
          <w:rFonts w:eastAsia="SimHei" w:hint="eastAsia"/>
          <w:b w:val="0"/>
          <w:sz w:val="21"/>
          <w:szCs w:val="21"/>
          <w:lang w:eastAsia="zh-CN"/>
        </w:rPr>
        <w:t>要</w:t>
      </w:r>
      <w:r w:rsidRPr="007922C1">
        <w:rPr>
          <w:rFonts w:eastAsia="SimHei" w:hint="eastAsia"/>
          <w:b w:val="0"/>
          <w:sz w:val="21"/>
          <w:szCs w:val="21"/>
          <w:lang w:eastAsia="zh-CN"/>
        </w:rPr>
        <w:t>》</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48.</w:t>
      </w:r>
      <w:r w:rsidRPr="007922C1">
        <w:rPr>
          <w:szCs w:val="21"/>
        </w:rPr>
        <w:tab/>
      </w:r>
      <w:r w:rsidRPr="007922C1">
        <w:rPr>
          <w:rFonts w:eastAsia="SimHei" w:hint="eastAsia"/>
          <w:szCs w:val="21"/>
        </w:rPr>
        <w:t>委员会呼吁该缔约国利用《北京宣言和行动纲</w:t>
      </w:r>
      <w:r>
        <w:rPr>
          <w:rFonts w:eastAsia="SimHei" w:hint="eastAsia"/>
          <w:szCs w:val="21"/>
        </w:rPr>
        <w:t>要</w:t>
      </w:r>
      <w:r w:rsidRPr="007922C1">
        <w:rPr>
          <w:rFonts w:eastAsia="SimHei" w:hint="eastAsia"/>
          <w:szCs w:val="21"/>
        </w:rPr>
        <w:t>》努力执行《公约》的规定。</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千年发展目标和</w:t>
      </w:r>
      <w:r w:rsidRPr="007922C1">
        <w:rPr>
          <w:rFonts w:eastAsia="SimHei" w:hint="eastAsia"/>
          <w:b w:val="0"/>
          <w:sz w:val="21"/>
          <w:szCs w:val="21"/>
          <w:lang w:eastAsia="zh-CN"/>
        </w:rPr>
        <w:t>2015</w:t>
      </w:r>
      <w:r w:rsidRPr="007922C1">
        <w:rPr>
          <w:rFonts w:eastAsia="SimHei" w:hint="eastAsia"/>
          <w:b w:val="0"/>
          <w:sz w:val="21"/>
          <w:szCs w:val="21"/>
          <w:lang w:eastAsia="zh-CN"/>
        </w:rPr>
        <w:t>年后发展框架</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49.</w:t>
      </w:r>
      <w:r w:rsidRPr="007922C1">
        <w:rPr>
          <w:szCs w:val="21"/>
        </w:rPr>
        <w:tab/>
      </w:r>
      <w:r w:rsidRPr="007922C1">
        <w:rPr>
          <w:rFonts w:eastAsia="SimHei" w:hint="eastAsia"/>
          <w:szCs w:val="21"/>
        </w:rPr>
        <w:t>委员会呼吁，根据《公约》规定，将性别平等观点纳入为实现千年发展目标所做的一切努力和</w:t>
      </w:r>
      <w:r w:rsidRPr="007922C1">
        <w:rPr>
          <w:rFonts w:eastAsia="SimHei" w:hint="eastAsia"/>
          <w:szCs w:val="21"/>
        </w:rPr>
        <w:t>2015</w:t>
      </w:r>
      <w:r w:rsidRPr="007922C1">
        <w:rPr>
          <w:rFonts w:eastAsia="SimHei" w:hint="eastAsia"/>
          <w:szCs w:val="21"/>
        </w:rPr>
        <w:t>年后发展框架中。</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传播</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50.</w:t>
      </w:r>
      <w:r w:rsidRPr="007922C1">
        <w:rPr>
          <w:szCs w:val="21"/>
        </w:rPr>
        <w:tab/>
      </w:r>
      <w:r w:rsidRPr="007922C1">
        <w:rPr>
          <w:rFonts w:eastAsia="SimHei" w:hint="eastAsia"/>
          <w:szCs w:val="21"/>
        </w:rPr>
        <w:t>委员会回顾该缔约国有义务系统而持续地执行《公约》规定。它敦促该缔约国从现在起到提交下一次定期报告期间优先注意落实本结论意见和建议。为此，委员会请该缔约国以</w:t>
      </w:r>
      <w:r>
        <w:rPr>
          <w:rFonts w:eastAsia="SimHei" w:hint="eastAsia"/>
          <w:szCs w:val="21"/>
        </w:rPr>
        <w:t>其</w:t>
      </w:r>
      <w:r w:rsidRPr="007922C1">
        <w:rPr>
          <w:rFonts w:eastAsia="SimHei" w:hint="eastAsia"/>
          <w:szCs w:val="21"/>
        </w:rPr>
        <w:t>官方语言向国家、区域和地方各级的国家有关机构，特别是向政府、各部委、</w:t>
      </w:r>
      <w:r>
        <w:rPr>
          <w:rFonts w:eastAsia="SimHei" w:hint="eastAsia"/>
          <w:szCs w:val="21"/>
        </w:rPr>
        <w:t>人民</w:t>
      </w:r>
      <w:r w:rsidRPr="007922C1">
        <w:rPr>
          <w:rFonts w:eastAsia="SimHei" w:hint="eastAsia"/>
          <w:szCs w:val="21"/>
        </w:rPr>
        <w:t>议会和司法部门及时传播</w:t>
      </w:r>
      <w:r>
        <w:rPr>
          <w:rFonts w:eastAsia="SimHei" w:hint="eastAsia"/>
          <w:szCs w:val="21"/>
        </w:rPr>
        <w:t>本</w:t>
      </w:r>
      <w:r w:rsidRPr="007922C1">
        <w:rPr>
          <w:rFonts w:eastAsia="SimHei" w:hint="eastAsia"/>
          <w:szCs w:val="21"/>
        </w:rPr>
        <w:t>结论意见，以使结论意见得到充分执行。它鼓励该缔约国与所有相关的利益攸关方，如雇主协会、工会、人权和妇女组织、大学</w:t>
      </w:r>
      <w:r>
        <w:rPr>
          <w:rFonts w:eastAsia="SimHei" w:hint="eastAsia"/>
          <w:szCs w:val="21"/>
        </w:rPr>
        <w:t>、</w:t>
      </w:r>
      <w:r w:rsidRPr="007922C1">
        <w:rPr>
          <w:rFonts w:eastAsia="SimHei" w:hint="eastAsia"/>
          <w:szCs w:val="21"/>
        </w:rPr>
        <w:t>研究机构</w:t>
      </w:r>
      <w:r>
        <w:rPr>
          <w:rFonts w:eastAsia="SimHei" w:hint="eastAsia"/>
          <w:szCs w:val="21"/>
        </w:rPr>
        <w:t>和</w:t>
      </w:r>
      <w:r w:rsidRPr="007922C1">
        <w:rPr>
          <w:rFonts w:eastAsia="SimHei" w:hint="eastAsia"/>
          <w:szCs w:val="21"/>
        </w:rPr>
        <w:t>媒体等开展合作。它还建议在地方社区一级以适当形式传播本结论意见，以使结论意见得到执行。此外，委员会请该缔约国继续向所有利益攸关方宣传《公约》、其《任择议定书》、</w:t>
      </w:r>
      <w:r>
        <w:rPr>
          <w:rFonts w:eastAsia="SimHei" w:hint="eastAsia"/>
          <w:szCs w:val="21"/>
        </w:rPr>
        <w:t>相关</w:t>
      </w:r>
      <w:r w:rsidRPr="007922C1">
        <w:rPr>
          <w:rFonts w:eastAsia="SimHei" w:hint="eastAsia"/>
          <w:szCs w:val="21"/>
        </w:rPr>
        <w:t>判例和委员会的一般性建议。</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eastAsia="zh-CN"/>
        </w:rPr>
        <w:tab/>
      </w:r>
      <w:r w:rsidRPr="007922C1">
        <w:rPr>
          <w:rFonts w:eastAsia="SimHei" w:hint="eastAsia"/>
          <w:b w:val="0"/>
          <w:sz w:val="21"/>
          <w:szCs w:val="21"/>
          <w:lang w:eastAsia="zh-CN"/>
        </w:rPr>
        <w:tab/>
      </w:r>
      <w:r w:rsidRPr="007922C1">
        <w:rPr>
          <w:rFonts w:eastAsia="SimHei" w:hint="eastAsia"/>
          <w:b w:val="0"/>
          <w:sz w:val="21"/>
          <w:szCs w:val="21"/>
          <w:lang w:eastAsia="zh-CN"/>
        </w:rPr>
        <w:t>技术援助</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51.</w:t>
      </w:r>
      <w:r w:rsidRPr="007922C1">
        <w:rPr>
          <w:szCs w:val="21"/>
        </w:rPr>
        <w:tab/>
      </w:r>
      <w:r w:rsidRPr="007922C1">
        <w:rPr>
          <w:rFonts w:eastAsia="SimHei" w:hint="eastAsia"/>
          <w:szCs w:val="21"/>
        </w:rPr>
        <w:t>委员会建议该缔约国将执行《公约》与其发展工作挂钩，并利用这方面的区域或国际技术援助。</w:t>
      </w:r>
    </w:p>
    <w:p w:rsidR="00444E15" w:rsidRPr="007922C1" w:rsidRDefault="00444E15" w:rsidP="00444E15">
      <w:pPr>
        <w:pStyle w:val="H23G"/>
        <w:tabs>
          <w:tab w:val="left" w:pos="1701"/>
        </w:tabs>
        <w:spacing w:line="320" w:lineRule="exact"/>
        <w:rPr>
          <w:sz w:val="21"/>
          <w:szCs w:val="21"/>
          <w:lang w:eastAsia="zh-CN"/>
        </w:rPr>
      </w:pPr>
      <w:r w:rsidRPr="007922C1">
        <w:rPr>
          <w:rFonts w:eastAsia="SimHei" w:hint="eastAsia"/>
          <w:b w:val="0"/>
          <w:sz w:val="21"/>
          <w:szCs w:val="21"/>
          <w:lang w:val="en-US" w:eastAsia="zh-CN"/>
        </w:rPr>
        <w:tab/>
      </w:r>
      <w:r w:rsidRPr="007922C1">
        <w:rPr>
          <w:rFonts w:eastAsia="SimHei" w:hint="eastAsia"/>
          <w:b w:val="0"/>
          <w:sz w:val="21"/>
          <w:szCs w:val="21"/>
          <w:lang w:val="en-US" w:eastAsia="zh-CN"/>
        </w:rPr>
        <w:tab/>
      </w:r>
      <w:r w:rsidRPr="007922C1">
        <w:rPr>
          <w:rFonts w:eastAsia="SimHei" w:hint="eastAsia"/>
          <w:b w:val="0"/>
          <w:sz w:val="21"/>
          <w:szCs w:val="21"/>
          <w:lang w:val="en-US" w:eastAsia="zh-CN"/>
        </w:rPr>
        <w:t>批准其他条约</w:t>
      </w:r>
    </w:p>
    <w:p w:rsidR="00444E15" w:rsidRPr="007922C1" w:rsidRDefault="00444E15" w:rsidP="00444E15">
      <w:pPr>
        <w:tabs>
          <w:tab w:val="left" w:pos="1701"/>
        </w:tabs>
        <w:spacing w:after="120"/>
        <w:ind w:left="1134" w:right="1134" w:hanging="11"/>
        <w:rPr>
          <w:rFonts w:eastAsia="SimHei" w:hint="eastAsia"/>
          <w:szCs w:val="21"/>
        </w:rPr>
      </w:pPr>
      <w:r w:rsidRPr="007922C1">
        <w:rPr>
          <w:szCs w:val="21"/>
        </w:rPr>
        <w:t>52.</w:t>
      </w:r>
      <w:r w:rsidRPr="007922C1">
        <w:rPr>
          <w:szCs w:val="21"/>
        </w:rPr>
        <w:tab/>
      </w:r>
      <w:r w:rsidRPr="007922C1">
        <w:rPr>
          <w:rFonts w:eastAsia="SimHei" w:hint="eastAsia"/>
          <w:szCs w:val="21"/>
        </w:rPr>
        <w:t>委员会指出，如果该缔约国加入九项主要国际人权文书</w:t>
      </w:r>
      <w:r w:rsidRPr="00444E15">
        <w:rPr>
          <w:rFonts w:eastAsia="SimHei" w:hint="eastAsia"/>
          <w:szCs w:val="21"/>
          <w:vertAlign w:val="superscript"/>
        </w:rPr>
        <w:footnoteReference w:id="2"/>
      </w:r>
      <w:r w:rsidRPr="007922C1">
        <w:rPr>
          <w:rFonts w:eastAsia="SimHei" w:hint="eastAsia"/>
          <w:szCs w:val="21"/>
        </w:rPr>
        <w:t>，将使妇女在生活所有方面更好地享有其人权和基本自由。因此，委员会鼓励该缔约国加快批准《保护所有移徙工人及其家庭成员权利国际公约》，并批准其已签署但尚未批准的《保护所有人免遭强迫失踪国际公约》。</w:t>
      </w:r>
    </w:p>
    <w:p w:rsidR="00444E15" w:rsidRPr="007922C1" w:rsidRDefault="00444E15" w:rsidP="00444E15">
      <w:pPr>
        <w:pStyle w:val="H23G"/>
        <w:tabs>
          <w:tab w:val="left" w:pos="1701"/>
        </w:tabs>
        <w:spacing w:line="320" w:lineRule="exact"/>
        <w:rPr>
          <w:rFonts w:eastAsia="SimHei" w:hint="eastAsia"/>
          <w:b w:val="0"/>
          <w:sz w:val="21"/>
          <w:szCs w:val="21"/>
          <w:lang w:eastAsia="zh-CN"/>
        </w:rPr>
      </w:pPr>
      <w:r w:rsidRPr="007922C1">
        <w:rPr>
          <w:rFonts w:eastAsia="SimHei" w:hint="eastAsia"/>
          <w:b w:val="0"/>
          <w:sz w:val="21"/>
          <w:szCs w:val="21"/>
          <w:lang w:val="en-US" w:eastAsia="zh-CN"/>
        </w:rPr>
        <w:tab/>
      </w:r>
      <w:r w:rsidRPr="007922C1">
        <w:rPr>
          <w:rFonts w:eastAsia="SimHei" w:hint="eastAsia"/>
          <w:b w:val="0"/>
          <w:sz w:val="21"/>
          <w:szCs w:val="21"/>
          <w:lang w:val="en-US" w:eastAsia="zh-CN"/>
        </w:rPr>
        <w:tab/>
      </w:r>
      <w:r w:rsidRPr="007922C1">
        <w:rPr>
          <w:rFonts w:eastAsia="SimHei" w:hint="eastAsia"/>
          <w:b w:val="0"/>
          <w:sz w:val="21"/>
          <w:szCs w:val="21"/>
          <w:lang w:val="en-US" w:eastAsia="zh-CN"/>
        </w:rPr>
        <w:t>结论意见的后续行动</w:t>
      </w:r>
    </w:p>
    <w:p w:rsidR="00444E15" w:rsidRPr="007922C1" w:rsidRDefault="00444E15" w:rsidP="00444E15">
      <w:pPr>
        <w:tabs>
          <w:tab w:val="left" w:pos="1701"/>
        </w:tabs>
        <w:spacing w:after="120"/>
        <w:ind w:left="1134" w:right="1134" w:hanging="11"/>
        <w:rPr>
          <w:b/>
          <w:szCs w:val="21"/>
        </w:rPr>
      </w:pPr>
      <w:r w:rsidRPr="007922C1">
        <w:rPr>
          <w:szCs w:val="21"/>
        </w:rPr>
        <w:t>53.</w:t>
      </w:r>
      <w:r w:rsidRPr="007922C1">
        <w:rPr>
          <w:szCs w:val="21"/>
        </w:rPr>
        <w:tab/>
      </w:r>
      <w:r w:rsidRPr="007922C1">
        <w:rPr>
          <w:rFonts w:eastAsia="SimHei" w:hint="eastAsia"/>
          <w:szCs w:val="21"/>
        </w:rPr>
        <w:t>委员会请该缔约国在两年内以书面形式说明采取了哪些步骤来落实上文第</w:t>
      </w:r>
      <w:r w:rsidRPr="007922C1">
        <w:rPr>
          <w:rFonts w:eastAsia="SimHei" w:hint="eastAsia"/>
          <w:szCs w:val="21"/>
        </w:rPr>
        <w:t>9</w:t>
      </w:r>
      <w:r w:rsidRPr="007922C1">
        <w:rPr>
          <w:rFonts w:eastAsia="SimHei" w:hint="eastAsia"/>
          <w:szCs w:val="21"/>
        </w:rPr>
        <w:t>段、第</w:t>
      </w:r>
      <w:r w:rsidRPr="007922C1">
        <w:rPr>
          <w:rFonts w:eastAsia="SimHei" w:hint="eastAsia"/>
          <w:szCs w:val="21"/>
        </w:rPr>
        <w:t>13</w:t>
      </w:r>
      <w:r>
        <w:rPr>
          <w:rFonts w:eastAsia="SimHei" w:hint="eastAsia"/>
          <w:szCs w:val="21"/>
        </w:rPr>
        <w:t>(a)</w:t>
      </w:r>
      <w:r>
        <w:rPr>
          <w:rFonts w:eastAsia="SimHei" w:hint="eastAsia"/>
          <w:szCs w:val="21"/>
        </w:rPr>
        <w:t>至</w:t>
      </w:r>
      <w:r>
        <w:rPr>
          <w:rFonts w:eastAsia="SimHei" w:hint="eastAsia"/>
          <w:szCs w:val="21"/>
        </w:rPr>
        <w:t>(c)</w:t>
      </w:r>
      <w:r w:rsidRPr="007922C1">
        <w:rPr>
          <w:rFonts w:eastAsia="SimHei" w:hint="eastAsia"/>
          <w:szCs w:val="21"/>
        </w:rPr>
        <w:t>段及第</w:t>
      </w:r>
      <w:r w:rsidRPr="007922C1">
        <w:rPr>
          <w:rFonts w:eastAsia="SimHei" w:hint="eastAsia"/>
          <w:szCs w:val="21"/>
        </w:rPr>
        <w:t>45</w:t>
      </w:r>
      <w:r>
        <w:rPr>
          <w:rFonts w:eastAsia="SimHei" w:hint="eastAsia"/>
          <w:szCs w:val="21"/>
        </w:rPr>
        <w:t>(a)</w:t>
      </w:r>
      <w:r w:rsidRPr="007922C1">
        <w:rPr>
          <w:rFonts w:eastAsia="SimHei" w:hint="eastAsia"/>
          <w:szCs w:val="21"/>
        </w:rPr>
        <w:t>段所载的建议。</w:t>
      </w:r>
    </w:p>
    <w:p w:rsidR="00444E15" w:rsidRPr="007922C1" w:rsidRDefault="00444E15" w:rsidP="00444E15">
      <w:pPr>
        <w:pStyle w:val="H23G"/>
        <w:tabs>
          <w:tab w:val="left" w:pos="1701"/>
        </w:tabs>
        <w:spacing w:line="320" w:lineRule="exact"/>
        <w:rPr>
          <w:rFonts w:eastAsia="SimHei" w:hint="eastAsia"/>
          <w:b w:val="0"/>
          <w:sz w:val="21"/>
          <w:szCs w:val="21"/>
          <w:lang w:val="en-US" w:eastAsia="zh-CN"/>
        </w:rPr>
      </w:pPr>
      <w:r w:rsidRPr="007922C1">
        <w:rPr>
          <w:rFonts w:eastAsia="SimHei" w:hint="eastAsia"/>
          <w:b w:val="0"/>
          <w:sz w:val="21"/>
          <w:szCs w:val="21"/>
          <w:lang w:val="en-US" w:eastAsia="zh-CN"/>
        </w:rPr>
        <w:tab/>
      </w:r>
      <w:r w:rsidRPr="007922C1">
        <w:rPr>
          <w:rFonts w:eastAsia="SimHei" w:hint="eastAsia"/>
          <w:b w:val="0"/>
          <w:sz w:val="21"/>
          <w:szCs w:val="21"/>
          <w:lang w:val="en-US" w:eastAsia="zh-CN"/>
        </w:rPr>
        <w:tab/>
      </w:r>
      <w:r w:rsidRPr="007922C1">
        <w:rPr>
          <w:rFonts w:eastAsia="SimHei" w:hint="eastAsia"/>
          <w:b w:val="0"/>
          <w:sz w:val="21"/>
          <w:szCs w:val="21"/>
          <w:lang w:val="en-US" w:eastAsia="zh-CN"/>
        </w:rPr>
        <w:t>编写下一次报告</w:t>
      </w:r>
    </w:p>
    <w:p w:rsidR="00444E15" w:rsidRPr="007922C1" w:rsidRDefault="00444E15" w:rsidP="00444E15">
      <w:pPr>
        <w:tabs>
          <w:tab w:val="left" w:pos="1701"/>
        </w:tabs>
        <w:spacing w:after="120"/>
        <w:ind w:left="1134" w:right="1134" w:hanging="11"/>
        <w:rPr>
          <w:b/>
          <w:szCs w:val="21"/>
        </w:rPr>
      </w:pPr>
      <w:r w:rsidRPr="007922C1">
        <w:rPr>
          <w:szCs w:val="21"/>
        </w:rPr>
        <w:t>54.</w:t>
      </w:r>
      <w:r w:rsidRPr="007922C1">
        <w:rPr>
          <w:szCs w:val="21"/>
        </w:rPr>
        <w:tab/>
      </w:r>
      <w:r w:rsidRPr="007922C1">
        <w:rPr>
          <w:rFonts w:eastAsia="SimHei" w:hint="eastAsia"/>
          <w:szCs w:val="21"/>
        </w:rPr>
        <w:t>委员会请该缔约国在</w:t>
      </w:r>
      <w:r w:rsidRPr="007922C1">
        <w:rPr>
          <w:rFonts w:eastAsia="SimHei" w:hint="eastAsia"/>
          <w:szCs w:val="21"/>
        </w:rPr>
        <w:t>2019</w:t>
      </w:r>
      <w:r w:rsidRPr="007922C1">
        <w:rPr>
          <w:rFonts w:eastAsia="SimHei" w:hint="eastAsia"/>
          <w:szCs w:val="21"/>
        </w:rPr>
        <w:t>年</w:t>
      </w:r>
      <w:r w:rsidRPr="007922C1">
        <w:rPr>
          <w:rFonts w:eastAsia="SimHei" w:hint="eastAsia"/>
          <w:szCs w:val="21"/>
        </w:rPr>
        <w:t>3</w:t>
      </w:r>
      <w:r w:rsidRPr="007922C1">
        <w:rPr>
          <w:rFonts w:eastAsia="SimHei" w:hint="eastAsia"/>
          <w:szCs w:val="21"/>
        </w:rPr>
        <w:t>月提交其第六次定期报告。</w:t>
      </w:r>
    </w:p>
    <w:p w:rsidR="00DC76D4" w:rsidRDefault="00444E15" w:rsidP="00444E15">
      <w:pPr>
        <w:pStyle w:val="SingleTxt"/>
        <w:rPr>
          <w:rFonts w:eastAsia="SimHei" w:hint="eastAsia"/>
          <w:szCs w:val="21"/>
        </w:rPr>
      </w:pPr>
      <w:r w:rsidRPr="007922C1">
        <w:rPr>
          <w:szCs w:val="21"/>
        </w:rPr>
        <w:t>55.</w:t>
      </w:r>
      <w:r w:rsidRPr="007922C1">
        <w:rPr>
          <w:szCs w:val="21"/>
        </w:rPr>
        <w:tab/>
      </w:r>
      <w:r w:rsidRPr="007922C1">
        <w:rPr>
          <w:rFonts w:eastAsia="SimHei" w:hint="eastAsia"/>
          <w:szCs w:val="21"/>
        </w:rPr>
        <w:t>委员会请该缔约国遵循</w:t>
      </w:r>
      <w:r>
        <w:rPr>
          <w:rFonts w:eastAsia="SimHei" w:hint="eastAsia"/>
          <w:szCs w:val="21"/>
        </w:rPr>
        <w:t>《</w:t>
      </w:r>
      <w:r w:rsidRPr="007922C1">
        <w:rPr>
          <w:rFonts w:eastAsia="SimHei" w:hint="eastAsia"/>
          <w:szCs w:val="21"/>
        </w:rPr>
        <w:t>根据人权条约提交报告的协调准则，包</w:t>
      </w:r>
      <w:bookmarkStart w:id="1" w:name="TmpSave"/>
      <w:bookmarkEnd w:id="1"/>
      <w:r w:rsidRPr="007922C1">
        <w:rPr>
          <w:rFonts w:eastAsia="SimHei" w:hint="eastAsia"/>
          <w:szCs w:val="21"/>
        </w:rPr>
        <w:t>括编写共同核心文件、提交具体条约报告的准则</w:t>
      </w:r>
      <w:r>
        <w:rPr>
          <w:rFonts w:eastAsia="SimHei" w:hint="eastAsia"/>
          <w:szCs w:val="21"/>
        </w:rPr>
        <w:t>》</w:t>
      </w:r>
      <w:r>
        <w:rPr>
          <w:rFonts w:eastAsia="SimHei" w:hint="eastAsia"/>
          <w:szCs w:val="21"/>
        </w:rPr>
        <w:t>(</w:t>
      </w:r>
      <w:hyperlink r:id="rId22" w:history="1">
        <w:r w:rsidRPr="00444E15">
          <w:rPr>
            <w:rStyle w:val="Hyperlink"/>
            <w:rFonts w:eastAsia="SimHei" w:hint="eastAsia"/>
            <w:szCs w:val="21"/>
          </w:rPr>
          <w:t>HRI/GEN/2/Rev.6</w:t>
        </w:r>
      </w:hyperlink>
      <w:r>
        <w:rPr>
          <w:rFonts w:eastAsia="SimHei" w:hint="eastAsia"/>
          <w:szCs w:val="21"/>
        </w:rPr>
        <w:t>，第一章</w:t>
      </w:r>
      <w:r>
        <w:rPr>
          <w:rFonts w:eastAsia="SimHei" w:hint="eastAsia"/>
          <w:szCs w:val="21"/>
        </w:rPr>
        <w:t>)</w:t>
      </w:r>
      <w:r w:rsidRPr="007922C1">
        <w:rPr>
          <w:rFonts w:eastAsia="SimHei" w:hint="eastAsia"/>
          <w:szCs w:val="21"/>
        </w:rPr>
        <w:t>。</w:t>
      </w:r>
    </w:p>
    <w:p w:rsidR="00444E15" w:rsidRPr="00444E15" w:rsidRDefault="00444E15" w:rsidP="00444E15">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444E15" w:rsidRPr="00444E15" w:rsidSect="00DC76D4">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5:47:00Z" w:initials="Start">
    <w:p w:rsidR="00DC76D4" w:rsidRDefault="00DC76D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9606B5">
        <w:fldChar w:fldCharType="separate"/>
      </w:r>
      <w:r w:rsidR="009606B5">
        <w:rPr>
          <w:rFonts w:hint="eastAsia"/>
          <w:noProof/>
        </w:rPr>
        <w:t>页</w:t>
      </w:r>
      <w:r w:rsidR="009606B5">
        <w:rPr>
          <w:rFonts w:hint="eastAsia"/>
          <w:noProof/>
        </w:rPr>
        <w:t xml:space="preserve">: </w:t>
      </w:r>
      <w:r w:rsidR="009606B5">
        <w:rPr>
          <w:noProof/>
        </w:rPr>
        <w:t>1</w:t>
      </w:r>
      <w:r w:rsidR="009606B5">
        <w:rPr>
          <w:rFonts w:hint="eastAsia"/>
          <w:noProof/>
        </w:rPr>
        <w:br/>
      </w:r>
      <w:r>
        <w:fldChar w:fldCharType="end"/>
      </w:r>
      <w:r>
        <w:rPr>
          <w:rStyle w:val="CommentReference"/>
        </w:rPr>
        <w:annotationRef/>
      </w:r>
      <w:r>
        <w:t>&lt;&lt;ODS JOB NO&gt;&gt;N1506640C&lt;&lt;ODS JOB NO&gt;&gt;</w:t>
      </w:r>
    </w:p>
    <w:p w:rsidR="00DC76D4" w:rsidRDefault="00DC76D4">
      <w:pPr>
        <w:pStyle w:val="CommentText"/>
      </w:pPr>
      <w:r>
        <w:t>&lt;&lt;ODS DOC SYMBOL1&gt;&gt;CEDAW/C/MDV/CO/4-5&lt;&lt;ODS DOC SYMBOL1&gt;&gt;</w:t>
      </w:r>
    </w:p>
    <w:p w:rsidR="00DC76D4" w:rsidRDefault="00DC76D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8E" w:rsidRDefault="00BE308E">
      <w:r>
        <w:separator/>
      </w:r>
    </w:p>
  </w:endnote>
  <w:endnote w:type="continuationSeparator" w:id="0">
    <w:p w:rsidR="00BE308E" w:rsidRDefault="00BE3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C76D4" w:rsidTr="00DC76D4">
      <w:tblPrEx>
        <w:tblCellMar>
          <w:top w:w="0" w:type="dxa"/>
          <w:bottom w:w="0" w:type="dxa"/>
        </w:tblCellMar>
      </w:tblPrEx>
      <w:tc>
        <w:tcPr>
          <w:tcW w:w="5028" w:type="dxa"/>
          <w:shd w:val="clear" w:color="auto" w:fill="auto"/>
        </w:tcPr>
        <w:p w:rsidR="00DC76D4" w:rsidRPr="00DC76D4" w:rsidRDefault="00DC76D4" w:rsidP="00DC76D4">
          <w:pPr>
            <w:pStyle w:val="Footer"/>
            <w:jc w:val="right"/>
            <w:rPr>
              <w:b w:val="0"/>
              <w:w w:val="103"/>
              <w:sz w:val="14"/>
            </w:rPr>
          </w:pPr>
          <w:fldSimple w:instr=" DOCVARIABLE &quot;FooterJN&quot; \* MERGEFORMAT ">
            <w:r w:rsidR="009606B5">
              <w:rPr>
                <w:b w:val="0"/>
                <w:w w:val="103"/>
                <w:sz w:val="14"/>
              </w:rPr>
              <w:t>15-03741 (C)</w:t>
            </w:r>
          </w:fldSimple>
        </w:p>
      </w:tc>
      <w:tc>
        <w:tcPr>
          <w:tcW w:w="5028" w:type="dxa"/>
          <w:shd w:val="clear" w:color="auto" w:fill="auto"/>
        </w:tcPr>
        <w:p w:rsidR="00DC76D4" w:rsidRPr="00DC76D4" w:rsidRDefault="00DC76D4" w:rsidP="00DC76D4">
          <w:pPr>
            <w:pStyle w:val="Footer"/>
            <w:jc w:val="left"/>
            <w:rPr>
              <w:w w:val="103"/>
            </w:rPr>
          </w:pPr>
          <w:r>
            <w:rPr>
              <w:w w:val="103"/>
            </w:rPr>
            <w:fldChar w:fldCharType="begin"/>
          </w:r>
          <w:r>
            <w:rPr>
              <w:w w:val="103"/>
            </w:rPr>
            <w:instrText xml:space="preserve"> PAGE  \* Arabic  \* MERGEFORMAT </w:instrText>
          </w:r>
          <w:r>
            <w:rPr>
              <w:w w:val="103"/>
            </w:rPr>
            <w:fldChar w:fldCharType="separate"/>
          </w:r>
          <w:r w:rsidR="00433BD1">
            <w:rPr>
              <w:w w:val="103"/>
            </w:rPr>
            <w:t>2</w:t>
          </w:r>
          <w:r>
            <w:rPr>
              <w:w w:val="103"/>
            </w:rPr>
            <w:fldChar w:fldCharType="end"/>
          </w:r>
          <w:r>
            <w:rPr>
              <w:w w:val="103"/>
            </w:rPr>
            <w:t>/</w:t>
          </w:r>
          <w:fldSimple w:instr=" NUMPAGES  \* Arabic  \* MERGEFORMAT ">
            <w:r w:rsidR="00433BD1">
              <w:rPr>
                <w:w w:val="103"/>
              </w:rPr>
              <w:t>13</w:t>
            </w:r>
          </w:fldSimple>
        </w:p>
      </w:tc>
    </w:tr>
  </w:tbl>
  <w:p w:rsidR="00DC76D4" w:rsidRPr="00DC76D4" w:rsidRDefault="00DC76D4" w:rsidP="00DC7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C76D4" w:rsidTr="00DC76D4">
      <w:tblPrEx>
        <w:tblCellMar>
          <w:top w:w="0" w:type="dxa"/>
          <w:bottom w:w="0" w:type="dxa"/>
        </w:tblCellMar>
      </w:tblPrEx>
      <w:tc>
        <w:tcPr>
          <w:tcW w:w="5028" w:type="dxa"/>
          <w:shd w:val="clear" w:color="auto" w:fill="auto"/>
        </w:tcPr>
        <w:p w:rsidR="00DC76D4" w:rsidRPr="00DC76D4" w:rsidRDefault="00DC76D4" w:rsidP="00DC76D4">
          <w:pPr>
            <w:pStyle w:val="Footer"/>
            <w:jc w:val="right"/>
          </w:pPr>
          <w:fldSimple w:instr=" PAGE  \* Arabic  \* MERGEFORMAT ">
            <w:r w:rsidR="00433BD1">
              <w:t>3</w:t>
            </w:r>
          </w:fldSimple>
          <w:r>
            <w:t>/</w:t>
          </w:r>
          <w:fldSimple w:instr=" NUMPAGES  \* Arabic  \* MERGEFORMAT ">
            <w:r w:rsidR="00433BD1">
              <w:t>13</w:t>
            </w:r>
          </w:fldSimple>
        </w:p>
      </w:tc>
      <w:tc>
        <w:tcPr>
          <w:tcW w:w="5028" w:type="dxa"/>
          <w:shd w:val="clear" w:color="auto" w:fill="auto"/>
        </w:tcPr>
        <w:p w:rsidR="00DC76D4" w:rsidRPr="00DC76D4" w:rsidRDefault="00DC76D4" w:rsidP="00DC76D4">
          <w:pPr>
            <w:pStyle w:val="Footer"/>
            <w:jc w:val="left"/>
            <w:rPr>
              <w:b w:val="0"/>
              <w:w w:val="103"/>
              <w:sz w:val="14"/>
            </w:rPr>
          </w:pPr>
          <w:fldSimple w:instr=" DOCVARIABLE &quot;FooterJN&quot; \* MERGEFORMAT ">
            <w:r w:rsidR="009606B5">
              <w:rPr>
                <w:b w:val="0"/>
                <w:w w:val="103"/>
                <w:sz w:val="14"/>
              </w:rPr>
              <w:t>15-03741 (C)</w:t>
            </w:r>
          </w:fldSimple>
        </w:p>
      </w:tc>
    </w:tr>
  </w:tbl>
  <w:p w:rsidR="00DC76D4" w:rsidRPr="00DC76D4" w:rsidRDefault="00DC76D4" w:rsidP="00DC76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DC76D4" w:rsidTr="00DC76D4">
      <w:tblPrEx>
        <w:tblCellMar>
          <w:top w:w="0" w:type="dxa"/>
          <w:bottom w:w="0" w:type="dxa"/>
        </w:tblCellMar>
      </w:tblPrEx>
      <w:tc>
        <w:tcPr>
          <w:tcW w:w="3744" w:type="dxa"/>
        </w:tcPr>
        <w:p w:rsidR="00DC76D4" w:rsidRDefault="00444E15" w:rsidP="00DC76D4">
          <w:pPr>
            <w:pStyle w:val="Release"/>
          </w:pPr>
          <w:r w:rsidRPr="00444E15">
            <w:t>15-03741 X (C)    080415    080415</w:t>
          </w:r>
          <w:r w:rsidR="00DC76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4-5Size =1Lang = C"/>
                <w10:wrap anchorx="page" anchory="page"/>
              </v:shape>
            </w:pict>
          </w:r>
        </w:p>
        <w:p w:rsidR="00DC76D4" w:rsidRPr="00DC76D4" w:rsidRDefault="00DC76D4" w:rsidP="00DC76D4">
          <w:pPr>
            <w:spacing w:before="80" w:line="210" w:lineRule="exact"/>
            <w:rPr>
              <w:rFonts w:ascii="Barcode 3 of 9 by request" w:hAnsi="Barcode 3 of 9 by request"/>
              <w:sz w:val="24"/>
            </w:rPr>
          </w:pPr>
          <w:r>
            <w:rPr>
              <w:rFonts w:ascii="Barcode 3 of 9 by request" w:hAnsi="Barcode 3 of 9 by request"/>
              <w:sz w:val="24"/>
            </w:rPr>
            <w:t>*1503741*</w:t>
          </w:r>
        </w:p>
      </w:tc>
      <w:tc>
        <w:tcPr>
          <w:tcW w:w="5028" w:type="dxa"/>
        </w:tcPr>
        <w:p w:rsidR="00DC76D4" w:rsidRDefault="00DC76D4" w:rsidP="00DC76D4">
          <w:pPr>
            <w:pStyle w:val="Footer"/>
            <w:jc w:val="right"/>
            <w:rPr>
              <w:b w:val="0"/>
              <w:sz w:val="21"/>
            </w:rPr>
          </w:pPr>
          <w:r>
            <w:rPr>
              <w:b w:val="0"/>
              <w:sz w:val="21"/>
            </w:rPr>
            <w:pict>
              <v:shape id="_x0000_i1026" type="#_x0000_t75" style="width:48.75pt;height:18pt">
                <v:imagedata r:id="rId2" o:title="recycle_Chinese"/>
              </v:shape>
            </w:pict>
          </w:r>
        </w:p>
      </w:tc>
    </w:tr>
  </w:tbl>
  <w:p w:rsidR="00DC76D4" w:rsidRPr="00DC76D4" w:rsidRDefault="00DC76D4" w:rsidP="00DC76D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8E" w:rsidRPr="00444E15" w:rsidRDefault="00BE308E" w:rsidP="00444E15">
      <w:pPr>
        <w:pStyle w:val="Footer"/>
        <w:spacing w:after="80"/>
        <w:ind w:left="792"/>
        <w:rPr>
          <w:sz w:val="16"/>
        </w:rPr>
      </w:pPr>
      <w:r w:rsidRPr="00444E15">
        <w:rPr>
          <w:sz w:val="16"/>
        </w:rPr>
        <w:t>__________________</w:t>
      </w:r>
    </w:p>
  </w:footnote>
  <w:footnote w:type="continuationSeparator" w:id="0">
    <w:p w:rsidR="00BE308E" w:rsidRPr="00444E15" w:rsidRDefault="00BE308E" w:rsidP="00444E15">
      <w:pPr>
        <w:pStyle w:val="Footer"/>
        <w:spacing w:after="80"/>
        <w:ind w:left="792"/>
        <w:rPr>
          <w:sz w:val="16"/>
        </w:rPr>
      </w:pPr>
      <w:r w:rsidRPr="00444E15">
        <w:rPr>
          <w:sz w:val="16"/>
        </w:rPr>
        <w:t>__________________</w:t>
      </w:r>
    </w:p>
  </w:footnote>
  <w:footnote w:id="1">
    <w:p w:rsidR="00444E15" w:rsidRPr="00593930" w:rsidRDefault="00444E15" w:rsidP="00444E15">
      <w:pPr>
        <w:pStyle w:val="FootnoteText"/>
        <w:tabs>
          <w:tab w:val="clear" w:pos="418"/>
          <w:tab w:val="right" w:pos="1195"/>
          <w:tab w:val="left" w:pos="1264"/>
          <w:tab w:val="left" w:pos="1695"/>
          <w:tab w:val="left" w:pos="2126"/>
          <w:tab w:val="left" w:pos="2557"/>
        </w:tabs>
        <w:ind w:left="1264" w:right="1264" w:hanging="432"/>
        <w:rPr>
          <w:rFonts w:hint="eastAsia"/>
        </w:rPr>
      </w:pPr>
      <w:r>
        <w:rPr>
          <w:rStyle w:val="FootnoteReference"/>
        </w:rPr>
        <w:tab/>
      </w:r>
      <w:r w:rsidRPr="00593930">
        <w:rPr>
          <w:rStyle w:val="FootnoteReference"/>
          <w:sz w:val="20"/>
        </w:rPr>
        <w:t>*</w:t>
      </w:r>
      <w:r>
        <w:rPr>
          <w:rStyle w:val="FootnoteReference"/>
          <w:sz w:val="20"/>
        </w:rPr>
        <w:tab/>
      </w:r>
      <w:r>
        <w:rPr>
          <w:rFonts w:hint="eastAsia"/>
        </w:rPr>
        <w:t>在委员会第六十届会议上通过</w:t>
      </w:r>
      <w:r>
        <w:rPr>
          <w:rFonts w:hint="eastAsia"/>
        </w:rPr>
        <w:t>(2015</w:t>
      </w:r>
      <w:r>
        <w:rPr>
          <w:rFonts w:hint="eastAsia"/>
        </w:rPr>
        <w:t>年</w:t>
      </w:r>
      <w:r>
        <w:rPr>
          <w:rFonts w:hint="eastAsia"/>
        </w:rPr>
        <w:t>2</w:t>
      </w:r>
      <w:r>
        <w:rPr>
          <w:rFonts w:hint="eastAsia"/>
        </w:rPr>
        <w:t>月</w:t>
      </w:r>
      <w:r>
        <w:rPr>
          <w:rFonts w:hint="eastAsia"/>
        </w:rPr>
        <w:t>16</w:t>
      </w:r>
      <w:r>
        <w:rPr>
          <w:rFonts w:hint="eastAsia"/>
        </w:rPr>
        <w:t>日至</w:t>
      </w:r>
      <w:r>
        <w:rPr>
          <w:rFonts w:hint="eastAsia"/>
        </w:rPr>
        <w:t>3</w:t>
      </w:r>
      <w:r>
        <w:rPr>
          <w:rFonts w:hint="eastAsia"/>
        </w:rPr>
        <w:t>月</w:t>
      </w:r>
      <w:r>
        <w:rPr>
          <w:rFonts w:hint="eastAsia"/>
        </w:rPr>
        <w:t>6</w:t>
      </w:r>
      <w:r>
        <w:rPr>
          <w:rFonts w:hint="eastAsia"/>
        </w:rPr>
        <w:t>日</w:t>
      </w:r>
      <w:r>
        <w:rPr>
          <w:rFonts w:hint="eastAsia"/>
        </w:rPr>
        <w:t>)</w:t>
      </w:r>
      <w:r>
        <w:rPr>
          <w:rFonts w:hint="eastAsia"/>
        </w:rPr>
        <w:t>。</w:t>
      </w:r>
    </w:p>
  </w:footnote>
  <w:footnote w:id="2">
    <w:p w:rsidR="00444E15" w:rsidRDefault="00444E15" w:rsidP="00444E15">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CD5933">
        <w:rPr>
          <w:rFonts w:hint="eastAsia"/>
        </w:rPr>
        <w:t>《经济、社会</w:t>
      </w:r>
      <w:r>
        <w:rPr>
          <w:rFonts w:hint="eastAsia"/>
        </w:rPr>
        <w:t>、</w:t>
      </w:r>
      <w:r w:rsidRPr="00CD5933">
        <w:rPr>
          <w:rFonts w:hint="eastAsia"/>
        </w:rPr>
        <w:t>文化权利国际</w:t>
      </w:r>
      <w:r>
        <w:rPr>
          <w:rFonts w:hint="eastAsia"/>
        </w:rPr>
        <w:t>公</w:t>
      </w:r>
      <w:r w:rsidRPr="00CD5933">
        <w:rPr>
          <w:rFonts w:hint="eastAsia"/>
        </w:rPr>
        <w:t>约》、《公民</w:t>
      </w:r>
      <w:r>
        <w:rPr>
          <w:rFonts w:hint="eastAsia"/>
        </w:rPr>
        <w:t>权利和</w:t>
      </w:r>
      <w:r w:rsidRPr="00CD5933">
        <w:rPr>
          <w:rFonts w:hint="eastAsia"/>
        </w:rPr>
        <w:t>政治权利国际</w:t>
      </w:r>
      <w:r>
        <w:rPr>
          <w:rFonts w:hint="eastAsia"/>
        </w:rPr>
        <w:t>公</w:t>
      </w:r>
      <w:r w:rsidRPr="00CD5933">
        <w:rPr>
          <w:rFonts w:hint="eastAsia"/>
        </w:rPr>
        <w:t>约》、《消除一切形式种族歧视国际公约》、《消除对妇女一切形式歧视公约》</w:t>
      </w:r>
      <w:r>
        <w:rPr>
          <w:rFonts w:hint="eastAsia"/>
        </w:rPr>
        <w:t>、</w:t>
      </w:r>
      <w:r w:rsidRPr="00CD5933">
        <w:rPr>
          <w:rFonts w:hint="eastAsia"/>
        </w:rPr>
        <w:t>《禁止酷刑和其他残忍、不人道或有辱人格的待遇或处罚公约》、《儿童权利公约》、《保护所有移徙工人及其家庭成员权利国际公约》、《保护所有人免遭强迫失踪国际公约》和《残疾人权利公约》。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C76D4" w:rsidTr="00DC76D4">
      <w:tblPrEx>
        <w:tblCellMar>
          <w:top w:w="0" w:type="dxa"/>
          <w:bottom w:w="0" w:type="dxa"/>
        </w:tblCellMar>
      </w:tblPrEx>
      <w:trPr>
        <w:trHeight w:hRule="exact" w:val="864"/>
      </w:trPr>
      <w:tc>
        <w:tcPr>
          <w:tcW w:w="4838" w:type="dxa"/>
          <w:shd w:val="clear" w:color="auto" w:fill="auto"/>
          <w:vAlign w:val="bottom"/>
        </w:tcPr>
        <w:p w:rsidR="00DC76D4" w:rsidRPr="00DC76D4" w:rsidRDefault="00DC76D4" w:rsidP="00DC76D4">
          <w:pPr>
            <w:pStyle w:val="Header"/>
            <w:spacing w:after="80"/>
            <w:jc w:val="left"/>
            <w:rPr>
              <w:b/>
              <w:sz w:val="17"/>
            </w:rPr>
          </w:pPr>
          <w:fldSimple w:instr=" DOCVARIABLE &quot;sss1&quot; \* MERGEFORMAT ">
            <w:r w:rsidR="009606B5">
              <w:rPr>
                <w:b/>
                <w:sz w:val="17"/>
              </w:rPr>
              <w:t>CEDAW/C/MDV/CO/4-5</w:t>
            </w:r>
          </w:fldSimple>
        </w:p>
      </w:tc>
      <w:tc>
        <w:tcPr>
          <w:tcW w:w="5028" w:type="dxa"/>
          <w:shd w:val="clear" w:color="auto" w:fill="auto"/>
          <w:vAlign w:val="bottom"/>
        </w:tcPr>
        <w:p w:rsidR="00DC76D4" w:rsidRDefault="00DC76D4" w:rsidP="00DC76D4">
          <w:pPr>
            <w:pStyle w:val="Header"/>
          </w:pPr>
        </w:p>
      </w:tc>
    </w:tr>
  </w:tbl>
  <w:p w:rsidR="00DC76D4" w:rsidRPr="00DC76D4" w:rsidRDefault="00DC76D4" w:rsidP="00DC76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C76D4" w:rsidTr="00DC76D4">
      <w:tblPrEx>
        <w:tblCellMar>
          <w:top w:w="0" w:type="dxa"/>
          <w:bottom w:w="0" w:type="dxa"/>
        </w:tblCellMar>
      </w:tblPrEx>
      <w:trPr>
        <w:trHeight w:hRule="exact" w:val="864"/>
      </w:trPr>
      <w:tc>
        <w:tcPr>
          <w:tcW w:w="4838" w:type="dxa"/>
          <w:shd w:val="clear" w:color="auto" w:fill="auto"/>
          <w:vAlign w:val="bottom"/>
        </w:tcPr>
        <w:p w:rsidR="00DC76D4" w:rsidRDefault="00DC76D4" w:rsidP="00DC76D4">
          <w:pPr>
            <w:pStyle w:val="Header"/>
          </w:pPr>
        </w:p>
      </w:tc>
      <w:tc>
        <w:tcPr>
          <w:tcW w:w="5028" w:type="dxa"/>
          <w:shd w:val="clear" w:color="auto" w:fill="auto"/>
          <w:vAlign w:val="bottom"/>
        </w:tcPr>
        <w:p w:rsidR="00DC76D4" w:rsidRPr="00DC76D4" w:rsidRDefault="00DC76D4" w:rsidP="00DC76D4">
          <w:pPr>
            <w:pStyle w:val="Header"/>
            <w:spacing w:after="80"/>
            <w:jc w:val="right"/>
            <w:rPr>
              <w:b/>
              <w:sz w:val="17"/>
            </w:rPr>
          </w:pPr>
          <w:fldSimple w:instr=" DOCVARIABLE &quot;sss1&quot; \* MERGEFORMAT ">
            <w:r w:rsidR="009606B5">
              <w:rPr>
                <w:b/>
                <w:sz w:val="17"/>
              </w:rPr>
              <w:t>CEDAW/C/MDV/CO/4-5</w:t>
            </w:r>
          </w:fldSimple>
        </w:p>
      </w:tc>
    </w:tr>
  </w:tbl>
  <w:p w:rsidR="00DC76D4" w:rsidRPr="00DC76D4" w:rsidRDefault="00DC76D4" w:rsidP="00DC76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DC76D4" w:rsidTr="00DC76D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C76D4" w:rsidRDefault="00DC76D4" w:rsidP="00DC76D4">
          <w:pPr>
            <w:pStyle w:val="Header"/>
            <w:spacing w:after="120"/>
          </w:pPr>
        </w:p>
      </w:tc>
      <w:tc>
        <w:tcPr>
          <w:tcW w:w="1872" w:type="dxa"/>
          <w:tcBorders>
            <w:bottom w:val="single" w:sz="4" w:space="0" w:color="auto"/>
          </w:tcBorders>
          <w:shd w:val="clear" w:color="auto" w:fill="auto"/>
          <w:vAlign w:val="bottom"/>
        </w:tcPr>
        <w:p w:rsidR="00DC76D4" w:rsidRPr="00462F82" w:rsidRDefault="00DC76D4" w:rsidP="00462F82">
          <w:pPr>
            <w:pStyle w:val="HCh"/>
            <w:tabs>
              <w:tab w:val="clear" w:pos="431"/>
            </w:tabs>
            <w:overflowPunct/>
            <w:adjustRightInd/>
            <w:snapToGrid/>
            <w:spacing w:after="80"/>
            <w:rPr>
              <w:rFonts w:eastAsia="SimSun"/>
              <w:snapToGrid/>
              <w:spacing w:val="40"/>
              <w:w w:val="96"/>
              <w:kern w:val="14"/>
            </w:rPr>
          </w:pPr>
          <w:r w:rsidRPr="00462F82">
            <w:rPr>
              <w:rFonts w:eastAsia="SimSun" w:hint="eastAsia"/>
              <w:snapToGrid/>
              <w:spacing w:val="40"/>
              <w:w w:val="96"/>
              <w:kern w:val="14"/>
            </w:rPr>
            <w:t>联合国</w:t>
          </w:r>
        </w:p>
      </w:tc>
      <w:tc>
        <w:tcPr>
          <w:tcW w:w="245" w:type="dxa"/>
          <w:tcBorders>
            <w:bottom w:val="single" w:sz="4" w:space="0" w:color="auto"/>
          </w:tcBorders>
          <w:shd w:val="clear" w:color="auto" w:fill="auto"/>
          <w:vAlign w:val="bottom"/>
        </w:tcPr>
        <w:p w:rsidR="00DC76D4" w:rsidRDefault="00DC76D4" w:rsidP="00DC76D4">
          <w:pPr>
            <w:pStyle w:val="Header"/>
            <w:spacing w:after="120"/>
          </w:pPr>
        </w:p>
      </w:tc>
      <w:tc>
        <w:tcPr>
          <w:tcW w:w="6523" w:type="dxa"/>
          <w:gridSpan w:val="3"/>
          <w:tcBorders>
            <w:bottom w:val="single" w:sz="4" w:space="0" w:color="auto"/>
          </w:tcBorders>
          <w:shd w:val="clear" w:color="auto" w:fill="auto"/>
          <w:vAlign w:val="bottom"/>
        </w:tcPr>
        <w:p w:rsidR="00DC76D4" w:rsidRPr="00DC76D4" w:rsidRDefault="00DC76D4" w:rsidP="00DC76D4">
          <w:pPr>
            <w:spacing w:after="80" w:line="240" w:lineRule="auto"/>
            <w:jc w:val="right"/>
            <w:rPr>
              <w:position w:val="-4"/>
            </w:rPr>
          </w:pPr>
          <w:r>
            <w:rPr>
              <w:position w:val="-4"/>
              <w:sz w:val="40"/>
            </w:rPr>
            <w:t>CEDAW</w:t>
          </w:r>
          <w:r>
            <w:rPr>
              <w:position w:val="-4"/>
            </w:rPr>
            <w:t>/C/MDV/CO/4-5</w:t>
          </w:r>
        </w:p>
      </w:tc>
    </w:tr>
    <w:tr w:rsidR="00DC76D4" w:rsidRPr="00DC76D4" w:rsidTr="00DC76D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C76D4" w:rsidRPr="00DC76D4" w:rsidRDefault="00DC76D4" w:rsidP="00DC76D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C76D4" w:rsidRPr="00462F82" w:rsidRDefault="00DC76D4" w:rsidP="00462F82">
          <w:pPr>
            <w:pStyle w:val="XLarge"/>
            <w:tabs>
              <w:tab w:val="clear" w:pos="431"/>
            </w:tabs>
            <w:overflowPunct/>
            <w:adjustRightInd/>
            <w:snapToGrid/>
            <w:spacing w:before="109" w:after="140" w:line="400" w:lineRule="exact"/>
            <w:rPr>
              <w:snapToGrid/>
              <w:kern w:val="14"/>
              <w:sz w:val="34"/>
            </w:rPr>
          </w:pPr>
          <w:r w:rsidRPr="00462F82">
            <w:rPr>
              <w:rFonts w:hint="eastAsia"/>
              <w:snapToGrid/>
              <w:kern w:val="14"/>
              <w:sz w:val="34"/>
            </w:rPr>
            <w:t>消除对妇女一切形式歧视公约</w:t>
          </w:r>
        </w:p>
      </w:tc>
      <w:tc>
        <w:tcPr>
          <w:tcW w:w="245" w:type="dxa"/>
          <w:tcBorders>
            <w:top w:val="single" w:sz="4" w:space="0" w:color="auto"/>
            <w:bottom w:val="single" w:sz="12" w:space="0" w:color="auto"/>
          </w:tcBorders>
          <w:shd w:val="clear" w:color="auto" w:fill="auto"/>
        </w:tcPr>
        <w:p w:rsidR="00DC76D4" w:rsidRPr="00DC76D4" w:rsidRDefault="00DC76D4" w:rsidP="00DC76D4">
          <w:pPr>
            <w:pStyle w:val="Header"/>
            <w:spacing w:before="109"/>
          </w:pPr>
        </w:p>
      </w:tc>
      <w:tc>
        <w:tcPr>
          <w:tcW w:w="3180" w:type="dxa"/>
          <w:gridSpan w:val="2"/>
          <w:tcBorders>
            <w:top w:val="single" w:sz="4" w:space="0" w:color="auto"/>
            <w:bottom w:val="single" w:sz="12" w:space="0" w:color="auto"/>
          </w:tcBorders>
          <w:shd w:val="clear" w:color="auto" w:fill="auto"/>
        </w:tcPr>
        <w:p w:rsidR="00DC76D4" w:rsidRDefault="00DC76D4" w:rsidP="00DC76D4">
          <w:pPr>
            <w:pStyle w:val="Distr"/>
          </w:pPr>
          <w:r>
            <w:t>Distr.: General</w:t>
          </w:r>
        </w:p>
        <w:p w:rsidR="00DC76D4" w:rsidRDefault="00433BD1" w:rsidP="00DC76D4">
          <w:pPr>
            <w:pStyle w:val="Publication"/>
          </w:pPr>
          <w:r>
            <w:rPr>
              <w:rFonts w:hint="eastAsia"/>
            </w:rPr>
            <w:t>11</w:t>
          </w:r>
          <w:r w:rsidR="00DC76D4">
            <w:t xml:space="preserve"> </w:t>
          </w:r>
          <w:r>
            <w:t>March</w:t>
          </w:r>
          <w:r w:rsidR="00DC76D4">
            <w:t xml:space="preserve"> 2015</w:t>
          </w:r>
        </w:p>
        <w:p w:rsidR="00DC76D4" w:rsidRDefault="00DC76D4" w:rsidP="00DC76D4">
          <w:pPr>
            <w:spacing w:line="240" w:lineRule="exact"/>
          </w:pPr>
          <w:r>
            <w:t>Chinese</w:t>
          </w:r>
        </w:p>
        <w:p w:rsidR="00DC76D4" w:rsidRDefault="00DC76D4" w:rsidP="00DC76D4">
          <w:pPr>
            <w:pStyle w:val="Original"/>
          </w:pPr>
          <w:r>
            <w:t>Original: English</w:t>
          </w:r>
        </w:p>
        <w:p w:rsidR="00DC76D4" w:rsidRPr="00DC76D4" w:rsidRDefault="00DC76D4" w:rsidP="00DC76D4"/>
      </w:tc>
    </w:tr>
  </w:tbl>
  <w:p w:rsidR="00DC76D4" w:rsidRPr="00DC76D4" w:rsidRDefault="00DC76D4" w:rsidP="00DC76D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1*"/>
    <w:docVar w:name="CreationDt" w:val="08/04/2015 15:38:47"/>
    <w:docVar w:name="DocCategory" w:val="Doc"/>
    <w:docVar w:name="DocType" w:val="Final"/>
    <w:docVar w:name="DutyStation" w:val="New York"/>
    <w:docVar w:name="FooterJN" w:val="15-03741 (C)"/>
    <w:docVar w:name="jobn" w:val="15-03741 (C)"/>
    <w:docVar w:name="jobnDT" w:val="15-03741 (C)   080415"/>
    <w:docVar w:name="jobnDTDT" w:val="15-03741 (C)   080415   080415"/>
    <w:docVar w:name="JobNo" w:val="1503741C"/>
    <w:docVar w:name="OandT" w:val="yanghua"/>
    <w:docVar w:name="PaperSize" w:val="Letter"/>
    <w:docVar w:name="sss1" w:val="CEDAW/C/MDV/CO/4-5"/>
    <w:docVar w:name="sss2" w:val="-"/>
    <w:docVar w:name="Symbol1" w:val="CEDAW/C/MDV/CO/4-5"/>
    <w:docVar w:name="Symbol2" w:val="-"/>
  </w:docVars>
  <w:rsids>
    <w:rsidRoot w:val="0041309B"/>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77478"/>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09B"/>
    <w:rsid w:val="00413FBC"/>
    <w:rsid w:val="00414423"/>
    <w:rsid w:val="0041733F"/>
    <w:rsid w:val="00420761"/>
    <w:rsid w:val="00433853"/>
    <w:rsid w:val="00433BD1"/>
    <w:rsid w:val="00440B0D"/>
    <w:rsid w:val="004411AD"/>
    <w:rsid w:val="004424EF"/>
    <w:rsid w:val="00444E15"/>
    <w:rsid w:val="00453BB0"/>
    <w:rsid w:val="00460162"/>
    <w:rsid w:val="004620A8"/>
    <w:rsid w:val="00462F82"/>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5E3"/>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1538"/>
    <w:rsid w:val="00907874"/>
    <w:rsid w:val="009122E0"/>
    <w:rsid w:val="00913351"/>
    <w:rsid w:val="009248ED"/>
    <w:rsid w:val="009264B1"/>
    <w:rsid w:val="00946C87"/>
    <w:rsid w:val="00957134"/>
    <w:rsid w:val="009606B5"/>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2E9C"/>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08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C76D4"/>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15"/>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napToGrid/>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napToGrid/>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napToGrid/>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aliases w:val="3_G"/>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ChGC">
    <w:name w:val="_ H _Ch_GC"/>
    <w:basedOn w:val="Normal"/>
    <w:next w:val="Normal"/>
    <w:rsid w:val="00444E15"/>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ingleTxtG">
    <w:name w:val="_ Single Txt_G"/>
    <w:basedOn w:val="Normal"/>
    <w:rsid w:val="00444E15"/>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444E1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444E1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FootnoteTextChar">
    <w:name w:val="Footnote Text Char"/>
    <w:aliases w:val="5_G Char"/>
    <w:link w:val="FootnoteText"/>
    <w:locked/>
    <w:rsid w:val="00444E15"/>
    <w:rPr>
      <w:noProof/>
      <w:kern w:val="14"/>
      <w:sz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CEDAW/CMDV/2" TargetMode="External"/><Relationship Id="rId3" Type="http://schemas.openxmlformats.org/officeDocument/2006/relationships/settings" Target="settings.xml"/><Relationship Id="rId21" Type="http://schemas.openxmlformats.org/officeDocument/2006/relationships/hyperlink" Target="http://undocs.org/ch/CEDAW/C/MDV/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Q/4-5/Add.1" TargetMode="External"/><Relationship Id="rId2" Type="http://schemas.openxmlformats.org/officeDocument/2006/relationships/styles" Target="styles.xml"/><Relationship Id="rId16" Type="http://schemas.openxmlformats.org/officeDocument/2006/relationships/hyperlink" Target="http://undocs.org/ch/CEDAW/C/MDV/Q/4" TargetMode="External"/><Relationship Id="rId20" Type="http://schemas.openxmlformats.org/officeDocument/2006/relationships/hyperlink" Target="http://undocs.org/ch/CEDAW/C/MDV/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ch/CEDAW/C/MDV/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ch/A/HRC/16/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SR.1293" TargetMode="Externa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13</Pages>
  <Words>1629</Words>
  <Characters>9288</Characters>
  <Application>Microsoft Office Outlook</Application>
  <DocSecurity>4</DocSecurity>
  <Lines>77</Lines>
  <Paragraphs>21</Paragraphs>
  <ScaleCrop>false</ScaleCrop>
  <Company>United Nations</Company>
  <LinksUpToDate>false</LinksUpToDate>
  <CharactersWithSpaces>10896</CharactersWithSpaces>
  <SharedDoc>false</SharedDoc>
  <HLinks>
    <vt:vector size="54" baseType="variant">
      <vt:variant>
        <vt:i4>4849740</vt:i4>
      </vt:variant>
      <vt:variant>
        <vt:i4>24</vt:i4>
      </vt:variant>
      <vt:variant>
        <vt:i4>0</vt:i4>
      </vt:variant>
      <vt:variant>
        <vt:i4>5</vt:i4>
      </vt:variant>
      <vt:variant>
        <vt:lpwstr>http://undocs.org/ch/HRI/GEN/2/Rev.6</vt:lpwstr>
      </vt:variant>
      <vt:variant>
        <vt:lpwstr/>
      </vt:variant>
      <vt:variant>
        <vt:i4>393247</vt:i4>
      </vt:variant>
      <vt:variant>
        <vt:i4>21</vt:i4>
      </vt:variant>
      <vt:variant>
        <vt:i4>0</vt:i4>
      </vt:variant>
      <vt:variant>
        <vt:i4>5</vt:i4>
      </vt:variant>
      <vt:variant>
        <vt:lpwstr>http://undocs.org/ch/CEDAW/C/MDV/CO/3</vt:lpwstr>
      </vt:variant>
      <vt:variant>
        <vt:lpwstr/>
      </vt:variant>
      <vt:variant>
        <vt:i4>7929968</vt:i4>
      </vt:variant>
      <vt:variant>
        <vt:i4>18</vt:i4>
      </vt:variant>
      <vt:variant>
        <vt:i4>0</vt:i4>
      </vt:variant>
      <vt:variant>
        <vt:i4>5</vt:i4>
      </vt:variant>
      <vt:variant>
        <vt:lpwstr>http://undocs.org/ch/CEDAW/C/MDV/3</vt:lpwstr>
      </vt:variant>
      <vt:variant>
        <vt:lpwstr/>
      </vt:variant>
      <vt:variant>
        <vt:i4>5439561</vt:i4>
      </vt:variant>
      <vt:variant>
        <vt:i4>15</vt:i4>
      </vt:variant>
      <vt:variant>
        <vt:i4>0</vt:i4>
      </vt:variant>
      <vt:variant>
        <vt:i4>5</vt:i4>
      </vt:variant>
      <vt:variant>
        <vt:lpwstr>http://undocs.org/ch/A/HRC/16/7/Add.1</vt:lpwstr>
      </vt:variant>
      <vt:variant>
        <vt:lpwstr/>
      </vt:variant>
      <vt:variant>
        <vt:i4>1703951</vt:i4>
      </vt:variant>
      <vt:variant>
        <vt:i4>12</vt:i4>
      </vt:variant>
      <vt:variant>
        <vt:i4>0</vt:i4>
      </vt:variant>
      <vt:variant>
        <vt:i4>5</vt:i4>
      </vt:variant>
      <vt:variant>
        <vt:lpwstr>http://undocs.org/ch/CEDAW/CMDV/2</vt:lpwstr>
      </vt:variant>
      <vt:variant>
        <vt:lpwstr/>
      </vt:variant>
      <vt:variant>
        <vt:i4>1376348</vt:i4>
      </vt:variant>
      <vt:variant>
        <vt:i4>9</vt:i4>
      </vt:variant>
      <vt:variant>
        <vt:i4>0</vt:i4>
      </vt:variant>
      <vt:variant>
        <vt:i4>5</vt:i4>
      </vt:variant>
      <vt:variant>
        <vt:lpwstr>http://undocs.org/ch/CEDAW/C/Q/4-5/Add.1</vt:lpwstr>
      </vt:variant>
      <vt:variant>
        <vt:lpwstr/>
      </vt:variant>
      <vt:variant>
        <vt:i4>983135</vt:i4>
      </vt:variant>
      <vt:variant>
        <vt:i4>6</vt:i4>
      </vt:variant>
      <vt:variant>
        <vt:i4>0</vt:i4>
      </vt:variant>
      <vt:variant>
        <vt:i4>5</vt:i4>
      </vt:variant>
      <vt:variant>
        <vt:lpwstr>http://undocs.org/ch/CEDAW/C/MDV/Q/4</vt:lpwstr>
      </vt:variant>
      <vt:variant>
        <vt:lpwstr/>
      </vt:variant>
      <vt:variant>
        <vt:i4>8257648</vt:i4>
      </vt:variant>
      <vt:variant>
        <vt:i4>3</vt:i4>
      </vt:variant>
      <vt:variant>
        <vt:i4>0</vt:i4>
      </vt:variant>
      <vt:variant>
        <vt:i4>5</vt:i4>
      </vt:variant>
      <vt:variant>
        <vt:lpwstr>http://undocs.org/ch/CEDAW/C/MDV/4</vt:lpwstr>
      </vt:variant>
      <vt:variant>
        <vt:lpwstr/>
      </vt:variant>
      <vt:variant>
        <vt:i4>852033</vt:i4>
      </vt:variant>
      <vt:variant>
        <vt:i4>0</vt:i4>
      </vt:variant>
      <vt:variant>
        <vt:i4>0</vt:i4>
      </vt:variant>
      <vt:variant>
        <vt:i4>5</vt:i4>
      </vt:variant>
      <vt:variant>
        <vt:lpwstr>http://undocs.org/ch/CEDAW/C/SR.1293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Ctpu1</cp:lastModifiedBy>
  <cp:revision>7</cp:revision>
  <cp:lastPrinted>2015-04-08T13:47:00Z</cp:lastPrinted>
  <dcterms:created xsi:type="dcterms:W3CDTF">2015-04-08T13:38:00Z</dcterms:created>
  <dcterms:modified xsi:type="dcterms:W3CDTF">2015-04-08T13:55:00Z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1503741</vt:lpwstr>
  </property>
  <property fmtid="{D5CDD505-2E9C-101B-9397-08002B2CF9AE}" pid="3" name="ODSRefJobNo">
    <vt:lpwstr>1506640C</vt:lpwstr>
  </property>
  <property fmtid="{D5CDD505-2E9C-101B-9397-08002B2CF9AE}" pid="4" name="Symbol1">
    <vt:lpwstr>CEDAW/C/MDV/CO/4-5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April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
  </property>
  <property fmtid="{D5CDD505-2E9C-101B-9397-08002B2CF9AE}" pid="12" name="DraftPages">
    <vt:lpwstr> </vt:lpwstr>
  </property>
  <property fmtid="{D5CDD505-2E9C-101B-9397-08002B2CF9AE}" pid="13" name="Operator">
    <vt:lpwstr>yanghua</vt:lpwstr>
  </property>
</Properties>
</file>