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64" w:rsidRDefault="00352864" w:rsidP="00352864">
      <w:pPr>
        <w:spacing w:line="60" w:lineRule="exact"/>
        <w:rPr>
          <w:color w:val="010000"/>
          <w:sz w:val="6"/>
        </w:rPr>
        <w:sectPr w:rsidR="00352864" w:rsidSect="003528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742" w:right="1195" w:bottom="1898" w:left="1195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32789F" w:rsidRDefault="0032789F" w:rsidP="009F5AF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>
        <w:t>Комитет по ликвидации дискриминации</w:t>
      </w:r>
      <w:r>
        <w:br/>
        <w:t>в отношении женщин</w:t>
      </w:r>
    </w:p>
    <w:p w:rsidR="009F5AF5" w:rsidRPr="009F5AF5" w:rsidRDefault="009F5AF5" w:rsidP="009F5AF5">
      <w:pPr>
        <w:spacing w:line="120" w:lineRule="exact"/>
        <w:rPr>
          <w:sz w:val="10"/>
          <w:lang w:val="en-US"/>
        </w:rPr>
      </w:pPr>
    </w:p>
    <w:p w:rsidR="009F5AF5" w:rsidRPr="009F5AF5" w:rsidRDefault="009F5AF5" w:rsidP="009F5AF5">
      <w:pPr>
        <w:spacing w:line="120" w:lineRule="exact"/>
        <w:rPr>
          <w:sz w:val="10"/>
          <w:lang w:val="en-US"/>
        </w:rPr>
      </w:pPr>
    </w:p>
    <w:p w:rsidR="009F5AF5" w:rsidRPr="009F5AF5" w:rsidRDefault="009F5AF5" w:rsidP="009F5AF5">
      <w:pPr>
        <w:spacing w:line="120" w:lineRule="exact"/>
        <w:rPr>
          <w:sz w:val="10"/>
          <w:lang w:val="en-US"/>
        </w:rPr>
      </w:pPr>
    </w:p>
    <w:p w:rsidR="0032789F" w:rsidRPr="00102033" w:rsidRDefault="0032789F" w:rsidP="00957DC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609B8">
        <w:tab/>
      </w:r>
      <w:r w:rsidRPr="007609B8">
        <w:tab/>
      </w:r>
      <w:r>
        <w:t>Заключительные замечания по объединенному второму и третьему периодическим докладам Мавритании</w:t>
      </w:r>
      <w:r w:rsidRPr="009F5AF5">
        <w:rPr>
          <w:rStyle w:val="FootnoteReference"/>
          <w:b w:val="0"/>
          <w:sz w:val="20"/>
        </w:rPr>
        <w:footnoteReference w:customMarkFollows="1" w:id="1"/>
        <w:t>*</w:t>
      </w:r>
    </w:p>
    <w:p w:rsidR="0032789F" w:rsidRDefault="0032789F" w:rsidP="0032789F">
      <w:pPr>
        <w:pStyle w:val="SingleTxt"/>
        <w:spacing w:after="0" w:line="120" w:lineRule="exact"/>
        <w:rPr>
          <w:sz w:val="10"/>
        </w:rPr>
      </w:pPr>
    </w:p>
    <w:p w:rsidR="0032789F" w:rsidRDefault="0032789F" w:rsidP="0032789F">
      <w:pPr>
        <w:pStyle w:val="SingleTxt"/>
        <w:spacing w:after="0" w:line="120" w:lineRule="exact"/>
        <w:rPr>
          <w:sz w:val="10"/>
        </w:rPr>
      </w:pPr>
    </w:p>
    <w:p w:rsidR="0032789F" w:rsidRDefault="0032789F" w:rsidP="00957DCA">
      <w:pPr>
        <w:pStyle w:val="SingleTxt"/>
      </w:pPr>
      <w:r>
        <w:t>1.</w:t>
      </w:r>
      <w:r>
        <w:tab/>
        <w:t>Комитет рассмотрел объединенные второй и третий периодические д</w:t>
      </w:r>
      <w:r>
        <w:t>о</w:t>
      </w:r>
      <w:r>
        <w:t>клады Мавритании (</w:t>
      </w:r>
      <w:r>
        <w:rPr>
          <w:lang w:val="en-US"/>
        </w:rPr>
        <w:t>CEDAW</w:t>
      </w:r>
      <w:r w:rsidRPr="00151855">
        <w:t>/</w:t>
      </w:r>
      <w:r>
        <w:rPr>
          <w:lang w:val="en-US"/>
        </w:rPr>
        <w:t>C</w:t>
      </w:r>
      <w:r w:rsidRPr="00151855">
        <w:t>/</w:t>
      </w:r>
      <w:r>
        <w:rPr>
          <w:lang w:val="en-US"/>
        </w:rPr>
        <w:t>MRT</w:t>
      </w:r>
      <w:r>
        <w:t>/2-3) на его 1221</w:t>
      </w:r>
      <w:r>
        <w:noBreakHyphen/>
        <w:t>м и 1222</w:t>
      </w:r>
      <w:r>
        <w:noBreakHyphen/>
        <w:t>м заседаниях, состоявшихся 3 июля 2014 года (см. </w:t>
      </w:r>
      <w:r>
        <w:rPr>
          <w:lang w:val="en-US"/>
        </w:rPr>
        <w:t>CEDAW</w:t>
      </w:r>
      <w:r w:rsidRPr="00151855">
        <w:t>/</w:t>
      </w:r>
      <w:r>
        <w:rPr>
          <w:lang w:val="en-US"/>
        </w:rPr>
        <w:t>C</w:t>
      </w:r>
      <w:r w:rsidRPr="00151855">
        <w:t>/</w:t>
      </w:r>
      <w:r>
        <w:rPr>
          <w:lang w:val="en-US"/>
        </w:rPr>
        <w:t>SR</w:t>
      </w:r>
      <w:r>
        <w:t>.1221</w:t>
      </w:r>
      <w:r w:rsidRPr="00151855">
        <w:t xml:space="preserve"> </w:t>
      </w:r>
      <w:r>
        <w:t>и 1222). Перечень тем и вопросов Комитета содержится в документе </w:t>
      </w:r>
      <w:r>
        <w:rPr>
          <w:lang w:val="en-US"/>
        </w:rPr>
        <w:t>CEDAW</w:t>
      </w:r>
      <w:r w:rsidRPr="00151855">
        <w:t>/</w:t>
      </w:r>
      <w:r>
        <w:rPr>
          <w:lang w:val="en-US"/>
        </w:rPr>
        <w:t>C</w:t>
      </w:r>
      <w:r w:rsidRPr="00151855">
        <w:t>/</w:t>
      </w:r>
      <w:r>
        <w:rPr>
          <w:lang w:val="en-US"/>
        </w:rPr>
        <w:t>MRT</w:t>
      </w:r>
      <w:r>
        <w:t>/</w:t>
      </w:r>
      <w:r>
        <w:rPr>
          <w:lang w:val="en-US"/>
        </w:rPr>
        <w:t>Q</w:t>
      </w:r>
      <w:r>
        <w:t>/2-3, а ответы Мавритании соде</w:t>
      </w:r>
      <w:r>
        <w:t>р</w:t>
      </w:r>
      <w:r>
        <w:t>жатся в документе </w:t>
      </w:r>
      <w:r>
        <w:rPr>
          <w:lang w:val="en-US"/>
        </w:rPr>
        <w:t>CEDAW</w:t>
      </w:r>
      <w:r w:rsidRPr="00151855">
        <w:t>/</w:t>
      </w:r>
      <w:r>
        <w:rPr>
          <w:lang w:val="en-US"/>
        </w:rPr>
        <w:t>C</w:t>
      </w:r>
      <w:r w:rsidRPr="00151855">
        <w:t>/</w:t>
      </w:r>
      <w:r>
        <w:rPr>
          <w:lang w:val="en-US"/>
        </w:rPr>
        <w:t>MRT</w:t>
      </w:r>
      <w:r w:rsidRPr="00151855">
        <w:t>/</w:t>
      </w:r>
      <w:r>
        <w:rPr>
          <w:lang w:val="en-US"/>
        </w:rPr>
        <w:t>Q</w:t>
      </w:r>
      <w:r>
        <w:t>/2-3</w:t>
      </w:r>
      <w:r w:rsidRPr="00151855">
        <w:t>/</w:t>
      </w:r>
      <w:r>
        <w:rPr>
          <w:lang w:val="en-US"/>
        </w:rPr>
        <w:t>Add</w:t>
      </w:r>
      <w:r w:rsidRPr="00151855">
        <w:t>.1</w:t>
      </w:r>
      <w:r>
        <w:t>.</w:t>
      </w:r>
    </w:p>
    <w:p w:rsidR="0032789F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Default="0032789F" w:rsidP="0032789F">
      <w:pPr>
        <w:pStyle w:val="H1"/>
        <w:tabs>
          <w:tab w:val="left" w:pos="1701"/>
        </w:tabs>
        <w:ind w:left="1276" w:right="1203" w:hanging="425"/>
      </w:pPr>
      <w:r>
        <w:rPr>
          <w:lang w:val="en-US"/>
        </w:rPr>
        <w:t>A</w:t>
      </w:r>
      <w:r>
        <w:t>.</w:t>
      </w:r>
      <w:r>
        <w:tab/>
        <w:t>Введение</w:t>
      </w:r>
    </w:p>
    <w:p w:rsidR="0032789F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Default="0032789F" w:rsidP="0032789F">
      <w:pPr>
        <w:pStyle w:val="SingleTxt"/>
      </w:pPr>
      <w:r>
        <w:t>2.</w:t>
      </w:r>
      <w:r>
        <w:tab/>
        <w:t>Комитет с удовлетворением отмечает, что государство-участник ратиф</w:t>
      </w:r>
      <w:r>
        <w:t>и</w:t>
      </w:r>
      <w:r>
        <w:t>цировало свой объединенный второй и третий периодический доклад. Он в</w:t>
      </w:r>
      <w:r>
        <w:t>ы</w:t>
      </w:r>
      <w:r>
        <w:t>ражает свою признательность за письменные ответы на перечень тем и вопр</w:t>
      </w:r>
      <w:r>
        <w:t>о</w:t>
      </w:r>
      <w:r>
        <w:t>сов, поднятых предсессионной рабочей группой, и за устное выступление д</w:t>
      </w:r>
      <w:r>
        <w:t>е</w:t>
      </w:r>
      <w:r>
        <w:t xml:space="preserve">легации, а также за дополнительные разъяснения, представленные в ответ на вопросы, заданные устно членами Комитета в ходе состоявшегося диалога. </w:t>
      </w:r>
    </w:p>
    <w:p w:rsidR="0032789F" w:rsidRDefault="0032789F" w:rsidP="0032789F">
      <w:pPr>
        <w:pStyle w:val="SingleTxt"/>
      </w:pPr>
      <w:r>
        <w:t>3.</w:t>
      </w:r>
      <w:r>
        <w:tab/>
        <w:t>Комитет с удовлетворением отмечает, что государство-участник направ</w:t>
      </w:r>
      <w:r>
        <w:t>и</w:t>
      </w:r>
      <w:r>
        <w:t>ло делегацию высокого уровня во главе с министром социальной защиты, по делам детей и семьи г-жой</w:t>
      </w:r>
      <w:r>
        <w:rPr>
          <w:lang w:val="en-US"/>
        </w:rPr>
        <w:t> </w:t>
      </w:r>
      <w:r>
        <w:t>Лемина Минт Элготоб Ульд Мома. В состав делег</w:t>
      </w:r>
      <w:r>
        <w:t>а</w:t>
      </w:r>
      <w:r>
        <w:t>ции входили также представители Министерства юстиции и сотрудники П</w:t>
      </w:r>
      <w:r>
        <w:t>о</w:t>
      </w:r>
      <w:r>
        <w:t>стоянного представительства Мавритании при Отделении Организации Об</w:t>
      </w:r>
      <w:r>
        <w:t>ъ</w:t>
      </w:r>
      <w:r>
        <w:t xml:space="preserve">единенных Наций в Женеве. </w:t>
      </w:r>
    </w:p>
    <w:p w:rsidR="0032789F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Default="0032789F" w:rsidP="0032789F">
      <w:pPr>
        <w:pStyle w:val="H1"/>
        <w:tabs>
          <w:tab w:val="left" w:pos="1701"/>
        </w:tabs>
        <w:ind w:left="1276" w:right="1203" w:hanging="425"/>
      </w:pPr>
      <w:r>
        <w:rPr>
          <w:lang w:val="en-US"/>
        </w:rPr>
        <w:t>B</w:t>
      </w:r>
      <w:r>
        <w:t>.</w:t>
      </w:r>
      <w:r>
        <w:tab/>
        <w:t>Позитивные аспекты</w:t>
      </w:r>
    </w:p>
    <w:p w:rsidR="0032789F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71767B" w:rsidRDefault="0032789F" w:rsidP="0032789F">
      <w:pPr>
        <w:pStyle w:val="SingleTxt"/>
      </w:pPr>
      <w:r>
        <w:t>4.</w:t>
      </w:r>
      <w:r>
        <w:tab/>
        <w:t>Комитет отмечает прогресс, достигнутый государством-участником в п</w:t>
      </w:r>
      <w:r>
        <w:t>е</w:t>
      </w:r>
      <w:r>
        <w:t>риод после представления его первоначального доклада в 2007 году (</w:t>
      </w:r>
      <w:r>
        <w:rPr>
          <w:lang w:val="en-US"/>
        </w:rPr>
        <w:t>CEDAW</w:t>
      </w:r>
      <w:r w:rsidRPr="0071767B">
        <w:t>/</w:t>
      </w:r>
      <w:r>
        <w:rPr>
          <w:lang w:val="en-US"/>
        </w:rPr>
        <w:t>C</w:t>
      </w:r>
      <w:r w:rsidRPr="0071767B">
        <w:t>/</w:t>
      </w:r>
      <w:r>
        <w:rPr>
          <w:lang w:val="en-US"/>
        </w:rPr>
        <w:t>MRT</w:t>
      </w:r>
      <w:r w:rsidRPr="0071767B">
        <w:t>/1</w:t>
      </w:r>
      <w:r>
        <w:t>) в области реализации ряда законодательных мер, в частн</w:t>
      </w:r>
      <w:r>
        <w:t>о</w:t>
      </w:r>
      <w:r>
        <w:t>сти принятие следующих документов</w:t>
      </w:r>
      <w:r w:rsidRPr="0071767B">
        <w:t>:</w:t>
      </w:r>
    </w:p>
    <w:p w:rsidR="0032789F" w:rsidRPr="0071767B" w:rsidRDefault="0032789F" w:rsidP="0032789F">
      <w:pPr>
        <w:pStyle w:val="SingleTxt"/>
      </w:pPr>
      <w:r>
        <w:tab/>
      </w:r>
      <w:r>
        <w:rPr>
          <w:lang w:val="en-US"/>
        </w:rPr>
        <w:t>a</w:t>
      </w:r>
      <w:r w:rsidRPr="0071767B">
        <w:t>)</w:t>
      </w:r>
      <w:r>
        <w:tab/>
        <w:t>Закон № 2013</w:t>
      </w:r>
      <w:r>
        <w:noBreakHyphen/>
        <w:t>011 от 23 января 2013 года об установлении уголовной ответственности за содержание людей в рабстве и применение пыток, пр</w:t>
      </w:r>
      <w:r>
        <w:t>и</w:t>
      </w:r>
      <w:r>
        <w:t>знанных преступлениями против человечности</w:t>
      </w:r>
      <w:r w:rsidRPr="0071767B">
        <w:t>;</w:t>
      </w:r>
    </w:p>
    <w:p w:rsidR="0032789F" w:rsidRPr="0071767B" w:rsidRDefault="0032789F" w:rsidP="0032789F">
      <w:pPr>
        <w:pStyle w:val="SingleTxt"/>
      </w:pPr>
      <w:r>
        <w:tab/>
      </w:r>
      <w:r>
        <w:rPr>
          <w:lang w:val="en-US"/>
        </w:rPr>
        <w:t>b</w:t>
      </w:r>
      <w:r w:rsidRPr="00DE0458">
        <w:t>)</w:t>
      </w:r>
      <w:r>
        <w:tab/>
        <w:t>Органический закон № 2012</w:t>
      </w:r>
      <w:r>
        <w:noBreakHyphen/>
        <w:t>034 от 12 апреля 2012 года о расшир</w:t>
      </w:r>
      <w:r>
        <w:t>е</w:t>
      </w:r>
      <w:r>
        <w:t>нии доступа женщин к получению избирательных мандатов и занятию выбо</w:t>
      </w:r>
      <w:r>
        <w:t>р</w:t>
      </w:r>
      <w:r>
        <w:t>ных должностей</w:t>
      </w:r>
      <w:r w:rsidRPr="00DE0458">
        <w:t>;</w:t>
      </w:r>
      <w:r>
        <w:t xml:space="preserve"> </w:t>
      </w:r>
    </w:p>
    <w:p w:rsidR="0032789F" w:rsidRPr="00DE0458" w:rsidRDefault="0032789F" w:rsidP="0032789F">
      <w:pPr>
        <w:pStyle w:val="SingleTxt"/>
      </w:pPr>
      <w:r>
        <w:tab/>
      </w:r>
      <w:r>
        <w:rPr>
          <w:lang w:val="en-US"/>
        </w:rPr>
        <w:t>c</w:t>
      </w:r>
      <w:r w:rsidRPr="00DE0458">
        <w:t>)</w:t>
      </w:r>
      <w:r>
        <w:tab/>
        <w:t>Закон № 2010</w:t>
      </w:r>
      <w:r>
        <w:noBreakHyphen/>
        <w:t>031 от 20 июля 2010 года о внесении изменений в Президентский законодательный указ № 2006</w:t>
      </w:r>
      <w:r>
        <w:noBreakHyphen/>
        <w:t>015 от 12 июля 2016 года и об учреждении Национальной комиссии по правам человека Мавритании в кач</w:t>
      </w:r>
      <w:r>
        <w:t>е</w:t>
      </w:r>
      <w:r>
        <w:t>стве независ</w:t>
      </w:r>
      <w:r>
        <w:t>и</w:t>
      </w:r>
      <w:r>
        <w:t>мого конституционного органа</w:t>
      </w:r>
      <w:r w:rsidRPr="00DE0458">
        <w:t>;</w:t>
      </w:r>
      <w:r>
        <w:t xml:space="preserve"> </w:t>
      </w:r>
    </w:p>
    <w:p w:rsidR="0032789F" w:rsidRPr="00DE0458" w:rsidRDefault="0032789F" w:rsidP="0032789F">
      <w:pPr>
        <w:pStyle w:val="SingleTxt"/>
      </w:pPr>
      <w:r>
        <w:tab/>
      </w:r>
      <w:r>
        <w:rPr>
          <w:lang w:val="en-US"/>
        </w:rPr>
        <w:t>d</w:t>
      </w:r>
      <w:r w:rsidRPr="00DE0458">
        <w:t>)</w:t>
      </w:r>
      <w:r>
        <w:tab/>
        <w:t>Закон № 2010</w:t>
      </w:r>
      <w:r>
        <w:noBreakHyphen/>
        <w:t>021 от 10 февраля 2010 года об установлении уголо</w:t>
      </w:r>
      <w:r>
        <w:t>в</w:t>
      </w:r>
      <w:r>
        <w:t>ной о</w:t>
      </w:r>
      <w:r>
        <w:t>т</w:t>
      </w:r>
      <w:r>
        <w:t>ветственности за незаконный провоз мигрантов</w:t>
      </w:r>
      <w:r w:rsidRPr="00DE0458">
        <w:t>;</w:t>
      </w:r>
    </w:p>
    <w:p w:rsidR="0032789F" w:rsidRPr="00DE0458" w:rsidRDefault="0032789F" w:rsidP="0032789F">
      <w:pPr>
        <w:pStyle w:val="SingleTxt"/>
      </w:pPr>
      <w:r>
        <w:tab/>
      </w:r>
      <w:r>
        <w:rPr>
          <w:lang w:val="en-US"/>
        </w:rPr>
        <w:t>e</w:t>
      </w:r>
      <w:r w:rsidRPr="00DE0458">
        <w:t>)</w:t>
      </w:r>
      <w:r>
        <w:tab/>
        <w:t>Закон № 2007</w:t>
      </w:r>
      <w:r>
        <w:noBreakHyphen/>
        <w:t>042 от 3 сентября 2007 года о мерах по борьбе с вир</w:t>
      </w:r>
      <w:r>
        <w:t>у</w:t>
      </w:r>
      <w:r>
        <w:t>сом иммунодефицита человека (ВИЧ) и приобретенным синдромом иммунод</w:t>
      </w:r>
      <w:r>
        <w:t>е</w:t>
      </w:r>
      <w:r>
        <w:t>фицита человека (СПИД)</w:t>
      </w:r>
      <w:r w:rsidRPr="0034481C">
        <w:t xml:space="preserve">; </w:t>
      </w:r>
      <w:r>
        <w:t xml:space="preserve">и </w:t>
      </w:r>
    </w:p>
    <w:p w:rsidR="0032789F" w:rsidRDefault="0032789F" w:rsidP="0032789F">
      <w:pPr>
        <w:pStyle w:val="SingleTxt"/>
      </w:pPr>
      <w:r>
        <w:tab/>
      </w:r>
      <w:r>
        <w:rPr>
          <w:lang w:val="en-US"/>
        </w:rPr>
        <w:t>f</w:t>
      </w:r>
      <w:r>
        <w:t>)</w:t>
      </w:r>
      <w:r>
        <w:tab/>
        <w:t>Закон № 2007</w:t>
      </w:r>
      <w:r>
        <w:noBreakHyphen/>
        <w:t>048 от 3 сентября 2007 года об установлении уголо</w:t>
      </w:r>
      <w:r>
        <w:t>в</w:t>
      </w:r>
      <w:r>
        <w:t>ной ответственности за содержание людей в рабстве и о пресечении актов, схожих с ра</w:t>
      </w:r>
      <w:r>
        <w:t>б</w:t>
      </w:r>
      <w:r>
        <w:t xml:space="preserve">ством. </w:t>
      </w:r>
    </w:p>
    <w:p w:rsidR="0032789F" w:rsidRDefault="0032789F" w:rsidP="0032789F">
      <w:pPr>
        <w:pStyle w:val="SingleTxt"/>
      </w:pPr>
      <w:r>
        <w:t>5.</w:t>
      </w:r>
      <w:r>
        <w:tab/>
        <w:t>Комитет приветствует усилия государства-участника по укреплению и</w:t>
      </w:r>
      <w:r>
        <w:t>н</w:t>
      </w:r>
      <w:r>
        <w:t>ституциональной и нормативно-правовой базы, направленные на ускорение темпов ликвидации дискриминации в отношении женщин и достижения ге</w:t>
      </w:r>
      <w:r>
        <w:t>н</w:t>
      </w:r>
      <w:r>
        <w:t>дерного равенства путем разработки стратегий и создания различных механи</w:t>
      </w:r>
      <w:r>
        <w:t>з</w:t>
      </w:r>
      <w:r>
        <w:t>мов, а именно</w:t>
      </w:r>
      <w:r w:rsidRPr="00477122">
        <w:t>:</w:t>
      </w:r>
    </w:p>
    <w:p w:rsidR="0032789F" w:rsidRPr="00477122" w:rsidRDefault="0032789F" w:rsidP="0032789F">
      <w:pPr>
        <w:pStyle w:val="SingleTxt"/>
      </w:pPr>
      <w:r w:rsidRPr="0032789F">
        <w:tab/>
      </w:r>
      <w:r>
        <w:rPr>
          <w:lang w:val="en-US"/>
        </w:rPr>
        <w:t>a</w:t>
      </w:r>
      <w:r w:rsidRPr="00477122">
        <w:t>)</w:t>
      </w:r>
      <w:r w:rsidRPr="004D51AA">
        <w:tab/>
      </w:r>
      <w:r>
        <w:t>Обновленный документ реализации Стратегии сокращения масшт</w:t>
      </w:r>
      <w:r>
        <w:t>а</w:t>
      </w:r>
      <w:r>
        <w:t>бом нищеты (</w:t>
      </w:r>
      <w:r>
        <w:rPr>
          <w:lang w:val="en-US"/>
        </w:rPr>
        <w:t>PRSP </w:t>
      </w:r>
      <w:r w:rsidRPr="00477122">
        <w:t>2011</w:t>
      </w:r>
      <w:r w:rsidRPr="004D51AA">
        <w:noBreakHyphen/>
      </w:r>
      <w:r w:rsidRPr="00477122">
        <w:t>2015</w:t>
      </w:r>
      <w:r>
        <w:t>), который включает гендерный комп</w:t>
      </w:r>
      <w:r>
        <w:t>о</w:t>
      </w:r>
      <w:r>
        <w:t>нент</w:t>
      </w:r>
      <w:r w:rsidRPr="00477122">
        <w:t>;</w:t>
      </w:r>
    </w:p>
    <w:p w:rsidR="0032789F" w:rsidRPr="00477122" w:rsidRDefault="0032789F" w:rsidP="0032789F">
      <w:pPr>
        <w:pStyle w:val="SingleTxt"/>
      </w:pPr>
      <w:r w:rsidRPr="0032789F">
        <w:tab/>
      </w:r>
      <w:r>
        <w:rPr>
          <w:lang w:val="en-US"/>
        </w:rPr>
        <w:t>b</w:t>
      </w:r>
      <w:r w:rsidRPr="00477122">
        <w:t>)</w:t>
      </w:r>
      <w:r w:rsidRPr="004D51AA">
        <w:tab/>
      </w:r>
      <w:r>
        <w:t>Национальный план действий в интересах сельских женщин, в 2009</w:t>
      </w:r>
      <w:r>
        <w:rPr>
          <w:lang w:val="en-US"/>
        </w:rPr>
        <w:t> </w:t>
      </w:r>
      <w:r>
        <w:t>году</w:t>
      </w:r>
      <w:r w:rsidRPr="00477122">
        <w:t xml:space="preserve">; </w:t>
      </w:r>
      <w:r>
        <w:t>и</w:t>
      </w:r>
    </w:p>
    <w:p w:rsidR="0032789F" w:rsidRDefault="0032789F" w:rsidP="0032789F">
      <w:pPr>
        <w:pStyle w:val="SingleTxt"/>
      </w:pPr>
      <w:r w:rsidRPr="0032789F">
        <w:tab/>
      </w:r>
      <w:r>
        <w:rPr>
          <w:lang w:val="en-US"/>
        </w:rPr>
        <w:t>c</w:t>
      </w:r>
      <w:r w:rsidRPr="00477122">
        <w:t>)</w:t>
      </w:r>
      <w:r w:rsidRPr="004D51AA">
        <w:tab/>
      </w:r>
      <w:r>
        <w:t>Национальная стратегия борьбы с вредной практикой калечащих операций на женских половых органах, в 2007</w:t>
      </w:r>
      <w:r>
        <w:rPr>
          <w:lang w:val="en-US"/>
        </w:rPr>
        <w:t> </w:t>
      </w:r>
      <w:r>
        <w:t>году.</w:t>
      </w:r>
    </w:p>
    <w:p w:rsidR="0032789F" w:rsidRDefault="0032789F" w:rsidP="0032789F">
      <w:pPr>
        <w:pStyle w:val="SingleTxt"/>
      </w:pPr>
      <w:r>
        <w:t>6.</w:t>
      </w:r>
      <w:r w:rsidRPr="004D51AA">
        <w:tab/>
      </w:r>
      <w:r>
        <w:t>Комитет с удовлетворением отмечает, что в период после рассмотрения предыдущего доклада государство-участник ратифицировало или присоедин</w:t>
      </w:r>
      <w:r>
        <w:t>и</w:t>
      </w:r>
      <w:r>
        <w:t>лось к следующим международно-правовым документам</w:t>
      </w:r>
      <w:r w:rsidRPr="009C23F8">
        <w:t>:</w:t>
      </w:r>
      <w:r>
        <w:t xml:space="preserve"> </w:t>
      </w:r>
    </w:p>
    <w:p w:rsidR="0032789F" w:rsidRDefault="0032789F" w:rsidP="0032789F">
      <w:pPr>
        <w:pStyle w:val="SingleTxt"/>
      </w:pPr>
      <w:r w:rsidRPr="0032789F">
        <w:tab/>
      </w:r>
      <w:r>
        <w:rPr>
          <w:lang w:val="en-US"/>
        </w:rPr>
        <w:t>a</w:t>
      </w:r>
      <w:r w:rsidRPr="009C23F8">
        <w:t>)</w:t>
      </w:r>
      <w:r w:rsidRPr="004D51AA">
        <w:tab/>
      </w:r>
      <w:r>
        <w:t>Конвенция о правах инвалидов и Факультативный протокол к ней, оба в 2012</w:t>
      </w:r>
      <w:r>
        <w:rPr>
          <w:lang w:val="en-US"/>
        </w:rPr>
        <w:t> </w:t>
      </w:r>
      <w:r>
        <w:t>году</w:t>
      </w:r>
      <w:r w:rsidRPr="009C23F8">
        <w:t>;</w:t>
      </w:r>
    </w:p>
    <w:p w:rsidR="0032789F" w:rsidRPr="009C23F8" w:rsidRDefault="0032789F" w:rsidP="0032789F">
      <w:pPr>
        <w:pStyle w:val="SingleTxt"/>
      </w:pPr>
      <w:r w:rsidRPr="0032789F">
        <w:tab/>
      </w:r>
      <w:r>
        <w:rPr>
          <w:lang w:val="en-US"/>
        </w:rPr>
        <w:t>b</w:t>
      </w:r>
      <w:r w:rsidRPr="009C23F8">
        <w:t>)</w:t>
      </w:r>
      <w:r w:rsidRPr="004D51AA">
        <w:tab/>
      </w:r>
      <w:r>
        <w:t>Конвенции о защите всех лиц от насильственных исчезновений, в 2012</w:t>
      </w:r>
      <w:r>
        <w:rPr>
          <w:lang w:val="en-US"/>
        </w:rPr>
        <w:t> </w:t>
      </w:r>
      <w:r>
        <w:t>году</w:t>
      </w:r>
      <w:r w:rsidRPr="009C23F8">
        <w:t>;</w:t>
      </w:r>
      <w:r>
        <w:t xml:space="preserve"> и</w:t>
      </w:r>
    </w:p>
    <w:p w:rsidR="0032789F" w:rsidRPr="009C23F8" w:rsidRDefault="0032789F" w:rsidP="0032789F">
      <w:pPr>
        <w:pStyle w:val="SingleTxt"/>
      </w:pPr>
      <w:r w:rsidRPr="0032789F">
        <w:tab/>
      </w:r>
      <w:r>
        <w:rPr>
          <w:lang w:val="en-US"/>
        </w:rPr>
        <w:t>c</w:t>
      </w:r>
      <w:r w:rsidRPr="009C23F8">
        <w:t>)</w:t>
      </w:r>
      <w:r w:rsidRPr="004D51AA">
        <w:tab/>
      </w:r>
      <w:r>
        <w:t>Факультативный протокол к Конвенции против пыток и других ж</w:t>
      </w:r>
      <w:r>
        <w:t>е</w:t>
      </w:r>
      <w:r>
        <w:t>стоких, бесчеловечных или унижающих достоинство видов обращения и нак</w:t>
      </w:r>
      <w:r>
        <w:t>а</w:t>
      </w:r>
      <w:r>
        <w:t>зания, в 2012</w:t>
      </w:r>
      <w:r>
        <w:rPr>
          <w:lang w:val="en-US"/>
        </w:rPr>
        <w:t> </w:t>
      </w:r>
      <w:r>
        <w:t xml:space="preserve">году. </w:t>
      </w:r>
    </w:p>
    <w:p w:rsidR="0032789F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Default="00957DCA" w:rsidP="00957DC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57DCA">
        <w:br w:type="page"/>
      </w:r>
      <w:r w:rsidRPr="00957DCA">
        <w:tab/>
      </w:r>
      <w:r w:rsidR="0032789F">
        <w:rPr>
          <w:lang w:val="en-US"/>
        </w:rPr>
        <w:t>C</w:t>
      </w:r>
      <w:r w:rsidR="0032789F">
        <w:t>.</w:t>
      </w:r>
      <w:r w:rsidR="0032789F">
        <w:tab/>
        <w:t>Основные проблемные области и рекомендации</w:t>
      </w:r>
    </w:p>
    <w:p w:rsidR="0032789F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964896" w:rsidRDefault="0032789F" w:rsidP="0032789F">
      <w:pPr>
        <w:pStyle w:val="H1"/>
        <w:tabs>
          <w:tab w:val="left" w:pos="1701"/>
        </w:tabs>
        <w:spacing w:line="240" w:lineRule="exact"/>
        <w:ind w:left="1276" w:right="1344" w:hanging="425"/>
        <w:rPr>
          <w:sz w:val="20"/>
        </w:rPr>
      </w:pPr>
      <w:r w:rsidRPr="00330529">
        <w:rPr>
          <w:sz w:val="20"/>
        </w:rPr>
        <w:tab/>
      </w:r>
      <w:r>
        <w:rPr>
          <w:sz w:val="20"/>
        </w:rPr>
        <w:t>Парламент</w:t>
      </w:r>
      <w:r w:rsidRPr="00964896">
        <w:rPr>
          <w:sz w:val="20"/>
        </w:rPr>
        <w:t xml:space="preserve"> </w:t>
      </w: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072990" w:rsidRDefault="0032789F" w:rsidP="0032789F">
      <w:pPr>
        <w:pStyle w:val="SingleTxt"/>
      </w:pPr>
      <w:r w:rsidRPr="00AB0A82">
        <w:t>7.</w:t>
      </w:r>
      <w:r>
        <w:tab/>
      </w:r>
      <w:r w:rsidRPr="009A7E78">
        <w:rPr>
          <w:b/>
        </w:rPr>
        <w:t>Комитет подчеркивает ключевую роль законодательной власти</w:t>
      </w:r>
      <w:r>
        <w:rPr>
          <w:b/>
        </w:rPr>
        <w:t xml:space="preserve"> </w:t>
      </w:r>
      <w:r w:rsidRPr="009A7E78">
        <w:rPr>
          <w:b/>
        </w:rPr>
        <w:t>в деле обеспечения полного осуществления Конвенции (см. заявление Комитета</w:t>
      </w:r>
      <w:r>
        <w:rPr>
          <w:b/>
        </w:rPr>
        <w:t xml:space="preserve"> </w:t>
      </w:r>
      <w:r w:rsidRPr="009A7E78">
        <w:rPr>
          <w:b/>
        </w:rPr>
        <w:t>о его взаимоотношениях с парламентариями, принятое на его сорок первой сессии в 2008 году.</w:t>
      </w:r>
      <w:r>
        <w:rPr>
          <w:b/>
        </w:rPr>
        <w:t xml:space="preserve"> </w:t>
      </w:r>
      <w:r w:rsidRPr="009A7E78">
        <w:rPr>
          <w:b/>
        </w:rPr>
        <w:t>Комитет предлагает парламенту, в соответствии с его мандатом, предпринять необходимые шаги по осуществлению настоящих заключительных замечаний в период до представления следующего д</w:t>
      </w:r>
      <w:r w:rsidRPr="009A7E78">
        <w:rPr>
          <w:b/>
        </w:rPr>
        <w:t>о</w:t>
      </w:r>
      <w:r w:rsidRPr="009A7E78">
        <w:rPr>
          <w:b/>
        </w:rPr>
        <w:t>клада по Конве</w:t>
      </w:r>
      <w:r w:rsidRPr="009A7E78">
        <w:rPr>
          <w:b/>
        </w:rPr>
        <w:t>н</w:t>
      </w:r>
      <w:r w:rsidRPr="009A7E78">
        <w:rPr>
          <w:b/>
        </w:rPr>
        <w:t>ции).</w:t>
      </w:r>
      <w:r w:rsidRPr="00072990">
        <w:t xml:space="preserve"> </w:t>
      </w: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964896" w:rsidRDefault="0032789F" w:rsidP="0032789F">
      <w:pPr>
        <w:pStyle w:val="H1"/>
        <w:tabs>
          <w:tab w:val="left" w:pos="1701"/>
        </w:tabs>
        <w:spacing w:line="240" w:lineRule="exact"/>
        <w:ind w:left="1276" w:right="1344" w:hanging="425"/>
        <w:rPr>
          <w:sz w:val="20"/>
        </w:rPr>
      </w:pPr>
      <w:r w:rsidRPr="00330529">
        <w:rPr>
          <w:sz w:val="20"/>
        </w:rPr>
        <w:tab/>
      </w:r>
      <w:r>
        <w:rPr>
          <w:sz w:val="20"/>
        </w:rPr>
        <w:t>Оговорки</w:t>
      </w:r>
      <w:r w:rsidRPr="00964896">
        <w:rPr>
          <w:sz w:val="20"/>
        </w:rPr>
        <w:t xml:space="preserve"> </w:t>
      </w: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Default="0032789F" w:rsidP="0032789F">
      <w:pPr>
        <w:pStyle w:val="SingleTxt"/>
      </w:pPr>
      <w:r w:rsidRPr="006E179E">
        <w:t>8.</w:t>
      </w:r>
      <w:r>
        <w:tab/>
        <w:t>Комитет с удовлетворением отмечает информацию, которая была пре</w:t>
      </w:r>
      <w:r>
        <w:t>д</w:t>
      </w:r>
      <w:r>
        <w:t>ставлена делегацией государства-участника в ходе диалога, относительно его намерения снять оговорку общего характера к Конвенции. Вместе с тем, Ком</w:t>
      </w:r>
      <w:r>
        <w:t>и</w:t>
      </w:r>
      <w:r>
        <w:t>тет с озабоченностью отмечает намерение государства-участника заменить эту общую оговорку отдельными оговорками к статье 13 и ст</w:t>
      </w:r>
      <w:r>
        <w:t>а</w:t>
      </w:r>
      <w:r>
        <w:t>тье 16 Конвенции, и что подобные оговорки могут быть несовместимы с объектом и целью Конве</w:t>
      </w:r>
      <w:r>
        <w:t>н</w:t>
      </w:r>
      <w:r>
        <w:t>ции. Комитет с озабоченностью отмечает, что государство-участник еще не в</w:t>
      </w:r>
      <w:r>
        <w:t>ы</w:t>
      </w:r>
      <w:r>
        <w:t xml:space="preserve">разило своего согласия на включение в пункт 1 статьи 20 Конвенции поправки касательно времени заседаний Комитета. </w:t>
      </w:r>
    </w:p>
    <w:p w:rsidR="0032789F" w:rsidRPr="00072990" w:rsidRDefault="0032789F" w:rsidP="0032789F">
      <w:pPr>
        <w:pStyle w:val="SingleTxt"/>
      </w:pPr>
      <w:r>
        <w:t>9.</w:t>
      </w:r>
      <w:r>
        <w:tab/>
      </w:r>
      <w:r w:rsidRPr="009A7E78">
        <w:rPr>
          <w:b/>
        </w:rPr>
        <w:t>Комитет предлагает государству-участнику ускорить, без проволочек, процесс снятия своей общей оговорки к Конвенции и рекомендует госуда</w:t>
      </w:r>
      <w:r w:rsidRPr="009A7E78">
        <w:rPr>
          <w:b/>
        </w:rPr>
        <w:t>р</w:t>
      </w:r>
      <w:r w:rsidRPr="009A7E78">
        <w:rPr>
          <w:b/>
        </w:rPr>
        <w:t>ству-участнику воздержат</w:t>
      </w:r>
      <w:r w:rsidRPr="009A7E78">
        <w:rPr>
          <w:b/>
        </w:rPr>
        <w:t>ь</w:t>
      </w:r>
      <w:r w:rsidRPr="009A7E78">
        <w:rPr>
          <w:b/>
        </w:rPr>
        <w:t>ся от замены этой общей оговорки отдельными оговорками к статье 13 и статье 16.</w:t>
      </w:r>
      <w:r>
        <w:rPr>
          <w:b/>
        </w:rPr>
        <w:t xml:space="preserve"> </w:t>
      </w:r>
      <w:r w:rsidRPr="009A7E78">
        <w:rPr>
          <w:b/>
        </w:rPr>
        <w:t>В частности, он призывает госуда</w:t>
      </w:r>
      <w:r w:rsidRPr="009A7E78">
        <w:rPr>
          <w:b/>
        </w:rPr>
        <w:t>р</w:t>
      </w:r>
      <w:r w:rsidRPr="009A7E78">
        <w:rPr>
          <w:b/>
        </w:rPr>
        <w:t>ство-участник обеспечить полное осуществление Конвенции и использ</w:t>
      </w:r>
      <w:r w:rsidRPr="009A7E78">
        <w:rPr>
          <w:b/>
        </w:rPr>
        <w:t>о</w:t>
      </w:r>
      <w:r w:rsidRPr="009A7E78">
        <w:rPr>
          <w:b/>
        </w:rPr>
        <w:t>вать, для этой цели, опыт других стран, имеющих исламскую правовую систему, которые сумели привести свои законы в соответствие с междун</w:t>
      </w:r>
      <w:r w:rsidRPr="009A7E78">
        <w:rPr>
          <w:b/>
        </w:rPr>
        <w:t>а</w:t>
      </w:r>
      <w:r w:rsidRPr="009A7E78">
        <w:rPr>
          <w:b/>
        </w:rPr>
        <w:t>родными об</w:t>
      </w:r>
      <w:r w:rsidRPr="009A7E78">
        <w:rPr>
          <w:b/>
        </w:rPr>
        <w:t>я</w:t>
      </w:r>
      <w:r w:rsidRPr="009A7E78">
        <w:rPr>
          <w:b/>
        </w:rPr>
        <w:t>зательствами в области прав человека.</w:t>
      </w:r>
      <w:r w:rsidRPr="00072990">
        <w:t xml:space="preserve"> </w:t>
      </w: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9A7E78" w:rsidRDefault="0032789F" w:rsidP="0032789F">
      <w:pPr>
        <w:pStyle w:val="H1"/>
        <w:tabs>
          <w:tab w:val="left" w:pos="1701"/>
        </w:tabs>
        <w:spacing w:line="240" w:lineRule="exact"/>
        <w:ind w:left="1276" w:right="1344" w:hanging="425"/>
        <w:rPr>
          <w:sz w:val="20"/>
        </w:rPr>
      </w:pPr>
      <w:r w:rsidRPr="00330529">
        <w:rPr>
          <w:sz w:val="20"/>
        </w:rPr>
        <w:tab/>
      </w:r>
      <w:r w:rsidRPr="009A7E78">
        <w:rPr>
          <w:sz w:val="20"/>
        </w:rPr>
        <w:t xml:space="preserve">Пропаганда Конвенции, Факультативного протокола и рекомендаций Комитета общего характера </w:t>
      </w:r>
    </w:p>
    <w:p w:rsidR="0032789F" w:rsidRPr="009A7E78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  <w:lang/>
        </w:rPr>
      </w:pPr>
    </w:p>
    <w:p w:rsidR="0032789F" w:rsidRDefault="0032789F" w:rsidP="0032789F">
      <w:pPr>
        <w:pStyle w:val="SingleTxt"/>
      </w:pPr>
      <w:r w:rsidRPr="00D900BC">
        <w:t>10.</w:t>
      </w:r>
      <w:r>
        <w:tab/>
        <w:t>Комитет с удовлетворением отмечает усилия Министерства социальной защиты, по делам детей и семьи в области реализации программы по проп</w:t>
      </w:r>
      <w:r>
        <w:t>а</w:t>
      </w:r>
      <w:r>
        <w:t>ганде и разъяснению целей Конвенции, а также ее перевод на четыре наци</w:t>
      </w:r>
      <w:r>
        <w:t>о</w:t>
      </w:r>
      <w:r>
        <w:t>нальных языка. Вместе с тем, Комитет озабочен тем, что Конвенция не была опубликована в Официальном вестнике и что отсутствует информация о случ</w:t>
      </w:r>
      <w:r>
        <w:t>а</w:t>
      </w:r>
      <w:r>
        <w:t>ях, когда в судах делались прямые ссылки или непосредственно применялись нормы Конвенции. Это свидетельствует об отсутствии среди женщин, суде</w:t>
      </w:r>
      <w:r>
        <w:t>б</w:t>
      </w:r>
      <w:r>
        <w:t>ных органов и юристов четкого осознания важности прав женщин, закрепле</w:t>
      </w:r>
      <w:r>
        <w:t>н</w:t>
      </w:r>
      <w:r>
        <w:t>ных в Конвенции и отраженных в общих рекомендациях Комитета, несмотря на включение Конвенции в курс первичной профессиональной подготовки с</w:t>
      </w:r>
      <w:r>
        <w:t>у</w:t>
      </w:r>
      <w:r>
        <w:t xml:space="preserve">дей. </w:t>
      </w:r>
    </w:p>
    <w:p w:rsidR="0032789F" w:rsidRPr="00072990" w:rsidRDefault="0032789F" w:rsidP="0032789F">
      <w:pPr>
        <w:pStyle w:val="SingleTxt"/>
      </w:pPr>
      <w:r>
        <w:t>11.</w:t>
      </w:r>
      <w:r>
        <w:tab/>
      </w:r>
      <w:r w:rsidRPr="009A7E78">
        <w:rPr>
          <w:b/>
        </w:rPr>
        <w:t>Комитет рекомендует государству-участнику:</w:t>
      </w:r>
    </w:p>
    <w:p w:rsidR="0032789F" w:rsidRPr="009A7E78" w:rsidRDefault="0032789F" w:rsidP="0032789F">
      <w:pPr>
        <w:pStyle w:val="SingleTxt"/>
        <w:rPr>
          <w:b/>
        </w:rPr>
      </w:pPr>
      <w:r>
        <w:tab/>
      </w:r>
      <w:r w:rsidRPr="009A7E78">
        <w:rPr>
          <w:b/>
        </w:rPr>
        <w:t>a)</w:t>
      </w:r>
      <w:r w:rsidRPr="009A7E78">
        <w:rPr>
          <w:b/>
        </w:rPr>
        <w:tab/>
        <w:t>активизировать усилия в области распространения информации о Конвенции и добиваться того, чтобы женщины, включая женщин в сел</w:t>
      </w:r>
      <w:r w:rsidRPr="009A7E78">
        <w:rPr>
          <w:b/>
        </w:rPr>
        <w:t>ь</w:t>
      </w:r>
      <w:r w:rsidRPr="009A7E78">
        <w:rPr>
          <w:b/>
        </w:rPr>
        <w:t>ских районах, имели доступ к такой и</w:t>
      </w:r>
      <w:r w:rsidRPr="009A7E78">
        <w:rPr>
          <w:b/>
        </w:rPr>
        <w:t>н</w:t>
      </w:r>
      <w:r w:rsidRPr="009A7E78">
        <w:rPr>
          <w:b/>
        </w:rPr>
        <w:t xml:space="preserve">формации; </w:t>
      </w:r>
    </w:p>
    <w:p w:rsidR="0032789F" w:rsidRPr="009A7E78" w:rsidRDefault="0032789F" w:rsidP="0032789F">
      <w:pPr>
        <w:pStyle w:val="SingleTxt"/>
        <w:rPr>
          <w:b/>
        </w:rPr>
      </w:pPr>
      <w:r>
        <w:tab/>
      </w:r>
      <w:r w:rsidRPr="009A7E78">
        <w:rPr>
          <w:b/>
        </w:rPr>
        <w:t>b)</w:t>
      </w:r>
      <w:r w:rsidRPr="009A7E78">
        <w:rPr>
          <w:b/>
        </w:rPr>
        <w:tab/>
        <w:t>завершить процесс публикации Конвенции в Официальном вестнике; и</w:t>
      </w:r>
    </w:p>
    <w:p w:rsidR="0032789F" w:rsidRPr="00072990" w:rsidRDefault="0032789F" w:rsidP="0032789F">
      <w:pPr>
        <w:pStyle w:val="SingleTxt"/>
      </w:pPr>
      <w:r w:rsidRPr="009A7E78">
        <w:rPr>
          <w:b/>
        </w:rPr>
        <w:tab/>
        <w:t>c)</w:t>
      </w:r>
      <w:r w:rsidRPr="009A7E78">
        <w:rPr>
          <w:b/>
        </w:rPr>
        <w:tab/>
        <w:t>добиваться того, чтобы Конвенция</w:t>
      </w:r>
      <w:r>
        <w:rPr>
          <w:b/>
        </w:rPr>
        <w:t xml:space="preserve"> </w:t>
      </w:r>
      <w:r w:rsidRPr="009A7E78">
        <w:rPr>
          <w:b/>
        </w:rPr>
        <w:t>и общие рекомендации Ком</w:t>
      </w:r>
      <w:r w:rsidRPr="009A7E78">
        <w:rPr>
          <w:b/>
        </w:rPr>
        <w:t>и</w:t>
      </w:r>
      <w:r w:rsidRPr="009A7E78">
        <w:rPr>
          <w:b/>
        </w:rPr>
        <w:t>тета стали составной частью учебных программ по подготовке судей, а</w:t>
      </w:r>
      <w:r w:rsidRPr="009A7E78">
        <w:rPr>
          <w:b/>
        </w:rPr>
        <w:t>д</w:t>
      </w:r>
      <w:r w:rsidRPr="009A7E78">
        <w:rPr>
          <w:b/>
        </w:rPr>
        <w:t>вокатов, прокуроров, сотрудников полиции и работников других прав</w:t>
      </w:r>
      <w:r w:rsidRPr="009A7E78">
        <w:rPr>
          <w:b/>
        </w:rPr>
        <w:t>о</w:t>
      </w:r>
      <w:r w:rsidRPr="009A7E78">
        <w:rPr>
          <w:b/>
        </w:rPr>
        <w:t>охранительных органов с тем, чтобы они могли непосредственно прим</w:t>
      </w:r>
      <w:r w:rsidRPr="009A7E78">
        <w:rPr>
          <w:b/>
        </w:rPr>
        <w:t>е</w:t>
      </w:r>
      <w:r w:rsidRPr="009A7E78">
        <w:rPr>
          <w:b/>
        </w:rPr>
        <w:t>нять нормы Конвенции и толковать положения национальных правовых актов в свете Конвенции.</w:t>
      </w:r>
      <w:r w:rsidRPr="00072990">
        <w:t xml:space="preserve"> </w:t>
      </w: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964896" w:rsidRDefault="0032789F" w:rsidP="0032789F">
      <w:pPr>
        <w:pStyle w:val="H1"/>
        <w:tabs>
          <w:tab w:val="left" w:pos="1701"/>
        </w:tabs>
        <w:spacing w:line="240" w:lineRule="exact"/>
        <w:ind w:left="1276" w:right="1344" w:hanging="425"/>
        <w:rPr>
          <w:sz w:val="20"/>
        </w:rPr>
      </w:pPr>
      <w:r w:rsidRPr="00330529">
        <w:rPr>
          <w:sz w:val="20"/>
        </w:rPr>
        <w:tab/>
      </w:r>
      <w:r>
        <w:rPr>
          <w:sz w:val="20"/>
        </w:rPr>
        <w:t>Определение понятия дискриминации в отношении женщин</w:t>
      </w:r>
    </w:p>
    <w:p w:rsidR="0032789F" w:rsidRPr="009A7E78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  <w:lang/>
        </w:rPr>
      </w:pPr>
    </w:p>
    <w:p w:rsidR="0032789F" w:rsidRPr="00815F8F" w:rsidRDefault="0032789F" w:rsidP="0032789F">
      <w:pPr>
        <w:pStyle w:val="SingleTxt"/>
      </w:pPr>
      <w:r w:rsidRPr="00850F32">
        <w:t>12.</w:t>
      </w:r>
      <w:r>
        <w:tab/>
        <w:t>Комитет отмечает информацию, представленную государством-участником в его письменных ответах на перечень тем и вопросов (</w:t>
      </w:r>
      <w:r w:rsidRPr="00072990">
        <w:t>CEDAW</w:t>
      </w:r>
      <w:r w:rsidRPr="00850F32">
        <w:t>/</w:t>
      </w:r>
      <w:r w:rsidRPr="00072990">
        <w:t>C</w:t>
      </w:r>
      <w:r w:rsidRPr="00850F32">
        <w:t>/</w:t>
      </w:r>
      <w:r w:rsidRPr="00072990">
        <w:t>MRT</w:t>
      </w:r>
      <w:r w:rsidRPr="00850F32">
        <w:t>/</w:t>
      </w:r>
      <w:r w:rsidRPr="00072990">
        <w:t>Q</w:t>
      </w:r>
      <w:r w:rsidRPr="00850F32">
        <w:t>/2-3</w:t>
      </w:r>
      <w:r>
        <w:t>/</w:t>
      </w:r>
      <w:r w:rsidRPr="00072990">
        <w:t>Add</w:t>
      </w:r>
      <w:r w:rsidRPr="00850F32">
        <w:t xml:space="preserve">.1, </w:t>
      </w:r>
      <w:r>
        <w:t>пункт </w:t>
      </w:r>
      <w:r w:rsidRPr="00850F32">
        <w:t>4</w:t>
      </w:r>
      <w:r>
        <w:t>) в отношении проекта закона о борьбе с насилием в отношении женщин, где содержится определение понятия дискр</w:t>
      </w:r>
      <w:r>
        <w:t>и</w:t>
      </w:r>
      <w:r>
        <w:t>минации, составленное в соответствии со статьями 1 и 2 Конвенции. Вместе с тем, Комитет озабочен проволочками в принятии такого определения, несмотря на рекомендации, которые были сделаны Комитетом по этому вопросу в 2007 году (</w:t>
      </w:r>
      <w:r w:rsidRPr="00072990">
        <w:t>CEDAW</w:t>
      </w:r>
      <w:r w:rsidRPr="00850F32">
        <w:t>/</w:t>
      </w:r>
      <w:r w:rsidRPr="00072990">
        <w:t>C</w:t>
      </w:r>
      <w:r w:rsidRPr="00850F32">
        <w:t>/</w:t>
      </w:r>
      <w:r w:rsidRPr="00072990">
        <w:t>MRT</w:t>
      </w:r>
      <w:r w:rsidRPr="00850F32">
        <w:t>/</w:t>
      </w:r>
      <w:r w:rsidRPr="00072990">
        <w:t>CO</w:t>
      </w:r>
      <w:r w:rsidRPr="00AE532E">
        <w:t xml:space="preserve">/1, </w:t>
      </w:r>
      <w:r>
        <w:t>пункт 14). Комитет считает, что принятие т</w:t>
      </w:r>
      <w:r>
        <w:t>а</w:t>
      </w:r>
      <w:r>
        <w:t>кого определения огр</w:t>
      </w:r>
      <w:r>
        <w:t>а</w:t>
      </w:r>
      <w:r>
        <w:t xml:space="preserve">ничивает возможность государства-участника выявлять и устранять случаи дискриминации </w:t>
      </w:r>
      <w:r w:rsidRPr="00072990">
        <w:t>де факто</w:t>
      </w:r>
      <w:r>
        <w:t xml:space="preserve"> в отношении женщин. </w:t>
      </w:r>
    </w:p>
    <w:p w:rsidR="0032789F" w:rsidRPr="009A7E78" w:rsidRDefault="0032789F" w:rsidP="0032789F">
      <w:pPr>
        <w:pStyle w:val="SingleTxt"/>
        <w:rPr>
          <w:b/>
        </w:rPr>
      </w:pPr>
      <w:r w:rsidRPr="00072990">
        <w:t>13</w:t>
      </w:r>
      <w:r w:rsidRPr="00B444E8">
        <w:t>.</w:t>
      </w:r>
      <w:r>
        <w:tab/>
      </w:r>
      <w:r w:rsidRPr="009A7E78">
        <w:rPr>
          <w:b/>
        </w:rPr>
        <w:t>Комитет рекомендует государству-участнику:</w:t>
      </w:r>
    </w:p>
    <w:p w:rsidR="0032789F" w:rsidRPr="009A7E78" w:rsidRDefault="0032789F" w:rsidP="0032789F">
      <w:pPr>
        <w:pStyle w:val="SingleTxt"/>
        <w:rPr>
          <w:b/>
        </w:rPr>
      </w:pPr>
      <w:r w:rsidRPr="009A7E78">
        <w:rPr>
          <w:b/>
        </w:rPr>
        <w:tab/>
      </w:r>
      <w:r w:rsidRPr="009A7E78">
        <w:rPr>
          <w:b/>
          <w:lang w:val="en-US"/>
        </w:rPr>
        <w:t>a</w:t>
      </w:r>
      <w:r w:rsidRPr="009A7E78">
        <w:rPr>
          <w:b/>
        </w:rPr>
        <w:t>)</w:t>
      </w:r>
      <w:r w:rsidRPr="009A7E78">
        <w:rPr>
          <w:b/>
        </w:rPr>
        <w:tab/>
        <w:t>ускорить принятие определения понятия дискриминации в о</w:t>
      </w:r>
      <w:r w:rsidRPr="009A7E78">
        <w:rPr>
          <w:b/>
        </w:rPr>
        <w:t>т</w:t>
      </w:r>
      <w:r w:rsidRPr="009A7E78">
        <w:rPr>
          <w:b/>
        </w:rPr>
        <w:t>ношении женщин, включающего в себя прямую и косвенную дискримин</w:t>
      </w:r>
      <w:r w:rsidRPr="009A7E78">
        <w:rPr>
          <w:b/>
        </w:rPr>
        <w:t>а</w:t>
      </w:r>
      <w:r w:rsidRPr="009A7E78">
        <w:rPr>
          <w:b/>
        </w:rPr>
        <w:t>цию, как она определена в статьях</w:t>
      </w:r>
      <w:r w:rsidRPr="009A7E78">
        <w:rPr>
          <w:b/>
          <w:lang w:val="en-US"/>
        </w:rPr>
        <w:t> </w:t>
      </w:r>
      <w:r w:rsidRPr="009A7E78">
        <w:rPr>
          <w:b/>
        </w:rPr>
        <w:t>1 и 2 Конвенции, в том числе множ</w:t>
      </w:r>
      <w:r w:rsidRPr="009A7E78">
        <w:rPr>
          <w:b/>
        </w:rPr>
        <w:t>е</w:t>
      </w:r>
      <w:r w:rsidRPr="009A7E78">
        <w:rPr>
          <w:b/>
        </w:rPr>
        <w:t>ственную дискриминацию, и установить прямой запрет на дискримин</w:t>
      </w:r>
      <w:r w:rsidRPr="009A7E78">
        <w:rPr>
          <w:b/>
        </w:rPr>
        <w:t>а</w:t>
      </w:r>
      <w:r w:rsidRPr="009A7E78">
        <w:rPr>
          <w:b/>
        </w:rPr>
        <w:t>цию в отношении женщин; и</w:t>
      </w:r>
    </w:p>
    <w:p w:rsidR="0032789F" w:rsidRPr="00072990" w:rsidRDefault="0032789F" w:rsidP="0032789F">
      <w:pPr>
        <w:pStyle w:val="SingleTxt"/>
      </w:pPr>
      <w:r w:rsidRPr="0032789F">
        <w:rPr>
          <w:b/>
        </w:rPr>
        <w:tab/>
      </w:r>
      <w:r w:rsidRPr="009A7E78">
        <w:rPr>
          <w:b/>
          <w:lang w:val="en-US"/>
        </w:rPr>
        <w:t>b</w:t>
      </w:r>
      <w:r w:rsidRPr="009A7E78">
        <w:rPr>
          <w:b/>
        </w:rPr>
        <w:t>)</w:t>
      </w:r>
      <w:r w:rsidRPr="009A7E78">
        <w:rPr>
          <w:b/>
        </w:rPr>
        <w:tab/>
        <w:t>завершить процесс создания наблюдательного механизма отсл</w:t>
      </w:r>
      <w:r w:rsidRPr="009A7E78">
        <w:rPr>
          <w:b/>
        </w:rPr>
        <w:t>е</w:t>
      </w:r>
      <w:r w:rsidRPr="009A7E78">
        <w:rPr>
          <w:b/>
        </w:rPr>
        <w:t>живанию нарушений прав женщин, который будет способствовать ос</w:t>
      </w:r>
      <w:r w:rsidRPr="009A7E78">
        <w:rPr>
          <w:b/>
        </w:rPr>
        <w:t>у</w:t>
      </w:r>
      <w:r w:rsidRPr="009A7E78">
        <w:rPr>
          <w:b/>
        </w:rPr>
        <w:t xml:space="preserve">ществлению мониторинга положения женщин по всей стране, в частности путем выявления случаев дискриминации </w:t>
      </w:r>
      <w:r w:rsidRPr="009A7E78">
        <w:rPr>
          <w:b/>
          <w:i/>
        </w:rPr>
        <w:t>де факто</w:t>
      </w:r>
      <w:r w:rsidRPr="009A7E78">
        <w:rPr>
          <w:b/>
        </w:rPr>
        <w:t>, которой подвергаю</w:t>
      </w:r>
      <w:r w:rsidRPr="009A7E78">
        <w:rPr>
          <w:b/>
        </w:rPr>
        <w:t>т</w:t>
      </w:r>
      <w:r w:rsidRPr="009A7E78">
        <w:rPr>
          <w:b/>
        </w:rPr>
        <w:t>ся женщины, и реализации мер, направленных на пресечение такой ди</w:t>
      </w:r>
      <w:r w:rsidRPr="009A7E78">
        <w:rPr>
          <w:b/>
        </w:rPr>
        <w:t>с</w:t>
      </w:r>
      <w:r w:rsidRPr="009A7E78">
        <w:rPr>
          <w:b/>
        </w:rPr>
        <w:t>криминации.</w:t>
      </w:r>
      <w:r w:rsidRPr="00072990">
        <w:t xml:space="preserve"> </w:t>
      </w: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964896" w:rsidRDefault="0032789F" w:rsidP="0032789F">
      <w:pPr>
        <w:pStyle w:val="H1"/>
        <w:tabs>
          <w:tab w:val="left" w:pos="1701"/>
        </w:tabs>
        <w:spacing w:line="240" w:lineRule="exact"/>
        <w:ind w:left="1276" w:right="1344" w:hanging="425"/>
        <w:rPr>
          <w:sz w:val="20"/>
        </w:rPr>
      </w:pPr>
      <w:r w:rsidRPr="00330529">
        <w:rPr>
          <w:sz w:val="20"/>
        </w:rPr>
        <w:tab/>
      </w:r>
      <w:r>
        <w:rPr>
          <w:sz w:val="20"/>
        </w:rPr>
        <w:t>Дискриминационные законы</w:t>
      </w:r>
      <w:r w:rsidRPr="00964896">
        <w:rPr>
          <w:sz w:val="20"/>
        </w:rPr>
        <w:t xml:space="preserve"> </w:t>
      </w: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Default="0032789F" w:rsidP="0032789F">
      <w:pPr>
        <w:pStyle w:val="SingleTxt"/>
      </w:pPr>
      <w:r>
        <w:t>14.</w:t>
      </w:r>
      <w:r>
        <w:tab/>
        <w:t>Приветствуя законодательные реформы, проводимые государством-участником в целях отмены дискриминационных норм Трудового кодекса, К</w:t>
      </w:r>
      <w:r>
        <w:t>о</w:t>
      </w:r>
      <w:r>
        <w:t>митет, тем не менее, озабочен сохранением в законодательстве других дискр</w:t>
      </w:r>
      <w:r>
        <w:t>и</w:t>
      </w:r>
      <w:r>
        <w:t>минационных положений, ущемляющих права женщин. К ним, в частности, относятся положения Уголовного кодекса и отдельные статьи Кодекса о гра</w:t>
      </w:r>
      <w:r>
        <w:t>ж</w:t>
      </w:r>
      <w:r>
        <w:t>данстве и Кодекса о личном статусе, которые касаются прав передачи женщ</w:t>
      </w:r>
      <w:r>
        <w:t>и</w:t>
      </w:r>
      <w:r>
        <w:t>нами их гражданства своим детям и их прав в брачных и семейных отношен</w:t>
      </w:r>
      <w:r>
        <w:t>и</w:t>
      </w:r>
      <w:r>
        <w:t xml:space="preserve">ях. </w:t>
      </w:r>
    </w:p>
    <w:p w:rsidR="0032789F" w:rsidRPr="00072990" w:rsidRDefault="0032789F" w:rsidP="0032789F">
      <w:pPr>
        <w:pStyle w:val="SingleTxt"/>
      </w:pPr>
      <w:r>
        <w:t>15.</w:t>
      </w:r>
      <w:r>
        <w:tab/>
      </w:r>
      <w:r w:rsidRPr="009A7E78">
        <w:rPr>
          <w:b/>
        </w:rPr>
        <w:t>Комитет призывает государство-участник запустить процесс рефо</w:t>
      </w:r>
      <w:r w:rsidRPr="009A7E78">
        <w:rPr>
          <w:b/>
        </w:rPr>
        <w:t>р</w:t>
      </w:r>
      <w:r w:rsidRPr="009A7E78">
        <w:rPr>
          <w:b/>
        </w:rPr>
        <w:t>мирования законодательства в целях изменения или отмены дискримин</w:t>
      </w:r>
      <w:r w:rsidRPr="009A7E78">
        <w:rPr>
          <w:b/>
        </w:rPr>
        <w:t>а</w:t>
      </w:r>
      <w:r w:rsidRPr="009A7E78">
        <w:rPr>
          <w:b/>
        </w:rPr>
        <w:t>ционных законов, включая дискриминационные положения Уголовного кодекса, Кодекса о личном статусе и Кодекса о гражданстве. Он также р</w:t>
      </w:r>
      <w:r w:rsidRPr="009A7E78">
        <w:rPr>
          <w:b/>
        </w:rPr>
        <w:t>е</w:t>
      </w:r>
      <w:r w:rsidRPr="009A7E78">
        <w:rPr>
          <w:b/>
        </w:rPr>
        <w:t>комендует государству-участнику, без провол</w:t>
      </w:r>
      <w:r w:rsidRPr="009A7E78">
        <w:rPr>
          <w:b/>
        </w:rPr>
        <w:t>о</w:t>
      </w:r>
      <w:r w:rsidRPr="009A7E78">
        <w:rPr>
          <w:b/>
        </w:rPr>
        <w:t>чек и в четко установленные сроки, осуществить рекомендации, вынесенные Национальной комиссией по правам человека по результатам проведения исследования по пробл</w:t>
      </w:r>
      <w:r w:rsidRPr="009A7E78">
        <w:rPr>
          <w:b/>
        </w:rPr>
        <w:t>е</w:t>
      </w:r>
      <w:r w:rsidRPr="009A7E78">
        <w:rPr>
          <w:b/>
        </w:rPr>
        <w:t>мам пр</w:t>
      </w:r>
      <w:r w:rsidRPr="009A7E78">
        <w:rPr>
          <w:b/>
        </w:rPr>
        <w:t>и</w:t>
      </w:r>
      <w:r w:rsidRPr="009A7E78">
        <w:rPr>
          <w:b/>
        </w:rPr>
        <w:t>менения норм Кодекса о личном статусе.</w:t>
      </w:r>
      <w:r w:rsidRPr="00072990">
        <w:t xml:space="preserve"> </w:t>
      </w: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964896" w:rsidRDefault="0032789F" w:rsidP="0032789F">
      <w:pPr>
        <w:pStyle w:val="H1"/>
        <w:tabs>
          <w:tab w:val="left" w:pos="1701"/>
        </w:tabs>
        <w:spacing w:line="240" w:lineRule="exact"/>
        <w:ind w:left="1276" w:right="1344" w:hanging="425"/>
        <w:rPr>
          <w:sz w:val="20"/>
        </w:rPr>
      </w:pPr>
      <w:r w:rsidRPr="00330529">
        <w:rPr>
          <w:sz w:val="20"/>
        </w:rPr>
        <w:tab/>
      </w:r>
      <w:r>
        <w:rPr>
          <w:sz w:val="20"/>
        </w:rPr>
        <w:t>Доступ к правосудию</w:t>
      </w:r>
      <w:r w:rsidRPr="00964896">
        <w:rPr>
          <w:sz w:val="20"/>
        </w:rPr>
        <w:t xml:space="preserve"> </w:t>
      </w:r>
    </w:p>
    <w:p w:rsidR="0032789F" w:rsidRPr="009A7E78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  <w:lang/>
        </w:rPr>
      </w:pPr>
    </w:p>
    <w:p w:rsidR="0032789F" w:rsidRDefault="0032789F" w:rsidP="0032789F">
      <w:pPr>
        <w:pStyle w:val="SingleTxt"/>
      </w:pPr>
      <w:r>
        <w:t>16.</w:t>
      </w:r>
      <w:r>
        <w:tab/>
        <w:t>Комитет принимает к сведению информацию, представленную госуда</w:t>
      </w:r>
      <w:r>
        <w:t>р</w:t>
      </w:r>
      <w:r>
        <w:t>ством-участником по вопросу предоставления женщинам квалифицированной правовой помощи и юридич</w:t>
      </w:r>
      <w:r>
        <w:t>е</w:t>
      </w:r>
      <w:r>
        <w:t>ских консультаций. Вместе с тем, Комитет по-прежнему озабочен отсутствием эффективных средств правовой защиты у женщин, ставших жертвами различных форм насилия и пагубной практики. Он также с озабоченностью отмечает отсутствие учебных программ подготовки судей, прокуроров и адвокатов по правам женщин и гендерной проблематике. Отмечая и</w:t>
      </w:r>
      <w:r>
        <w:t>н</w:t>
      </w:r>
      <w:r>
        <w:t>формацию о роли, которую играют в стране государства-участника посредники (</w:t>
      </w:r>
      <w:r w:rsidRPr="00313059">
        <w:t>“</w:t>
      </w:r>
      <w:r w:rsidRPr="00072990">
        <w:t>mouslihines</w:t>
      </w:r>
      <w:r w:rsidRPr="00313059">
        <w:t>”</w:t>
      </w:r>
      <w:r>
        <w:t>), Комитет выражает свою озабоченность тем, что доступ к правосудию ограничивается после вынесения посредниками своего заключения, что не дает женщинам возможности обращаться за помощью к м</w:t>
      </w:r>
      <w:r>
        <w:t>е</w:t>
      </w:r>
      <w:r>
        <w:t>ханизмам, предусмотренным в государственной системе правос</w:t>
      </w:r>
      <w:r>
        <w:t>у</w:t>
      </w:r>
      <w:r>
        <w:t xml:space="preserve">дия. </w:t>
      </w:r>
    </w:p>
    <w:p w:rsidR="0032789F" w:rsidRPr="009A7E78" w:rsidRDefault="0032789F" w:rsidP="0032789F">
      <w:pPr>
        <w:pStyle w:val="SingleTxt"/>
        <w:rPr>
          <w:b/>
        </w:rPr>
      </w:pPr>
      <w:r>
        <w:t>17.</w:t>
      </w:r>
      <w:r>
        <w:tab/>
      </w:r>
      <w:r w:rsidRPr="009A7E78">
        <w:rPr>
          <w:b/>
        </w:rPr>
        <w:t>Комитет рекомендует государству-участнику:</w:t>
      </w:r>
    </w:p>
    <w:p w:rsidR="0032789F" w:rsidRPr="009A7E78" w:rsidRDefault="0032789F" w:rsidP="0032789F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 w:rsidRPr="009A7E78">
        <w:rPr>
          <w:b/>
        </w:rPr>
        <w:t>)</w:t>
      </w:r>
      <w:r w:rsidRPr="009A7E78">
        <w:rPr>
          <w:b/>
        </w:rPr>
        <w:tab/>
        <w:t>обеспечить наличие надлежащих финансовых ресурсов и</w:t>
      </w:r>
      <w:r>
        <w:rPr>
          <w:b/>
        </w:rPr>
        <w:t xml:space="preserve"> </w:t>
      </w:r>
      <w:r w:rsidRPr="009A7E78">
        <w:rPr>
          <w:b/>
        </w:rPr>
        <w:t>инст</w:t>
      </w:r>
      <w:r w:rsidRPr="009A7E78">
        <w:rPr>
          <w:b/>
        </w:rPr>
        <w:t>и</w:t>
      </w:r>
      <w:r w:rsidRPr="009A7E78">
        <w:rPr>
          <w:b/>
        </w:rPr>
        <w:t>туциональных возможностей, позволяющих Национальной комиссии по правам человека оказывать правовую помощь женщинам;</w:t>
      </w:r>
    </w:p>
    <w:p w:rsidR="0032789F" w:rsidRPr="009A7E78" w:rsidRDefault="0032789F" w:rsidP="0032789F">
      <w:pPr>
        <w:pStyle w:val="SingleTxt"/>
        <w:rPr>
          <w:b/>
        </w:rPr>
      </w:pPr>
      <w:r w:rsidRPr="00431CD7">
        <w:rPr>
          <w:b/>
        </w:rPr>
        <w:tab/>
      </w:r>
      <w:r>
        <w:rPr>
          <w:b/>
          <w:lang w:val="en-US"/>
        </w:rPr>
        <w:t>b</w:t>
      </w:r>
      <w:r w:rsidRPr="009A7E78">
        <w:rPr>
          <w:b/>
        </w:rPr>
        <w:t>)</w:t>
      </w:r>
      <w:r w:rsidRPr="009A7E78">
        <w:rPr>
          <w:b/>
        </w:rPr>
        <w:tab/>
        <w:t>предусмотреть средства правовой защиты, обеспечив их досту</w:t>
      </w:r>
      <w:r w:rsidRPr="009A7E78">
        <w:rPr>
          <w:b/>
        </w:rPr>
        <w:t>п</w:t>
      </w:r>
      <w:r w:rsidRPr="009A7E78">
        <w:rPr>
          <w:b/>
        </w:rPr>
        <w:t>ность для женщин и возможность их беспрепятственного</w:t>
      </w:r>
      <w:r>
        <w:rPr>
          <w:b/>
        </w:rPr>
        <w:t xml:space="preserve"> </w:t>
      </w:r>
      <w:r w:rsidRPr="009A7E78">
        <w:rPr>
          <w:b/>
        </w:rPr>
        <w:t>использования, в целях реализации женщинами их прав, закрепленных в Конвенции, обе</w:t>
      </w:r>
      <w:r w:rsidRPr="009A7E78">
        <w:rPr>
          <w:b/>
        </w:rPr>
        <w:t>с</w:t>
      </w:r>
      <w:r w:rsidRPr="009A7E78">
        <w:rPr>
          <w:b/>
        </w:rPr>
        <w:t>печить распространение среди женщин информации об имеющихся у них средствах правовой защиты и поощрять женщин к подаче жалоб в суд, вместо обращения за помощью к посредникам; и</w:t>
      </w:r>
    </w:p>
    <w:p w:rsidR="0032789F" w:rsidRPr="00072990" w:rsidRDefault="0032789F" w:rsidP="0032789F">
      <w:pPr>
        <w:pStyle w:val="SingleTxt"/>
      </w:pPr>
      <w:r w:rsidRPr="00431CD7">
        <w:rPr>
          <w:b/>
        </w:rPr>
        <w:tab/>
      </w:r>
      <w:r>
        <w:rPr>
          <w:b/>
          <w:lang w:val="en-US"/>
        </w:rPr>
        <w:t>c</w:t>
      </w:r>
      <w:r w:rsidRPr="009A7E78">
        <w:rPr>
          <w:b/>
        </w:rPr>
        <w:t>)</w:t>
      </w:r>
      <w:r w:rsidRPr="009A7E78">
        <w:rPr>
          <w:b/>
        </w:rPr>
        <w:tab/>
        <w:t>обеспечить на систематической основе подготовку судей, прок</w:t>
      </w:r>
      <w:r w:rsidRPr="009A7E78">
        <w:rPr>
          <w:b/>
        </w:rPr>
        <w:t>у</w:t>
      </w:r>
      <w:r w:rsidRPr="009A7E78">
        <w:rPr>
          <w:b/>
        </w:rPr>
        <w:t>роров и адвокатов по вопросам защиты прав женщин и расширение их д</w:t>
      </w:r>
      <w:r w:rsidRPr="009A7E78">
        <w:rPr>
          <w:b/>
        </w:rPr>
        <w:t>о</w:t>
      </w:r>
      <w:r w:rsidRPr="009A7E78">
        <w:rPr>
          <w:b/>
        </w:rPr>
        <w:t>ступа к правосудию.</w:t>
      </w:r>
      <w:r>
        <w:t xml:space="preserve"> </w:t>
      </w: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D0471E" w:rsidRDefault="0032789F" w:rsidP="0032789F">
      <w:pPr>
        <w:pStyle w:val="H1"/>
        <w:tabs>
          <w:tab w:val="left" w:pos="1701"/>
        </w:tabs>
        <w:spacing w:line="240" w:lineRule="exact"/>
        <w:ind w:left="1276" w:right="1344" w:hanging="425"/>
        <w:rPr>
          <w:sz w:val="20"/>
        </w:rPr>
      </w:pPr>
      <w:r w:rsidRPr="00D0471E">
        <w:rPr>
          <w:sz w:val="20"/>
        </w:rPr>
        <w:tab/>
        <w:t xml:space="preserve">Национальный механизм по улучшению положения женщин </w:t>
      </w: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Default="0032789F" w:rsidP="0032789F">
      <w:pPr>
        <w:pStyle w:val="SingleTxt"/>
      </w:pPr>
      <w:r>
        <w:t>18.</w:t>
      </w:r>
      <w:r w:rsidRPr="00D0471E">
        <w:tab/>
      </w:r>
      <w:r>
        <w:t>Комитет по-прежнему озабочен отсутствием информации об объемах людских и финансовых ресурсов, которые выделяются Министерству социал</w:t>
      </w:r>
      <w:r>
        <w:t>ь</w:t>
      </w:r>
      <w:r>
        <w:t>ной защиты, по делам детей и семьи на цели поощрения и защиты прав же</w:t>
      </w:r>
      <w:r>
        <w:t>н</w:t>
      </w:r>
      <w:r>
        <w:t>щин. Комитет выражает сожаление по поводу того, что до сих пор еще не пр</w:t>
      </w:r>
      <w:r>
        <w:t>и</w:t>
      </w:r>
      <w:r>
        <w:t>нята национальная стратегия достижения гендерного раве</w:t>
      </w:r>
      <w:r>
        <w:t>н</w:t>
      </w:r>
      <w:r>
        <w:t xml:space="preserve">ства. </w:t>
      </w:r>
    </w:p>
    <w:p w:rsidR="0032789F" w:rsidRPr="00D0471E" w:rsidRDefault="0032789F" w:rsidP="0032789F">
      <w:pPr>
        <w:pStyle w:val="SingleTxt"/>
        <w:rPr>
          <w:b/>
        </w:rPr>
      </w:pPr>
      <w:r>
        <w:t>19.</w:t>
      </w:r>
      <w:r w:rsidRPr="00D0471E">
        <w:tab/>
      </w:r>
      <w:r w:rsidRPr="00D0471E">
        <w:rPr>
          <w:b/>
        </w:rPr>
        <w:t>Комитет вновь рекомендует государству-участнику:</w:t>
      </w:r>
    </w:p>
    <w:p w:rsidR="0032789F" w:rsidRPr="00D0471E" w:rsidRDefault="0032789F" w:rsidP="0032789F">
      <w:pPr>
        <w:pStyle w:val="SingleTxt"/>
        <w:rPr>
          <w:b/>
        </w:rPr>
      </w:pPr>
      <w:r w:rsidRPr="0032789F">
        <w:rPr>
          <w:b/>
        </w:rPr>
        <w:tab/>
      </w:r>
      <w:r>
        <w:rPr>
          <w:b/>
          <w:lang w:val="en-US"/>
        </w:rPr>
        <w:t>a</w:t>
      </w:r>
      <w:r w:rsidRPr="00D0471E">
        <w:rPr>
          <w:b/>
        </w:rPr>
        <w:t>)</w:t>
      </w:r>
      <w:r w:rsidRPr="00D0471E">
        <w:rPr>
          <w:b/>
        </w:rPr>
        <w:tab/>
        <w:t>добиваться укрепления потенциала национального механизма, а именно Министе</w:t>
      </w:r>
      <w:r w:rsidRPr="00D0471E">
        <w:rPr>
          <w:b/>
        </w:rPr>
        <w:t>р</w:t>
      </w:r>
      <w:r w:rsidRPr="00D0471E">
        <w:rPr>
          <w:b/>
        </w:rPr>
        <w:t>ства социальной защиты, по делам детей и семьи, путем выделения этому органу надлежащих людских, финансовых и материал</w:t>
      </w:r>
      <w:r w:rsidRPr="00D0471E">
        <w:rPr>
          <w:b/>
        </w:rPr>
        <w:t>ь</w:t>
      </w:r>
      <w:r w:rsidRPr="00D0471E">
        <w:rPr>
          <w:b/>
        </w:rPr>
        <w:t>но-технических ресурсов для налаживания координации и эффективной работы в сфере поощрения гендерного равенства и учета гендерной пр</w:t>
      </w:r>
      <w:r w:rsidRPr="00D0471E">
        <w:rPr>
          <w:b/>
        </w:rPr>
        <w:t>о</w:t>
      </w:r>
      <w:r w:rsidRPr="00D0471E">
        <w:rPr>
          <w:b/>
        </w:rPr>
        <w:t>блематики; и</w:t>
      </w:r>
      <w:r>
        <w:rPr>
          <w:b/>
        </w:rPr>
        <w:t xml:space="preserve"> </w:t>
      </w:r>
    </w:p>
    <w:p w:rsidR="0032789F" w:rsidRPr="00072990" w:rsidRDefault="0032789F" w:rsidP="0032789F">
      <w:pPr>
        <w:pStyle w:val="SingleTxt"/>
      </w:pPr>
      <w:r w:rsidRPr="00431CD7">
        <w:rPr>
          <w:b/>
        </w:rPr>
        <w:tab/>
      </w:r>
      <w:r>
        <w:rPr>
          <w:b/>
          <w:lang w:val="en-US"/>
        </w:rPr>
        <w:t>b</w:t>
      </w:r>
      <w:r w:rsidRPr="00D0471E">
        <w:rPr>
          <w:b/>
        </w:rPr>
        <w:t>)</w:t>
      </w:r>
      <w:r w:rsidRPr="00D0471E">
        <w:rPr>
          <w:b/>
        </w:rPr>
        <w:tab/>
        <w:t>принять, в первоочередном порядке, национальную стратегию достижения гендерного равенства и привлекать соответствующих заинт</w:t>
      </w:r>
      <w:r w:rsidRPr="00D0471E">
        <w:rPr>
          <w:b/>
        </w:rPr>
        <w:t>е</w:t>
      </w:r>
      <w:r w:rsidRPr="00D0471E">
        <w:rPr>
          <w:b/>
        </w:rPr>
        <w:t>ресованных субъектов к участию в реализации различных компонентов такой стратегии.</w:t>
      </w: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964896" w:rsidRDefault="0032789F" w:rsidP="0032789F">
      <w:pPr>
        <w:pStyle w:val="H1"/>
        <w:tabs>
          <w:tab w:val="left" w:pos="1701"/>
        </w:tabs>
        <w:spacing w:line="240" w:lineRule="exact"/>
        <w:ind w:left="1276" w:right="1344" w:hanging="425"/>
        <w:rPr>
          <w:sz w:val="20"/>
        </w:rPr>
      </w:pPr>
      <w:r w:rsidRPr="00330529">
        <w:rPr>
          <w:sz w:val="20"/>
        </w:rPr>
        <w:tab/>
      </w:r>
      <w:r>
        <w:rPr>
          <w:sz w:val="20"/>
        </w:rPr>
        <w:t>Временные специальные меры</w:t>
      </w:r>
      <w:r w:rsidRPr="00964896">
        <w:rPr>
          <w:sz w:val="20"/>
        </w:rPr>
        <w:t xml:space="preserve"> </w:t>
      </w:r>
    </w:p>
    <w:p w:rsidR="0032789F" w:rsidRPr="009A7E78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  <w:lang/>
        </w:rPr>
      </w:pPr>
    </w:p>
    <w:p w:rsidR="0032789F" w:rsidRDefault="0032789F" w:rsidP="0032789F">
      <w:pPr>
        <w:pStyle w:val="SingleTxt"/>
      </w:pPr>
      <w:r w:rsidRPr="00E7789F">
        <w:t>20.</w:t>
      </w:r>
      <w:r>
        <w:tab/>
        <w:t>Комитет приветствует введение государством-участником системы квот</w:t>
      </w:r>
      <w:r>
        <w:t>и</w:t>
      </w:r>
      <w:r>
        <w:t>рования в ц</w:t>
      </w:r>
      <w:r>
        <w:t>е</w:t>
      </w:r>
      <w:r>
        <w:t>лях расширения участия женщин в политической жизни страны, а также учет гендерного фактора в реализации Стратегии сокращения масштабов нищеты. Тем не менее, он озабочен тем, что применение временных специал</w:t>
      </w:r>
      <w:r>
        <w:t>ь</w:t>
      </w:r>
      <w:r>
        <w:t>ных мер не стало систематическим компонентом усилий, направленных на ускорение темпов достижения реального равенства между женщинами и му</w:t>
      </w:r>
      <w:r>
        <w:t>ж</w:t>
      </w:r>
      <w:r>
        <w:t>чинами во всех сферах применения Конвенции. Он озабочен также отсутств</w:t>
      </w:r>
      <w:r>
        <w:t>и</w:t>
      </w:r>
      <w:r>
        <w:t>ем понимания властями и обществом в целом всей полноты и важности прим</w:t>
      </w:r>
      <w:r>
        <w:t>е</w:t>
      </w:r>
      <w:r>
        <w:t>нения временных специальных мер, как они определены Комитетом в его о</w:t>
      </w:r>
      <w:r>
        <w:t>б</w:t>
      </w:r>
      <w:r>
        <w:t xml:space="preserve">щей рекомендации № 25 (2004) о временных специальных мерах. </w:t>
      </w:r>
    </w:p>
    <w:p w:rsidR="0032789F" w:rsidRPr="00D0471E" w:rsidRDefault="0032789F" w:rsidP="0032789F">
      <w:pPr>
        <w:pStyle w:val="SingleTxt"/>
        <w:rPr>
          <w:b/>
        </w:rPr>
      </w:pPr>
      <w:r>
        <w:t>21.</w:t>
      </w:r>
      <w:r>
        <w:tab/>
      </w:r>
      <w:r w:rsidRPr="00D0471E">
        <w:rPr>
          <w:b/>
        </w:rPr>
        <w:t>Комитет рекомендует государству-участнику:</w:t>
      </w:r>
    </w:p>
    <w:p w:rsidR="0032789F" w:rsidRPr="00D0471E" w:rsidRDefault="0032789F" w:rsidP="0032789F">
      <w:pPr>
        <w:pStyle w:val="SingleTxt"/>
        <w:rPr>
          <w:b/>
        </w:rPr>
      </w:pPr>
      <w:r w:rsidRPr="0032789F">
        <w:rPr>
          <w:b/>
        </w:rPr>
        <w:tab/>
      </w:r>
      <w:r>
        <w:rPr>
          <w:b/>
          <w:lang w:val="en-US"/>
        </w:rPr>
        <w:t>a</w:t>
      </w:r>
      <w:r w:rsidRPr="00D0471E">
        <w:rPr>
          <w:b/>
        </w:rPr>
        <w:t>)</w:t>
      </w:r>
      <w:r w:rsidRPr="00D0471E">
        <w:rPr>
          <w:b/>
        </w:rPr>
        <w:tab/>
        <w:t>предусмотреть применение временных специальных мер, таких как установление квот и преференций, введение информационно-просветительских</w:t>
      </w:r>
      <w:r>
        <w:rPr>
          <w:b/>
        </w:rPr>
        <w:t xml:space="preserve"> </w:t>
      </w:r>
      <w:r w:rsidRPr="00D0471E">
        <w:rPr>
          <w:b/>
        </w:rPr>
        <w:t>программ и оказание</w:t>
      </w:r>
      <w:r>
        <w:rPr>
          <w:b/>
        </w:rPr>
        <w:t xml:space="preserve"> </w:t>
      </w:r>
      <w:r w:rsidRPr="00D0471E">
        <w:rPr>
          <w:b/>
        </w:rPr>
        <w:t>поддержки женщинам, включая осуществление стратегий, направленных на достижение</w:t>
      </w:r>
      <w:r>
        <w:rPr>
          <w:b/>
        </w:rPr>
        <w:t xml:space="preserve"> </w:t>
      </w:r>
      <w:r w:rsidRPr="00D0471E">
        <w:rPr>
          <w:b/>
        </w:rPr>
        <w:t>реального раве</w:t>
      </w:r>
      <w:r w:rsidRPr="00D0471E">
        <w:rPr>
          <w:b/>
        </w:rPr>
        <w:t>н</w:t>
      </w:r>
      <w:r w:rsidRPr="00D0471E">
        <w:rPr>
          <w:b/>
        </w:rPr>
        <w:t>ства между женщинами и мужчинами. При этом необходимо обеспечить проведение широких консультаций с различными заинтересованными субъектами, в том числе с парламентариями-женщинами и различными муниципальными советами, а также с женскими организациями в горо</w:t>
      </w:r>
      <w:r w:rsidRPr="00D0471E">
        <w:rPr>
          <w:b/>
        </w:rPr>
        <w:t>д</w:t>
      </w:r>
      <w:r w:rsidRPr="00D0471E">
        <w:rPr>
          <w:b/>
        </w:rPr>
        <w:t>ских и сельских районах; и</w:t>
      </w:r>
    </w:p>
    <w:p w:rsidR="0032789F" w:rsidRPr="00072990" w:rsidRDefault="0032789F" w:rsidP="0032789F">
      <w:pPr>
        <w:pStyle w:val="SingleTxt"/>
      </w:pPr>
      <w:r w:rsidRPr="0032789F">
        <w:rPr>
          <w:b/>
        </w:rPr>
        <w:tab/>
      </w:r>
      <w:r>
        <w:rPr>
          <w:b/>
          <w:lang w:val="en-US"/>
        </w:rPr>
        <w:t>b</w:t>
      </w:r>
      <w:r w:rsidRPr="00D0471E">
        <w:rPr>
          <w:b/>
        </w:rPr>
        <w:t>)</w:t>
      </w:r>
      <w:r w:rsidRPr="00D0471E">
        <w:rPr>
          <w:b/>
        </w:rPr>
        <w:tab/>
        <w:t>обеспечить распространение информации среди работников</w:t>
      </w:r>
      <w:r>
        <w:rPr>
          <w:b/>
        </w:rPr>
        <w:t xml:space="preserve"> </w:t>
      </w:r>
      <w:r w:rsidRPr="00D0471E">
        <w:rPr>
          <w:b/>
        </w:rPr>
        <w:t>всех ветвей власти на предмет сферы применения временных специальных мер, таких как установление квот для женщин на занятие государстве</w:t>
      </w:r>
      <w:r w:rsidRPr="00D0471E">
        <w:rPr>
          <w:b/>
        </w:rPr>
        <w:t>н</w:t>
      </w:r>
      <w:r w:rsidRPr="00D0471E">
        <w:rPr>
          <w:b/>
        </w:rPr>
        <w:t>ных должностей или при назначении сотрудников социальных служб, установление преференций, введение программ и</w:t>
      </w:r>
      <w:r w:rsidRPr="00D0471E">
        <w:rPr>
          <w:b/>
        </w:rPr>
        <w:t>н</w:t>
      </w:r>
      <w:r w:rsidRPr="00D0471E">
        <w:rPr>
          <w:b/>
        </w:rPr>
        <w:t>формационно-просветительской работы и оказания поддержки женщинам, как это предусмотрено в статье</w:t>
      </w:r>
      <w:r>
        <w:rPr>
          <w:b/>
          <w:lang w:val="en-US"/>
        </w:rPr>
        <w:t> </w:t>
      </w:r>
      <w:r w:rsidRPr="00D0471E">
        <w:rPr>
          <w:b/>
        </w:rPr>
        <w:t>4</w:t>
      </w:r>
      <w:r>
        <w:rPr>
          <w:b/>
          <w:lang w:val="en-US"/>
        </w:rPr>
        <w:t> </w:t>
      </w:r>
      <w:r w:rsidRPr="00D0471E">
        <w:rPr>
          <w:b/>
        </w:rPr>
        <w:t>(1) Конвенции и в общей</w:t>
      </w:r>
      <w:r>
        <w:rPr>
          <w:b/>
        </w:rPr>
        <w:t xml:space="preserve"> </w:t>
      </w:r>
      <w:r w:rsidRPr="00D0471E">
        <w:rPr>
          <w:b/>
        </w:rPr>
        <w:t>рекоменд</w:t>
      </w:r>
      <w:r w:rsidRPr="00D0471E">
        <w:rPr>
          <w:b/>
        </w:rPr>
        <w:t>а</w:t>
      </w:r>
      <w:r w:rsidRPr="00D0471E">
        <w:rPr>
          <w:b/>
        </w:rPr>
        <w:t>ции</w:t>
      </w:r>
      <w:r>
        <w:rPr>
          <w:b/>
          <w:lang w:val="en-US"/>
        </w:rPr>
        <w:t> </w:t>
      </w:r>
      <w:r w:rsidRPr="00D0471E">
        <w:rPr>
          <w:b/>
        </w:rPr>
        <w:t>№</w:t>
      </w:r>
      <w:r>
        <w:rPr>
          <w:b/>
          <w:lang w:val="en-US"/>
        </w:rPr>
        <w:t> </w:t>
      </w:r>
      <w:r w:rsidRPr="00D0471E">
        <w:rPr>
          <w:b/>
        </w:rPr>
        <w:t>25</w:t>
      </w:r>
      <w:r>
        <w:rPr>
          <w:b/>
          <w:lang w:val="en-US"/>
        </w:rPr>
        <w:t> </w:t>
      </w:r>
      <w:r w:rsidRPr="00D0471E">
        <w:rPr>
          <w:b/>
        </w:rPr>
        <w:t>(2004) Комитета о временных специальных мерах, а также и</w:t>
      </w:r>
      <w:r w:rsidRPr="00D0471E">
        <w:rPr>
          <w:b/>
        </w:rPr>
        <w:t>н</w:t>
      </w:r>
      <w:r w:rsidRPr="00D0471E">
        <w:rPr>
          <w:b/>
        </w:rPr>
        <w:t>формации о необходимости применения таких мер в целях ликвидации дискриминации женщин в таких областях, как занятость и участие в эк</w:t>
      </w:r>
      <w:r w:rsidRPr="00D0471E">
        <w:rPr>
          <w:b/>
        </w:rPr>
        <w:t>о</w:t>
      </w:r>
      <w:r w:rsidRPr="00D0471E">
        <w:rPr>
          <w:b/>
        </w:rPr>
        <w:t>номической, общественной и политической жи</w:t>
      </w:r>
      <w:r w:rsidRPr="00D0471E">
        <w:rPr>
          <w:b/>
        </w:rPr>
        <w:t>з</w:t>
      </w:r>
      <w:r w:rsidRPr="00D0471E">
        <w:rPr>
          <w:b/>
        </w:rPr>
        <w:t>ни.</w:t>
      </w: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964896" w:rsidRDefault="0032789F" w:rsidP="0032789F">
      <w:pPr>
        <w:pStyle w:val="H1"/>
        <w:tabs>
          <w:tab w:val="left" w:pos="1701"/>
        </w:tabs>
        <w:spacing w:line="240" w:lineRule="exact"/>
        <w:ind w:left="1276" w:right="1344" w:hanging="425"/>
        <w:rPr>
          <w:sz w:val="20"/>
        </w:rPr>
      </w:pPr>
      <w:r w:rsidRPr="00330529">
        <w:rPr>
          <w:sz w:val="20"/>
        </w:rPr>
        <w:tab/>
      </w:r>
      <w:r>
        <w:rPr>
          <w:sz w:val="20"/>
        </w:rPr>
        <w:t>Стереотипы и вредная практика</w:t>
      </w:r>
    </w:p>
    <w:p w:rsidR="0032789F" w:rsidRPr="009A7E78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  <w:lang/>
        </w:rPr>
      </w:pPr>
    </w:p>
    <w:p w:rsidR="0032789F" w:rsidRDefault="0032789F" w:rsidP="0032789F">
      <w:pPr>
        <w:pStyle w:val="SingleTxt"/>
      </w:pPr>
      <w:r>
        <w:t>22.</w:t>
      </w:r>
      <w:r>
        <w:tab/>
        <w:t>Комитет глубоко обеспокоен сохранением неизжитых гендерных стере</w:t>
      </w:r>
      <w:r>
        <w:t>о</w:t>
      </w:r>
      <w:r>
        <w:t>типов, которые глубоко укоренились в обществе государства-участника и чр</w:t>
      </w:r>
      <w:r>
        <w:t>е</w:t>
      </w:r>
      <w:r>
        <w:t>ваты пагубными последствиями для женщин, в виде практики проведения к</w:t>
      </w:r>
      <w:r>
        <w:t>а</w:t>
      </w:r>
      <w:r>
        <w:t>лечащих операций на женских половых органах, принудительного кормления, заключения детских и принудительных браков и актов сексуального домог</w:t>
      </w:r>
      <w:r>
        <w:t>а</w:t>
      </w:r>
      <w:r>
        <w:t>тельства. Он выражает сожаление по поводу отсутствия стратегии борьбы со стереотипами на основе повышения уровня образования, проведения инфо</w:t>
      </w:r>
      <w:r>
        <w:t>р</w:t>
      </w:r>
      <w:r>
        <w:t>мационно-просветительских кампаний, в том числе в средствах массой инфо</w:t>
      </w:r>
      <w:r>
        <w:t>р</w:t>
      </w:r>
      <w:r>
        <w:t>мации, и путем законодательного запрещения такой практики. Комитет с оз</w:t>
      </w:r>
      <w:r>
        <w:t>а</w:t>
      </w:r>
      <w:r>
        <w:t>боченностью отмечает, что женщинам отводится лишь функция заботы о детях в с</w:t>
      </w:r>
      <w:r>
        <w:t>е</w:t>
      </w:r>
      <w:r>
        <w:t xml:space="preserve">мье. </w:t>
      </w:r>
    </w:p>
    <w:p w:rsidR="0032789F" w:rsidRPr="00D0471E" w:rsidRDefault="0032789F" w:rsidP="0032789F">
      <w:pPr>
        <w:pStyle w:val="SingleTxt"/>
        <w:rPr>
          <w:b/>
        </w:rPr>
      </w:pPr>
      <w:r>
        <w:t>23.</w:t>
      </w:r>
      <w:r>
        <w:tab/>
      </w:r>
      <w:r w:rsidRPr="00D0471E">
        <w:rPr>
          <w:b/>
        </w:rPr>
        <w:t>Комитет призывает государство-участник:</w:t>
      </w:r>
    </w:p>
    <w:p w:rsidR="0032789F" w:rsidRPr="00D0471E" w:rsidRDefault="0032789F" w:rsidP="0032789F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 w:rsidRPr="00D0471E">
        <w:rPr>
          <w:b/>
        </w:rPr>
        <w:t>)</w:t>
      </w:r>
      <w:r w:rsidRPr="00D0471E">
        <w:rPr>
          <w:b/>
        </w:rPr>
        <w:tab/>
        <w:t>разработать стратегию в виде налаживания диалога и разверт</w:t>
      </w:r>
      <w:r w:rsidRPr="00D0471E">
        <w:rPr>
          <w:b/>
        </w:rPr>
        <w:t>ы</w:t>
      </w:r>
      <w:r w:rsidRPr="00D0471E">
        <w:rPr>
          <w:b/>
        </w:rPr>
        <w:t>вания разъяснительной работы</w:t>
      </w:r>
      <w:r>
        <w:rPr>
          <w:b/>
        </w:rPr>
        <w:t xml:space="preserve"> </w:t>
      </w:r>
      <w:r w:rsidRPr="00D0471E">
        <w:rPr>
          <w:b/>
        </w:rPr>
        <w:t>среди населения, в школах, религиозных организациях и среди политических руководителей на предмет необход</w:t>
      </w:r>
      <w:r w:rsidRPr="00D0471E">
        <w:rPr>
          <w:b/>
        </w:rPr>
        <w:t>и</w:t>
      </w:r>
      <w:r w:rsidRPr="00D0471E">
        <w:rPr>
          <w:b/>
        </w:rPr>
        <w:t>мости ликвидации стереотипов и вредных обычаев, ущемляющих права женщин. Государство-участник должно установить базовую линию отсчета и четкие показатели оценки прогресса и результатов реализации такой стратегии;</w:t>
      </w:r>
    </w:p>
    <w:p w:rsidR="0032789F" w:rsidRPr="00D0471E" w:rsidRDefault="0032789F" w:rsidP="0032789F">
      <w:pPr>
        <w:pStyle w:val="SingleTxt"/>
        <w:rPr>
          <w:b/>
        </w:rPr>
      </w:pPr>
      <w:r w:rsidRPr="0032789F">
        <w:rPr>
          <w:b/>
        </w:rPr>
        <w:tab/>
      </w:r>
      <w:r>
        <w:rPr>
          <w:b/>
          <w:lang w:val="en-US"/>
        </w:rPr>
        <w:t>b</w:t>
      </w:r>
      <w:r w:rsidRPr="00D0471E">
        <w:rPr>
          <w:b/>
        </w:rPr>
        <w:t>)</w:t>
      </w:r>
      <w:r w:rsidRPr="00D0471E">
        <w:rPr>
          <w:b/>
        </w:rPr>
        <w:tab/>
        <w:t>создать систему мониторинга и периодической отчетности о сл</w:t>
      </w:r>
      <w:r w:rsidRPr="00D0471E">
        <w:rPr>
          <w:b/>
        </w:rPr>
        <w:t>у</w:t>
      </w:r>
      <w:r w:rsidRPr="00D0471E">
        <w:rPr>
          <w:b/>
        </w:rPr>
        <w:t>чаях применения такой</w:t>
      </w:r>
      <w:r>
        <w:rPr>
          <w:b/>
        </w:rPr>
        <w:t xml:space="preserve"> </w:t>
      </w:r>
      <w:r w:rsidRPr="00D0471E">
        <w:rPr>
          <w:b/>
        </w:rPr>
        <w:t>пагубной практики с тем, чтобы власти могли сфокусировать информационно-просветительские мероприятия на ко</w:t>
      </w:r>
      <w:r w:rsidRPr="00D0471E">
        <w:rPr>
          <w:b/>
        </w:rPr>
        <w:t>н</w:t>
      </w:r>
      <w:r w:rsidRPr="00D0471E">
        <w:rPr>
          <w:b/>
        </w:rPr>
        <w:t xml:space="preserve">кретных областях или конкретных группах населения во всех районах страны; и </w:t>
      </w:r>
    </w:p>
    <w:p w:rsidR="0032789F" w:rsidRPr="00072990" w:rsidRDefault="0032789F" w:rsidP="0032789F">
      <w:pPr>
        <w:pStyle w:val="SingleTxt"/>
      </w:pPr>
      <w:r w:rsidRPr="00431CD7">
        <w:rPr>
          <w:b/>
        </w:rPr>
        <w:tab/>
      </w:r>
      <w:r>
        <w:rPr>
          <w:b/>
          <w:lang w:val="en-US"/>
        </w:rPr>
        <w:t>c</w:t>
      </w:r>
      <w:r w:rsidRPr="00D0471E">
        <w:rPr>
          <w:b/>
        </w:rPr>
        <w:t>)</w:t>
      </w:r>
      <w:r w:rsidRPr="00D0471E">
        <w:rPr>
          <w:b/>
        </w:rPr>
        <w:tab/>
        <w:t>принять меры по более широкому привлечению средств масс</w:t>
      </w:r>
      <w:r w:rsidRPr="00D0471E">
        <w:rPr>
          <w:b/>
        </w:rPr>
        <w:t>о</w:t>
      </w:r>
      <w:r w:rsidRPr="00D0471E">
        <w:rPr>
          <w:b/>
        </w:rPr>
        <w:t>вой информации и неправительственных организаций к борьбе с негати</w:t>
      </w:r>
      <w:r w:rsidRPr="00D0471E">
        <w:rPr>
          <w:b/>
        </w:rPr>
        <w:t>в</w:t>
      </w:r>
      <w:r w:rsidRPr="00D0471E">
        <w:rPr>
          <w:b/>
        </w:rPr>
        <w:t>ными стереотипами и общественными взглядами на роль женщин, в час</w:t>
      </w:r>
      <w:r w:rsidRPr="00D0471E">
        <w:rPr>
          <w:b/>
        </w:rPr>
        <w:t>т</w:t>
      </w:r>
      <w:r w:rsidRPr="00D0471E">
        <w:rPr>
          <w:b/>
        </w:rPr>
        <w:t>ности женщин в сельских районах и женщин среди малообеспеченных групп нас</w:t>
      </w:r>
      <w:r w:rsidRPr="00D0471E">
        <w:rPr>
          <w:b/>
        </w:rPr>
        <w:t>е</w:t>
      </w:r>
      <w:r w:rsidRPr="00D0471E">
        <w:rPr>
          <w:b/>
        </w:rPr>
        <w:t>ления.</w:t>
      </w:r>
      <w:r w:rsidRPr="00072990">
        <w:t xml:space="preserve"> </w:t>
      </w: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786848" w:rsidRDefault="0032789F" w:rsidP="0032789F">
      <w:pPr>
        <w:pStyle w:val="H1"/>
        <w:tabs>
          <w:tab w:val="left" w:pos="1701"/>
        </w:tabs>
        <w:spacing w:line="240" w:lineRule="exact"/>
        <w:ind w:left="1276" w:right="1344" w:hanging="425"/>
        <w:rPr>
          <w:sz w:val="20"/>
        </w:rPr>
      </w:pPr>
      <w:r w:rsidRPr="00330529">
        <w:rPr>
          <w:sz w:val="20"/>
        </w:rPr>
        <w:tab/>
      </w:r>
      <w:r w:rsidRPr="00786848">
        <w:rPr>
          <w:sz w:val="20"/>
        </w:rPr>
        <w:t>Калечащие операции на женских половых органах</w:t>
      </w:r>
    </w:p>
    <w:p w:rsidR="0032789F" w:rsidRPr="00786848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Default="0032789F" w:rsidP="0032789F">
      <w:pPr>
        <w:pStyle w:val="SingleTxt"/>
      </w:pPr>
      <w:r>
        <w:t>24.</w:t>
      </w:r>
      <w:r w:rsidRPr="00786848">
        <w:tab/>
      </w:r>
      <w:r>
        <w:t>Комитет с глубоким сожалением отмечает широкое распространение в стране государства-участника неизжитой практики проведения калечащих оп</w:t>
      </w:r>
      <w:r>
        <w:t>е</w:t>
      </w:r>
      <w:r>
        <w:t>раций на женских половых органах в условиях отсутствия законодательных мер и оперативных программ, направленных на эффекти</w:t>
      </w:r>
      <w:r>
        <w:t>в</w:t>
      </w:r>
      <w:r>
        <w:t>ное предотвращение подобных операций на женских гениталиях и обеспечение надлежащей защ</w:t>
      </w:r>
      <w:r>
        <w:t>и</w:t>
      </w:r>
      <w:r>
        <w:t>ты девочек и женщин от такой практики. Комитет с озабоченностью отмечает, что принятие законопроекта о запрещении женского обрезания затягивается и что власти до сих пор не взяли на себя четкого обязательства продвигать процесс принятия этого законопроекта. Комитет испытывает глубокую обеспокое</w:t>
      </w:r>
      <w:r>
        <w:t>н</w:t>
      </w:r>
      <w:r>
        <w:t>ность по поводу отсутствия примеров судебного преследования и наказания виновных лиц, участвующих в применении такой практики, на основании ст</w:t>
      </w:r>
      <w:r>
        <w:t>а</w:t>
      </w:r>
      <w:r>
        <w:t>тьи</w:t>
      </w:r>
      <w:r>
        <w:rPr>
          <w:lang w:val="en-US"/>
        </w:rPr>
        <w:t> </w:t>
      </w:r>
      <w:r>
        <w:t>12 Указа о суде</w:t>
      </w:r>
      <w:r>
        <w:t>б</w:t>
      </w:r>
      <w:r>
        <w:t xml:space="preserve">ной защите детей. </w:t>
      </w:r>
    </w:p>
    <w:p w:rsidR="0032789F" w:rsidRPr="002846BF" w:rsidRDefault="0032789F" w:rsidP="0032789F">
      <w:pPr>
        <w:pStyle w:val="SingleTxt"/>
        <w:rPr>
          <w:b/>
        </w:rPr>
      </w:pPr>
      <w:r>
        <w:t>25.</w:t>
      </w:r>
      <w:r w:rsidRPr="002846BF">
        <w:tab/>
      </w:r>
      <w:r w:rsidRPr="002846BF">
        <w:rPr>
          <w:b/>
        </w:rPr>
        <w:t>Комитет настоятельно призывает государство-участник:</w:t>
      </w:r>
    </w:p>
    <w:p w:rsidR="0032789F" w:rsidRPr="002846BF" w:rsidRDefault="0032789F" w:rsidP="0032789F">
      <w:pPr>
        <w:pStyle w:val="SingleTxt"/>
        <w:rPr>
          <w:b/>
        </w:rPr>
      </w:pPr>
      <w:r w:rsidRPr="0032789F">
        <w:rPr>
          <w:b/>
        </w:rPr>
        <w:tab/>
      </w:r>
      <w:r>
        <w:rPr>
          <w:b/>
          <w:lang w:val="en-US"/>
        </w:rPr>
        <w:t>a</w:t>
      </w:r>
      <w:r w:rsidRPr="002846BF">
        <w:rPr>
          <w:b/>
        </w:rPr>
        <w:t>)</w:t>
      </w:r>
      <w:r w:rsidRPr="002846BF">
        <w:rPr>
          <w:b/>
        </w:rPr>
        <w:tab/>
        <w:t>ускорить процесс принятия законодательства об установлении уголовной ответственности за проведение калечащих операций на же</w:t>
      </w:r>
      <w:r w:rsidRPr="002846BF">
        <w:rPr>
          <w:b/>
        </w:rPr>
        <w:t>н</w:t>
      </w:r>
      <w:r w:rsidRPr="002846BF">
        <w:rPr>
          <w:b/>
        </w:rPr>
        <w:t>ских половых органах и о предотвращении пагубных последствий таких операций для жизни женщин;</w:t>
      </w:r>
    </w:p>
    <w:p w:rsidR="0032789F" w:rsidRPr="002846BF" w:rsidRDefault="0032789F" w:rsidP="0032789F">
      <w:pPr>
        <w:pStyle w:val="SingleTxt"/>
        <w:rPr>
          <w:b/>
        </w:rPr>
      </w:pPr>
      <w:r w:rsidRPr="0032789F">
        <w:rPr>
          <w:b/>
        </w:rPr>
        <w:tab/>
      </w:r>
      <w:r>
        <w:rPr>
          <w:b/>
          <w:lang w:val="en-US"/>
        </w:rPr>
        <w:t>b</w:t>
      </w:r>
      <w:r w:rsidRPr="002846BF">
        <w:rPr>
          <w:b/>
        </w:rPr>
        <w:t>)</w:t>
      </w:r>
      <w:r w:rsidRPr="002846BF">
        <w:rPr>
          <w:b/>
        </w:rPr>
        <w:tab/>
        <w:t>проводить разъяснительную работу среди медицинских рабо</w:t>
      </w:r>
      <w:r w:rsidRPr="002846BF">
        <w:rPr>
          <w:b/>
        </w:rPr>
        <w:t>т</w:t>
      </w:r>
      <w:r w:rsidRPr="002846BF">
        <w:rPr>
          <w:b/>
        </w:rPr>
        <w:t>ников о пагубных последствиях таких операций и об имеющихся у жертв подобных операций средствах правовой защиты и помощи, включая пс</w:t>
      </w:r>
      <w:r w:rsidRPr="002846BF">
        <w:rPr>
          <w:b/>
        </w:rPr>
        <w:t>и</w:t>
      </w:r>
      <w:r w:rsidRPr="002846BF">
        <w:rPr>
          <w:b/>
        </w:rPr>
        <w:t>хологическую поддержку;</w:t>
      </w:r>
    </w:p>
    <w:p w:rsidR="0032789F" w:rsidRPr="002846BF" w:rsidRDefault="0032789F" w:rsidP="0032789F">
      <w:pPr>
        <w:pStyle w:val="SingleTxt"/>
        <w:rPr>
          <w:b/>
        </w:rPr>
      </w:pPr>
      <w:r w:rsidRPr="0032789F">
        <w:rPr>
          <w:b/>
        </w:rPr>
        <w:tab/>
      </w:r>
      <w:r>
        <w:rPr>
          <w:b/>
          <w:lang w:val="en-US"/>
        </w:rPr>
        <w:t>c</w:t>
      </w:r>
      <w:r w:rsidRPr="002846BF">
        <w:rPr>
          <w:b/>
        </w:rPr>
        <w:t>)</w:t>
      </w:r>
      <w:r w:rsidRPr="002846BF">
        <w:rPr>
          <w:b/>
        </w:rPr>
        <w:tab/>
        <w:t>внести поправки в законодательство о судебной защите детей, предусматривающие уголовное преследование лиц, участвующих в пров</w:t>
      </w:r>
      <w:r w:rsidRPr="002846BF">
        <w:rPr>
          <w:b/>
        </w:rPr>
        <w:t>е</w:t>
      </w:r>
      <w:r w:rsidRPr="002846BF">
        <w:rPr>
          <w:b/>
        </w:rPr>
        <w:t xml:space="preserve">дении калечащих операций на женских половых органах, где бы они ни производились; </w:t>
      </w:r>
    </w:p>
    <w:p w:rsidR="0032789F" w:rsidRPr="002846BF" w:rsidRDefault="0032789F" w:rsidP="0032789F">
      <w:pPr>
        <w:pStyle w:val="SingleTxt"/>
        <w:rPr>
          <w:b/>
        </w:rPr>
      </w:pPr>
      <w:r w:rsidRPr="0032789F">
        <w:rPr>
          <w:b/>
        </w:rPr>
        <w:tab/>
      </w:r>
      <w:r>
        <w:rPr>
          <w:b/>
          <w:lang w:val="en-US"/>
        </w:rPr>
        <w:t>d</w:t>
      </w:r>
      <w:r w:rsidRPr="002846BF">
        <w:rPr>
          <w:b/>
        </w:rPr>
        <w:t>)</w:t>
      </w:r>
      <w:r w:rsidRPr="002846BF">
        <w:rPr>
          <w:b/>
        </w:rPr>
        <w:tab/>
        <w:t>активизировать усилия, направленные на разъяснение негати</w:t>
      </w:r>
      <w:r w:rsidRPr="002846BF">
        <w:rPr>
          <w:b/>
        </w:rPr>
        <w:t>в</w:t>
      </w:r>
      <w:r w:rsidRPr="002846BF">
        <w:rPr>
          <w:b/>
        </w:rPr>
        <w:t>ных последствий таких операций на женских половых органах для жизни женщин, и признать подобные операции нар</w:t>
      </w:r>
      <w:r w:rsidRPr="002846BF">
        <w:rPr>
          <w:b/>
        </w:rPr>
        <w:t>у</w:t>
      </w:r>
      <w:r w:rsidRPr="002846BF">
        <w:rPr>
          <w:b/>
        </w:rPr>
        <w:t>шением прав человека; и</w:t>
      </w:r>
    </w:p>
    <w:p w:rsidR="0032789F" w:rsidRPr="00072990" w:rsidRDefault="0032789F" w:rsidP="0032789F">
      <w:pPr>
        <w:pStyle w:val="SingleTxt"/>
      </w:pPr>
      <w:r w:rsidRPr="0032789F">
        <w:rPr>
          <w:b/>
        </w:rPr>
        <w:tab/>
      </w:r>
      <w:r>
        <w:rPr>
          <w:b/>
          <w:lang w:val="en-US"/>
        </w:rPr>
        <w:t>e</w:t>
      </w:r>
      <w:r w:rsidRPr="002846BF">
        <w:rPr>
          <w:b/>
        </w:rPr>
        <w:t>)</w:t>
      </w:r>
      <w:r w:rsidRPr="002846BF">
        <w:rPr>
          <w:b/>
        </w:rPr>
        <w:tab/>
        <w:t>предоставить лицам, которые проводят подобные операции на женских половых органах, возможность получения альтернативных средств существования</w:t>
      </w:r>
      <w:r>
        <w:rPr>
          <w:b/>
        </w:rPr>
        <w:t xml:space="preserve"> </w:t>
      </w:r>
      <w:r w:rsidRPr="002846BF">
        <w:rPr>
          <w:b/>
        </w:rPr>
        <w:t>в кач</w:t>
      </w:r>
      <w:r w:rsidRPr="002846BF">
        <w:rPr>
          <w:b/>
        </w:rPr>
        <w:t>е</w:t>
      </w:r>
      <w:r w:rsidRPr="002846BF">
        <w:rPr>
          <w:b/>
        </w:rPr>
        <w:t>стве альтернативных источников дохода.</w:t>
      </w:r>
      <w:r>
        <w:t xml:space="preserve"> </w:t>
      </w: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964896" w:rsidRDefault="0032789F" w:rsidP="0032789F">
      <w:pPr>
        <w:pStyle w:val="H1"/>
        <w:tabs>
          <w:tab w:val="left" w:pos="1701"/>
        </w:tabs>
        <w:spacing w:line="240" w:lineRule="exact"/>
        <w:ind w:left="1276" w:right="1344" w:hanging="425"/>
        <w:rPr>
          <w:sz w:val="20"/>
        </w:rPr>
      </w:pPr>
      <w:r w:rsidRPr="00330529">
        <w:rPr>
          <w:sz w:val="20"/>
        </w:rPr>
        <w:tab/>
      </w:r>
      <w:r>
        <w:rPr>
          <w:sz w:val="20"/>
        </w:rPr>
        <w:t>Насилие в отношении женщин</w:t>
      </w:r>
    </w:p>
    <w:p w:rsidR="0032789F" w:rsidRPr="009A7E78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  <w:lang/>
        </w:rPr>
      </w:pPr>
    </w:p>
    <w:p w:rsidR="0032789F" w:rsidRPr="003B4E10" w:rsidRDefault="0032789F" w:rsidP="0032789F">
      <w:pPr>
        <w:pStyle w:val="SingleTxt"/>
      </w:pPr>
      <w:r>
        <w:t>26.</w:t>
      </w:r>
      <w:r>
        <w:tab/>
        <w:t>Комитет испытывает глубокую обеспокоенность по поводу</w:t>
      </w:r>
      <w:r w:rsidRPr="003B4E10">
        <w:t>:</w:t>
      </w:r>
    </w:p>
    <w:p w:rsidR="0032789F" w:rsidRPr="001A1725" w:rsidRDefault="0032789F" w:rsidP="0032789F">
      <w:pPr>
        <w:pStyle w:val="SingleTxt"/>
      </w:pPr>
      <w:r w:rsidRPr="0032789F">
        <w:tab/>
      </w:r>
      <w:r>
        <w:rPr>
          <w:lang w:val="en-US"/>
        </w:rPr>
        <w:t>a</w:t>
      </w:r>
      <w:r w:rsidRPr="002846BF">
        <w:t>)</w:t>
      </w:r>
      <w:r w:rsidRPr="002846BF">
        <w:tab/>
      </w:r>
      <w:r>
        <w:t>широкого распространения различных форм насилия</w:t>
      </w:r>
      <w:r>
        <w:rPr>
          <w:lang w:val="en-US"/>
        </w:rPr>
        <w:t> </w:t>
      </w:r>
      <w:r w:rsidRPr="002846BF">
        <w:t>–</w:t>
      </w:r>
      <w:r>
        <w:t xml:space="preserve"> сексуального, физического и психологического, которому подвергаются женщины в стране государства-участника, в частности беженцы, вернувшиеся и ищущие убежища мигранты, в условиях отсутствия механизмов правовой защиты и всеобъе</w:t>
      </w:r>
      <w:r>
        <w:t>м</w:t>
      </w:r>
      <w:r>
        <w:t>лющих законодательных и норм</w:t>
      </w:r>
      <w:r>
        <w:t>а</w:t>
      </w:r>
      <w:r>
        <w:t>тивно-правовых актов, ограждающих женщин от насилия</w:t>
      </w:r>
      <w:r w:rsidRPr="001A1725">
        <w:t>;</w:t>
      </w:r>
      <w:r>
        <w:t xml:space="preserve"> </w:t>
      </w:r>
    </w:p>
    <w:p w:rsidR="0032789F" w:rsidRPr="001A1725" w:rsidRDefault="0032789F" w:rsidP="0032789F">
      <w:pPr>
        <w:pStyle w:val="SingleTxt"/>
      </w:pPr>
      <w:r w:rsidRPr="00431CD7">
        <w:tab/>
      </w:r>
      <w:r>
        <w:rPr>
          <w:lang w:val="en-US"/>
        </w:rPr>
        <w:t>b</w:t>
      </w:r>
      <w:r w:rsidRPr="002846BF">
        <w:t>)</w:t>
      </w:r>
      <w:r w:rsidRPr="002846BF">
        <w:tab/>
      </w:r>
      <w:r>
        <w:t>отсутствия определения понятия изнасилование, которое в Уголо</w:t>
      </w:r>
      <w:r>
        <w:t>в</w:t>
      </w:r>
      <w:r>
        <w:t>ном кодексе квалифицировалось бы как уголовно-наказуемое преступление, отсутствия информации о примерах судебного преследования виновных лиц и вынесения им обвинительных приговоров, а также широко распространенной практики, когда женщины, ставшие жертвами изнасилования, обвиняются в супружеской неверности</w:t>
      </w:r>
      <w:r w:rsidRPr="006D2235">
        <w:t xml:space="preserve"> (</w:t>
      </w:r>
      <w:r w:rsidRPr="00072990">
        <w:t>zina</w:t>
      </w:r>
      <w:r w:rsidRPr="006D2235">
        <w:t>)</w:t>
      </w:r>
      <w:r w:rsidRPr="006D7458">
        <w:t>;</w:t>
      </w:r>
      <w:r>
        <w:t xml:space="preserve"> </w:t>
      </w:r>
    </w:p>
    <w:p w:rsidR="0032789F" w:rsidRPr="006D7458" w:rsidRDefault="0032789F" w:rsidP="0032789F">
      <w:pPr>
        <w:pStyle w:val="SingleTxt"/>
      </w:pPr>
      <w:r w:rsidRPr="00431CD7">
        <w:tab/>
      </w:r>
      <w:r>
        <w:rPr>
          <w:lang w:val="en-US"/>
        </w:rPr>
        <w:t>c</w:t>
      </w:r>
      <w:r w:rsidRPr="002846BF">
        <w:t>)</w:t>
      </w:r>
      <w:r w:rsidRPr="002846BF">
        <w:tab/>
      </w:r>
      <w:r>
        <w:t>отсутствия механизма сбора информации о случаях совершения а</w:t>
      </w:r>
      <w:r>
        <w:t>к</w:t>
      </w:r>
      <w:r>
        <w:t>тов насилия в отн</w:t>
      </w:r>
      <w:r>
        <w:t>о</w:t>
      </w:r>
      <w:r>
        <w:t>шении женщин</w:t>
      </w:r>
      <w:r w:rsidRPr="00BE3AC2">
        <w:t xml:space="preserve">; </w:t>
      </w:r>
      <w:r>
        <w:t>и</w:t>
      </w:r>
    </w:p>
    <w:p w:rsidR="0032789F" w:rsidRDefault="0032789F" w:rsidP="0032789F">
      <w:pPr>
        <w:pStyle w:val="SingleTxt"/>
      </w:pPr>
      <w:r w:rsidRPr="0032789F">
        <w:tab/>
      </w:r>
      <w:r>
        <w:rPr>
          <w:lang w:val="en-US"/>
        </w:rPr>
        <w:t>d</w:t>
      </w:r>
      <w:r w:rsidRPr="002846BF">
        <w:t>)</w:t>
      </w:r>
      <w:r w:rsidRPr="002846BF">
        <w:tab/>
      </w:r>
      <w:r>
        <w:t>того, что помощь женщинам, ставшим жертвами насилия, зависит главным образом от инициатив организаций гражданского общества, прежде всего женских неправительс</w:t>
      </w:r>
      <w:r>
        <w:t>т</w:t>
      </w:r>
      <w:r>
        <w:t>венных организаций.</w:t>
      </w:r>
    </w:p>
    <w:p w:rsidR="0032789F" w:rsidRPr="002846BF" w:rsidRDefault="0032789F" w:rsidP="0032789F">
      <w:pPr>
        <w:pStyle w:val="SingleTxt"/>
        <w:rPr>
          <w:b/>
        </w:rPr>
      </w:pPr>
      <w:r>
        <w:t>27.</w:t>
      </w:r>
      <w:r w:rsidRPr="002846BF">
        <w:tab/>
      </w:r>
      <w:r w:rsidRPr="002846BF">
        <w:rPr>
          <w:b/>
        </w:rPr>
        <w:t>В русле общей рекомендации</w:t>
      </w:r>
      <w:r>
        <w:rPr>
          <w:b/>
          <w:lang w:val="en-US"/>
        </w:rPr>
        <w:t> </w:t>
      </w:r>
      <w:r w:rsidRPr="002846BF">
        <w:rPr>
          <w:b/>
        </w:rPr>
        <w:t>№</w:t>
      </w:r>
      <w:r>
        <w:rPr>
          <w:b/>
          <w:lang w:val="en-US"/>
        </w:rPr>
        <w:t> </w:t>
      </w:r>
      <w:r w:rsidRPr="002846BF">
        <w:rPr>
          <w:b/>
        </w:rPr>
        <w:t>19</w:t>
      </w:r>
      <w:r>
        <w:rPr>
          <w:b/>
          <w:lang w:val="en-US"/>
        </w:rPr>
        <w:t> </w:t>
      </w:r>
      <w:r w:rsidRPr="002846BF">
        <w:rPr>
          <w:b/>
        </w:rPr>
        <w:t>(1994) о борьбе с насилием в отн</w:t>
      </w:r>
      <w:r w:rsidRPr="002846BF">
        <w:rPr>
          <w:b/>
        </w:rPr>
        <w:t>о</w:t>
      </w:r>
      <w:r w:rsidRPr="002846BF">
        <w:rPr>
          <w:b/>
        </w:rPr>
        <w:t>шении женщин. Комитет настоятельно призывает государство-участник:</w:t>
      </w:r>
    </w:p>
    <w:p w:rsidR="0032789F" w:rsidRPr="002846BF" w:rsidRDefault="0032789F" w:rsidP="0032789F">
      <w:pPr>
        <w:pStyle w:val="SingleTxt"/>
        <w:rPr>
          <w:b/>
        </w:rPr>
      </w:pPr>
      <w:r w:rsidRPr="0032789F">
        <w:rPr>
          <w:b/>
        </w:rPr>
        <w:tab/>
      </w:r>
      <w:r>
        <w:rPr>
          <w:b/>
          <w:lang w:val="en-US"/>
        </w:rPr>
        <w:t>a</w:t>
      </w:r>
      <w:r w:rsidRPr="002846BF">
        <w:rPr>
          <w:b/>
        </w:rPr>
        <w:t>)</w:t>
      </w:r>
      <w:r w:rsidRPr="002846BF">
        <w:rPr>
          <w:b/>
        </w:rPr>
        <w:tab/>
        <w:t>установить срок и завершить процесс принятия закона о ликв</w:t>
      </w:r>
      <w:r w:rsidRPr="002846BF">
        <w:rPr>
          <w:b/>
        </w:rPr>
        <w:t>и</w:t>
      </w:r>
      <w:r w:rsidRPr="002846BF">
        <w:rPr>
          <w:b/>
        </w:rPr>
        <w:t>дации насилия в отношении женщин и национального плана действий по борьбе с насилием в отношении женщин и девочек, включая физическое, психологическое и сексуальное н</w:t>
      </w:r>
      <w:r w:rsidRPr="002846BF">
        <w:rPr>
          <w:b/>
        </w:rPr>
        <w:t>а</w:t>
      </w:r>
      <w:r w:rsidRPr="002846BF">
        <w:rPr>
          <w:b/>
        </w:rPr>
        <w:t>силие;</w:t>
      </w:r>
    </w:p>
    <w:p w:rsidR="0032789F" w:rsidRPr="002846BF" w:rsidRDefault="0032789F" w:rsidP="0032789F">
      <w:pPr>
        <w:pStyle w:val="SingleTxt"/>
        <w:rPr>
          <w:b/>
        </w:rPr>
      </w:pPr>
      <w:r w:rsidRPr="0032789F">
        <w:rPr>
          <w:b/>
        </w:rPr>
        <w:tab/>
      </w:r>
      <w:r>
        <w:rPr>
          <w:b/>
          <w:lang w:val="en-US"/>
        </w:rPr>
        <w:t>b</w:t>
      </w:r>
      <w:r w:rsidRPr="002846BF">
        <w:rPr>
          <w:b/>
        </w:rPr>
        <w:t>)</w:t>
      </w:r>
      <w:r w:rsidRPr="002846BF">
        <w:rPr>
          <w:b/>
        </w:rPr>
        <w:tab/>
        <w:t>квалифицировать в Уголовном кодексе акт изнасилования как уголовно-наказуемое преступление, в соответствии с международными стандартами в области прав ч</w:t>
      </w:r>
      <w:r w:rsidRPr="002846BF">
        <w:rPr>
          <w:b/>
        </w:rPr>
        <w:t>е</w:t>
      </w:r>
      <w:r w:rsidRPr="002846BF">
        <w:rPr>
          <w:b/>
        </w:rPr>
        <w:t>ловека;</w:t>
      </w:r>
      <w:r>
        <w:rPr>
          <w:b/>
        </w:rPr>
        <w:t xml:space="preserve"> </w:t>
      </w:r>
    </w:p>
    <w:p w:rsidR="0032789F" w:rsidRPr="002846BF" w:rsidRDefault="0032789F" w:rsidP="0032789F">
      <w:pPr>
        <w:pStyle w:val="SingleTxt"/>
        <w:rPr>
          <w:b/>
        </w:rPr>
      </w:pPr>
      <w:r w:rsidRPr="00431CD7">
        <w:rPr>
          <w:b/>
        </w:rPr>
        <w:tab/>
      </w:r>
      <w:r>
        <w:rPr>
          <w:b/>
          <w:lang w:val="en-US"/>
        </w:rPr>
        <w:t>c</w:t>
      </w:r>
      <w:r w:rsidRPr="002846BF">
        <w:rPr>
          <w:b/>
        </w:rPr>
        <w:t>)</w:t>
      </w:r>
      <w:r w:rsidRPr="002846BF">
        <w:rPr>
          <w:b/>
        </w:rPr>
        <w:tab/>
        <w:t>активизировать усилия по расследованию, судебному преслед</w:t>
      </w:r>
      <w:r w:rsidRPr="002846BF">
        <w:rPr>
          <w:b/>
        </w:rPr>
        <w:t>о</w:t>
      </w:r>
      <w:r w:rsidRPr="002846BF">
        <w:rPr>
          <w:b/>
        </w:rPr>
        <w:t>ванию и наказанию виновных лиц за совершение актов насилия в отн</w:t>
      </w:r>
      <w:r w:rsidRPr="002846BF">
        <w:rPr>
          <w:b/>
        </w:rPr>
        <w:t>о</w:t>
      </w:r>
      <w:r w:rsidRPr="002846BF">
        <w:rPr>
          <w:b/>
        </w:rPr>
        <w:t>шении женщин, будь-то</w:t>
      </w:r>
      <w:r>
        <w:rPr>
          <w:b/>
        </w:rPr>
        <w:t xml:space="preserve"> </w:t>
      </w:r>
      <w:r w:rsidRPr="002846BF">
        <w:rPr>
          <w:b/>
        </w:rPr>
        <w:t>в частной или государственной сфере, и дать ук</w:t>
      </w:r>
      <w:r w:rsidRPr="002846BF">
        <w:rPr>
          <w:b/>
        </w:rPr>
        <w:t>а</w:t>
      </w:r>
      <w:r w:rsidRPr="002846BF">
        <w:rPr>
          <w:b/>
        </w:rPr>
        <w:t>зание органам прокуратуры воздерживаться от обв</w:t>
      </w:r>
      <w:r w:rsidRPr="002846BF">
        <w:rPr>
          <w:b/>
        </w:rPr>
        <w:t>и</w:t>
      </w:r>
      <w:r w:rsidRPr="002846BF">
        <w:rPr>
          <w:b/>
        </w:rPr>
        <w:t>нения женщин-жертв насилия в супружеской неверности (zina);</w:t>
      </w:r>
    </w:p>
    <w:p w:rsidR="0032789F" w:rsidRPr="002846BF" w:rsidRDefault="0032789F" w:rsidP="0032789F">
      <w:pPr>
        <w:pStyle w:val="SingleTxt"/>
        <w:rPr>
          <w:b/>
        </w:rPr>
      </w:pPr>
      <w:r w:rsidRPr="00431CD7">
        <w:rPr>
          <w:b/>
        </w:rPr>
        <w:tab/>
      </w:r>
      <w:r>
        <w:rPr>
          <w:b/>
          <w:lang w:val="en-US"/>
        </w:rPr>
        <w:t>d</w:t>
      </w:r>
      <w:r w:rsidRPr="002846BF">
        <w:rPr>
          <w:b/>
        </w:rPr>
        <w:t>)</w:t>
      </w:r>
      <w:r w:rsidRPr="002846BF">
        <w:rPr>
          <w:b/>
        </w:rPr>
        <w:tab/>
        <w:t>дать указание органам прокуратуры, судебным органам и п</w:t>
      </w:r>
      <w:r w:rsidRPr="002846BF">
        <w:rPr>
          <w:b/>
        </w:rPr>
        <w:t>о</w:t>
      </w:r>
      <w:r w:rsidRPr="002846BF">
        <w:rPr>
          <w:b/>
        </w:rPr>
        <w:t>средникам систематически регистрировать случаи совершения актов насилия в отношении же</w:t>
      </w:r>
      <w:r w:rsidRPr="002846BF">
        <w:rPr>
          <w:b/>
        </w:rPr>
        <w:t>н</w:t>
      </w:r>
      <w:r w:rsidRPr="002846BF">
        <w:rPr>
          <w:b/>
        </w:rPr>
        <w:t>щин; и</w:t>
      </w:r>
    </w:p>
    <w:p w:rsidR="0032789F" w:rsidRPr="00072990" w:rsidRDefault="0032789F" w:rsidP="0032789F">
      <w:pPr>
        <w:pStyle w:val="SingleTxt"/>
      </w:pPr>
      <w:r w:rsidRPr="0032789F">
        <w:rPr>
          <w:b/>
        </w:rPr>
        <w:tab/>
      </w:r>
      <w:r>
        <w:rPr>
          <w:b/>
          <w:lang w:val="en-US"/>
        </w:rPr>
        <w:t>e</w:t>
      </w:r>
      <w:r w:rsidRPr="002846BF">
        <w:rPr>
          <w:b/>
        </w:rPr>
        <w:t>)</w:t>
      </w:r>
      <w:r w:rsidRPr="002846BF">
        <w:rPr>
          <w:b/>
        </w:rPr>
        <w:tab/>
        <w:t>обеспечить жертвам насилия доступ и приемлемость мер пом</w:t>
      </w:r>
      <w:r w:rsidRPr="002846BF">
        <w:rPr>
          <w:b/>
        </w:rPr>
        <w:t>о</w:t>
      </w:r>
      <w:r w:rsidRPr="002846BF">
        <w:rPr>
          <w:b/>
        </w:rPr>
        <w:t>щи и средств правовой защиты для всех женщин, включая сельских же</w:t>
      </w:r>
      <w:r w:rsidRPr="002846BF">
        <w:rPr>
          <w:b/>
        </w:rPr>
        <w:t>н</w:t>
      </w:r>
      <w:r w:rsidRPr="002846BF">
        <w:rPr>
          <w:b/>
        </w:rPr>
        <w:t>щин, а также женщин-беженцев, возвращающихся и ищущих убежища женщин-мигрантов.</w:t>
      </w:r>
      <w:r w:rsidRPr="00072990">
        <w:t xml:space="preserve"> </w:t>
      </w: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964896" w:rsidRDefault="0032789F" w:rsidP="0032789F">
      <w:pPr>
        <w:pStyle w:val="H1"/>
        <w:tabs>
          <w:tab w:val="left" w:pos="1701"/>
        </w:tabs>
        <w:spacing w:line="240" w:lineRule="exact"/>
        <w:ind w:left="1276" w:right="1344" w:hanging="425"/>
        <w:rPr>
          <w:sz w:val="20"/>
        </w:rPr>
      </w:pPr>
      <w:r w:rsidRPr="00330529">
        <w:rPr>
          <w:sz w:val="20"/>
        </w:rPr>
        <w:tab/>
      </w:r>
      <w:r>
        <w:rPr>
          <w:sz w:val="20"/>
        </w:rPr>
        <w:t>Торговля женщинами и эксплуатация проституции</w:t>
      </w:r>
    </w:p>
    <w:p w:rsidR="0032789F" w:rsidRPr="009A7E78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  <w:lang/>
        </w:rPr>
      </w:pPr>
    </w:p>
    <w:p w:rsidR="0032789F" w:rsidRDefault="0032789F" w:rsidP="0032789F">
      <w:pPr>
        <w:pStyle w:val="SingleTxt"/>
      </w:pPr>
      <w:r>
        <w:t>28.</w:t>
      </w:r>
      <w:r>
        <w:tab/>
        <w:t>Отметив, что в стране государства-участника закон устанавливает уголо</w:t>
      </w:r>
      <w:r>
        <w:t>в</w:t>
      </w:r>
      <w:r>
        <w:t>ную ответственность за секс-туризм, порнографию и педофилию, Комитет, тем не менее, испытывает озабоченность по поводу отсутствия комплексной пр</w:t>
      </w:r>
      <w:r>
        <w:t>о</w:t>
      </w:r>
      <w:r>
        <w:t>граммы действий по предотвращению торговли женщинами и эффективных мер по защите пострадавших. Комитет с озабоченностью отмечает отсутствие системы сбора информации о случаях торговли женщинами и девочками в ц</w:t>
      </w:r>
      <w:r>
        <w:t>е</w:t>
      </w:r>
      <w:r>
        <w:t>лях сексуальной эксплуатации и принудительного труда, а также о рисках, к</w:t>
      </w:r>
      <w:r>
        <w:t>о</w:t>
      </w:r>
      <w:r>
        <w:t>гда женщины могут стать жертвами торговли. Отмечая, что Мавритания разр</w:t>
      </w:r>
      <w:r>
        <w:t>а</w:t>
      </w:r>
      <w:r>
        <w:t>ботала «дорожную карту» борьбы с пережитками рабства, Комитет испытывает обеспокоенность в связи с тем, что в стране еще не созданы координационные органы и не разработаны конкретные меры по осуществлению этой дорожной карты. Комитет обеспокоен также тем, что в отношении женщин, занимающи</w:t>
      </w:r>
      <w:r>
        <w:t>х</w:t>
      </w:r>
      <w:r>
        <w:t>ся пр</w:t>
      </w:r>
      <w:r>
        <w:t>о</w:t>
      </w:r>
      <w:r>
        <w:t xml:space="preserve">ституцией, установлена уголовная ответственность и что государство-участник не принимает мер по устранению коренных причин проституции и что иностранные женщины, которые подвергались неоднократным арестам за проституцию, подлежат высылке из страны. </w:t>
      </w:r>
    </w:p>
    <w:p w:rsidR="0032789F" w:rsidRPr="002846BF" w:rsidRDefault="0032789F" w:rsidP="0032789F">
      <w:pPr>
        <w:pStyle w:val="SingleTxt"/>
        <w:rPr>
          <w:b/>
        </w:rPr>
      </w:pPr>
      <w:r>
        <w:t>29.</w:t>
      </w:r>
      <w:r>
        <w:tab/>
      </w:r>
      <w:r w:rsidRPr="002846BF">
        <w:rPr>
          <w:b/>
        </w:rPr>
        <w:t>Комитет рекомендует государству-участнику:</w:t>
      </w:r>
    </w:p>
    <w:p w:rsidR="0032789F" w:rsidRPr="002846BF" w:rsidRDefault="0032789F" w:rsidP="0032789F">
      <w:pPr>
        <w:pStyle w:val="SingleTxt"/>
        <w:rPr>
          <w:b/>
        </w:rPr>
      </w:pPr>
      <w:r w:rsidRPr="0032789F">
        <w:rPr>
          <w:b/>
        </w:rPr>
        <w:tab/>
      </w:r>
      <w:r>
        <w:rPr>
          <w:b/>
          <w:lang w:val="en-US"/>
        </w:rPr>
        <w:t>a</w:t>
      </w:r>
      <w:r w:rsidRPr="002846BF">
        <w:rPr>
          <w:b/>
        </w:rPr>
        <w:t>)</w:t>
      </w:r>
      <w:r w:rsidRPr="002846BF">
        <w:rPr>
          <w:b/>
        </w:rPr>
        <w:tab/>
        <w:t>принять всеобъемлющее законодательство и нормативно-правовые акты, направленные на борьбу со всеми формами торговли людьми, которые должны предусматривать применение мер по предо</w:t>
      </w:r>
      <w:r w:rsidRPr="002846BF">
        <w:rPr>
          <w:b/>
        </w:rPr>
        <w:t>т</w:t>
      </w:r>
      <w:r w:rsidRPr="002846BF">
        <w:rPr>
          <w:b/>
        </w:rPr>
        <w:t>вращению торговли людьми, включая создание систем раннего предупр</w:t>
      </w:r>
      <w:r w:rsidRPr="002846BF">
        <w:rPr>
          <w:b/>
        </w:rPr>
        <w:t>е</w:t>
      </w:r>
      <w:r w:rsidRPr="002846BF">
        <w:rPr>
          <w:b/>
        </w:rPr>
        <w:t>ждения, выявления виновных лиц, их судебное преследование и наказ</w:t>
      </w:r>
      <w:r w:rsidRPr="002846BF">
        <w:rPr>
          <w:b/>
        </w:rPr>
        <w:t>а</w:t>
      </w:r>
      <w:r w:rsidRPr="002846BF">
        <w:rPr>
          <w:b/>
        </w:rPr>
        <w:t>ние, а также защиту девочек и женщин, ставших жертвами торговли, в в</w:t>
      </w:r>
      <w:r w:rsidRPr="002846BF">
        <w:rPr>
          <w:b/>
        </w:rPr>
        <w:t>и</w:t>
      </w:r>
      <w:r w:rsidRPr="002846BF">
        <w:rPr>
          <w:b/>
        </w:rPr>
        <w:t>де оказания им психологической по</w:t>
      </w:r>
      <w:r w:rsidRPr="002846BF">
        <w:rPr>
          <w:b/>
        </w:rPr>
        <w:t>д</w:t>
      </w:r>
      <w:r w:rsidRPr="002846BF">
        <w:rPr>
          <w:b/>
        </w:rPr>
        <w:t>держки и юридической помощи;</w:t>
      </w:r>
      <w:r>
        <w:rPr>
          <w:b/>
        </w:rPr>
        <w:t xml:space="preserve"> </w:t>
      </w:r>
    </w:p>
    <w:p w:rsidR="0032789F" w:rsidRPr="002846BF" w:rsidRDefault="0032789F" w:rsidP="0032789F">
      <w:pPr>
        <w:pStyle w:val="SingleTxt"/>
        <w:rPr>
          <w:b/>
        </w:rPr>
      </w:pPr>
      <w:r w:rsidRPr="00431CD7">
        <w:rPr>
          <w:b/>
        </w:rPr>
        <w:tab/>
      </w:r>
      <w:r>
        <w:rPr>
          <w:b/>
          <w:lang w:val="en-US"/>
        </w:rPr>
        <w:t>b</w:t>
      </w:r>
      <w:r w:rsidRPr="002846BF">
        <w:rPr>
          <w:b/>
        </w:rPr>
        <w:t>)</w:t>
      </w:r>
      <w:r w:rsidRPr="002846BF">
        <w:rPr>
          <w:b/>
        </w:rPr>
        <w:tab/>
        <w:t>провести анализ распространенности торговли женщинами в стране в целях установления базовой линии отсчета для оценки эффе</w:t>
      </w:r>
      <w:r w:rsidRPr="002846BF">
        <w:rPr>
          <w:b/>
        </w:rPr>
        <w:t>к</w:t>
      </w:r>
      <w:r w:rsidRPr="002846BF">
        <w:rPr>
          <w:b/>
        </w:rPr>
        <w:t xml:space="preserve">тивности мер борьбы с этим феноменом; </w:t>
      </w:r>
    </w:p>
    <w:p w:rsidR="0032789F" w:rsidRPr="002846BF" w:rsidRDefault="0032789F" w:rsidP="0032789F">
      <w:pPr>
        <w:pStyle w:val="SingleTxt"/>
        <w:rPr>
          <w:b/>
        </w:rPr>
      </w:pPr>
      <w:r w:rsidRPr="0032789F">
        <w:rPr>
          <w:b/>
        </w:rPr>
        <w:tab/>
      </w:r>
      <w:r>
        <w:rPr>
          <w:b/>
          <w:lang w:val="en-US"/>
        </w:rPr>
        <w:t>c</w:t>
      </w:r>
      <w:r w:rsidRPr="002846BF">
        <w:rPr>
          <w:b/>
        </w:rPr>
        <w:t>)</w:t>
      </w:r>
      <w:r w:rsidRPr="002846BF">
        <w:rPr>
          <w:b/>
        </w:rPr>
        <w:tab/>
        <w:t>налаживать партнерские отношения с международными орган</w:t>
      </w:r>
      <w:r w:rsidRPr="002846BF">
        <w:rPr>
          <w:b/>
        </w:rPr>
        <w:t>и</w:t>
      </w:r>
      <w:r w:rsidRPr="002846BF">
        <w:rPr>
          <w:b/>
        </w:rPr>
        <w:t>зациями и заинтересованными субъектами гражданского общества</w:t>
      </w:r>
      <w:r>
        <w:rPr>
          <w:b/>
        </w:rPr>
        <w:t xml:space="preserve"> </w:t>
      </w:r>
      <w:r w:rsidRPr="002846BF">
        <w:rPr>
          <w:b/>
        </w:rPr>
        <w:t>в ц</w:t>
      </w:r>
      <w:r w:rsidRPr="002846BF">
        <w:rPr>
          <w:b/>
        </w:rPr>
        <w:t>е</w:t>
      </w:r>
      <w:r w:rsidRPr="002846BF">
        <w:rPr>
          <w:b/>
        </w:rPr>
        <w:t>лях систематического сбора информации о случаях то</w:t>
      </w:r>
      <w:r w:rsidRPr="002846BF">
        <w:rPr>
          <w:b/>
        </w:rPr>
        <w:t>р</w:t>
      </w:r>
      <w:r w:rsidRPr="002846BF">
        <w:rPr>
          <w:b/>
        </w:rPr>
        <w:t>говли женщинами и девочками в стране;</w:t>
      </w:r>
    </w:p>
    <w:p w:rsidR="0032789F" w:rsidRPr="002846BF" w:rsidRDefault="0032789F" w:rsidP="0032789F">
      <w:pPr>
        <w:pStyle w:val="SingleTxt"/>
        <w:rPr>
          <w:b/>
        </w:rPr>
      </w:pPr>
      <w:r w:rsidRPr="00431CD7">
        <w:rPr>
          <w:b/>
        </w:rPr>
        <w:tab/>
      </w:r>
      <w:r>
        <w:rPr>
          <w:b/>
          <w:lang w:val="en-US"/>
        </w:rPr>
        <w:t>d</w:t>
      </w:r>
      <w:r w:rsidRPr="002846BF">
        <w:rPr>
          <w:b/>
        </w:rPr>
        <w:t>)</w:t>
      </w:r>
      <w:r w:rsidRPr="002846BF">
        <w:rPr>
          <w:b/>
        </w:rPr>
        <w:tab/>
        <w:t>развивать международное, двустороннее, региональное и мног</w:t>
      </w:r>
      <w:r w:rsidRPr="002846BF">
        <w:rPr>
          <w:b/>
        </w:rPr>
        <w:t>о</w:t>
      </w:r>
      <w:r w:rsidRPr="002846BF">
        <w:rPr>
          <w:b/>
        </w:rPr>
        <w:t>стороннее сотрудничество для борьбы с торговлей людьми, прежде всего со странами региона;</w:t>
      </w:r>
      <w:r>
        <w:rPr>
          <w:b/>
        </w:rPr>
        <w:t xml:space="preserve"> </w:t>
      </w:r>
    </w:p>
    <w:p w:rsidR="0032789F" w:rsidRPr="002846BF" w:rsidRDefault="0032789F" w:rsidP="0032789F">
      <w:pPr>
        <w:pStyle w:val="SingleTxt"/>
        <w:rPr>
          <w:b/>
        </w:rPr>
      </w:pPr>
      <w:r w:rsidRPr="00431CD7">
        <w:rPr>
          <w:b/>
        </w:rPr>
        <w:tab/>
      </w:r>
      <w:r>
        <w:rPr>
          <w:b/>
          <w:lang w:val="en-US"/>
        </w:rPr>
        <w:t>e</w:t>
      </w:r>
      <w:r w:rsidRPr="002846BF">
        <w:rPr>
          <w:b/>
        </w:rPr>
        <w:t>)</w:t>
      </w:r>
      <w:r w:rsidRPr="002846BF">
        <w:rPr>
          <w:b/>
        </w:rPr>
        <w:tab/>
        <w:t>создать механизмы координации и мониторинга в рамках ос</w:t>
      </w:r>
      <w:r w:rsidRPr="002846BF">
        <w:rPr>
          <w:b/>
        </w:rPr>
        <w:t>у</w:t>
      </w:r>
      <w:r w:rsidRPr="002846BF">
        <w:rPr>
          <w:b/>
        </w:rPr>
        <w:t xml:space="preserve">ществления </w:t>
      </w:r>
      <w:r>
        <w:rPr>
          <w:b/>
        </w:rPr>
        <w:t>«</w:t>
      </w:r>
      <w:r w:rsidRPr="002846BF">
        <w:rPr>
          <w:b/>
        </w:rPr>
        <w:t>дорожной карты</w:t>
      </w:r>
      <w:r>
        <w:rPr>
          <w:b/>
        </w:rPr>
        <w:t>»</w:t>
      </w:r>
      <w:r w:rsidRPr="002846BF">
        <w:rPr>
          <w:b/>
        </w:rPr>
        <w:t xml:space="preserve"> для борьбы с пережитками рабства, с установлением конкретных сроков, и выделять на эти цели необходимые людские и финансовые ресурсы;</w:t>
      </w:r>
    </w:p>
    <w:p w:rsidR="0032789F" w:rsidRPr="002846BF" w:rsidRDefault="0032789F" w:rsidP="0032789F">
      <w:pPr>
        <w:pStyle w:val="SingleTxt"/>
        <w:rPr>
          <w:b/>
        </w:rPr>
      </w:pPr>
      <w:r w:rsidRPr="0032789F">
        <w:rPr>
          <w:b/>
        </w:rPr>
        <w:tab/>
      </w:r>
      <w:r>
        <w:rPr>
          <w:b/>
          <w:lang w:val="en-US"/>
        </w:rPr>
        <w:t>f</w:t>
      </w:r>
      <w:r w:rsidRPr="002846BF">
        <w:rPr>
          <w:b/>
        </w:rPr>
        <w:t>)</w:t>
      </w:r>
      <w:r w:rsidRPr="002846BF">
        <w:rPr>
          <w:b/>
        </w:rPr>
        <w:tab/>
        <w:t>применять меры, направленные на предотвращение эксплуат</w:t>
      </w:r>
      <w:r w:rsidRPr="002846BF">
        <w:rPr>
          <w:b/>
        </w:rPr>
        <w:t>а</w:t>
      </w:r>
      <w:r w:rsidRPr="002846BF">
        <w:rPr>
          <w:b/>
        </w:rPr>
        <w:t>ции проституции, и осуществлять программы, способствующие обеспеч</w:t>
      </w:r>
      <w:r w:rsidRPr="002846BF">
        <w:rPr>
          <w:b/>
        </w:rPr>
        <w:t>е</w:t>
      </w:r>
      <w:r w:rsidRPr="002846BF">
        <w:rPr>
          <w:b/>
        </w:rPr>
        <w:t>нию эффективного участия женщин</w:t>
      </w:r>
      <w:r>
        <w:rPr>
          <w:b/>
        </w:rPr>
        <w:t xml:space="preserve"> </w:t>
      </w:r>
      <w:r w:rsidRPr="002846BF">
        <w:rPr>
          <w:b/>
        </w:rPr>
        <w:t>в жизни о</w:t>
      </w:r>
      <w:r w:rsidRPr="002846BF">
        <w:rPr>
          <w:b/>
        </w:rPr>
        <w:t>б</w:t>
      </w:r>
      <w:r w:rsidRPr="002846BF">
        <w:rPr>
          <w:b/>
        </w:rPr>
        <w:t xml:space="preserve">щества; и </w:t>
      </w:r>
    </w:p>
    <w:p w:rsidR="0032789F" w:rsidRPr="00072990" w:rsidRDefault="0032789F" w:rsidP="0032789F">
      <w:pPr>
        <w:pStyle w:val="SingleTxt"/>
      </w:pPr>
      <w:r w:rsidRPr="00431CD7">
        <w:rPr>
          <w:b/>
        </w:rPr>
        <w:tab/>
      </w:r>
      <w:r>
        <w:rPr>
          <w:b/>
          <w:lang w:val="en-US"/>
        </w:rPr>
        <w:t>g</w:t>
      </w:r>
      <w:r w:rsidRPr="002846BF">
        <w:rPr>
          <w:b/>
        </w:rPr>
        <w:t>)</w:t>
      </w:r>
      <w:r w:rsidRPr="002846BF">
        <w:rPr>
          <w:b/>
        </w:rPr>
        <w:tab/>
        <w:t>добиваться устранения коренных причин торговли женщинами и распространения проституции и разработать для женщин и девочек, з</w:t>
      </w:r>
      <w:r w:rsidRPr="002846BF">
        <w:rPr>
          <w:b/>
        </w:rPr>
        <w:t>а</w:t>
      </w:r>
      <w:r w:rsidRPr="002846BF">
        <w:rPr>
          <w:b/>
        </w:rPr>
        <w:t>нимающихся проституцией, программы их реинтеграции в жизнь общ</w:t>
      </w:r>
      <w:r w:rsidRPr="002846BF">
        <w:rPr>
          <w:b/>
        </w:rPr>
        <w:t>е</w:t>
      </w:r>
      <w:r w:rsidRPr="002846BF">
        <w:rPr>
          <w:b/>
        </w:rPr>
        <w:t>ства, включая поиск альтернативных возможностей получения д</w:t>
      </w:r>
      <w:r w:rsidRPr="002846BF">
        <w:rPr>
          <w:b/>
        </w:rPr>
        <w:t>о</w:t>
      </w:r>
      <w:r w:rsidRPr="002846BF">
        <w:rPr>
          <w:b/>
        </w:rPr>
        <w:t>ходов.</w:t>
      </w:r>
      <w:r w:rsidRPr="00072990">
        <w:t xml:space="preserve"> </w:t>
      </w: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964896" w:rsidRDefault="0032789F" w:rsidP="0032789F">
      <w:pPr>
        <w:pStyle w:val="H1"/>
        <w:tabs>
          <w:tab w:val="left" w:pos="1701"/>
        </w:tabs>
        <w:spacing w:line="240" w:lineRule="exact"/>
        <w:ind w:left="1276" w:right="1344" w:hanging="425"/>
        <w:rPr>
          <w:sz w:val="20"/>
        </w:rPr>
      </w:pPr>
      <w:r w:rsidRPr="00330529">
        <w:rPr>
          <w:sz w:val="20"/>
        </w:rPr>
        <w:tab/>
      </w:r>
      <w:r>
        <w:rPr>
          <w:sz w:val="20"/>
        </w:rPr>
        <w:t>Участие в политической и общественной жизни</w:t>
      </w:r>
    </w:p>
    <w:p w:rsidR="0032789F" w:rsidRPr="009A7E78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  <w:lang/>
        </w:rPr>
      </w:pPr>
    </w:p>
    <w:p w:rsidR="0032789F" w:rsidRDefault="0032789F" w:rsidP="0032789F">
      <w:pPr>
        <w:pStyle w:val="SingleTxt"/>
      </w:pPr>
      <w:r>
        <w:t>30.</w:t>
      </w:r>
      <w:r>
        <w:tab/>
        <w:t>Комитет приветствует увеличение числа женщин среди членов парламе</w:t>
      </w:r>
      <w:r>
        <w:t>н</w:t>
      </w:r>
      <w:r>
        <w:t>та, введение квот для представительства женщин на государственных должн</w:t>
      </w:r>
      <w:r>
        <w:t>о</w:t>
      </w:r>
      <w:r>
        <w:t>стях, установление денежных стимулов для политических партий, которые в</w:t>
      </w:r>
      <w:r>
        <w:t>ы</w:t>
      </w:r>
      <w:r>
        <w:t>двигают более высокое число женщин, чем предусмотрено по квоте, и резе</w:t>
      </w:r>
      <w:r>
        <w:t>р</w:t>
      </w:r>
      <w:r>
        <w:t>вирование мест в составе муниципальных советов. Тем не менее, Комитет по-прежнему озабочен слабой эк</w:t>
      </w:r>
      <w:r>
        <w:t>о</w:t>
      </w:r>
      <w:r>
        <w:t>номической поддержкой женщин-кандидатов на выборах, а также низким количеством женщин на мин</w:t>
      </w:r>
      <w:r>
        <w:t>и</w:t>
      </w:r>
      <w:r>
        <w:t>стерских должностях, в органах регионального уровня (</w:t>
      </w:r>
      <w:r w:rsidRPr="00072990">
        <w:t>wilayes</w:t>
      </w:r>
      <w:r>
        <w:t>), в общинах, во внешнеполитической службе и в системе правосудия. Комитет с обеспокоенностью отмечает, что многие законодательные инициативы в интересах женщин до сих пор не пр</w:t>
      </w:r>
      <w:r>
        <w:t>и</w:t>
      </w:r>
      <w:r>
        <w:t xml:space="preserve">няты, а это свидетельствует о необходимости дальнейшего повышения роли женщин и их представительства в политической жизни страны. </w:t>
      </w:r>
    </w:p>
    <w:p w:rsidR="0032789F" w:rsidRPr="00072990" w:rsidRDefault="0032789F" w:rsidP="0032789F">
      <w:pPr>
        <w:pStyle w:val="SingleTxt"/>
      </w:pPr>
      <w:r>
        <w:t>31.</w:t>
      </w:r>
      <w:r>
        <w:tab/>
      </w:r>
      <w:r w:rsidRPr="009354C4">
        <w:rPr>
          <w:b/>
        </w:rPr>
        <w:t>Комитет рекомендует государству-участнику продолжать соверше</w:t>
      </w:r>
      <w:r w:rsidRPr="009354C4">
        <w:rPr>
          <w:b/>
        </w:rPr>
        <w:t>н</w:t>
      </w:r>
      <w:r w:rsidRPr="009354C4">
        <w:rPr>
          <w:b/>
        </w:rPr>
        <w:t>ствовать законодательную базу для включения женщин в политическую жизнь страны на основе принятия мер, обеспечивающих паритетное ге</w:t>
      </w:r>
      <w:r w:rsidRPr="009354C4">
        <w:rPr>
          <w:b/>
        </w:rPr>
        <w:t>н</w:t>
      </w:r>
      <w:r w:rsidRPr="009354C4">
        <w:rPr>
          <w:b/>
        </w:rPr>
        <w:t>дерное представительство в законодательных органах. Он также рекоме</w:t>
      </w:r>
      <w:r w:rsidRPr="009354C4">
        <w:rPr>
          <w:b/>
        </w:rPr>
        <w:t>н</w:t>
      </w:r>
      <w:r w:rsidRPr="009354C4">
        <w:rPr>
          <w:b/>
        </w:rPr>
        <w:t>дует государству-участнику разработать программы по предоставлению финансовых ресурсов и технической консультативной помощи женщинам, которые стремятся занять государственные должности. Комитет рекоме</w:t>
      </w:r>
      <w:r w:rsidRPr="009354C4">
        <w:rPr>
          <w:b/>
        </w:rPr>
        <w:t>н</w:t>
      </w:r>
      <w:r w:rsidRPr="009354C4">
        <w:rPr>
          <w:b/>
        </w:rPr>
        <w:t>дует государству-участнику ввести систему квотирования для назначения женщин в с</w:t>
      </w:r>
      <w:r w:rsidRPr="009354C4">
        <w:rPr>
          <w:b/>
        </w:rPr>
        <w:t>о</w:t>
      </w:r>
      <w:r w:rsidRPr="009354C4">
        <w:rPr>
          <w:b/>
        </w:rPr>
        <w:t>став кабинета министров, на должности внешнеполитической службы и судебной системы и представить дезагрегированные данные о представительстве женщин на должностях такого уровня.</w:t>
      </w:r>
      <w:r>
        <w:t xml:space="preserve"> </w:t>
      </w: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964896" w:rsidRDefault="0032789F" w:rsidP="0032789F">
      <w:pPr>
        <w:pStyle w:val="H1"/>
        <w:tabs>
          <w:tab w:val="left" w:pos="1701"/>
        </w:tabs>
        <w:spacing w:line="240" w:lineRule="exact"/>
        <w:ind w:left="1276" w:right="1344" w:hanging="425"/>
        <w:rPr>
          <w:sz w:val="20"/>
        </w:rPr>
      </w:pPr>
      <w:r w:rsidRPr="00330529">
        <w:rPr>
          <w:sz w:val="20"/>
        </w:rPr>
        <w:tab/>
      </w:r>
      <w:r>
        <w:rPr>
          <w:sz w:val="20"/>
        </w:rPr>
        <w:t>Гражданство</w:t>
      </w:r>
    </w:p>
    <w:p w:rsidR="0032789F" w:rsidRPr="009A7E78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  <w:lang/>
        </w:rPr>
      </w:pPr>
    </w:p>
    <w:p w:rsidR="0032789F" w:rsidRDefault="0032789F" w:rsidP="0032789F">
      <w:pPr>
        <w:pStyle w:val="SingleTxt"/>
      </w:pPr>
      <w:r>
        <w:t>32.</w:t>
      </w:r>
      <w:r>
        <w:tab/>
        <w:t>Комитет испытывает обеспокоенность по поводу того, что положения К</w:t>
      </w:r>
      <w:r>
        <w:t>о</w:t>
      </w:r>
      <w:r>
        <w:t>декса о гражданстве лишают мавританских женщин права предавать наравне с мужчинами гражданство своим детям, если отец не известен, или когда отец является иностранным супругом мавританской матери. Комитет выражает с</w:t>
      </w:r>
      <w:r>
        <w:t>о</w:t>
      </w:r>
      <w:r>
        <w:t>жаление по поводу того, что публичные дебаты по статьям Кодекса о гражда</w:t>
      </w:r>
      <w:r>
        <w:t>н</w:t>
      </w:r>
      <w:r>
        <w:t>стве не привели к внесению п</w:t>
      </w:r>
      <w:r>
        <w:t>о</w:t>
      </w:r>
      <w:r>
        <w:t>правок в эти дискриминационные положения.</w:t>
      </w:r>
    </w:p>
    <w:p w:rsidR="0032789F" w:rsidRPr="00072990" w:rsidRDefault="0032789F" w:rsidP="0032789F">
      <w:pPr>
        <w:pStyle w:val="SingleTxt"/>
      </w:pPr>
      <w:r>
        <w:t>33.</w:t>
      </w:r>
      <w:r>
        <w:tab/>
      </w:r>
      <w:r w:rsidRPr="009354C4">
        <w:rPr>
          <w:b/>
        </w:rPr>
        <w:t>Комитет призывает государство-участник внести поправки в Кодекс о гражданстве с тем, чтобы привести его нормы в соответствие со статьей 9 Конвенции и чтобы мавританские женщины, н</w:t>
      </w:r>
      <w:r w:rsidRPr="009354C4">
        <w:rPr>
          <w:b/>
        </w:rPr>
        <w:t>а</w:t>
      </w:r>
      <w:r w:rsidRPr="009354C4">
        <w:rPr>
          <w:b/>
        </w:rPr>
        <w:t>равне с мавританскими мужчинами, могли передавать свое гражданство их детям и их супругам-иностранцам. Комитет далее рекомендует государству-участнику рассмо</w:t>
      </w:r>
      <w:r w:rsidRPr="009354C4">
        <w:rPr>
          <w:b/>
        </w:rPr>
        <w:t>т</w:t>
      </w:r>
      <w:r w:rsidRPr="009354C4">
        <w:rPr>
          <w:b/>
        </w:rPr>
        <w:t>реть вопрос о присоедин</w:t>
      </w:r>
      <w:r w:rsidRPr="009354C4">
        <w:rPr>
          <w:b/>
        </w:rPr>
        <w:t>е</w:t>
      </w:r>
      <w:r w:rsidRPr="009354C4">
        <w:rPr>
          <w:b/>
        </w:rPr>
        <w:t>нии к Конвенции 1954</w:t>
      </w:r>
      <w:r>
        <w:rPr>
          <w:b/>
        </w:rPr>
        <w:t> </w:t>
      </w:r>
      <w:r w:rsidRPr="009354C4">
        <w:rPr>
          <w:b/>
        </w:rPr>
        <w:t>года о статусе апатридов и к Конвенции 1961</w:t>
      </w:r>
      <w:r>
        <w:rPr>
          <w:b/>
        </w:rPr>
        <w:t> </w:t>
      </w:r>
      <w:r w:rsidRPr="009354C4">
        <w:rPr>
          <w:b/>
        </w:rPr>
        <w:t>года о сокращении безгражда</w:t>
      </w:r>
      <w:r w:rsidRPr="009354C4">
        <w:rPr>
          <w:b/>
        </w:rPr>
        <w:t>н</w:t>
      </w:r>
      <w:r w:rsidRPr="009354C4">
        <w:rPr>
          <w:b/>
        </w:rPr>
        <w:t>ства.</w:t>
      </w:r>
      <w:r w:rsidRPr="00072990">
        <w:t xml:space="preserve"> </w:t>
      </w: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964896" w:rsidRDefault="0032789F" w:rsidP="0032789F">
      <w:pPr>
        <w:pStyle w:val="H1"/>
        <w:tabs>
          <w:tab w:val="left" w:pos="1701"/>
        </w:tabs>
        <w:spacing w:line="240" w:lineRule="exact"/>
        <w:ind w:left="1276" w:right="1344" w:hanging="425"/>
        <w:rPr>
          <w:sz w:val="20"/>
        </w:rPr>
      </w:pPr>
      <w:r w:rsidRPr="00330529">
        <w:rPr>
          <w:sz w:val="20"/>
        </w:rPr>
        <w:tab/>
      </w:r>
      <w:r>
        <w:rPr>
          <w:sz w:val="20"/>
        </w:rPr>
        <w:t>Образование</w:t>
      </w:r>
      <w:r w:rsidRPr="00964896">
        <w:rPr>
          <w:sz w:val="20"/>
        </w:rPr>
        <w:t xml:space="preserve"> </w:t>
      </w:r>
    </w:p>
    <w:p w:rsidR="0032789F" w:rsidRPr="009A7E78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  <w:lang/>
        </w:rPr>
      </w:pPr>
    </w:p>
    <w:p w:rsidR="0032789F" w:rsidRPr="00485722" w:rsidRDefault="0032789F" w:rsidP="0032789F">
      <w:pPr>
        <w:pStyle w:val="SingleTxt"/>
      </w:pPr>
      <w:r>
        <w:t>34.</w:t>
      </w:r>
      <w:r>
        <w:tab/>
        <w:t>Отметив, что в Мавритании начальное образование является обязател</w:t>
      </w:r>
      <w:r>
        <w:t>ь</w:t>
      </w:r>
      <w:r>
        <w:t>ным для всех детей в возрасте до 15 лет, Комитет, тем не менее, по-прежнему обеспокоен</w:t>
      </w:r>
      <w:r w:rsidRPr="00485722">
        <w:t>:</w:t>
      </w:r>
    </w:p>
    <w:p w:rsidR="0032789F" w:rsidRPr="00485722" w:rsidRDefault="0032789F" w:rsidP="0032789F">
      <w:pPr>
        <w:pStyle w:val="SingleTxt"/>
      </w:pPr>
      <w:r w:rsidRPr="0032789F">
        <w:tab/>
      </w:r>
      <w:r>
        <w:rPr>
          <w:lang w:val="en-US"/>
        </w:rPr>
        <w:t>a</w:t>
      </w:r>
      <w:r w:rsidRPr="009354C4">
        <w:t>)</w:t>
      </w:r>
      <w:r w:rsidRPr="009354C4">
        <w:tab/>
      </w:r>
      <w:r>
        <w:t>высоким показателем неграмотности среди женщин, который с</w:t>
      </w:r>
      <w:r>
        <w:t>о</w:t>
      </w:r>
      <w:r>
        <w:t>ставляет 53</w:t>
      </w:r>
      <w:r>
        <w:rPr>
          <w:lang w:val="en-US"/>
        </w:rPr>
        <w:t> </w:t>
      </w:r>
      <w:r>
        <w:t>процента по сравнению с показателем среди мужчин, который с</w:t>
      </w:r>
      <w:r>
        <w:t>о</w:t>
      </w:r>
      <w:r>
        <w:t>ставляет 33</w:t>
      </w:r>
      <w:r>
        <w:rPr>
          <w:lang w:val="en-US"/>
        </w:rPr>
        <w:t> </w:t>
      </w:r>
      <w:r>
        <w:t>процента</w:t>
      </w:r>
      <w:r w:rsidRPr="00485722">
        <w:t>;</w:t>
      </w:r>
    </w:p>
    <w:p w:rsidR="0032789F" w:rsidRPr="00485722" w:rsidRDefault="0032789F" w:rsidP="0032789F">
      <w:pPr>
        <w:pStyle w:val="SingleTxt"/>
      </w:pPr>
      <w:r w:rsidRPr="00431CD7">
        <w:tab/>
      </w:r>
      <w:r>
        <w:rPr>
          <w:lang w:val="en-US"/>
        </w:rPr>
        <w:t>b</w:t>
      </w:r>
      <w:r w:rsidRPr="009354C4">
        <w:t>)</w:t>
      </w:r>
      <w:r w:rsidRPr="009354C4">
        <w:tab/>
      </w:r>
      <w:r>
        <w:t>маргинализацией неарабских и сельских девочек в образовательной системе</w:t>
      </w:r>
      <w:r w:rsidRPr="00485722">
        <w:t>;</w:t>
      </w:r>
      <w:r>
        <w:t xml:space="preserve"> </w:t>
      </w:r>
    </w:p>
    <w:p w:rsidR="0032789F" w:rsidRDefault="0032789F" w:rsidP="0032789F">
      <w:pPr>
        <w:pStyle w:val="SingleTxt"/>
      </w:pPr>
      <w:r w:rsidRPr="00431CD7">
        <w:tab/>
      </w:r>
      <w:r>
        <w:rPr>
          <w:lang w:val="en-US"/>
        </w:rPr>
        <w:t>c</w:t>
      </w:r>
      <w:r w:rsidRPr="009354C4">
        <w:t>)</w:t>
      </w:r>
      <w:r w:rsidRPr="009354C4">
        <w:tab/>
      </w:r>
      <w:r>
        <w:t>сохранением факторов, заставляющих девочек бросать школу, таких как раннее замужество, низкое качество образования, отсутствие надлежащей инфраструктуры и дорог для поездки в школу в сельской местности и необх</w:t>
      </w:r>
      <w:r>
        <w:t>о</w:t>
      </w:r>
      <w:r>
        <w:t>димость выполнения девочками и женщинами домашних обязанн</w:t>
      </w:r>
      <w:r>
        <w:t>о</w:t>
      </w:r>
      <w:r>
        <w:t>стей</w:t>
      </w:r>
      <w:r w:rsidRPr="00C17908">
        <w:t>;</w:t>
      </w:r>
    </w:p>
    <w:p w:rsidR="0032789F" w:rsidRPr="00C17908" w:rsidRDefault="0032789F" w:rsidP="0032789F">
      <w:pPr>
        <w:pStyle w:val="SingleTxt"/>
      </w:pPr>
      <w:r w:rsidRPr="0032789F">
        <w:tab/>
      </w:r>
      <w:r>
        <w:rPr>
          <w:lang w:val="en-US"/>
        </w:rPr>
        <w:t>d</w:t>
      </w:r>
      <w:r w:rsidRPr="009354C4">
        <w:t>)</w:t>
      </w:r>
      <w:r w:rsidRPr="009354C4">
        <w:tab/>
      </w:r>
      <w:r>
        <w:t>существованием опасности сексуального домогательства и злоуп</w:t>
      </w:r>
      <w:r>
        <w:t>о</w:t>
      </w:r>
      <w:r>
        <w:t>треблений учителями в школах</w:t>
      </w:r>
      <w:r w:rsidRPr="00C17908">
        <w:t>;</w:t>
      </w:r>
      <w:r>
        <w:t xml:space="preserve"> </w:t>
      </w:r>
    </w:p>
    <w:p w:rsidR="0032789F" w:rsidRPr="00C17908" w:rsidRDefault="0032789F" w:rsidP="0032789F">
      <w:pPr>
        <w:pStyle w:val="SingleTxt"/>
      </w:pPr>
      <w:r w:rsidRPr="0032789F">
        <w:tab/>
      </w:r>
      <w:r>
        <w:rPr>
          <w:lang w:val="en-US"/>
        </w:rPr>
        <w:t>e</w:t>
      </w:r>
      <w:r w:rsidRPr="009354C4">
        <w:t>)</w:t>
      </w:r>
      <w:r w:rsidRPr="009354C4">
        <w:tab/>
      </w:r>
      <w:r>
        <w:t>необходимостью улучшения учебной программы по вопросам охр</w:t>
      </w:r>
      <w:r>
        <w:t>а</w:t>
      </w:r>
      <w:r>
        <w:t>ны сексуального и репродуктивного здоровья и прав на всех уровнях системы образования</w:t>
      </w:r>
      <w:r w:rsidRPr="00C17908">
        <w:t>;</w:t>
      </w:r>
      <w:r>
        <w:t xml:space="preserve"> и</w:t>
      </w:r>
    </w:p>
    <w:p w:rsidR="0032789F" w:rsidRDefault="0032789F" w:rsidP="0032789F">
      <w:pPr>
        <w:pStyle w:val="SingleTxt"/>
      </w:pPr>
      <w:r w:rsidRPr="00431CD7">
        <w:tab/>
      </w:r>
      <w:r>
        <w:rPr>
          <w:lang w:val="en-US"/>
        </w:rPr>
        <w:t>f</w:t>
      </w:r>
      <w:r w:rsidRPr="009354C4">
        <w:t>)</w:t>
      </w:r>
      <w:r w:rsidRPr="009354C4">
        <w:tab/>
      </w:r>
      <w:r>
        <w:t>ограниченным доступом девочек и женщин к высшему образованию и существованием стереотипов в выборе карьеры, которые навязывают</w:t>
      </w:r>
      <w:r w:rsidRPr="009D749A">
        <w:t xml:space="preserve"> </w:t>
      </w:r>
      <w:r>
        <w:t>деву</w:t>
      </w:r>
      <w:r>
        <w:t>ш</w:t>
      </w:r>
      <w:r>
        <w:t>кам заниматься социальными дисциплинами, а не естественными науками, м</w:t>
      </w:r>
      <w:r>
        <w:t>а</w:t>
      </w:r>
      <w:r>
        <w:t xml:space="preserve">тематикой, техникой или инженерным делом. </w:t>
      </w:r>
    </w:p>
    <w:p w:rsidR="0032789F" w:rsidRPr="001642AB" w:rsidRDefault="0032789F" w:rsidP="0032789F">
      <w:pPr>
        <w:pStyle w:val="SingleTxt"/>
        <w:rPr>
          <w:b/>
        </w:rPr>
      </w:pPr>
      <w:r>
        <w:t>35</w:t>
      </w:r>
      <w:r w:rsidRPr="00072990">
        <w:t>.</w:t>
      </w:r>
      <w:r w:rsidRPr="001642AB">
        <w:tab/>
      </w:r>
      <w:r w:rsidRPr="001642AB">
        <w:rPr>
          <w:b/>
        </w:rPr>
        <w:t>Комитет рекомендует государству-участнику:</w:t>
      </w:r>
    </w:p>
    <w:p w:rsidR="0032789F" w:rsidRPr="001642AB" w:rsidRDefault="0032789F" w:rsidP="0032789F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</w:r>
      <w:r w:rsidRPr="001642AB">
        <w:rPr>
          <w:b/>
        </w:rPr>
        <w:t>укрепить программы повышения грамотности среди взрослого населения, прежде всего среди неарабских, афро-мавританских женщин и женщин в сельских районах, и установить измеримые показатели и ко</w:t>
      </w:r>
      <w:r w:rsidRPr="001642AB">
        <w:rPr>
          <w:b/>
        </w:rPr>
        <w:t>н</w:t>
      </w:r>
      <w:r w:rsidRPr="001642AB">
        <w:rPr>
          <w:b/>
        </w:rPr>
        <w:t xml:space="preserve">кретные сроки проведения оценки прогресса в этой области; </w:t>
      </w:r>
    </w:p>
    <w:p w:rsidR="0032789F" w:rsidRPr="001642AB" w:rsidRDefault="0032789F" w:rsidP="0032789F">
      <w:pPr>
        <w:pStyle w:val="SingleTxt"/>
        <w:rPr>
          <w:b/>
        </w:rPr>
      </w:pPr>
      <w:r w:rsidRPr="0032789F">
        <w:rPr>
          <w:b/>
        </w:rPr>
        <w:tab/>
      </w:r>
      <w:r>
        <w:rPr>
          <w:b/>
          <w:lang w:val="en-US"/>
        </w:rPr>
        <w:t>b</w:t>
      </w:r>
      <w:r w:rsidRPr="001642AB">
        <w:rPr>
          <w:b/>
        </w:rPr>
        <w:t>)</w:t>
      </w:r>
      <w:r w:rsidRPr="001642AB">
        <w:rPr>
          <w:b/>
        </w:rPr>
        <w:tab/>
        <w:t>принять меры по сокращению показателей отсева среди девочек в школах, в частности по причине выполнения домашних обязанностей, раннего замужества и ранней беременности. Такие меры могут включать проведение информационно-просветительских мероприятий среди род</w:t>
      </w:r>
      <w:r w:rsidRPr="001642AB">
        <w:rPr>
          <w:b/>
        </w:rPr>
        <w:t>и</w:t>
      </w:r>
      <w:r w:rsidRPr="001642AB">
        <w:rPr>
          <w:b/>
        </w:rPr>
        <w:t>телей, общин, учителей, религиозных лидеров и</w:t>
      </w:r>
      <w:r>
        <w:rPr>
          <w:b/>
        </w:rPr>
        <w:t xml:space="preserve"> </w:t>
      </w:r>
      <w:r w:rsidRPr="001642AB">
        <w:rPr>
          <w:b/>
        </w:rPr>
        <w:t>государственных дол</w:t>
      </w:r>
      <w:r w:rsidRPr="001642AB">
        <w:rPr>
          <w:b/>
        </w:rPr>
        <w:t>ж</w:t>
      </w:r>
      <w:r w:rsidRPr="001642AB">
        <w:rPr>
          <w:b/>
        </w:rPr>
        <w:t>ностных лиц в целях разъяснения важности получения женщинами и д</w:t>
      </w:r>
      <w:r w:rsidRPr="001642AB">
        <w:rPr>
          <w:b/>
        </w:rPr>
        <w:t>е</w:t>
      </w:r>
      <w:r w:rsidRPr="001642AB">
        <w:rPr>
          <w:b/>
        </w:rPr>
        <w:t>вочками надлежащего образования, позволяющего им иметь доступ к оплачиваемой работе на официальном рынке тр</w:t>
      </w:r>
      <w:r w:rsidRPr="001642AB">
        <w:rPr>
          <w:b/>
        </w:rPr>
        <w:t>у</w:t>
      </w:r>
      <w:r w:rsidRPr="001642AB">
        <w:rPr>
          <w:b/>
        </w:rPr>
        <w:t xml:space="preserve">да; </w:t>
      </w:r>
    </w:p>
    <w:p w:rsidR="0032789F" w:rsidRPr="001642AB" w:rsidRDefault="0032789F" w:rsidP="0032789F">
      <w:pPr>
        <w:pStyle w:val="SingleTxt"/>
        <w:rPr>
          <w:b/>
        </w:rPr>
      </w:pPr>
      <w:r w:rsidRPr="00431CD7">
        <w:rPr>
          <w:b/>
        </w:rPr>
        <w:tab/>
      </w:r>
      <w:r>
        <w:rPr>
          <w:b/>
          <w:lang w:val="en-US"/>
        </w:rPr>
        <w:t>c</w:t>
      </w:r>
      <w:r w:rsidRPr="001642AB">
        <w:rPr>
          <w:b/>
        </w:rPr>
        <w:t>)</w:t>
      </w:r>
      <w:r w:rsidRPr="001642AB">
        <w:rPr>
          <w:b/>
        </w:rPr>
        <w:tab/>
        <w:t>обеспечить надлежащую поддержку, в частности школьным транспортом, и экономическую поддержку девочкам в отдаленных рай</w:t>
      </w:r>
      <w:r w:rsidRPr="001642AB">
        <w:rPr>
          <w:b/>
        </w:rPr>
        <w:t>о</w:t>
      </w:r>
      <w:r w:rsidRPr="001642AB">
        <w:rPr>
          <w:b/>
        </w:rPr>
        <w:t xml:space="preserve">нах, облегчив им доступ к занятиям в школах; </w:t>
      </w:r>
    </w:p>
    <w:p w:rsidR="0032789F" w:rsidRPr="001642AB" w:rsidRDefault="0032789F" w:rsidP="0032789F">
      <w:pPr>
        <w:pStyle w:val="SingleTxt"/>
        <w:rPr>
          <w:b/>
        </w:rPr>
      </w:pPr>
      <w:r w:rsidRPr="0032789F">
        <w:rPr>
          <w:b/>
        </w:rPr>
        <w:tab/>
      </w:r>
      <w:r>
        <w:rPr>
          <w:b/>
          <w:lang w:val="en-US"/>
        </w:rPr>
        <w:t>d</w:t>
      </w:r>
      <w:r w:rsidRPr="001642AB">
        <w:rPr>
          <w:b/>
        </w:rPr>
        <w:t>)</w:t>
      </w:r>
      <w:r w:rsidRPr="001642AB">
        <w:rPr>
          <w:b/>
        </w:rPr>
        <w:tab/>
        <w:t>разработать</w:t>
      </w:r>
      <w:r>
        <w:rPr>
          <w:b/>
        </w:rPr>
        <w:t xml:space="preserve"> </w:t>
      </w:r>
      <w:r w:rsidRPr="001642AB">
        <w:rPr>
          <w:b/>
        </w:rPr>
        <w:t xml:space="preserve">превентивные стратегии по снижению опасности сексуального домогательства и злоупотреблений в отношении девочек в школах и обеспечить неотвратимость наказания виновных лиц; </w:t>
      </w:r>
    </w:p>
    <w:p w:rsidR="0032789F" w:rsidRPr="001642AB" w:rsidRDefault="0032789F" w:rsidP="0032789F">
      <w:pPr>
        <w:pStyle w:val="SingleTxt"/>
        <w:rPr>
          <w:b/>
        </w:rPr>
      </w:pPr>
      <w:r w:rsidRPr="00431CD7">
        <w:rPr>
          <w:b/>
        </w:rPr>
        <w:tab/>
      </w:r>
      <w:r>
        <w:rPr>
          <w:b/>
          <w:lang w:val="en-US"/>
        </w:rPr>
        <w:t>e</w:t>
      </w:r>
      <w:r w:rsidRPr="001642AB">
        <w:rPr>
          <w:b/>
        </w:rPr>
        <w:t>)</w:t>
      </w:r>
      <w:r w:rsidRPr="001642AB">
        <w:rPr>
          <w:b/>
        </w:rPr>
        <w:tab/>
        <w:t>поощрять женщин и девочек к выбору нетрадиционных спец</w:t>
      </w:r>
      <w:r w:rsidRPr="001642AB">
        <w:rPr>
          <w:b/>
        </w:rPr>
        <w:t>и</w:t>
      </w:r>
      <w:r w:rsidRPr="001642AB">
        <w:rPr>
          <w:b/>
        </w:rPr>
        <w:t>альностей и профессий, таких как профессионально-техническое обучение и подготовка по дисциплинам, в которых традиционно обучались мужч</w:t>
      </w:r>
      <w:r w:rsidRPr="001642AB">
        <w:rPr>
          <w:b/>
        </w:rPr>
        <w:t>и</w:t>
      </w:r>
      <w:r w:rsidRPr="001642AB">
        <w:rPr>
          <w:b/>
        </w:rPr>
        <w:t>ны, в частности технические дисциплины и инженерное дело, с тем, чтобы ра</w:t>
      </w:r>
      <w:r w:rsidRPr="001642AB">
        <w:rPr>
          <w:b/>
        </w:rPr>
        <w:t>с</w:t>
      </w:r>
      <w:r w:rsidRPr="001642AB">
        <w:rPr>
          <w:b/>
        </w:rPr>
        <w:t>ширить возможности карьерного роста и диапазон профессионального выбора; и</w:t>
      </w:r>
      <w:r>
        <w:rPr>
          <w:b/>
        </w:rPr>
        <w:t xml:space="preserve"> </w:t>
      </w:r>
    </w:p>
    <w:p w:rsidR="0032789F" w:rsidRPr="00072990" w:rsidRDefault="0032789F" w:rsidP="0032789F">
      <w:pPr>
        <w:pStyle w:val="SingleTxt"/>
      </w:pPr>
      <w:r w:rsidRPr="00431CD7">
        <w:rPr>
          <w:b/>
        </w:rPr>
        <w:tab/>
      </w:r>
      <w:r>
        <w:rPr>
          <w:b/>
          <w:lang w:val="en-US"/>
        </w:rPr>
        <w:t>f</w:t>
      </w:r>
      <w:r w:rsidRPr="001642AB">
        <w:rPr>
          <w:b/>
        </w:rPr>
        <w:t>)</w:t>
      </w:r>
      <w:r w:rsidRPr="001642AB">
        <w:rPr>
          <w:b/>
        </w:rPr>
        <w:tab/>
        <w:t>включить, с учетом возрастных особенностей, в учебную пр</w:t>
      </w:r>
      <w:r w:rsidRPr="001642AB">
        <w:rPr>
          <w:b/>
        </w:rPr>
        <w:t>о</w:t>
      </w:r>
      <w:r w:rsidRPr="001642AB">
        <w:rPr>
          <w:b/>
        </w:rPr>
        <w:t>грамму занятия по вопросам охраны сексуального и репродуктивного зд</w:t>
      </w:r>
      <w:r w:rsidRPr="001642AB">
        <w:rPr>
          <w:b/>
        </w:rPr>
        <w:t>о</w:t>
      </w:r>
      <w:r w:rsidRPr="001642AB">
        <w:rPr>
          <w:b/>
        </w:rPr>
        <w:t>ровья и прав, а также по вопросам ответственного сексуального повед</w:t>
      </w:r>
      <w:r w:rsidRPr="001642AB">
        <w:rPr>
          <w:b/>
        </w:rPr>
        <w:t>е</w:t>
      </w:r>
      <w:r w:rsidRPr="001642AB">
        <w:rPr>
          <w:b/>
        </w:rPr>
        <w:t>ния</w:t>
      </w:r>
      <w:r>
        <w:rPr>
          <w:b/>
        </w:rPr>
        <w:t xml:space="preserve"> </w:t>
      </w:r>
      <w:r w:rsidRPr="001642AB">
        <w:rPr>
          <w:b/>
        </w:rPr>
        <w:t>на всех уровнях образовательной системы.</w:t>
      </w: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964896" w:rsidRDefault="0032789F" w:rsidP="0032789F">
      <w:pPr>
        <w:pStyle w:val="H1"/>
        <w:tabs>
          <w:tab w:val="left" w:pos="1701"/>
        </w:tabs>
        <w:spacing w:line="240" w:lineRule="exact"/>
        <w:ind w:left="1276" w:right="1344" w:hanging="425"/>
        <w:rPr>
          <w:sz w:val="20"/>
        </w:rPr>
      </w:pPr>
      <w:r w:rsidRPr="00330529">
        <w:rPr>
          <w:sz w:val="20"/>
        </w:rPr>
        <w:tab/>
      </w:r>
      <w:r>
        <w:rPr>
          <w:sz w:val="20"/>
        </w:rPr>
        <w:t>Занятость</w:t>
      </w:r>
      <w:r w:rsidRPr="00964896">
        <w:rPr>
          <w:sz w:val="20"/>
        </w:rPr>
        <w:t xml:space="preserve"> </w:t>
      </w:r>
    </w:p>
    <w:p w:rsidR="0032789F" w:rsidRPr="009A7E78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  <w:lang/>
        </w:rPr>
      </w:pPr>
    </w:p>
    <w:p w:rsidR="0032789F" w:rsidRPr="00A523EB" w:rsidRDefault="0032789F" w:rsidP="0032789F">
      <w:pPr>
        <w:pStyle w:val="SingleTxt"/>
      </w:pPr>
      <w:r>
        <w:t>36.</w:t>
      </w:r>
      <w:r>
        <w:tab/>
        <w:t>Комитет приветствует включение в Трудовой кодекс положений о призн</w:t>
      </w:r>
      <w:r>
        <w:t>а</w:t>
      </w:r>
      <w:r>
        <w:t>нии права женщин на заключение коллективных трудовых договоров и их пр</w:t>
      </w:r>
      <w:r>
        <w:t>а</w:t>
      </w:r>
      <w:r>
        <w:t>ва на защиту материнства. Тем не менее, он испытывает обеспокоенность по поводу</w:t>
      </w:r>
      <w:r w:rsidRPr="00A523EB">
        <w:t>:</w:t>
      </w:r>
    </w:p>
    <w:p w:rsidR="0032789F" w:rsidRPr="0021067E" w:rsidRDefault="0032789F" w:rsidP="0032789F">
      <w:pPr>
        <w:pStyle w:val="SingleTxt"/>
      </w:pPr>
      <w:r>
        <w:tab/>
      </w:r>
      <w:r>
        <w:rPr>
          <w:lang w:val="en-US"/>
        </w:rPr>
        <w:t>a</w:t>
      </w:r>
      <w:r w:rsidRPr="004B6AD1">
        <w:t>)</w:t>
      </w:r>
      <w:r w:rsidRPr="004B6AD1">
        <w:tab/>
      </w:r>
      <w:r>
        <w:t>крайне низкого уровня участия женщин на рынке труда (12,4</w:t>
      </w:r>
      <w:r>
        <w:rPr>
          <w:lang w:val="en-US"/>
        </w:rPr>
        <w:t> </w:t>
      </w:r>
      <w:r>
        <w:t>процента), особенно среди молодых женщин</w:t>
      </w:r>
      <w:r w:rsidRPr="0021067E">
        <w:t>;</w:t>
      </w:r>
    </w:p>
    <w:p w:rsidR="0032789F" w:rsidRPr="0021067E" w:rsidRDefault="0032789F" w:rsidP="0032789F">
      <w:pPr>
        <w:pStyle w:val="SingleTxt"/>
      </w:pPr>
      <w:r w:rsidRPr="00663D26">
        <w:tab/>
      </w:r>
      <w:r>
        <w:rPr>
          <w:lang w:val="en-US"/>
        </w:rPr>
        <w:t>b</w:t>
      </w:r>
      <w:r w:rsidRPr="004B6AD1">
        <w:t>)</w:t>
      </w:r>
      <w:r w:rsidRPr="004B6AD1">
        <w:tab/>
      </w:r>
      <w:r>
        <w:t>высокого уровня самостоятельно занятых женщин и женщин, раб</w:t>
      </w:r>
      <w:r>
        <w:t>о</w:t>
      </w:r>
      <w:r>
        <w:t>тающих в неформальном сект</w:t>
      </w:r>
      <w:r>
        <w:t>о</w:t>
      </w:r>
      <w:r>
        <w:t>ре экономики, в том числе в сельском хозяйстве, пищевой промышленности, швейном производстве и в качестве домашней пр</w:t>
      </w:r>
      <w:r>
        <w:t>и</w:t>
      </w:r>
      <w:r>
        <w:t>слуги, где они не защищены трудовым законодательством и социальным стр</w:t>
      </w:r>
      <w:r>
        <w:t>а</w:t>
      </w:r>
      <w:r>
        <w:t>хованием</w:t>
      </w:r>
      <w:r w:rsidRPr="00816912">
        <w:t>;</w:t>
      </w:r>
      <w:r>
        <w:t xml:space="preserve"> </w:t>
      </w:r>
    </w:p>
    <w:p w:rsidR="0032789F" w:rsidRPr="00816912" w:rsidRDefault="0032789F" w:rsidP="0032789F">
      <w:pPr>
        <w:pStyle w:val="SingleTxt"/>
      </w:pPr>
      <w:r w:rsidRPr="00431CD7">
        <w:tab/>
      </w:r>
      <w:r>
        <w:rPr>
          <w:lang w:val="en-US"/>
        </w:rPr>
        <w:t>c</w:t>
      </w:r>
      <w:r w:rsidRPr="004B6AD1">
        <w:t>)</w:t>
      </w:r>
      <w:r w:rsidRPr="004B6AD1">
        <w:tab/>
      </w:r>
      <w:r>
        <w:t>низкого представительства женщин на руководящих и старших управленческих должностях в государственном и частном секторах рынка тр</w:t>
      </w:r>
      <w:r>
        <w:t>у</w:t>
      </w:r>
      <w:r>
        <w:t>да, в частности женщин из числа этнических мен</w:t>
      </w:r>
      <w:r>
        <w:t>ь</w:t>
      </w:r>
      <w:r>
        <w:t>шинств</w:t>
      </w:r>
      <w:r w:rsidRPr="00816912">
        <w:t>;</w:t>
      </w:r>
    </w:p>
    <w:p w:rsidR="0032789F" w:rsidRPr="00816912" w:rsidRDefault="0032789F" w:rsidP="0032789F">
      <w:pPr>
        <w:pStyle w:val="SingleTxt"/>
      </w:pPr>
      <w:r w:rsidRPr="0032789F">
        <w:tab/>
      </w:r>
      <w:r>
        <w:rPr>
          <w:lang w:val="en-US"/>
        </w:rPr>
        <w:t>d</w:t>
      </w:r>
      <w:r w:rsidRPr="004B6AD1">
        <w:t>)</w:t>
      </w:r>
      <w:r w:rsidRPr="004B6AD1">
        <w:tab/>
      </w:r>
      <w:r>
        <w:t>подверженности женщин опасности сексуального домогательства на рабочем месте, особенно при работе домашней прислугой, поскольку на эту сферу не распространяются положения о трудовых инспекциях</w:t>
      </w:r>
      <w:r w:rsidRPr="00C96D86">
        <w:t>;</w:t>
      </w:r>
      <w:r>
        <w:t xml:space="preserve"> и </w:t>
      </w:r>
    </w:p>
    <w:p w:rsidR="0032789F" w:rsidRDefault="0032789F" w:rsidP="0032789F">
      <w:pPr>
        <w:pStyle w:val="SingleTxt"/>
      </w:pPr>
      <w:r w:rsidRPr="00431CD7">
        <w:tab/>
      </w:r>
      <w:r>
        <w:rPr>
          <w:lang w:val="en-US"/>
        </w:rPr>
        <w:t>e</w:t>
      </w:r>
      <w:r w:rsidRPr="004B6AD1">
        <w:t>)</w:t>
      </w:r>
      <w:r w:rsidRPr="004B6AD1">
        <w:tab/>
      </w:r>
      <w:r>
        <w:t>эксплуатации девочек на рынке детского труда, которые вынуждены работать в условиях, сх</w:t>
      </w:r>
      <w:r>
        <w:t>о</w:t>
      </w:r>
      <w:r>
        <w:t xml:space="preserve">жих с рабством, особенно в южных районах страны. </w:t>
      </w:r>
    </w:p>
    <w:p w:rsidR="0032789F" w:rsidRPr="004D574A" w:rsidRDefault="0032789F" w:rsidP="0032789F">
      <w:pPr>
        <w:pStyle w:val="SingleTxt"/>
        <w:rPr>
          <w:b/>
        </w:rPr>
      </w:pPr>
      <w:r>
        <w:t>37</w:t>
      </w:r>
      <w:r w:rsidRPr="00072990">
        <w:t>.</w:t>
      </w:r>
      <w:r w:rsidRPr="004B6AD1">
        <w:tab/>
      </w:r>
      <w:r w:rsidRPr="004D574A">
        <w:rPr>
          <w:b/>
        </w:rPr>
        <w:t>Комитет рекомендует государству-участнику:</w:t>
      </w:r>
    </w:p>
    <w:p w:rsidR="0032789F" w:rsidRPr="004D574A" w:rsidRDefault="0032789F" w:rsidP="0032789F">
      <w:pPr>
        <w:pStyle w:val="SingleTxt"/>
        <w:rPr>
          <w:b/>
        </w:rPr>
      </w:pPr>
      <w:r w:rsidRPr="0032789F">
        <w:rPr>
          <w:b/>
        </w:rPr>
        <w:tab/>
      </w:r>
      <w:r>
        <w:rPr>
          <w:b/>
          <w:lang w:val="en-US"/>
        </w:rPr>
        <w:t>a</w:t>
      </w:r>
      <w:r w:rsidRPr="00CE3C1D">
        <w:rPr>
          <w:b/>
        </w:rPr>
        <w:t>)</w:t>
      </w:r>
      <w:r w:rsidRPr="00CE3C1D">
        <w:rPr>
          <w:b/>
        </w:rPr>
        <w:tab/>
      </w:r>
      <w:r w:rsidRPr="004D574A">
        <w:rPr>
          <w:b/>
        </w:rPr>
        <w:t>принять всеобъемлющие меры, включая временные специал</w:t>
      </w:r>
      <w:r w:rsidRPr="004D574A">
        <w:rPr>
          <w:b/>
        </w:rPr>
        <w:t>ь</w:t>
      </w:r>
      <w:r w:rsidRPr="004D574A">
        <w:rPr>
          <w:b/>
        </w:rPr>
        <w:t>ные меры, и проводить программы по наращиванию потенциала в целях расширения возможностей и создания новых рабочих мест, в том числе</w:t>
      </w:r>
      <w:r>
        <w:rPr>
          <w:b/>
        </w:rPr>
        <w:t xml:space="preserve"> </w:t>
      </w:r>
      <w:r w:rsidRPr="004D574A">
        <w:rPr>
          <w:b/>
        </w:rPr>
        <w:t>о</w:t>
      </w:r>
      <w:r w:rsidRPr="004D574A">
        <w:rPr>
          <w:b/>
        </w:rPr>
        <w:t>р</w:t>
      </w:r>
      <w:r w:rsidRPr="004D574A">
        <w:rPr>
          <w:b/>
        </w:rPr>
        <w:t>ганизовать программы</w:t>
      </w:r>
      <w:r>
        <w:rPr>
          <w:b/>
        </w:rPr>
        <w:t xml:space="preserve"> </w:t>
      </w:r>
      <w:r w:rsidRPr="004D574A">
        <w:rPr>
          <w:b/>
        </w:rPr>
        <w:t>производственного обучения для женщин, в час</w:t>
      </w:r>
      <w:r w:rsidRPr="004D574A">
        <w:rPr>
          <w:b/>
        </w:rPr>
        <w:t>т</w:t>
      </w:r>
      <w:r w:rsidRPr="004D574A">
        <w:rPr>
          <w:b/>
        </w:rPr>
        <w:t>ности для молодых женщин. Необходимо также создать центры ухода за детьми и другие службы, которые позволят женщинам и мужчинам со</w:t>
      </w:r>
      <w:r w:rsidRPr="004D574A">
        <w:rPr>
          <w:b/>
        </w:rPr>
        <w:t>в</w:t>
      </w:r>
      <w:r w:rsidRPr="004D574A">
        <w:rPr>
          <w:b/>
        </w:rPr>
        <w:t>мещать свои профессионал</w:t>
      </w:r>
      <w:r w:rsidRPr="004D574A">
        <w:rPr>
          <w:b/>
        </w:rPr>
        <w:t>ь</w:t>
      </w:r>
      <w:r w:rsidRPr="004D574A">
        <w:rPr>
          <w:b/>
        </w:rPr>
        <w:t>ные и семейные обязанности;</w:t>
      </w:r>
      <w:r>
        <w:rPr>
          <w:b/>
        </w:rPr>
        <w:t xml:space="preserve"> </w:t>
      </w:r>
    </w:p>
    <w:p w:rsidR="0032789F" w:rsidRPr="004D574A" w:rsidRDefault="0032789F" w:rsidP="0032789F">
      <w:pPr>
        <w:pStyle w:val="SingleTxt"/>
        <w:rPr>
          <w:b/>
        </w:rPr>
      </w:pPr>
      <w:r w:rsidRPr="00431CD7">
        <w:rPr>
          <w:b/>
        </w:rPr>
        <w:tab/>
      </w:r>
      <w:r>
        <w:rPr>
          <w:b/>
          <w:lang w:val="en-US"/>
        </w:rPr>
        <w:t>b</w:t>
      </w:r>
      <w:r w:rsidRPr="00CE3C1D">
        <w:rPr>
          <w:b/>
        </w:rPr>
        <w:t>)</w:t>
      </w:r>
      <w:r w:rsidRPr="00CE3C1D">
        <w:rPr>
          <w:b/>
        </w:rPr>
        <w:tab/>
      </w:r>
      <w:r w:rsidRPr="004D574A">
        <w:rPr>
          <w:b/>
        </w:rPr>
        <w:t>разработать и внедрить государственные стратегии по расшир</w:t>
      </w:r>
      <w:r w:rsidRPr="004D574A">
        <w:rPr>
          <w:b/>
        </w:rPr>
        <w:t>е</w:t>
      </w:r>
      <w:r w:rsidRPr="004D574A">
        <w:rPr>
          <w:b/>
        </w:rPr>
        <w:t>нию сферы охвата социальной защиты, распространив ее на неформал</w:t>
      </w:r>
      <w:r w:rsidRPr="004D574A">
        <w:rPr>
          <w:b/>
        </w:rPr>
        <w:t>ь</w:t>
      </w:r>
      <w:r w:rsidRPr="004D574A">
        <w:rPr>
          <w:b/>
        </w:rPr>
        <w:t>ный сектор экономики и на сферу самостоятельной занят</w:t>
      </w:r>
      <w:r w:rsidRPr="004D574A">
        <w:rPr>
          <w:b/>
        </w:rPr>
        <w:t>о</w:t>
      </w:r>
      <w:r w:rsidRPr="004D574A">
        <w:rPr>
          <w:b/>
        </w:rPr>
        <w:t>сти;</w:t>
      </w:r>
    </w:p>
    <w:p w:rsidR="0032789F" w:rsidRPr="004D574A" w:rsidRDefault="0032789F" w:rsidP="0032789F">
      <w:pPr>
        <w:pStyle w:val="SingleTxt"/>
        <w:rPr>
          <w:b/>
        </w:rPr>
      </w:pPr>
      <w:r w:rsidRPr="0032789F">
        <w:rPr>
          <w:b/>
        </w:rPr>
        <w:tab/>
      </w:r>
      <w:r>
        <w:rPr>
          <w:b/>
          <w:lang w:val="en-US"/>
        </w:rPr>
        <w:t>c</w:t>
      </w:r>
      <w:r w:rsidRPr="00CE3C1D">
        <w:rPr>
          <w:b/>
        </w:rPr>
        <w:t>)</w:t>
      </w:r>
      <w:r w:rsidRPr="00CE3C1D">
        <w:rPr>
          <w:b/>
        </w:rPr>
        <w:tab/>
      </w:r>
      <w:r w:rsidRPr="004D574A">
        <w:rPr>
          <w:b/>
        </w:rPr>
        <w:t>ввести систему квотирования в государственном и частном се</w:t>
      </w:r>
      <w:r w:rsidRPr="004D574A">
        <w:rPr>
          <w:b/>
        </w:rPr>
        <w:t>к</w:t>
      </w:r>
      <w:r w:rsidRPr="004D574A">
        <w:rPr>
          <w:b/>
        </w:rPr>
        <w:t>торах в целях поощрения н</w:t>
      </w:r>
      <w:r w:rsidRPr="004D574A">
        <w:rPr>
          <w:b/>
        </w:rPr>
        <w:t>а</w:t>
      </w:r>
      <w:r w:rsidRPr="004D574A">
        <w:rPr>
          <w:b/>
        </w:rPr>
        <w:t>значения женщин на старшие управленческие и руководящие должности, включая женщин из числа этнических мен</w:t>
      </w:r>
      <w:r w:rsidRPr="004D574A">
        <w:rPr>
          <w:b/>
        </w:rPr>
        <w:t>ь</w:t>
      </w:r>
      <w:r w:rsidRPr="004D574A">
        <w:rPr>
          <w:b/>
        </w:rPr>
        <w:t>шинств. Установление квот должно сопровождаться расширением во</w:t>
      </w:r>
      <w:r w:rsidRPr="004D574A">
        <w:rPr>
          <w:b/>
        </w:rPr>
        <w:t>з</w:t>
      </w:r>
      <w:r w:rsidRPr="004D574A">
        <w:rPr>
          <w:b/>
        </w:rPr>
        <w:t>можностей для обучения женщин (навыкам руководства) и ужесточением контроля за выполнением квот со стороны компетентных трудовых и</w:t>
      </w:r>
      <w:r w:rsidRPr="004D574A">
        <w:rPr>
          <w:b/>
        </w:rPr>
        <w:t>н</w:t>
      </w:r>
      <w:r w:rsidRPr="004D574A">
        <w:rPr>
          <w:b/>
        </w:rPr>
        <w:t>спекций;</w:t>
      </w:r>
      <w:r>
        <w:rPr>
          <w:b/>
        </w:rPr>
        <w:t xml:space="preserve"> </w:t>
      </w:r>
    </w:p>
    <w:p w:rsidR="0032789F" w:rsidRPr="004D574A" w:rsidRDefault="0032789F" w:rsidP="0032789F">
      <w:pPr>
        <w:pStyle w:val="SingleTxt"/>
        <w:rPr>
          <w:b/>
        </w:rPr>
      </w:pPr>
      <w:r w:rsidRPr="00431CD7">
        <w:rPr>
          <w:b/>
        </w:rPr>
        <w:tab/>
      </w:r>
      <w:r>
        <w:rPr>
          <w:b/>
          <w:lang w:val="en-US"/>
        </w:rPr>
        <w:t>d</w:t>
      </w:r>
      <w:r w:rsidRPr="00CE3C1D">
        <w:rPr>
          <w:b/>
        </w:rPr>
        <w:t>)</w:t>
      </w:r>
      <w:r w:rsidRPr="00CE3C1D">
        <w:rPr>
          <w:b/>
        </w:rPr>
        <w:tab/>
      </w:r>
      <w:r w:rsidRPr="004D574A">
        <w:rPr>
          <w:b/>
        </w:rPr>
        <w:t>поощрять участие женщин в работе по специальностям, которые традиционно принадлежали мужчинам, путем развертывания информ</w:t>
      </w:r>
      <w:r w:rsidRPr="004D574A">
        <w:rPr>
          <w:b/>
        </w:rPr>
        <w:t>а</w:t>
      </w:r>
      <w:r w:rsidRPr="004D574A">
        <w:rPr>
          <w:b/>
        </w:rPr>
        <w:t>ционно-агитационной работы и организации программ подготовки по конкретным специальностям и профессиям;</w:t>
      </w:r>
    </w:p>
    <w:p w:rsidR="0032789F" w:rsidRPr="004D574A" w:rsidRDefault="0032789F" w:rsidP="0032789F">
      <w:pPr>
        <w:pStyle w:val="SingleTxt"/>
        <w:rPr>
          <w:b/>
        </w:rPr>
      </w:pPr>
      <w:r w:rsidRPr="0032789F">
        <w:rPr>
          <w:b/>
        </w:rPr>
        <w:tab/>
      </w:r>
      <w:r>
        <w:rPr>
          <w:b/>
          <w:lang w:val="en-US"/>
        </w:rPr>
        <w:t>e</w:t>
      </w:r>
      <w:r w:rsidRPr="00CE3C1D">
        <w:rPr>
          <w:b/>
        </w:rPr>
        <w:t>)</w:t>
      </w:r>
      <w:r w:rsidRPr="00CE3C1D">
        <w:rPr>
          <w:b/>
        </w:rPr>
        <w:tab/>
      </w:r>
      <w:r w:rsidRPr="004D574A">
        <w:rPr>
          <w:b/>
        </w:rPr>
        <w:t>добиваться выполнения рекомендаций Международной орган</w:t>
      </w:r>
      <w:r w:rsidRPr="004D574A">
        <w:rPr>
          <w:b/>
        </w:rPr>
        <w:t>и</w:t>
      </w:r>
      <w:r w:rsidRPr="004D574A">
        <w:rPr>
          <w:b/>
        </w:rPr>
        <w:t>зации труда (МОТ) относительно необходимости разработки правового и</w:t>
      </w:r>
      <w:r w:rsidRPr="004D574A">
        <w:rPr>
          <w:b/>
        </w:rPr>
        <w:t>н</w:t>
      </w:r>
      <w:r w:rsidRPr="004D574A">
        <w:rPr>
          <w:b/>
        </w:rPr>
        <w:t>струментария, запрещающего сексуальное домогательство на рабочем м</w:t>
      </w:r>
      <w:r w:rsidRPr="004D574A">
        <w:rPr>
          <w:b/>
        </w:rPr>
        <w:t>е</w:t>
      </w:r>
      <w:r w:rsidRPr="004D574A">
        <w:rPr>
          <w:b/>
        </w:rPr>
        <w:t>сте, и создать механизмы по недопущению такого домогательства, вкл</w:t>
      </w:r>
      <w:r w:rsidRPr="004D574A">
        <w:rPr>
          <w:b/>
        </w:rPr>
        <w:t>ю</w:t>
      </w:r>
      <w:r w:rsidRPr="004D574A">
        <w:rPr>
          <w:b/>
        </w:rPr>
        <w:t>чая введение должностей советников по гендерным вопросам и установл</w:t>
      </w:r>
      <w:r w:rsidRPr="004D574A">
        <w:rPr>
          <w:b/>
        </w:rPr>
        <w:t>е</w:t>
      </w:r>
      <w:r w:rsidRPr="004D574A">
        <w:rPr>
          <w:b/>
        </w:rPr>
        <w:t>ния процедур подачи жалоб жертвами, с соблюдением принципа конф</w:t>
      </w:r>
      <w:r w:rsidRPr="004D574A">
        <w:rPr>
          <w:b/>
        </w:rPr>
        <w:t>и</w:t>
      </w:r>
      <w:r w:rsidRPr="004D574A">
        <w:rPr>
          <w:b/>
        </w:rPr>
        <w:t>денциальности;</w:t>
      </w:r>
      <w:r>
        <w:rPr>
          <w:b/>
        </w:rPr>
        <w:t xml:space="preserve"> </w:t>
      </w:r>
    </w:p>
    <w:p w:rsidR="0032789F" w:rsidRPr="004D574A" w:rsidRDefault="0032789F" w:rsidP="0032789F">
      <w:pPr>
        <w:pStyle w:val="SingleTxt"/>
        <w:rPr>
          <w:b/>
        </w:rPr>
      </w:pPr>
      <w:r w:rsidRPr="00431CD7">
        <w:rPr>
          <w:b/>
        </w:rPr>
        <w:tab/>
      </w:r>
      <w:r>
        <w:rPr>
          <w:b/>
          <w:lang w:val="en-US"/>
        </w:rPr>
        <w:t>f</w:t>
      </w:r>
      <w:r w:rsidRPr="00CE3C1D">
        <w:rPr>
          <w:b/>
        </w:rPr>
        <w:t>)</w:t>
      </w:r>
      <w:r w:rsidRPr="00CE3C1D">
        <w:rPr>
          <w:b/>
        </w:rPr>
        <w:tab/>
      </w:r>
      <w:r w:rsidRPr="004D574A">
        <w:rPr>
          <w:b/>
        </w:rPr>
        <w:t>полностью демонтировать кастовую систему, вынуждающую женщин заниматься рабским домашним трудом, и поднять, тем самым, уровень достоинства женщин, работающих домашней прислугой. Это по</w:t>
      </w:r>
      <w:r w:rsidRPr="004D574A">
        <w:rPr>
          <w:b/>
        </w:rPr>
        <w:t>з</w:t>
      </w:r>
      <w:r w:rsidRPr="004D574A">
        <w:rPr>
          <w:b/>
        </w:rPr>
        <w:t>волит женщинам, работающим домашней прислугой, иметь доступ к и</w:t>
      </w:r>
      <w:r w:rsidRPr="004D574A">
        <w:rPr>
          <w:b/>
        </w:rPr>
        <w:t>с</w:t>
      </w:r>
      <w:r w:rsidRPr="004D574A">
        <w:rPr>
          <w:b/>
        </w:rPr>
        <w:t>пользованию эффективных процедур подачи жалоб и получения компе</w:t>
      </w:r>
      <w:r w:rsidRPr="004D574A">
        <w:rPr>
          <w:b/>
        </w:rPr>
        <w:t>н</w:t>
      </w:r>
      <w:r w:rsidRPr="004D574A">
        <w:rPr>
          <w:b/>
        </w:rPr>
        <w:t>сации. Необходимо также</w:t>
      </w:r>
      <w:r>
        <w:rPr>
          <w:b/>
        </w:rPr>
        <w:t xml:space="preserve"> </w:t>
      </w:r>
      <w:r w:rsidRPr="004D574A">
        <w:rPr>
          <w:b/>
        </w:rPr>
        <w:t>рассмотреть вопрос о присоединении к Конве</w:t>
      </w:r>
      <w:r w:rsidRPr="004D574A">
        <w:rPr>
          <w:b/>
        </w:rPr>
        <w:t>н</w:t>
      </w:r>
      <w:r w:rsidRPr="004D574A">
        <w:rPr>
          <w:b/>
        </w:rPr>
        <w:t>ции</w:t>
      </w:r>
      <w:r>
        <w:rPr>
          <w:b/>
          <w:lang w:val="en-US"/>
        </w:rPr>
        <w:t> </w:t>
      </w:r>
      <w:r w:rsidRPr="004D574A">
        <w:rPr>
          <w:b/>
        </w:rPr>
        <w:t>№</w:t>
      </w:r>
      <w:r>
        <w:rPr>
          <w:b/>
          <w:lang w:val="en-US"/>
        </w:rPr>
        <w:t> </w:t>
      </w:r>
      <w:r w:rsidRPr="004D574A">
        <w:rPr>
          <w:b/>
        </w:rPr>
        <w:t>189</w:t>
      </w:r>
      <w:r>
        <w:rPr>
          <w:b/>
          <w:lang w:val="en-US"/>
        </w:rPr>
        <w:t> </w:t>
      </w:r>
      <w:r w:rsidRPr="004D574A">
        <w:rPr>
          <w:b/>
        </w:rPr>
        <w:t xml:space="preserve">(1990) МОТ о достойном труде домашних работников; и </w:t>
      </w:r>
    </w:p>
    <w:p w:rsidR="0032789F" w:rsidRPr="00072990" w:rsidRDefault="0032789F" w:rsidP="0032789F">
      <w:pPr>
        <w:pStyle w:val="SingleTxt"/>
      </w:pPr>
      <w:r w:rsidRPr="00431CD7">
        <w:rPr>
          <w:b/>
        </w:rPr>
        <w:tab/>
      </w:r>
      <w:r>
        <w:rPr>
          <w:b/>
          <w:lang w:val="en-US"/>
        </w:rPr>
        <w:t>g</w:t>
      </w:r>
      <w:r w:rsidRPr="00203206">
        <w:rPr>
          <w:b/>
        </w:rPr>
        <w:t>)</w:t>
      </w:r>
      <w:r w:rsidRPr="00203206">
        <w:rPr>
          <w:b/>
        </w:rPr>
        <w:tab/>
      </w:r>
      <w:r w:rsidRPr="004D574A">
        <w:rPr>
          <w:b/>
        </w:rPr>
        <w:t>усилить контроль за</w:t>
      </w:r>
      <w:r>
        <w:rPr>
          <w:b/>
        </w:rPr>
        <w:t xml:space="preserve"> </w:t>
      </w:r>
      <w:r w:rsidRPr="004D574A">
        <w:rPr>
          <w:b/>
        </w:rPr>
        <w:t>положением девочек и женщин, работа</w:t>
      </w:r>
      <w:r w:rsidRPr="004D574A">
        <w:rPr>
          <w:b/>
        </w:rPr>
        <w:t>ю</w:t>
      </w:r>
      <w:r w:rsidRPr="004D574A">
        <w:rPr>
          <w:b/>
        </w:rPr>
        <w:t>щих домашней прислугой, путем проведения более частных инспекцио</w:t>
      </w:r>
      <w:r w:rsidRPr="004D574A">
        <w:rPr>
          <w:b/>
        </w:rPr>
        <w:t>н</w:t>
      </w:r>
      <w:r w:rsidRPr="004D574A">
        <w:rPr>
          <w:b/>
        </w:rPr>
        <w:t>ных проверок и наложения</w:t>
      </w:r>
      <w:r>
        <w:rPr>
          <w:b/>
        </w:rPr>
        <w:t xml:space="preserve"> </w:t>
      </w:r>
      <w:r w:rsidRPr="004D574A">
        <w:rPr>
          <w:b/>
        </w:rPr>
        <w:t>штрафов на работодателей, виновных в нар</w:t>
      </w:r>
      <w:r w:rsidRPr="004D574A">
        <w:rPr>
          <w:b/>
        </w:rPr>
        <w:t>у</w:t>
      </w:r>
      <w:r w:rsidRPr="004D574A">
        <w:rPr>
          <w:b/>
        </w:rPr>
        <w:t>шении прав домашних работников.</w:t>
      </w: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964896" w:rsidRDefault="0032789F" w:rsidP="0032789F">
      <w:pPr>
        <w:pStyle w:val="H1"/>
        <w:tabs>
          <w:tab w:val="left" w:pos="1701"/>
        </w:tabs>
        <w:spacing w:line="240" w:lineRule="exact"/>
        <w:ind w:left="1276" w:right="1344" w:hanging="425"/>
        <w:rPr>
          <w:sz w:val="20"/>
        </w:rPr>
      </w:pPr>
      <w:r w:rsidRPr="00330529">
        <w:rPr>
          <w:sz w:val="20"/>
        </w:rPr>
        <w:tab/>
      </w:r>
      <w:r>
        <w:rPr>
          <w:sz w:val="20"/>
        </w:rPr>
        <w:t>Здравоохранение</w:t>
      </w:r>
    </w:p>
    <w:p w:rsidR="0032789F" w:rsidRPr="009A7E78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  <w:lang/>
        </w:rPr>
      </w:pPr>
    </w:p>
    <w:p w:rsidR="0032789F" w:rsidRDefault="0032789F" w:rsidP="0032789F">
      <w:pPr>
        <w:pStyle w:val="SingleTxt"/>
      </w:pPr>
      <w:r>
        <w:t>38.</w:t>
      </w:r>
      <w:r>
        <w:tab/>
        <w:t>Комитет принимает к сведению меры, принятые государством-участником в деле сокращения уровня материнской и детской смертности, в частности в виде выделения для женщин пакета акушерских услуг. Он также приветствует предоставленную информацию о разработке специальной программы в области охраны сексуального и репродуктивного здоровья, которая предусматривает оказание широкого спектра услуг по охране сексуального и репродуктивного здоровья. Вместе с тем, Комитет с озабоченностью указывает на проволочки в процессе принятия проекта закона об охране репродуктивного здоровья. Сож</w:t>
      </w:r>
      <w:r>
        <w:t>а</w:t>
      </w:r>
      <w:r>
        <w:t>ление вызывает также отсутствие обновленной информации о показателях в сфере охраны репродуктивного здоровья и о численности женщин, участву</w:t>
      </w:r>
      <w:r>
        <w:t>ю</w:t>
      </w:r>
      <w:r>
        <w:t>щих в различных компонентах этой программы и имеющих эффективный д</w:t>
      </w:r>
      <w:r>
        <w:t>о</w:t>
      </w:r>
      <w:r>
        <w:t>ступ к услугам в области охраны сексуального и репродуктивного здоровья. Это касается в особенности женщин, живущих в отдаленных районах, и же</w:t>
      </w:r>
      <w:r>
        <w:t>н</w:t>
      </w:r>
      <w:r>
        <w:t>щин, принадлежащих к этническим и языковым меньшинствам. И последнее, Комитет обеспокоен установлением государством-участником уголовной о</w:t>
      </w:r>
      <w:r>
        <w:t>т</w:t>
      </w:r>
      <w:r>
        <w:t>ветственности за производство абортов, особенно в случаях инцеста, изнас</w:t>
      </w:r>
      <w:r>
        <w:t>и</w:t>
      </w:r>
      <w:r>
        <w:t xml:space="preserve">лования </w:t>
      </w:r>
      <w:r w:rsidRPr="00F649C2">
        <w:t xml:space="preserve">и серьезного </w:t>
      </w:r>
      <w:r>
        <w:t>дефекта плода</w:t>
      </w:r>
      <w:r w:rsidRPr="00F649C2">
        <w:t xml:space="preserve">. </w:t>
      </w:r>
    </w:p>
    <w:p w:rsidR="0032789F" w:rsidRPr="00A35350" w:rsidRDefault="0032789F" w:rsidP="0032789F">
      <w:pPr>
        <w:pStyle w:val="SingleTxt"/>
        <w:rPr>
          <w:b/>
        </w:rPr>
      </w:pPr>
      <w:r>
        <w:t>39.</w:t>
      </w:r>
      <w:r>
        <w:tab/>
      </w:r>
      <w:r w:rsidRPr="00A35350">
        <w:rPr>
          <w:b/>
        </w:rPr>
        <w:t>Комитет рекомендует государству-участнику:</w:t>
      </w:r>
    </w:p>
    <w:p w:rsidR="0032789F" w:rsidRPr="00A35350" w:rsidRDefault="0032789F" w:rsidP="0032789F">
      <w:pPr>
        <w:pStyle w:val="SingleTxt"/>
        <w:rPr>
          <w:b/>
        </w:rPr>
      </w:pPr>
      <w:r w:rsidRPr="0032789F">
        <w:rPr>
          <w:b/>
        </w:rPr>
        <w:tab/>
      </w:r>
      <w:r>
        <w:rPr>
          <w:b/>
          <w:lang w:val="en-US"/>
        </w:rPr>
        <w:t>a</w:t>
      </w:r>
      <w:r w:rsidRPr="00A35350">
        <w:rPr>
          <w:b/>
        </w:rPr>
        <w:t>)</w:t>
      </w:r>
      <w:r w:rsidRPr="00A35350">
        <w:rPr>
          <w:b/>
        </w:rPr>
        <w:tab/>
        <w:t>активизировать усилия в области охраны сексуального и репр</w:t>
      </w:r>
      <w:r w:rsidRPr="00A35350">
        <w:rPr>
          <w:b/>
        </w:rPr>
        <w:t>о</w:t>
      </w:r>
      <w:r w:rsidRPr="00A35350">
        <w:rPr>
          <w:b/>
        </w:rPr>
        <w:t>дуктивного здоровья женщин, добиваясь, в частности, расширения дост</w:t>
      </w:r>
      <w:r w:rsidRPr="00A35350">
        <w:rPr>
          <w:b/>
        </w:rPr>
        <w:t>у</w:t>
      </w:r>
      <w:r w:rsidRPr="00A35350">
        <w:rPr>
          <w:b/>
        </w:rPr>
        <w:t>па к безопасным и приемлемым средствам контрацепции в рамках всей страны и устранения барьеров, препятствующих доступу женщин к и</w:t>
      </w:r>
      <w:r w:rsidRPr="00A35350">
        <w:rPr>
          <w:b/>
        </w:rPr>
        <w:t>н</w:t>
      </w:r>
      <w:r w:rsidRPr="00A35350">
        <w:rPr>
          <w:b/>
        </w:rPr>
        <w:t>формации и м</w:t>
      </w:r>
      <w:r w:rsidRPr="00A35350">
        <w:rPr>
          <w:b/>
        </w:rPr>
        <w:t>е</w:t>
      </w:r>
      <w:r w:rsidRPr="00A35350">
        <w:rPr>
          <w:b/>
        </w:rPr>
        <w:t>тодам планирования семьи;</w:t>
      </w:r>
      <w:r>
        <w:rPr>
          <w:b/>
        </w:rPr>
        <w:t xml:space="preserve"> </w:t>
      </w:r>
    </w:p>
    <w:p w:rsidR="0032789F" w:rsidRPr="00A35350" w:rsidRDefault="0032789F" w:rsidP="0032789F">
      <w:pPr>
        <w:pStyle w:val="SingleTxt"/>
        <w:rPr>
          <w:b/>
        </w:rPr>
      </w:pPr>
      <w:r w:rsidRPr="00431CD7">
        <w:rPr>
          <w:b/>
        </w:rPr>
        <w:tab/>
      </w:r>
      <w:r>
        <w:rPr>
          <w:b/>
          <w:lang w:val="en-US"/>
        </w:rPr>
        <w:t>b</w:t>
      </w:r>
      <w:r w:rsidRPr="00A35350">
        <w:rPr>
          <w:b/>
        </w:rPr>
        <w:t>)</w:t>
      </w:r>
      <w:r w:rsidRPr="00A35350">
        <w:rPr>
          <w:b/>
        </w:rPr>
        <w:tab/>
        <w:t>принять и эффективно применять закон об охране сексуального и репродуктивного здор</w:t>
      </w:r>
      <w:r w:rsidRPr="00A35350">
        <w:rPr>
          <w:b/>
        </w:rPr>
        <w:t>о</w:t>
      </w:r>
      <w:r w:rsidRPr="00A35350">
        <w:rPr>
          <w:b/>
        </w:rPr>
        <w:t>вья;</w:t>
      </w:r>
      <w:r>
        <w:rPr>
          <w:b/>
        </w:rPr>
        <w:t xml:space="preserve"> </w:t>
      </w:r>
    </w:p>
    <w:p w:rsidR="0032789F" w:rsidRPr="00A35350" w:rsidRDefault="0032789F" w:rsidP="0032789F">
      <w:pPr>
        <w:pStyle w:val="SingleTxt"/>
        <w:rPr>
          <w:b/>
        </w:rPr>
      </w:pPr>
      <w:r w:rsidRPr="00431CD7">
        <w:rPr>
          <w:b/>
        </w:rPr>
        <w:tab/>
      </w:r>
      <w:r>
        <w:rPr>
          <w:b/>
          <w:lang w:val="en-US"/>
        </w:rPr>
        <w:t>c</w:t>
      </w:r>
      <w:r w:rsidRPr="00A35350">
        <w:rPr>
          <w:b/>
        </w:rPr>
        <w:t>)</w:t>
      </w:r>
      <w:r w:rsidRPr="00A35350">
        <w:rPr>
          <w:b/>
        </w:rPr>
        <w:tab/>
        <w:t>создать надежную систему периодического сбора данных о кол</w:t>
      </w:r>
      <w:r w:rsidRPr="00A35350">
        <w:rPr>
          <w:b/>
        </w:rPr>
        <w:t>и</w:t>
      </w:r>
      <w:r w:rsidRPr="00A35350">
        <w:rPr>
          <w:b/>
        </w:rPr>
        <w:t>честве женщин, пользующи</w:t>
      </w:r>
      <w:r w:rsidRPr="00A35350">
        <w:rPr>
          <w:b/>
        </w:rPr>
        <w:t>х</w:t>
      </w:r>
      <w:r w:rsidRPr="00A35350">
        <w:rPr>
          <w:b/>
        </w:rPr>
        <w:t>ся услугами в области охраны сексуального и репродуктивного здоровья, которые пред</w:t>
      </w:r>
      <w:r w:rsidRPr="00A35350">
        <w:rPr>
          <w:b/>
        </w:rPr>
        <w:t>у</w:t>
      </w:r>
      <w:r w:rsidRPr="00A35350">
        <w:rPr>
          <w:b/>
        </w:rPr>
        <w:t>смотрены в</w:t>
      </w:r>
      <w:r>
        <w:rPr>
          <w:b/>
        </w:rPr>
        <w:t xml:space="preserve"> </w:t>
      </w:r>
      <w:r w:rsidRPr="00A35350">
        <w:rPr>
          <w:b/>
        </w:rPr>
        <w:t>нормативно-правовых документах;</w:t>
      </w:r>
    </w:p>
    <w:p w:rsidR="0032789F" w:rsidRPr="00072990" w:rsidRDefault="0032789F" w:rsidP="0032789F">
      <w:pPr>
        <w:pStyle w:val="SingleTxt"/>
      </w:pPr>
      <w:r w:rsidRPr="00431CD7">
        <w:rPr>
          <w:b/>
        </w:rPr>
        <w:tab/>
      </w:r>
      <w:r>
        <w:rPr>
          <w:b/>
          <w:lang w:val="en-US"/>
        </w:rPr>
        <w:t>d</w:t>
      </w:r>
      <w:r w:rsidRPr="00A35350">
        <w:rPr>
          <w:b/>
        </w:rPr>
        <w:t>)</w:t>
      </w:r>
      <w:r w:rsidRPr="00A35350">
        <w:rPr>
          <w:b/>
        </w:rPr>
        <w:tab/>
        <w:t>рассмотреть вопрос о внесении в законодательство поправок, выводящих из сферы уголовной ответственности производство абортов в случаях изнасилования, инцеста и опасности для жизни или здоровья м</w:t>
      </w:r>
      <w:r w:rsidRPr="00A35350">
        <w:rPr>
          <w:b/>
        </w:rPr>
        <w:t>а</w:t>
      </w:r>
      <w:r w:rsidRPr="00A35350">
        <w:rPr>
          <w:b/>
        </w:rPr>
        <w:t>тери, а также в случае серьезного дефекта плода, в русле рекомендаций Комитета.</w:t>
      </w:r>
      <w:r w:rsidRPr="00072990">
        <w:t xml:space="preserve"> </w:t>
      </w: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964896" w:rsidRDefault="0032789F" w:rsidP="0032789F">
      <w:pPr>
        <w:pStyle w:val="H1"/>
        <w:tabs>
          <w:tab w:val="left" w:pos="1701"/>
        </w:tabs>
        <w:spacing w:line="240" w:lineRule="exact"/>
        <w:ind w:left="1276" w:right="1344" w:hanging="425"/>
        <w:rPr>
          <w:sz w:val="20"/>
        </w:rPr>
      </w:pPr>
      <w:r w:rsidRPr="00330529">
        <w:rPr>
          <w:sz w:val="20"/>
        </w:rPr>
        <w:tab/>
      </w:r>
      <w:r>
        <w:rPr>
          <w:sz w:val="20"/>
        </w:rPr>
        <w:t>Расширение экономических прав и возможностей женщин</w:t>
      </w:r>
    </w:p>
    <w:p w:rsidR="0032789F" w:rsidRPr="009A7E78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  <w:lang/>
        </w:rPr>
      </w:pPr>
    </w:p>
    <w:p w:rsidR="0032789F" w:rsidRDefault="0032789F" w:rsidP="0032789F">
      <w:pPr>
        <w:pStyle w:val="SingleTxt"/>
      </w:pPr>
      <w:r>
        <w:t>40.</w:t>
      </w:r>
      <w:r>
        <w:tab/>
        <w:t>Комитет приветствует предоставленную информацию о введении гос</w:t>
      </w:r>
      <w:r>
        <w:t>у</w:t>
      </w:r>
      <w:r>
        <w:t>дарством-участником системы микро-кредитования и о разработке руковод</w:t>
      </w:r>
      <w:r>
        <w:t>я</w:t>
      </w:r>
      <w:r>
        <w:t>щих указаний для руководителей и сотрудников банков уделять приоритетное внимание женщинам при утверждении выдачи таких кредитов. Тем не менее, Комитет испытывает озабоченность в связи с ограниченным числом учрежд</w:t>
      </w:r>
      <w:r>
        <w:t>е</w:t>
      </w:r>
      <w:r>
        <w:t>ний, занимающихся микро-финансированием, и ограниченным кругом фина</w:t>
      </w:r>
      <w:r>
        <w:t>н</w:t>
      </w:r>
      <w:r>
        <w:t>совых услуг, которые могли бы ускорить вовлечение женщин в сферу эконом</w:t>
      </w:r>
      <w:r>
        <w:t>и</w:t>
      </w:r>
      <w:r>
        <w:t xml:space="preserve">ческой деятельности. </w:t>
      </w:r>
    </w:p>
    <w:p w:rsidR="0032789F" w:rsidRPr="00072990" w:rsidRDefault="0032789F" w:rsidP="0032789F">
      <w:pPr>
        <w:pStyle w:val="SingleTxt"/>
      </w:pPr>
      <w:r>
        <w:t>41.</w:t>
      </w:r>
      <w:r>
        <w:tab/>
      </w:r>
      <w:r w:rsidRPr="00B03DE8">
        <w:rPr>
          <w:b/>
        </w:rPr>
        <w:t>Комитет рекомендует государству-участнику продолжать укреплять схемы финансирования предпринимательской</w:t>
      </w:r>
      <w:r>
        <w:rPr>
          <w:b/>
        </w:rPr>
        <w:t xml:space="preserve"> </w:t>
      </w:r>
      <w:r w:rsidRPr="00B03DE8">
        <w:rPr>
          <w:b/>
        </w:rPr>
        <w:t>деятельности женщин, уд</w:t>
      </w:r>
      <w:r w:rsidRPr="00B03DE8">
        <w:rPr>
          <w:b/>
        </w:rPr>
        <w:t>е</w:t>
      </w:r>
      <w:r w:rsidRPr="00B03DE8">
        <w:rPr>
          <w:b/>
        </w:rPr>
        <w:t>ляя при этом особое внимание потребностям же</w:t>
      </w:r>
      <w:r w:rsidRPr="00B03DE8">
        <w:rPr>
          <w:b/>
        </w:rPr>
        <w:t>н</w:t>
      </w:r>
      <w:r w:rsidRPr="00B03DE8">
        <w:rPr>
          <w:b/>
        </w:rPr>
        <w:t>щин в сельских районах. Он также рекомендует государству-участнику активизировать свои усилия в рамках стратегии сокращения масштабов нищеты и осуществления ге</w:t>
      </w:r>
      <w:r w:rsidRPr="00B03DE8">
        <w:rPr>
          <w:b/>
        </w:rPr>
        <w:t>н</w:t>
      </w:r>
      <w:r w:rsidRPr="00B03DE8">
        <w:rPr>
          <w:b/>
        </w:rPr>
        <w:t>дерно обусловленных программ экономического развития в городских и сельских районах и обеспечить участие женщин в разработке таких пр</w:t>
      </w:r>
      <w:r w:rsidRPr="00B03DE8">
        <w:rPr>
          <w:b/>
        </w:rPr>
        <w:t>о</w:t>
      </w:r>
      <w:r w:rsidRPr="00B03DE8">
        <w:rPr>
          <w:b/>
        </w:rPr>
        <w:t>грамм. Комитет далее рекомендует государству-участнику изыскивать д</w:t>
      </w:r>
      <w:r w:rsidRPr="00B03DE8">
        <w:rPr>
          <w:b/>
        </w:rPr>
        <w:t>о</w:t>
      </w:r>
      <w:r w:rsidRPr="00B03DE8">
        <w:rPr>
          <w:b/>
        </w:rPr>
        <w:t>полнительные источники финансирования и оказывать содействие в п</w:t>
      </w:r>
      <w:r w:rsidRPr="00B03DE8">
        <w:rPr>
          <w:b/>
        </w:rPr>
        <w:t>о</w:t>
      </w:r>
      <w:r w:rsidRPr="00B03DE8">
        <w:rPr>
          <w:b/>
        </w:rPr>
        <w:t>ощрении гендерного раве</w:t>
      </w:r>
      <w:r w:rsidRPr="00B03DE8">
        <w:rPr>
          <w:b/>
        </w:rPr>
        <w:t>н</w:t>
      </w:r>
      <w:r w:rsidRPr="00B03DE8">
        <w:rPr>
          <w:b/>
        </w:rPr>
        <w:t>ства</w:t>
      </w:r>
      <w:r>
        <w:rPr>
          <w:b/>
        </w:rPr>
        <w:t xml:space="preserve"> </w:t>
      </w:r>
      <w:r w:rsidRPr="00B03DE8">
        <w:rPr>
          <w:b/>
        </w:rPr>
        <w:t>в экономической сфере, в том числе за счет налаживания партнерских отношений с частным сект</w:t>
      </w:r>
      <w:r w:rsidRPr="00B03DE8">
        <w:rPr>
          <w:b/>
        </w:rPr>
        <w:t>о</w:t>
      </w:r>
      <w:r w:rsidRPr="00B03DE8">
        <w:rPr>
          <w:b/>
        </w:rPr>
        <w:t>ром.</w:t>
      </w:r>
      <w:r>
        <w:t xml:space="preserve"> </w:t>
      </w: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964896" w:rsidRDefault="0032789F" w:rsidP="0032789F">
      <w:pPr>
        <w:pStyle w:val="H1"/>
        <w:tabs>
          <w:tab w:val="left" w:pos="1701"/>
        </w:tabs>
        <w:spacing w:line="240" w:lineRule="exact"/>
        <w:ind w:left="1276" w:right="1344" w:hanging="425"/>
        <w:rPr>
          <w:sz w:val="20"/>
        </w:rPr>
      </w:pPr>
      <w:r w:rsidRPr="00330529">
        <w:rPr>
          <w:sz w:val="20"/>
        </w:rPr>
        <w:tab/>
      </w:r>
      <w:r>
        <w:rPr>
          <w:sz w:val="20"/>
        </w:rPr>
        <w:t>Сельские женщины</w:t>
      </w:r>
    </w:p>
    <w:p w:rsidR="0032789F" w:rsidRPr="009A7E78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  <w:lang/>
        </w:rPr>
      </w:pPr>
    </w:p>
    <w:p w:rsidR="0032789F" w:rsidRDefault="0032789F" w:rsidP="0032789F">
      <w:pPr>
        <w:pStyle w:val="SingleTxt"/>
      </w:pPr>
      <w:r>
        <w:t>42.</w:t>
      </w:r>
      <w:r>
        <w:tab/>
        <w:t>Комитет с озабоченностью отмечает существование барьеров, препя</w:t>
      </w:r>
      <w:r>
        <w:t>т</w:t>
      </w:r>
      <w:r>
        <w:t>ствующих доступу женщин к земле, и, как следствие, ограниченность прав женщин на владение землей. В частности, он с озабоченностью отмечает, что согласно Гражданскому кодексу женщины не могут приобретать или перед</w:t>
      </w:r>
      <w:r>
        <w:t>а</w:t>
      </w:r>
      <w:r>
        <w:t>вать землю без разрешения третьей стороны, которой, как правило, является опекун или мужчина в семье. Комитет испытывает также озабоченность по п</w:t>
      </w:r>
      <w:r>
        <w:t>о</w:t>
      </w:r>
      <w:r>
        <w:t>воду шаткого положения женщин, работающих в сельских районах, прежде всего харатинских и афро-мавританских женщин, которые зачастую не пол</w:t>
      </w:r>
      <w:r>
        <w:t>у</w:t>
      </w:r>
      <w:r>
        <w:t>чают денежного вознаграждения за свой труд и лишены какой бы то ни было социальной защиты как для себя, так и для своей семьи. Комитет выражает с</w:t>
      </w:r>
      <w:r>
        <w:t>о</w:t>
      </w:r>
      <w:r>
        <w:t>жаление по поводу отсутствия всеобъемлющих программ по улучшению пол</w:t>
      </w:r>
      <w:r>
        <w:t>о</w:t>
      </w:r>
      <w:r>
        <w:t>жения сельских женщин, а также механизмов оценки эффективности плана действий в интересах женщин в сельских ра</w:t>
      </w:r>
      <w:r>
        <w:t>й</w:t>
      </w:r>
      <w:r>
        <w:t xml:space="preserve">онах. </w:t>
      </w:r>
    </w:p>
    <w:p w:rsidR="0032789F" w:rsidRPr="00072990" w:rsidRDefault="0032789F" w:rsidP="0032789F">
      <w:pPr>
        <w:pStyle w:val="SingleTxt"/>
      </w:pPr>
      <w:r>
        <w:t>43.</w:t>
      </w:r>
      <w:r>
        <w:tab/>
      </w:r>
      <w:r w:rsidRPr="00B03DE8">
        <w:rPr>
          <w:b/>
        </w:rPr>
        <w:t>Комитет рекомендует государству-участнику внести в законодател</w:t>
      </w:r>
      <w:r w:rsidRPr="00B03DE8">
        <w:rPr>
          <w:b/>
        </w:rPr>
        <w:t>ь</w:t>
      </w:r>
      <w:r w:rsidRPr="00B03DE8">
        <w:rPr>
          <w:b/>
        </w:rPr>
        <w:t>ство поправки, предусматривающие отмену дискриминационных полож</w:t>
      </w:r>
      <w:r w:rsidRPr="00B03DE8">
        <w:rPr>
          <w:b/>
        </w:rPr>
        <w:t>е</w:t>
      </w:r>
      <w:r w:rsidRPr="00B03DE8">
        <w:rPr>
          <w:b/>
        </w:rPr>
        <w:t>ний, ограничивающих права женщин на владение, управление и распор</w:t>
      </w:r>
      <w:r w:rsidRPr="00B03DE8">
        <w:rPr>
          <w:b/>
        </w:rPr>
        <w:t>я</w:t>
      </w:r>
      <w:r w:rsidRPr="00B03DE8">
        <w:rPr>
          <w:b/>
        </w:rPr>
        <w:t>жение землей, и разработать государственную стратегию по регулиров</w:t>
      </w:r>
      <w:r w:rsidRPr="00B03DE8">
        <w:rPr>
          <w:b/>
        </w:rPr>
        <w:t>а</w:t>
      </w:r>
      <w:r w:rsidRPr="00B03DE8">
        <w:rPr>
          <w:b/>
        </w:rPr>
        <w:t>нию земельных отношений, которая должна учитывать гендерные аспе</w:t>
      </w:r>
      <w:r w:rsidRPr="00B03DE8">
        <w:rPr>
          <w:b/>
        </w:rPr>
        <w:t>к</w:t>
      </w:r>
      <w:r w:rsidRPr="00B03DE8">
        <w:rPr>
          <w:b/>
        </w:rPr>
        <w:t>ты.</w:t>
      </w:r>
      <w:r>
        <w:rPr>
          <w:b/>
        </w:rPr>
        <w:t xml:space="preserve"> </w:t>
      </w:r>
      <w:r w:rsidRPr="00B03DE8">
        <w:rPr>
          <w:b/>
        </w:rPr>
        <w:t>Он призывает государство-участник поощрять и поддерживать пре</w:t>
      </w:r>
      <w:r w:rsidRPr="00B03DE8">
        <w:rPr>
          <w:b/>
        </w:rPr>
        <w:t>д</w:t>
      </w:r>
      <w:r w:rsidRPr="00B03DE8">
        <w:rPr>
          <w:b/>
        </w:rPr>
        <w:t>принимательство среди сельских женщин, включая обучение навыкам п</w:t>
      </w:r>
      <w:r w:rsidRPr="00B03DE8">
        <w:rPr>
          <w:b/>
        </w:rPr>
        <w:t>о</w:t>
      </w:r>
      <w:r w:rsidRPr="00B03DE8">
        <w:rPr>
          <w:b/>
        </w:rPr>
        <w:t>лучения доступа на рынки и внедрение всеобъемлющих программ микро-кредитования.</w:t>
      </w:r>
      <w:r w:rsidRPr="00072990">
        <w:t xml:space="preserve"> </w:t>
      </w: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964896" w:rsidRDefault="0032789F" w:rsidP="0032789F">
      <w:pPr>
        <w:pStyle w:val="H1"/>
        <w:tabs>
          <w:tab w:val="left" w:pos="1701"/>
        </w:tabs>
        <w:spacing w:line="240" w:lineRule="exact"/>
        <w:ind w:left="1276" w:right="1344" w:hanging="425"/>
        <w:rPr>
          <w:sz w:val="20"/>
        </w:rPr>
      </w:pPr>
      <w:r w:rsidRPr="00330529">
        <w:rPr>
          <w:sz w:val="20"/>
        </w:rPr>
        <w:tab/>
      </w:r>
      <w:r>
        <w:rPr>
          <w:sz w:val="20"/>
        </w:rPr>
        <w:t>Малообеспеченные группы женщин</w:t>
      </w:r>
    </w:p>
    <w:p w:rsidR="0032789F" w:rsidRPr="009A7E78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  <w:lang/>
        </w:rPr>
      </w:pPr>
    </w:p>
    <w:p w:rsidR="0032789F" w:rsidRPr="00072990" w:rsidRDefault="0032789F" w:rsidP="0032789F">
      <w:pPr>
        <w:pStyle w:val="SingleTxt"/>
      </w:pPr>
      <w:r>
        <w:t>44.</w:t>
      </w:r>
      <w:r>
        <w:tab/>
        <w:t>Несмотря на то, что в Конституции государства-участника признается существование этнического многообразия в стране, Комитет отмечает, что пр</w:t>
      </w:r>
      <w:r>
        <w:t>о</w:t>
      </w:r>
      <w:r>
        <w:t>возглашенная защита меньшинств должна быть подкреплена практическими мерами по защите и поощрению прав женщин, принадлежащих к этническим меньшинствам. В частности, Комитет с озабоченностью отмечает</w:t>
      </w:r>
      <w:r w:rsidRPr="00072990">
        <w:t>:</w:t>
      </w:r>
    </w:p>
    <w:p w:rsidR="0032789F" w:rsidRPr="0094789A" w:rsidRDefault="0032789F" w:rsidP="0032789F">
      <w:pPr>
        <w:pStyle w:val="SingleTxt"/>
      </w:pPr>
      <w:r>
        <w:tab/>
      </w:r>
      <w:r>
        <w:rPr>
          <w:lang w:val="en-US"/>
        </w:rPr>
        <w:t>a</w:t>
      </w:r>
      <w:r w:rsidRPr="00A97C56">
        <w:t>)</w:t>
      </w:r>
      <w:r w:rsidRPr="00A97C56">
        <w:tab/>
      </w:r>
      <w:r>
        <w:t>бедственное положение харатинских и афро-мавританских женщин, которые вынуждены порой работать в рабских условиях труда, сталкиваются с запретами на доступ к земле и проживают в</w:t>
      </w:r>
      <w:r w:rsidRPr="00736A40">
        <w:t xml:space="preserve"> </w:t>
      </w:r>
      <w:r>
        <w:t>беднейших районах страны, имея лишь ограниченный доступ к образованию, трудоустройству и медицинскому обслуживанию</w:t>
      </w:r>
      <w:r w:rsidRPr="00965EE8">
        <w:t>;</w:t>
      </w:r>
      <w:r>
        <w:t xml:space="preserve"> </w:t>
      </w:r>
    </w:p>
    <w:p w:rsidR="0032789F" w:rsidRPr="00965EE8" w:rsidRDefault="0032789F" w:rsidP="0032789F">
      <w:pPr>
        <w:pStyle w:val="SingleTxt"/>
      </w:pPr>
      <w:r w:rsidRPr="00431CD7">
        <w:tab/>
      </w:r>
      <w:r>
        <w:rPr>
          <w:lang w:val="en-US"/>
        </w:rPr>
        <w:t>b</w:t>
      </w:r>
      <w:r w:rsidRPr="00A97C56">
        <w:t>)</w:t>
      </w:r>
      <w:r w:rsidRPr="00A97C56">
        <w:tab/>
      </w:r>
      <w:r>
        <w:t>проволочки в принятии национального плана действий по борьбе с расовой дискриминац</w:t>
      </w:r>
      <w:r>
        <w:t>и</w:t>
      </w:r>
      <w:r>
        <w:t>ей</w:t>
      </w:r>
      <w:r w:rsidRPr="00965EE8">
        <w:t>;</w:t>
      </w:r>
    </w:p>
    <w:p w:rsidR="0032789F" w:rsidRDefault="0032789F" w:rsidP="0032789F">
      <w:pPr>
        <w:pStyle w:val="SingleTxt"/>
      </w:pPr>
      <w:r w:rsidRPr="0032789F">
        <w:tab/>
      </w:r>
      <w:r>
        <w:t>с)</w:t>
      </w:r>
      <w:r w:rsidRPr="00A97C56">
        <w:tab/>
      </w:r>
      <w:r>
        <w:t>отсутствие данных о положении женщин-беженцев в стране.</w:t>
      </w:r>
    </w:p>
    <w:p w:rsidR="0032789F" w:rsidRPr="00532BD9" w:rsidRDefault="0032789F" w:rsidP="0032789F">
      <w:pPr>
        <w:pStyle w:val="SingleTxt"/>
        <w:rPr>
          <w:b/>
        </w:rPr>
      </w:pPr>
      <w:r>
        <w:t>45</w:t>
      </w:r>
      <w:r w:rsidRPr="00072990">
        <w:t>.</w:t>
      </w:r>
      <w:r w:rsidRPr="00532BD9">
        <w:tab/>
      </w:r>
      <w:r w:rsidRPr="00532BD9">
        <w:rPr>
          <w:b/>
        </w:rPr>
        <w:t>Комитет рекомендует государству-участнику:</w:t>
      </w:r>
    </w:p>
    <w:p w:rsidR="0032789F" w:rsidRPr="00532BD9" w:rsidRDefault="0032789F" w:rsidP="0032789F">
      <w:pPr>
        <w:pStyle w:val="SingleTxt"/>
        <w:rPr>
          <w:b/>
        </w:rPr>
      </w:pPr>
      <w:r w:rsidRPr="0032789F">
        <w:rPr>
          <w:b/>
        </w:rPr>
        <w:tab/>
      </w:r>
      <w:r>
        <w:rPr>
          <w:b/>
          <w:lang w:val="en-US"/>
        </w:rPr>
        <w:t>a</w:t>
      </w:r>
      <w:r w:rsidRPr="00532BD9">
        <w:rPr>
          <w:b/>
        </w:rPr>
        <w:t>)</w:t>
      </w:r>
      <w:r w:rsidRPr="00532BD9">
        <w:rPr>
          <w:b/>
        </w:rPr>
        <w:tab/>
        <w:t>осуществлять мониторинг положения харатинских и афро-мавританских женщин в стране и установить процедуру выявления тех, кто до сих пор подвергается рабскому труду, и высвободить их из подо</w:t>
      </w:r>
      <w:r w:rsidRPr="00532BD9">
        <w:rPr>
          <w:b/>
        </w:rPr>
        <w:t>б</w:t>
      </w:r>
      <w:r w:rsidRPr="00532BD9">
        <w:rPr>
          <w:b/>
        </w:rPr>
        <w:t xml:space="preserve">ных отношений с нынешними или бывшими хозяевами; </w:t>
      </w:r>
    </w:p>
    <w:p w:rsidR="0032789F" w:rsidRPr="00532BD9" w:rsidRDefault="0032789F" w:rsidP="0032789F">
      <w:pPr>
        <w:pStyle w:val="SingleTxt"/>
        <w:rPr>
          <w:b/>
        </w:rPr>
      </w:pPr>
      <w:r w:rsidRPr="0032789F">
        <w:rPr>
          <w:b/>
        </w:rPr>
        <w:tab/>
      </w:r>
      <w:r>
        <w:rPr>
          <w:b/>
          <w:lang w:val="en-US"/>
        </w:rPr>
        <w:t>b</w:t>
      </w:r>
      <w:r w:rsidRPr="00532BD9">
        <w:rPr>
          <w:b/>
        </w:rPr>
        <w:t>)</w:t>
      </w:r>
      <w:r w:rsidRPr="00532BD9">
        <w:rPr>
          <w:b/>
        </w:rPr>
        <w:tab/>
        <w:t>создать, в порядке применения временных специальных мер, целевые программы, предо</w:t>
      </w:r>
      <w:r w:rsidRPr="00532BD9">
        <w:rPr>
          <w:b/>
        </w:rPr>
        <w:t>с</w:t>
      </w:r>
      <w:r w:rsidRPr="00532BD9">
        <w:rPr>
          <w:b/>
        </w:rPr>
        <w:t>тавляющие харатинским и афро-мавританским женщинам, которые являются бывшими рабами, возмо</w:t>
      </w:r>
      <w:r w:rsidRPr="00532BD9">
        <w:rPr>
          <w:b/>
        </w:rPr>
        <w:t>ж</w:t>
      </w:r>
      <w:r w:rsidRPr="00532BD9">
        <w:rPr>
          <w:b/>
        </w:rPr>
        <w:t>ность получать доход, и внедрить специальную схему социальной защиты харатинских и афро-мавританских женщин, которая позволяла бы им п</w:t>
      </w:r>
      <w:r w:rsidRPr="00532BD9">
        <w:rPr>
          <w:b/>
        </w:rPr>
        <w:t>о</w:t>
      </w:r>
      <w:r w:rsidRPr="00532BD9">
        <w:rPr>
          <w:b/>
        </w:rPr>
        <w:t>лучать социальные пособия, без наличия у них долев</w:t>
      </w:r>
      <w:r>
        <w:rPr>
          <w:b/>
        </w:rPr>
        <w:t>ых накопительных взносов;</w:t>
      </w:r>
      <w:r w:rsidRPr="00532BD9">
        <w:rPr>
          <w:b/>
        </w:rPr>
        <w:t xml:space="preserve"> </w:t>
      </w:r>
    </w:p>
    <w:p w:rsidR="0032789F" w:rsidRPr="00532BD9" w:rsidRDefault="0032789F" w:rsidP="0032789F">
      <w:pPr>
        <w:pStyle w:val="SingleTxt"/>
        <w:rPr>
          <w:b/>
        </w:rPr>
      </w:pPr>
      <w:r w:rsidRPr="0032789F">
        <w:rPr>
          <w:b/>
        </w:rPr>
        <w:tab/>
      </w:r>
      <w:r>
        <w:rPr>
          <w:b/>
          <w:lang w:val="en-US"/>
        </w:rPr>
        <w:t>c</w:t>
      </w:r>
      <w:r w:rsidRPr="00532BD9">
        <w:rPr>
          <w:b/>
        </w:rPr>
        <w:t>)</w:t>
      </w:r>
      <w:r w:rsidRPr="00532BD9">
        <w:rPr>
          <w:b/>
        </w:rPr>
        <w:tab/>
        <w:t>ускорить процесс принятия и осуществления национального плана действий по борьбе с расовой дискриминацией, с учетом важности такого плана для недопущения вспышки межэтнических конфликтов в стране государства-участника; и</w:t>
      </w:r>
    </w:p>
    <w:p w:rsidR="0032789F" w:rsidRPr="00072990" w:rsidRDefault="0032789F" w:rsidP="0032789F">
      <w:pPr>
        <w:pStyle w:val="SingleTxt"/>
      </w:pPr>
      <w:r w:rsidRPr="0032789F">
        <w:rPr>
          <w:b/>
        </w:rPr>
        <w:tab/>
      </w:r>
      <w:r w:rsidRPr="00532BD9">
        <w:rPr>
          <w:b/>
        </w:rPr>
        <w:t>d)</w:t>
      </w:r>
      <w:r w:rsidRPr="00532BD9">
        <w:rPr>
          <w:b/>
        </w:rPr>
        <w:tab/>
        <w:t>осуществлять, в партнерстве с соответствующими междунаро</w:t>
      </w:r>
      <w:r w:rsidRPr="00532BD9">
        <w:rPr>
          <w:b/>
        </w:rPr>
        <w:t>д</w:t>
      </w:r>
      <w:r w:rsidRPr="00532BD9">
        <w:rPr>
          <w:b/>
        </w:rPr>
        <w:t>ными организациями, мониторинг положения женщин-беженцев в целях выявления их потребностей в защите, и поощрять их участие в жизни о</w:t>
      </w:r>
      <w:r w:rsidRPr="00532BD9">
        <w:rPr>
          <w:b/>
        </w:rPr>
        <w:t>б</w:t>
      </w:r>
      <w:r w:rsidRPr="00532BD9">
        <w:rPr>
          <w:b/>
        </w:rPr>
        <w:t>щества.</w:t>
      </w:r>
      <w:r w:rsidRPr="00072990">
        <w:t xml:space="preserve"> </w:t>
      </w: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964896" w:rsidRDefault="0032789F" w:rsidP="0032789F">
      <w:pPr>
        <w:pStyle w:val="H1"/>
        <w:tabs>
          <w:tab w:val="left" w:pos="1701"/>
        </w:tabs>
        <w:spacing w:line="240" w:lineRule="exact"/>
        <w:ind w:left="1276" w:right="1344" w:hanging="425"/>
        <w:rPr>
          <w:sz w:val="20"/>
        </w:rPr>
      </w:pPr>
      <w:r w:rsidRPr="00330529">
        <w:rPr>
          <w:sz w:val="20"/>
        </w:rPr>
        <w:tab/>
      </w:r>
      <w:r>
        <w:rPr>
          <w:sz w:val="20"/>
        </w:rPr>
        <w:t>Брак и семейные отношения</w:t>
      </w:r>
    </w:p>
    <w:p w:rsidR="0032789F" w:rsidRPr="009A7E78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  <w:lang/>
        </w:rPr>
      </w:pPr>
    </w:p>
    <w:p w:rsidR="0032789F" w:rsidRDefault="0032789F" w:rsidP="0032789F">
      <w:pPr>
        <w:pStyle w:val="SingleTxt"/>
      </w:pPr>
      <w:r>
        <w:t>46.</w:t>
      </w:r>
      <w:r>
        <w:tab/>
        <w:t>Комитет испытывает озабоченность по поводу наличия в Кодексе о ли</w:t>
      </w:r>
      <w:r>
        <w:t>ч</w:t>
      </w:r>
      <w:r>
        <w:t>ном статусе дискриминационных положений, предусматривающих необход</w:t>
      </w:r>
      <w:r>
        <w:t>и</w:t>
      </w:r>
      <w:r>
        <w:t>мость получения девочками в возрасте до 18 лет разрешения их опекунов на заключение брака, устанавливающих исключительные полномочия мужа в р</w:t>
      </w:r>
      <w:r>
        <w:t>е</w:t>
      </w:r>
      <w:r>
        <w:t>шении семейных вопросов, предусматривающих возможность расторжения брака исключ</w:t>
      </w:r>
      <w:r>
        <w:t>и</w:t>
      </w:r>
      <w:r>
        <w:t xml:space="preserve">тельно по воле мужа и разрешающих многоженство. </w:t>
      </w:r>
    </w:p>
    <w:p w:rsidR="0032789F" w:rsidRPr="00072990" w:rsidRDefault="0032789F" w:rsidP="0032789F">
      <w:pPr>
        <w:pStyle w:val="SingleTxt"/>
      </w:pPr>
      <w:r>
        <w:t>47.</w:t>
      </w:r>
      <w:r>
        <w:tab/>
      </w:r>
      <w:r w:rsidRPr="00AC10B0">
        <w:rPr>
          <w:b/>
        </w:rPr>
        <w:t>Комитет призывает государство-участник следовать рекомендациям различных международных органов относительно необходимости внесения в Кодекс о личном статусе поправок, позволяющих привести его полож</w:t>
      </w:r>
      <w:r w:rsidRPr="00AC10B0">
        <w:rPr>
          <w:b/>
        </w:rPr>
        <w:t>е</w:t>
      </w:r>
      <w:r w:rsidRPr="00AC10B0">
        <w:rPr>
          <w:b/>
        </w:rPr>
        <w:t>ния в соответствие с международными обязательствами государства-участника в области прав человека. При пересмотре своего законодател</w:t>
      </w:r>
      <w:r w:rsidRPr="00AC10B0">
        <w:rPr>
          <w:b/>
        </w:rPr>
        <w:t>ь</w:t>
      </w:r>
      <w:r w:rsidRPr="00AC10B0">
        <w:rPr>
          <w:b/>
        </w:rPr>
        <w:t>ства государство-участник должно принимать во внимание общую рек</w:t>
      </w:r>
      <w:r w:rsidRPr="00AC10B0">
        <w:rPr>
          <w:b/>
        </w:rPr>
        <w:t>о</w:t>
      </w:r>
      <w:r w:rsidRPr="00AC10B0">
        <w:rPr>
          <w:b/>
        </w:rPr>
        <w:t>мендацию</w:t>
      </w:r>
      <w:r>
        <w:rPr>
          <w:b/>
        </w:rPr>
        <w:t> </w:t>
      </w:r>
      <w:r w:rsidRPr="00AC10B0">
        <w:rPr>
          <w:b/>
        </w:rPr>
        <w:t>№</w:t>
      </w:r>
      <w:r>
        <w:rPr>
          <w:b/>
        </w:rPr>
        <w:t> </w:t>
      </w:r>
      <w:r w:rsidRPr="00AC10B0">
        <w:rPr>
          <w:b/>
        </w:rPr>
        <w:t>29</w:t>
      </w:r>
      <w:r>
        <w:rPr>
          <w:b/>
        </w:rPr>
        <w:t> </w:t>
      </w:r>
      <w:r w:rsidRPr="00AC10B0">
        <w:rPr>
          <w:b/>
        </w:rPr>
        <w:t>(2013) Комитета в отношении статьи</w:t>
      </w:r>
      <w:r>
        <w:rPr>
          <w:b/>
        </w:rPr>
        <w:t> </w:t>
      </w:r>
      <w:r w:rsidRPr="00AC10B0">
        <w:rPr>
          <w:b/>
        </w:rPr>
        <w:t>16 Конвенции (Эк</w:t>
      </w:r>
      <w:r w:rsidRPr="00AC10B0">
        <w:rPr>
          <w:b/>
        </w:rPr>
        <w:t>о</w:t>
      </w:r>
      <w:r w:rsidRPr="00AC10B0">
        <w:rPr>
          <w:b/>
        </w:rPr>
        <w:t>номические последствия брака, семе</w:t>
      </w:r>
      <w:r w:rsidRPr="00AC10B0">
        <w:rPr>
          <w:b/>
        </w:rPr>
        <w:t>й</w:t>
      </w:r>
      <w:r w:rsidRPr="00AC10B0">
        <w:rPr>
          <w:b/>
        </w:rPr>
        <w:t>ных отношений и их расторжения).</w:t>
      </w:r>
    </w:p>
    <w:p w:rsidR="0032789F" w:rsidRPr="00072990" w:rsidRDefault="0032789F" w:rsidP="0032789F">
      <w:pPr>
        <w:pStyle w:val="SingleTxt"/>
      </w:pPr>
      <w:r w:rsidRPr="00072990">
        <w:t>48.</w:t>
      </w:r>
      <w:r>
        <w:tab/>
      </w:r>
      <w:r w:rsidRPr="00AC10B0">
        <w:rPr>
          <w:b/>
        </w:rPr>
        <w:t>Комитет призывает государство-участник ратифицировать Факул</w:t>
      </w:r>
      <w:r w:rsidRPr="00AC10B0">
        <w:rPr>
          <w:b/>
        </w:rPr>
        <w:t>ь</w:t>
      </w:r>
      <w:r w:rsidRPr="00AC10B0">
        <w:rPr>
          <w:b/>
        </w:rPr>
        <w:t>тативный протокол к Конвенции и как можно скорее выразить свое согл</w:t>
      </w:r>
      <w:r w:rsidRPr="00AC10B0">
        <w:rPr>
          <w:b/>
        </w:rPr>
        <w:t>а</w:t>
      </w:r>
      <w:r w:rsidRPr="00AC10B0">
        <w:rPr>
          <w:b/>
        </w:rPr>
        <w:t>сие</w:t>
      </w:r>
      <w:r>
        <w:rPr>
          <w:b/>
        </w:rPr>
        <w:t xml:space="preserve"> </w:t>
      </w:r>
      <w:r w:rsidRPr="00AC10B0">
        <w:rPr>
          <w:b/>
        </w:rPr>
        <w:t>на включение поправки в пункт</w:t>
      </w:r>
      <w:r>
        <w:rPr>
          <w:b/>
        </w:rPr>
        <w:t> </w:t>
      </w:r>
      <w:r w:rsidRPr="00AC10B0">
        <w:rPr>
          <w:b/>
        </w:rPr>
        <w:t>1 статьи</w:t>
      </w:r>
      <w:r>
        <w:rPr>
          <w:b/>
        </w:rPr>
        <w:t> </w:t>
      </w:r>
      <w:r w:rsidRPr="00AC10B0">
        <w:rPr>
          <w:b/>
        </w:rPr>
        <w:t>20 Конвенции, касающейся времени заседаний Комитета.</w:t>
      </w:r>
      <w:r w:rsidRPr="00072990">
        <w:t xml:space="preserve"> </w:t>
      </w: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964896" w:rsidRDefault="0032789F" w:rsidP="0032789F">
      <w:pPr>
        <w:pStyle w:val="H1"/>
        <w:tabs>
          <w:tab w:val="left" w:pos="1701"/>
        </w:tabs>
        <w:spacing w:line="240" w:lineRule="exact"/>
        <w:ind w:left="1276" w:right="1344" w:hanging="425"/>
        <w:rPr>
          <w:sz w:val="20"/>
        </w:rPr>
      </w:pPr>
      <w:r w:rsidRPr="00330529">
        <w:rPr>
          <w:sz w:val="20"/>
        </w:rPr>
        <w:tab/>
      </w:r>
      <w:r>
        <w:rPr>
          <w:sz w:val="20"/>
        </w:rPr>
        <w:t>Пекинская декларация и Платформа действий</w:t>
      </w:r>
      <w:r w:rsidRPr="00964896">
        <w:rPr>
          <w:sz w:val="20"/>
        </w:rPr>
        <w:t xml:space="preserve"> </w:t>
      </w:r>
    </w:p>
    <w:p w:rsidR="0032789F" w:rsidRPr="009A7E78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  <w:lang/>
        </w:rPr>
      </w:pPr>
    </w:p>
    <w:p w:rsidR="0032789F" w:rsidRDefault="0032789F" w:rsidP="0032789F">
      <w:pPr>
        <w:pStyle w:val="SingleTxt"/>
      </w:pPr>
      <w:r w:rsidRPr="00ED6080">
        <w:t>49.</w:t>
      </w:r>
      <w:r>
        <w:tab/>
      </w:r>
      <w:r w:rsidRPr="00AC10B0">
        <w:rPr>
          <w:b/>
        </w:rPr>
        <w:t>Комитет призывает государство-участник использовать Пекинскую декларацию и Платформу действий в реализации своих усилий, напра</w:t>
      </w:r>
      <w:r w:rsidRPr="00AC10B0">
        <w:rPr>
          <w:b/>
        </w:rPr>
        <w:t>в</w:t>
      </w:r>
      <w:r w:rsidRPr="00AC10B0">
        <w:rPr>
          <w:b/>
        </w:rPr>
        <w:t>ленных на осуществл</w:t>
      </w:r>
      <w:r w:rsidRPr="00AC10B0">
        <w:rPr>
          <w:b/>
        </w:rPr>
        <w:t>е</w:t>
      </w:r>
      <w:r w:rsidRPr="00AC10B0">
        <w:rPr>
          <w:b/>
        </w:rPr>
        <w:t>ние положений Конвенции.</w:t>
      </w:r>
      <w:r>
        <w:t xml:space="preserve"> </w:t>
      </w: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0E0367" w:rsidRDefault="0032789F" w:rsidP="0032789F">
      <w:pPr>
        <w:pStyle w:val="H1"/>
        <w:tabs>
          <w:tab w:val="left" w:pos="1701"/>
        </w:tabs>
        <w:spacing w:line="240" w:lineRule="exact"/>
        <w:ind w:left="1276" w:right="1344" w:hanging="425"/>
        <w:rPr>
          <w:sz w:val="20"/>
        </w:rPr>
      </w:pPr>
      <w:r w:rsidRPr="000E0367">
        <w:rPr>
          <w:sz w:val="20"/>
        </w:rPr>
        <w:tab/>
        <w:t>Цели в области развития, сформулированные в Декларации тысячелетия, и рамочная программа в области развития на период после 2015</w:t>
      </w:r>
      <w:r>
        <w:rPr>
          <w:sz w:val="20"/>
        </w:rPr>
        <w:t> </w:t>
      </w:r>
      <w:r w:rsidRPr="000E0367">
        <w:rPr>
          <w:sz w:val="20"/>
        </w:rPr>
        <w:t xml:space="preserve">года </w:t>
      </w:r>
    </w:p>
    <w:p w:rsidR="0032789F" w:rsidRPr="009A7E78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  <w:lang/>
        </w:rPr>
      </w:pPr>
    </w:p>
    <w:p w:rsidR="0032789F" w:rsidRPr="00072990" w:rsidRDefault="0032789F" w:rsidP="0032789F">
      <w:pPr>
        <w:pStyle w:val="SingleTxt"/>
      </w:pPr>
      <w:r>
        <w:t>50.</w:t>
      </w:r>
      <w:r>
        <w:tab/>
      </w:r>
      <w:r w:rsidRPr="000E0367">
        <w:rPr>
          <w:b/>
        </w:rPr>
        <w:t>Комитет призывает учитывать, в соответствии с положениями Ко</w:t>
      </w:r>
      <w:r w:rsidRPr="000E0367">
        <w:rPr>
          <w:b/>
        </w:rPr>
        <w:t>н</w:t>
      </w:r>
      <w:r w:rsidRPr="000E0367">
        <w:rPr>
          <w:b/>
        </w:rPr>
        <w:t>венции, гендерные аспекты во все усилиях, направленных на достижение целей Декларации тысячелетия, а также при разработке рамочной пр</w:t>
      </w:r>
      <w:r w:rsidRPr="000E0367">
        <w:rPr>
          <w:b/>
        </w:rPr>
        <w:t>о</w:t>
      </w:r>
      <w:r w:rsidRPr="000E0367">
        <w:rPr>
          <w:b/>
        </w:rPr>
        <w:t>граммы в области развития на период п</w:t>
      </w:r>
      <w:r w:rsidRPr="000E0367">
        <w:rPr>
          <w:b/>
        </w:rPr>
        <w:t>о</w:t>
      </w:r>
      <w:r w:rsidRPr="000E0367">
        <w:rPr>
          <w:b/>
        </w:rPr>
        <w:t>сле 2015</w:t>
      </w:r>
      <w:r>
        <w:rPr>
          <w:b/>
        </w:rPr>
        <w:t> </w:t>
      </w:r>
      <w:r w:rsidRPr="000E0367">
        <w:rPr>
          <w:b/>
        </w:rPr>
        <w:t>года.</w:t>
      </w:r>
      <w:r>
        <w:t xml:space="preserve"> </w:t>
      </w: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964896" w:rsidRDefault="0032789F" w:rsidP="0032789F">
      <w:pPr>
        <w:pStyle w:val="H1"/>
        <w:tabs>
          <w:tab w:val="left" w:pos="1701"/>
        </w:tabs>
        <w:spacing w:line="240" w:lineRule="exact"/>
        <w:ind w:left="1276" w:right="1344" w:hanging="425"/>
        <w:rPr>
          <w:sz w:val="20"/>
        </w:rPr>
      </w:pPr>
      <w:r w:rsidRPr="00330529">
        <w:rPr>
          <w:sz w:val="20"/>
        </w:rPr>
        <w:tab/>
      </w:r>
      <w:r>
        <w:rPr>
          <w:sz w:val="20"/>
        </w:rPr>
        <w:t>Распространение заключительных замечаний</w:t>
      </w:r>
      <w:r w:rsidRPr="00964896">
        <w:rPr>
          <w:sz w:val="20"/>
        </w:rPr>
        <w:t xml:space="preserve"> </w:t>
      </w:r>
    </w:p>
    <w:p w:rsidR="0032789F" w:rsidRPr="009A7E78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  <w:lang/>
        </w:rPr>
      </w:pPr>
    </w:p>
    <w:p w:rsidR="0032789F" w:rsidRPr="00072990" w:rsidRDefault="0032789F" w:rsidP="0032789F">
      <w:pPr>
        <w:pStyle w:val="SingleTxt"/>
      </w:pPr>
      <w:r w:rsidRPr="008315D2">
        <w:t>51.</w:t>
      </w:r>
      <w:r>
        <w:tab/>
      </w:r>
      <w:r w:rsidRPr="000E0367">
        <w:rPr>
          <w:b/>
        </w:rPr>
        <w:t>Комитет напоминает об обязанности государства-участника систем</w:t>
      </w:r>
      <w:r w:rsidRPr="000E0367">
        <w:rPr>
          <w:b/>
        </w:rPr>
        <w:t>а</w:t>
      </w:r>
      <w:r w:rsidRPr="000E0367">
        <w:rPr>
          <w:b/>
        </w:rPr>
        <w:t>тически и последовательно применять нормы Конвенции. Он настоятел</w:t>
      </w:r>
      <w:r w:rsidRPr="000E0367">
        <w:rPr>
          <w:b/>
        </w:rPr>
        <w:t>ь</w:t>
      </w:r>
      <w:r w:rsidRPr="000E0367">
        <w:rPr>
          <w:b/>
        </w:rPr>
        <w:t>но призывает государство-участник уделять приоритетное внимание ос</w:t>
      </w:r>
      <w:r w:rsidRPr="000E0367">
        <w:rPr>
          <w:b/>
        </w:rPr>
        <w:t>у</w:t>
      </w:r>
      <w:r w:rsidRPr="000E0367">
        <w:rPr>
          <w:b/>
        </w:rPr>
        <w:t>ществлению настоящих заключительных замечаний и рекомендаций в п</w:t>
      </w:r>
      <w:r w:rsidRPr="000E0367">
        <w:rPr>
          <w:b/>
        </w:rPr>
        <w:t>е</w:t>
      </w:r>
      <w:r w:rsidRPr="000E0367">
        <w:rPr>
          <w:b/>
        </w:rPr>
        <w:t>риод до представления следующего периодического доклада. Исходя из этого, Комитет просит организовать своевременное распространение з</w:t>
      </w:r>
      <w:r w:rsidRPr="000E0367">
        <w:rPr>
          <w:b/>
        </w:rPr>
        <w:t>а</w:t>
      </w:r>
      <w:r w:rsidRPr="000E0367">
        <w:rPr>
          <w:b/>
        </w:rPr>
        <w:t>ключительных замечаний на официальном языке (официальных языках) государства-участника среди соответствующих государственных учрежд</w:t>
      </w:r>
      <w:r w:rsidRPr="000E0367">
        <w:rPr>
          <w:b/>
        </w:rPr>
        <w:t>е</w:t>
      </w:r>
      <w:r w:rsidRPr="000E0367">
        <w:rPr>
          <w:b/>
        </w:rPr>
        <w:t>ний всех уровней (национальном, региональном, местном), в частности в правительстве, министерствах, парламенте и судебных органах, с тем, чтобы они могли обеспечить их осуществление в полном объеме. Комитет призывает государство-участник наладить сотрудничество со всеми заи</w:t>
      </w:r>
      <w:r w:rsidRPr="000E0367">
        <w:rPr>
          <w:b/>
        </w:rPr>
        <w:t>н</w:t>
      </w:r>
      <w:r w:rsidRPr="000E0367">
        <w:rPr>
          <w:b/>
        </w:rPr>
        <w:t>тересованными субъектами, такими как ассоциации работодателей, про</w:t>
      </w:r>
      <w:r w:rsidRPr="000E0367">
        <w:rPr>
          <w:b/>
        </w:rPr>
        <w:t>ф</w:t>
      </w:r>
      <w:r w:rsidRPr="000E0367">
        <w:rPr>
          <w:b/>
        </w:rPr>
        <w:t>союзы, правозащитные и женские организации, университеты и н</w:t>
      </w:r>
      <w:r w:rsidRPr="000E0367">
        <w:rPr>
          <w:b/>
        </w:rPr>
        <w:t>а</w:t>
      </w:r>
      <w:r w:rsidRPr="000E0367">
        <w:rPr>
          <w:b/>
        </w:rPr>
        <w:t>учно-исследовательские институты, средства массовой информации и т.</w:t>
      </w:r>
      <w:r>
        <w:rPr>
          <w:b/>
        </w:rPr>
        <w:t> </w:t>
      </w:r>
      <w:r w:rsidRPr="000E0367">
        <w:rPr>
          <w:b/>
        </w:rPr>
        <w:t>д. К</w:t>
      </w:r>
      <w:r w:rsidRPr="000E0367">
        <w:rPr>
          <w:b/>
        </w:rPr>
        <w:t>о</w:t>
      </w:r>
      <w:r w:rsidRPr="000E0367">
        <w:rPr>
          <w:b/>
        </w:rPr>
        <w:t>митет далее рекомендует организовать распространение в надлежащей форме его заключительных замечаний на местном уровне общин с целью их осуществления. Кроме того, Комитет просит государство-участник пр</w:t>
      </w:r>
      <w:r w:rsidRPr="000E0367">
        <w:rPr>
          <w:b/>
        </w:rPr>
        <w:t>о</w:t>
      </w:r>
      <w:r w:rsidRPr="000E0367">
        <w:rPr>
          <w:b/>
        </w:rPr>
        <w:t>должать распространение Конвенции КЛДЖ, Факультативного прот</w:t>
      </w:r>
      <w:r w:rsidRPr="000E0367">
        <w:rPr>
          <w:b/>
        </w:rPr>
        <w:t>о</w:t>
      </w:r>
      <w:r w:rsidRPr="000E0367">
        <w:rPr>
          <w:b/>
        </w:rPr>
        <w:t>кола к ней и материалов судебной практики, а также общих рекомендаций К</w:t>
      </w:r>
      <w:r w:rsidRPr="000E0367">
        <w:rPr>
          <w:b/>
        </w:rPr>
        <w:t>о</w:t>
      </w:r>
      <w:r w:rsidRPr="000E0367">
        <w:rPr>
          <w:b/>
        </w:rPr>
        <w:t>митета.</w:t>
      </w:r>
      <w:r w:rsidRPr="00072990">
        <w:t xml:space="preserve"> </w:t>
      </w: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964896" w:rsidRDefault="0032789F" w:rsidP="0032789F">
      <w:pPr>
        <w:pStyle w:val="H1"/>
        <w:tabs>
          <w:tab w:val="left" w:pos="1701"/>
        </w:tabs>
        <w:spacing w:line="240" w:lineRule="exact"/>
        <w:ind w:left="1276" w:right="1344" w:hanging="425"/>
        <w:rPr>
          <w:sz w:val="20"/>
        </w:rPr>
      </w:pPr>
      <w:r w:rsidRPr="00330529">
        <w:rPr>
          <w:sz w:val="20"/>
        </w:rPr>
        <w:tab/>
      </w:r>
      <w:r>
        <w:rPr>
          <w:sz w:val="20"/>
        </w:rPr>
        <w:t>Техническая помощь</w:t>
      </w:r>
      <w:r w:rsidRPr="00964896">
        <w:rPr>
          <w:sz w:val="20"/>
        </w:rPr>
        <w:t xml:space="preserve"> </w:t>
      </w:r>
    </w:p>
    <w:p w:rsidR="0032789F" w:rsidRPr="009A7E78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  <w:lang/>
        </w:rPr>
      </w:pPr>
    </w:p>
    <w:p w:rsidR="0032789F" w:rsidRPr="00072990" w:rsidRDefault="0032789F" w:rsidP="0032789F">
      <w:pPr>
        <w:pStyle w:val="SingleTxt"/>
      </w:pPr>
      <w:r w:rsidRPr="00D46F8A">
        <w:t>52.</w:t>
      </w:r>
      <w:r>
        <w:tab/>
      </w:r>
      <w:r w:rsidRPr="000E0367">
        <w:rPr>
          <w:b/>
        </w:rPr>
        <w:t>Комитет рекомендует государству-участнику обращаться за междун</w:t>
      </w:r>
      <w:r w:rsidRPr="000E0367">
        <w:rPr>
          <w:b/>
        </w:rPr>
        <w:t>а</w:t>
      </w:r>
      <w:r w:rsidRPr="000E0367">
        <w:rPr>
          <w:b/>
        </w:rPr>
        <w:t>родной помощью и пользоваться возможностью получения технической помощи при разработке и осуществлении всеобъемлющей программы, направленной на реализацию вышеназванных рекомендаций, а также Конвенции в целом. Комитет также призывает государство-участник пр</w:t>
      </w:r>
      <w:r w:rsidRPr="000E0367">
        <w:rPr>
          <w:b/>
        </w:rPr>
        <w:t>о</w:t>
      </w:r>
      <w:r w:rsidRPr="000E0367">
        <w:rPr>
          <w:b/>
        </w:rPr>
        <w:t>должать сотрудничество со специализированными учреждениями и пр</w:t>
      </w:r>
      <w:r w:rsidRPr="000E0367">
        <w:rPr>
          <w:b/>
        </w:rPr>
        <w:t>о</w:t>
      </w:r>
      <w:r w:rsidRPr="000E0367">
        <w:rPr>
          <w:b/>
        </w:rPr>
        <w:t>граммами системы Организации Объединенных Наций.</w:t>
      </w:r>
      <w:r w:rsidRPr="00072990">
        <w:t xml:space="preserve"> </w:t>
      </w: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0E0367" w:rsidRDefault="0032789F" w:rsidP="0032789F">
      <w:pPr>
        <w:pStyle w:val="H1"/>
        <w:tabs>
          <w:tab w:val="left" w:pos="1701"/>
        </w:tabs>
        <w:spacing w:line="240" w:lineRule="exact"/>
        <w:ind w:left="1276" w:right="1344" w:hanging="425"/>
        <w:rPr>
          <w:sz w:val="20"/>
        </w:rPr>
      </w:pPr>
      <w:r w:rsidRPr="000E0367">
        <w:rPr>
          <w:sz w:val="20"/>
        </w:rPr>
        <w:tab/>
        <w:t>Последующая деятельность по осуществлению заключительных замечаний</w:t>
      </w:r>
    </w:p>
    <w:p w:rsidR="0032789F" w:rsidRPr="009A7E78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  <w:lang/>
        </w:rPr>
      </w:pPr>
    </w:p>
    <w:p w:rsidR="0032789F" w:rsidRPr="00072990" w:rsidRDefault="0032789F" w:rsidP="0032789F">
      <w:pPr>
        <w:pStyle w:val="SingleTxt"/>
      </w:pPr>
      <w:r w:rsidRPr="00D46F8A">
        <w:t>53.</w:t>
      </w:r>
      <w:r>
        <w:tab/>
      </w:r>
      <w:r w:rsidRPr="000E0367">
        <w:rPr>
          <w:b/>
        </w:rPr>
        <w:t>Комитет просит государство-участник представить, в течение двух лет, в письменном виде информацию о предпринятых шагах по осущест</w:t>
      </w:r>
      <w:r w:rsidRPr="000E0367">
        <w:rPr>
          <w:b/>
        </w:rPr>
        <w:t>в</w:t>
      </w:r>
      <w:r w:rsidRPr="000E0367">
        <w:rPr>
          <w:b/>
        </w:rPr>
        <w:t>лению рекомендаций, содержащихся в пунктах</w:t>
      </w:r>
      <w:r>
        <w:rPr>
          <w:b/>
        </w:rPr>
        <w:t> </w:t>
      </w:r>
      <w:r w:rsidRPr="000E0367">
        <w:rPr>
          <w:b/>
        </w:rPr>
        <w:t>25 и 45 выше.</w:t>
      </w:r>
      <w:r w:rsidRPr="00072990">
        <w:t xml:space="preserve"> </w:t>
      </w:r>
    </w:p>
    <w:p w:rsidR="0032789F" w:rsidRPr="00845A86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</w:rPr>
      </w:pPr>
    </w:p>
    <w:p w:rsidR="0032789F" w:rsidRPr="00964896" w:rsidRDefault="0032789F" w:rsidP="0032789F">
      <w:pPr>
        <w:pStyle w:val="H1"/>
        <w:tabs>
          <w:tab w:val="left" w:pos="1701"/>
        </w:tabs>
        <w:spacing w:line="240" w:lineRule="exact"/>
        <w:ind w:left="1276" w:right="1344" w:hanging="425"/>
        <w:rPr>
          <w:sz w:val="20"/>
        </w:rPr>
      </w:pPr>
      <w:r w:rsidRPr="00330529">
        <w:rPr>
          <w:sz w:val="20"/>
        </w:rPr>
        <w:tab/>
      </w:r>
      <w:r>
        <w:rPr>
          <w:sz w:val="20"/>
        </w:rPr>
        <w:t>Подготовка следующего доклада</w:t>
      </w:r>
      <w:r w:rsidRPr="00964896">
        <w:rPr>
          <w:sz w:val="20"/>
        </w:rPr>
        <w:t xml:space="preserve"> </w:t>
      </w:r>
    </w:p>
    <w:p w:rsidR="0032789F" w:rsidRPr="009A7E78" w:rsidRDefault="0032789F" w:rsidP="0032789F">
      <w:pPr>
        <w:pStyle w:val="SingleTxt"/>
        <w:tabs>
          <w:tab w:val="clear" w:pos="1742"/>
          <w:tab w:val="left" w:pos="1701"/>
        </w:tabs>
        <w:spacing w:after="0" w:line="240" w:lineRule="auto"/>
        <w:ind w:left="1270" w:right="1270"/>
        <w:rPr>
          <w:sz w:val="10"/>
          <w:lang/>
        </w:rPr>
      </w:pPr>
    </w:p>
    <w:p w:rsidR="0032789F" w:rsidRPr="00072990" w:rsidRDefault="0032789F" w:rsidP="0032789F">
      <w:pPr>
        <w:pStyle w:val="SingleTxt"/>
      </w:pPr>
      <w:r w:rsidRPr="00D46F8A">
        <w:t>54.</w:t>
      </w:r>
      <w:r>
        <w:tab/>
      </w:r>
      <w:r w:rsidRPr="000E0367">
        <w:rPr>
          <w:b/>
        </w:rPr>
        <w:t>Комитет предлагает государству-участнику представить свой четве</w:t>
      </w:r>
      <w:r w:rsidRPr="000E0367">
        <w:rPr>
          <w:b/>
        </w:rPr>
        <w:t>р</w:t>
      </w:r>
      <w:r w:rsidRPr="000E0367">
        <w:rPr>
          <w:b/>
        </w:rPr>
        <w:t>тый периодический доклад</w:t>
      </w:r>
      <w:r>
        <w:rPr>
          <w:b/>
        </w:rPr>
        <w:t xml:space="preserve"> </w:t>
      </w:r>
      <w:r w:rsidRPr="000E0367">
        <w:rPr>
          <w:b/>
        </w:rPr>
        <w:t>в июле 2018</w:t>
      </w:r>
      <w:r>
        <w:rPr>
          <w:b/>
        </w:rPr>
        <w:t> </w:t>
      </w:r>
      <w:r w:rsidRPr="000E0367">
        <w:rPr>
          <w:b/>
        </w:rPr>
        <w:t>года.</w:t>
      </w:r>
      <w:r w:rsidRPr="00072990">
        <w:t xml:space="preserve"> </w:t>
      </w:r>
    </w:p>
    <w:p w:rsidR="0032789F" w:rsidRDefault="0032789F" w:rsidP="0032789F">
      <w:pPr>
        <w:pStyle w:val="SingleTxt"/>
        <w:rPr>
          <w:b/>
          <w:lang w:val="en-US"/>
        </w:rPr>
      </w:pPr>
      <w:r>
        <w:rPr>
          <w:noProof/>
          <w:w w:val="100"/>
          <w:lang w:eastAsia="ru-RU"/>
        </w:rPr>
        <w:pict>
          <v:line id="_x0000_s1026" style="position:absolute;left:0;text-align:left;z-index:1" from="208.1pt,80.4pt" to="280.1pt,80.4pt" strokeweight=".25pt"/>
        </w:pict>
      </w:r>
      <w:r w:rsidRPr="00D46F8A">
        <w:t>55.</w:t>
      </w:r>
      <w:r>
        <w:tab/>
      </w:r>
      <w:r w:rsidRPr="000E0367">
        <w:rPr>
          <w:b/>
        </w:rPr>
        <w:t xml:space="preserve">Комитет предлагает государству-участнику при подготовке доклада использовать </w:t>
      </w:r>
      <w:r>
        <w:rPr>
          <w:b/>
        </w:rPr>
        <w:t>«</w:t>
      </w:r>
      <w:r w:rsidRPr="000E0367">
        <w:rPr>
          <w:b/>
        </w:rPr>
        <w:t>Согласованные руководящие принципы представления д</w:t>
      </w:r>
      <w:r w:rsidRPr="000E0367">
        <w:rPr>
          <w:b/>
        </w:rPr>
        <w:t>о</w:t>
      </w:r>
      <w:r w:rsidRPr="000E0367">
        <w:rPr>
          <w:b/>
        </w:rPr>
        <w:t>кладов согласно международным договорам по правам человека, включая руководящие принципы подготовки общего базового документа и док</w:t>
      </w:r>
      <w:r w:rsidRPr="000E0367">
        <w:rPr>
          <w:b/>
        </w:rPr>
        <w:t>у</w:t>
      </w:r>
      <w:r w:rsidRPr="000E0367">
        <w:rPr>
          <w:b/>
        </w:rPr>
        <w:t>ментов по конкретным договорам</w:t>
      </w:r>
      <w:r>
        <w:rPr>
          <w:b/>
        </w:rPr>
        <w:t>»</w:t>
      </w:r>
      <w:r w:rsidRPr="000E0367">
        <w:rPr>
          <w:b/>
        </w:rPr>
        <w:t xml:space="preserve"> (HRI/MC/2006/3 и Corr.</w:t>
      </w:r>
      <w:r>
        <w:rPr>
          <w:b/>
        </w:rPr>
        <w:t> </w:t>
      </w:r>
      <w:r w:rsidRPr="000E0367">
        <w:rPr>
          <w:b/>
        </w:rPr>
        <w:t>1).</w:t>
      </w:r>
    </w:p>
    <w:sectPr w:rsidR="0032789F" w:rsidSect="00352864">
      <w:type w:val="continuous"/>
      <w:pgSz w:w="12240" w:h="15840"/>
      <w:pgMar w:top="1742" w:right="1195" w:bottom="1898" w:left="1195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4-08-20T13:19:00Z" w:initials="Start">
    <w:p w:rsidR="00352864" w:rsidRPr="0032789F" w:rsidRDefault="00352864">
      <w:pPr>
        <w:pStyle w:val="CommentText"/>
        <w:rPr>
          <w:lang w:val="en-US"/>
        </w:rPr>
      </w:pPr>
      <w:r>
        <w:fldChar w:fldCharType="begin"/>
      </w:r>
      <w:r w:rsidRPr="0032789F">
        <w:rPr>
          <w:rStyle w:val="CommentReference"/>
          <w:lang w:val="en-US"/>
        </w:rPr>
        <w:instrText xml:space="preserve"> </w:instrText>
      </w:r>
      <w:r w:rsidRPr="0032789F">
        <w:rPr>
          <w:lang w:val="en-US"/>
        </w:rPr>
        <w:instrText>PAGE \# "'Page: '#'</w:instrText>
      </w:r>
      <w:r w:rsidRPr="0032789F">
        <w:rPr>
          <w:lang w:val="en-US"/>
        </w:rPr>
        <w:br/>
        <w:instrText>'"</w:instrText>
      </w:r>
      <w:r w:rsidRPr="0032789F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32789F">
        <w:rPr>
          <w:lang w:val="en-US"/>
        </w:rPr>
        <w:t>&lt;&lt;ODS JOB NO&gt;&gt;N1448210R&lt;&lt;ODS JOB NO&gt;&gt;</w:t>
      </w:r>
    </w:p>
    <w:p w:rsidR="00352864" w:rsidRPr="0032789F" w:rsidRDefault="00352864">
      <w:pPr>
        <w:pStyle w:val="CommentText"/>
        <w:rPr>
          <w:lang w:val="en-US"/>
        </w:rPr>
      </w:pPr>
      <w:r w:rsidRPr="0032789F">
        <w:rPr>
          <w:lang w:val="en-US"/>
        </w:rPr>
        <w:t>&lt;&lt;ODS DOC SYMBOL1&gt;&gt;CEDAW/C/MRT/CO/2-3&lt;&lt;ODS DOC SYMBOL1&gt;&gt;</w:t>
      </w:r>
    </w:p>
    <w:p w:rsidR="00352864" w:rsidRPr="0032789F" w:rsidRDefault="00352864">
      <w:pPr>
        <w:pStyle w:val="CommentText"/>
        <w:rPr>
          <w:lang w:val="en-US"/>
        </w:rPr>
      </w:pPr>
      <w:r w:rsidRPr="0032789F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F2C" w:rsidRDefault="00864F2C" w:rsidP="008A1A7A">
      <w:pPr>
        <w:spacing w:line="240" w:lineRule="auto"/>
      </w:pPr>
      <w:r>
        <w:separator/>
      </w:r>
    </w:p>
  </w:endnote>
  <w:endnote w:type="continuationSeparator" w:id="0">
    <w:p w:rsidR="00864F2C" w:rsidRDefault="00864F2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352864" w:rsidTr="00352864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352864" w:rsidRPr="00572E1B" w:rsidRDefault="00352864" w:rsidP="00352864">
          <w:pPr>
            <w:pStyle w:val="Footer"/>
            <w:rPr>
              <w:color w:val="000000"/>
              <w:szCs w:val="22"/>
              <w:lang w:eastAsia="en-US"/>
            </w:rPr>
          </w:pPr>
          <w:r w:rsidRPr="00572E1B">
            <w:rPr>
              <w:szCs w:val="22"/>
              <w:lang w:eastAsia="en-US"/>
            </w:rPr>
            <w:fldChar w:fldCharType="begin"/>
          </w:r>
          <w:r w:rsidRPr="00572E1B">
            <w:rPr>
              <w:szCs w:val="22"/>
              <w:lang w:eastAsia="en-US"/>
            </w:rPr>
            <w:instrText xml:space="preserve"> PAGE  \* Arabic  \* MERGEFORMAT </w:instrText>
          </w:r>
          <w:r w:rsidRPr="00572E1B">
            <w:rPr>
              <w:szCs w:val="22"/>
              <w:lang w:eastAsia="en-US"/>
            </w:rPr>
            <w:fldChar w:fldCharType="separate"/>
          </w:r>
          <w:r w:rsidR="001A4E1B" w:rsidRPr="00572E1B">
            <w:rPr>
              <w:noProof/>
              <w:szCs w:val="22"/>
              <w:lang w:eastAsia="en-US"/>
            </w:rPr>
            <w:t>16</w:t>
          </w:r>
          <w:r w:rsidRPr="00572E1B">
            <w:rPr>
              <w:szCs w:val="22"/>
              <w:lang w:eastAsia="en-US"/>
            </w:rPr>
            <w:fldChar w:fldCharType="end"/>
          </w:r>
          <w:r w:rsidRPr="00572E1B">
            <w:rPr>
              <w:szCs w:val="22"/>
              <w:lang w:eastAsia="en-US"/>
            </w:rPr>
            <w:t>/</w:t>
          </w:r>
          <w:fldSimple w:instr=" NUMPAGES  \* Arabic  \* MERGEFORMAT ">
            <w:r w:rsidR="001A4E1B" w:rsidRPr="00572E1B">
              <w:rPr>
                <w:noProof/>
                <w:szCs w:val="22"/>
                <w:lang w:eastAsia="en-US"/>
              </w:rPr>
              <w:t>17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352864" w:rsidRPr="00572E1B" w:rsidRDefault="0032789F" w:rsidP="00352864">
          <w:pPr>
            <w:pStyle w:val="Footer"/>
            <w:jc w:val="right"/>
            <w:rPr>
              <w:b w:val="0"/>
              <w:color w:val="000000"/>
              <w:sz w:val="14"/>
              <w:szCs w:val="22"/>
              <w:lang w:val="en-US" w:eastAsia="en-US"/>
            </w:rPr>
          </w:pPr>
          <w:r w:rsidRPr="00572E1B">
            <w:rPr>
              <w:b w:val="0"/>
              <w:color w:val="000000"/>
              <w:sz w:val="14"/>
              <w:szCs w:val="22"/>
              <w:lang w:val="en-US" w:eastAsia="en-US"/>
            </w:rPr>
            <w:t>14-58196X</w:t>
          </w:r>
        </w:p>
      </w:tc>
    </w:tr>
  </w:tbl>
  <w:p w:rsidR="00352864" w:rsidRPr="00352864" w:rsidRDefault="00352864" w:rsidP="003528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352864" w:rsidTr="00352864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352864" w:rsidRPr="00572E1B" w:rsidRDefault="0032789F" w:rsidP="00352864">
          <w:pPr>
            <w:pStyle w:val="Footer"/>
            <w:rPr>
              <w:b w:val="0"/>
              <w:color w:val="000000"/>
              <w:sz w:val="14"/>
              <w:szCs w:val="22"/>
              <w:lang w:val="en-US" w:eastAsia="en-US"/>
            </w:rPr>
          </w:pPr>
          <w:r w:rsidRPr="00572E1B">
            <w:rPr>
              <w:b w:val="0"/>
              <w:color w:val="000000"/>
              <w:sz w:val="14"/>
              <w:szCs w:val="22"/>
              <w:lang w:val="en-US" w:eastAsia="en-US"/>
            </w:rPr>
            <w:t>14-58196X</w:t>
          </w:r>
        </w:p>
      </w:tc>
      <w:tc>
        <w:tcPr>
          <w:tcW w:w="5033" w:type="dxa"/>
          <w:shd w:val="clear" w:color="auto" w:fill="auto"/>
          <w:vAlign w:val="bottom"/>
        </w:tcPr>
        <w:p w:rsidR="00352864" w:rsidRPr="00572E1B" w:rsidRDefault="00352864" w:rsidP="00352864">
          <w:pPr>
            <w:pStyle w:val="Footer"/>
            <w:jc w:val="right"/>
            <w:rPr>
              <w:szCs w:val="22"/>
              <w:lang w:eastAsia="en-US"/>
            </w:rPr>
          </w:pPr>
          <w:r w:rsidRPr="00572E1B">
            <w:rPr>
              <w:szCs w:val="22"/>
              <w:lang w:eastAsia="en-US"/>
            </w:rPr>
            <w:fldChar w:fldCharType="begin"/>
          </w:r>
          <w:r w:rsidRPr="00572E1B">
            <w:rPr>
              <w:szCs w:val="22"/>
              <w:lang w:eastAsia="en-US"/>
            </w:rPr>
            <w:instrText xml:space="preserve"> PAGE  \* Arabic  \* MERGEFORMAT </w:instrText>
          </w:r>
          <w:r w:rsidRPr="00572E1B">
            <w:rPr>
              <w:szCs w:val="22"/>
              <w:lang w:eastAsia="en-US"/>
            </w:rPr>
            <w:fldChar w:fldCharType="separate"/>
          </w:r>
          <w:r w:rsidR="001A4E1B" w:rsidRPr="00572E1B">
            <w:rPr>
              <w:noProof/>
              <w:szCs w:val="22"/>
              <w:lang w:eastAsia="en-US"/>
            </w:rPr>
            <w:t>3</w:t>
          </w:r>
          <w:r w:rsidRPr="00572E1B">
            <w:rPr>
              <w:szCs w:val="22"/>
              <w:lang w:eastAsia="en-US"/>
            </w:rPr>
            <w:fldChar w:fldCharType="end"/>
          </w:r>
          <w:r w:rsidRPr="00572E1B">
            <w:rPr>
              <w:szCs w:val="22"/>
              <w:lang w:eastAsia="en-US"/>
            </w:rPr>
            <w:t>/</w:t>
          </w:r>
          <w:fldSimple w:instr=" NUMPAGES  \* Arabic  \* MERGEFORMAT ">
            <w:r w:rsidR="001A4E1B" w:rsidRPr="00572E1B">
              <w:rPr>
                <w:noProof/>
                <w:szCs w:val="22"/>
                <w:lang w:eastAsia="en-US"/>
              </w:rPr>
              <w:t>17</w:t>
            </w:r>
          </w:fldSimple>
        </w:p>
      </w:tc>
    </w:tr>
  </w:tbl>
  <w:p w:rsidR="00352864" w:rsidRPr="00352864" w:rsidRDefault="00352864" w:rsidP="003528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64" w:rsidRDefault="0035286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96.65pt;margin-top:683.9pt;width:54.9pt;height:54.9pt;z-index:1;mso-position-horizontal-relative:page;mso-position-vertical-relative:page" o:preferrelative="f">
          <v:imagedata r:id="rId1" o:title="2-3&amp;Size =1&amp;Lang = R"/>
          <w10:wrap anchorx="page" anchory="page"/>
        </v:shape>
      </w:pict>
    </w:r>
  </w:p>
  <w:tbl>
    <w:tblPr>
      <w:tblW w:w="0" w:type="auto"/>
      <w:tblLayout w:type="fixed"/>
      <w:tblLook w:val="0000"/>
    </w:tblPr>
    <w:tblGrid>
      <w:gridCol w:w="3830"/>
      <w:gridCol w:w="5033"/>
    </w:tblGrid>
    <w:tr w:rsidR="00352864" w:rsidTr="00352864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352864" w:rsidRDefault="00352864" w:rsidP="00352864">
          <w:pPr>
            <w:pStyle w:val="ReleaseDate"/>
            <w:rPr>
              <w:color w:val="010000"/>
            </w:rPr>
          </w:pPr>
          <w:r>
            <w:t>14-58196</w:t>
          </w:r>
          <w:r w:rsidR="0032789F">
            <w:rPr>
              <w:lang w:val="en-US"/>
            </w:rPr>
            <w:t>X</w:t>
          </w:r>
          <w:r>
            <w:t xml:space="preserve"> (R)</w:t>
          </w:r>
          <w:r>
            <w:rPr>
              <w:color w:val="010000"/>
            </w:rPr>
            <w:t xml:space="preserve">    200814    200814</w:t>
          </w:r>
        </w:p>
        <w:p w:rsidR="00352864" w:rsidRPr="00352864" w:rsidRDefault="00352864" w:rsidP="0035286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*1458196(R)*</w:t>
          </w:r>
        </w:p>
      </w:tc>
      <w:tc>
        <w:tcPr>
          <w:tcW w:w="5033" w:type="dxa"/>
        </w:tcPr>
        <w:p w:rsidR="00352864" w:rsidRPr="00572E1B" w:rsidRDefault="00352864" w:rsidP="00352864">
          <w:pPr>
            <w:pStyle w:val="Footer"/>
            <w:spacing w:line="240" w:lineRule="atLeast"/>
            <w:jc w:val="right"/>
            <w:rPr>
              <w:b w:val="0"/>
              <w:sz w:val="20"/>
              <w:szCs w:val="22"/>
              <w:lang w:eastAsia="en-US"/>
            </w:rPr>
          </w:pPr>
          <w:r w:rsidRPr="00572E1B">
            <w:rPr>
              <w:b w:val="0"/>
              <w:sz w:val="20"/>
              <w:szCs w:val="22"/>
              <w:lang w:eastAsia="en-US"/>
            </w:rPr>
            <w:pict>
              <v:shape id="_x0000_i1026" type="#_x0000_t75" style="width:213pt;height:18pt">
                <v:imagedata r:id="rId2" o:title="recycle_Russian"/>
              </v:shape>
            </w:pict>
          </w:r>
        </w:p>
      </w:tc>
    </w:tr>
  </w:tbl>
  <w:p w:rsidR="00352864" w:rsidRPr="00352864" w:rsidRDefault="00352864" w:rsidP="0035286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F2C" w:rsidRPr="009F5AF5" w:rsidRDefault="00864F2C" w:rsidP="009F5AF5">
      <w:pPr>
        <w:pStyle w:val="Footer"/>
        <w:spacing w:after="80"/>
        <w:ind w:left="792"/>
        <w:rPr>
          <w:sz w:val="16"/>
        </w:rPr>
      </w:pPr>
      <w:r w:rsidRPr="009F5AF5">
        <w:rPr>
          <w:sz w:val="16"/>
        </w:rPr>
        <w:t>__________________</w:t>
      </w:r>
    </w:p>
  </w:footnote>
  <w:footnote w:type="continuationSeparator" w:id="0">
    <w:p w:rsidR="00864F2C" w:rsidRPr="009F5AF5" w:rsidRDefault="00864F2C" w:rsidP="009F5AF5">
      <w:pPr>
        <w:pStyle w:val="Footer"/>
        <w:spacing w:after="80"/>
        <w:ind w:left="792"/>
        <w:rPr>
          <w:sz w:val="16"/>
        </w:rPr>
      </w:pPr>
      <w:r w:rsidRPr="009F5AF5">
        <w:rPr>
          <w:sz w:val="16"/>
        </w:rPr>
        <w:t>__________________</w:t>
      </w:r>
    </w:p>
  </w:footnote>
  <w:footnote w:id="1">
    <w:p w:rsidR="0032789F" w:rsidRPr="00957A2A" w:rsidRDefault="0032789F" w:rsidP="009F5AF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ab/>
        <w:t>Приняты Комитетом на его пятьдесят восьмой сессии (30 июня</w:t>
      </w:r>
      <w:r w:rsidRPr="00D2299A">
        <w:t>–</w:t>
      </w:r>
      <w:r>
        <w:t>18 июля 2014 года)</w:t>
      </w:r>
      <w:r w:rsidRPr="00957A2A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352864" w:rsidTr="0035286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352864" w:rsidRPr="00572E1B" w:rsidRDefault="00352864" w:rsidP="00352864">
          <w:pPr>
            <w:pStyle w:val="Header"/>
            <w:spacing w:after="80"/>
            <w:rPr>
              <w:b/>
              <w:szCs w:val="22"/>
              <w:lang w:eastAsia="en-US"/>
            </w:rPr>
          </w:pPr>
          <w:fldSimple w:instr=" DOCVARIABLE &quot;sss1&quot; \* MERGEFORMAT ">
            <w:r w:rsidR="001A4E1B" w:rsidRPr="00572E1B">
              <w:rPr>
                <w:b/>
                <w:szCs w:val="22"/>
                <w:lang w:eastAsia="en-US"/>
              </w:rPr>
              <w:t>CEDAW/C/MRT/CO/2-3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352864" w:rsidRPr="00572E1B" w:rsidRDefault="00352864" w:rsidP="00352864">
          <w:pPr>
            <w:pStyle w:val="Header"/>
            <w:rPr>
              <w:szCs w:val="22"/>
              <w:lang w:eastAsia="en-US"/>
            </w:rPr>
          </w:pPr>
        </w:p>
      </w:tc>
    </w:tr>
  </w:tbl>
  <w:p w:rsidR="00352864" w:rsidRPr="00352864" w:rsidRDefault="00352864" w:rsidP="003528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352864" w:rsidTr="0035286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352864" w:rsidRPr="00572E1B" w:rsidRDefault="00352864" w:rsidP="00352864">
          <w:pPr>
            <w:pStyle w:val="Header"/>
            <w:rPr>
              <w:szCs w:val="22"/>
              <w:lang w:eastAsia="en-US"/>
            </w:rPr>
          </w:pPr>
        </w:p>
      </w:tc>
      <w:tc>
        <w:tcPr>
          <w:tcW w:w="5033" w:type="dxa"/>
          <w:shd w:val="clear" w:color="auto" w:fill="auto"/>
          <w:vAlign w:val="bottom"/>
        </w:tcPr>
        <w:p w:rsidR="00352864" w:rsidRPr="00572E1B" w:rsidRDefault="00352864" w:rsidP="00352864">
          <w:pPr>
            <w:pStyle w:val="Header"/>
            <w:spacing w:after="80"/>
            <w:jc w:val="right"/>
            <w:rPr>
              <w:b/>
              <w:szCs w:val="22"/>
              <w:lang w:eastAsia="en-US"/>
            </w:rPr>
          </w:pPr>
          <w:fldSimple w:instr=" DOCVARIABLE &quot;sss1&quot; \* MERGEFORMAT ">
            <w:r w:rsidR="001A4E1B" w:rsidRPr="00572E1B">
              <w:rPr>
                <w:b/>
                <w:szCs w:val="22"/>
                <w:lang w:eastAsia="en-US"/>
              </w:rPr>
              <w:t>CEDAW/C/MRT/CO/2-3</w:t>
            </w:r>
          </w:fldSimple>
        </w:p>
      </w:tc>
    </w:tr>
  </w:tbl>
  <w:p w:rsidR="00352864" w:rsidRPr="00352864" w:rsidRDefault="00352864" w:rsidP="003528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352864" w:rsidTr="0035286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352864" w:rsidRPr="00352864" w:rsidRDefault="00352864" w:rsidP="00352864">
          <w:pPr>
            <w:pStyle w:val="HCh"/>
            <w:spacing w:after="80"/>
            <w:rPr>
              <w:b w:val="0"/>
              <w:spacing w:val="2"/>
              <w:w w:val="96"/>
              <w:lang w:eastAsia="en-US"/>
            </w:rPr>
          </w:pPr>
          <w:r>
            <w:rPr>
              <w:b w:val="0"/>
              <w:spacing w:val="2"/>
              <w:w w:val="96"/>
              <w:lang w:eastAsia="en-US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52864" w:rsidRPr="00572E1B" w:rsidRDefault="00352864" w:rsidP="00352864">
          <w:pPr>
            <w:pStyle w:val="Header"/>
            <w:spacing w:after="120"/>
            <w:rPr>
              <w:szCs w:val="22"/>
              <w:lang w:eastAsia="en-US"/>
            </w:rPr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352864" w:rsidRPr="00572E1B" w:rsidRDefault="00352864" w:rsidP="00352864">
          <w:pPr>
            <w:pStyle w:val="Header"/>
            <w:spacing w:after="20"/>
            <w:jc w:val="right"/>
            <w:rPr>
              <w:sz w:val="20"/>
              <w:szCs w:val="22"/>
              <w:lang w:eastAsia="en-US"/>
            </w:rPr>
          </w:pPr>
          <w:r w:rsidRPr="00572E1B">
            <w:rPr>
              <w:sz w:val="40"/>
              <w:szCs w:val="22"/>
              <w:lang w:eastAsia="en-US"/>
            </w:rPr>
            <w:t>CEDAW</w:t>
          </w:r>
          <w:r w:rsidRPr="00572E1B">
            <w:rPr>
              <w:sz w:val="20"/>
              <w:szCs w:val="22"/>
              <w:lang w:eastAsia="en-US"/>
            </w:rPr>
            <w:t>/C/MRT/CO/2-3</w:t>
          </w:r>
        </w:p>
      </w:tc>
    </w:tr>
    <w:tr w:rsidR="00352864" w:rsidRPr="0032789F" w:rsidTr="00352864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52864" w:rsidRPr="00572E1B" w:rsidRDefault="00352864" w:rsidP="00352864">
          <w:pPr>
            <w:pStyle w:val="Header"/>
            <w:spacing w:before="109"/>
            <w:rPr>
              <w:szCs w:val="22"/>
              <w:lang w:eastAsia="en-US"/>
            </w:rPr>
          </w:pPr>
          <w:r w:rsidRPr="00572E1B">
            <w:rPr>
              <w:szCs w:val="22"/>
              <w:lang w:eastAsia="en-US"/>
            </w:rPr>
            <w:t xml:space="preserve"> </w:t>
          </w:r>
          <w:r w:rsidRPr="00572E1B">
            <w:rPr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352864" w:rsidRPr="00572E1B" w:rsidRDefault="00352864" w:rsidP="00352864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52864" w:rsidRPr="00352864" w:rsidRDefault="00352864" w:rsidP="00352864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52864" w:rsidRPr="00572E1B" w:rsidRDefault="00352864" w:rsidP="00352864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52864" w:rsidRPr="0032789F" w:rsidRDefault="00352864" w:rsidP="00352864">
          <w:pPr>
            <w:pStyle w:val="Distribution"/>
            <w:rPr>
              <w:color w:val="000000"/>
              <w:lang w:val="en-US"/>
            </w:rPr>
          </w:pPr>
          <w:r w:rsidRPr="0032789F">
            <w:rPr>
              <w:color w:val="000000"/>
              <w:lang w:val="en-US"/>
            </w:rPr>
            <w:t>Distr.: General</w:t>
          </w:r>
        </w:p>
        <w:p w:rsidR="00352864" w:rsidRPr="0032789F" w:rsidRDefault="00352864" w:rsidP="00352864">
          <w:pPr>
            <w:pStyle w:val="Publication"/>
            <w:rPr>
              <w:color w:val="000000"/>
              <w:lang w:val="en-US"/>
            </w:rPr>
          </w:pPr>
          <w:r w:rsidRPr="0032789F">
            <w:rPr>
              <w:color w:val="000000"/>
              <w:lang w:val="en-US"/>
            </w:rPr>
            <w:t>18 July 2014</w:t>
          </w:r>
        </w:p>
        <w:p w:rsidR="00352864" w:rsidRPr="0032789F" w:rsidRDefault="00352864" w:rsidP="00352864">
          <w:pPr>
            <w:rPr>
              <w:color w:val="000000"/>
              <w:lang w:val="en-US"/>
            </w:rPr>
          </w:pPr>
          <w:r w:rsidRPr="0032789F">
            <w:rPr>
              <w:color w:val="000000"/>
              <w:lang w:val="en-US"/>
            </w:rPr>
            <w:t>Russian</w:t>
          </w:r>
        </w:p>
        <w:p w:rsidR="00352864" w:rsidRPr="0032789F" w:rsidRDefault="00352864" w:rsidP="00352864">
          <w:pPr>
            <w:pStyle w:val="Original"/>
            <w:rPr>
              <w:color w:val="000000"/>
              <w:lang w:val="en-US"/>
            </w:rPr>
          </w:pPr>
          <w:r w:rsidRPr="0032789F">
            <w:rPr>
              <w:color w:val="000000"/>
              <w:lang w:val="en-US"/>
            </w:rPr>
            <w:t>Original: English</w:t>
          </w:r>
        </w:p>
        <w:p w:rsidR="00352864" w:rsidRPr="0032789F" w:rsidRDefault="00352864" w:rsidP="00352864">
          <w:pPr>
            <w:rPr>
              <w:lang w:val="en-US"/>
            </w:rPr>
          </w:pPr>
        </w:p>
      </w:tc>
    </w:tr>
  </w:tbl>
  <w:p w:rsidR="00352864" w:rsidRPr="0032789F" w:rsidRDefault="00352864" w:rsidP="0035286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541C1D"/>
    <w:multiLevelType w:val="hybridMultilevel"/>
    <w:tmpl w:val="4E5A31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508B7"/>
    <w:multiLevelType w:val="hybridMultilevel"/>
    <w:tmpl w:val="E1E0DF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5227E"/>
    <w:multiLevelType w:val="hybridMultilevel"/>
    <w:tmpl w:val="06BCD1D0"/>
    <w:lvl w:ilvl="0" w:tplc="74FC53B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9">
    <w:nsid w:val="206B5A20"/>
    <w:multiLevelType w:val="hybridMultilevel"/>
    <w:tmpl w:val="573E6E12"/>
    <w:lvl w:ilvl="0" w:tplc="25081872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2AE434FA"/>
    <w:multiLevelType w:val="hybridMultilevel"/>
    <w:tmpl w:val="738645BA"/>
    <w:lvl w:ilvl="0" w:tplc="EA4ABB8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1363239"/>
    <w:multiLevelType w:val="hybridMultilevel"/>
    <w:tmpl w:val="844CC6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01D1B"/>
    <w:multiLevelType w:val="hybridMultilevel"/>
    <w:tmpl w:val="B98012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C129E"/>
    <w:multiLevelType w:val="singleLevel"/>
    <w:tmpl w:val="03EE3166"/>
    <w:lvl w:ilvl="0">
      <w:start w:val="1"/>
      <w:numFmt w:val="decimal"/>
      <w:pStyle w:val="ListNumber5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14">
    <w:nsid w:val="3E237D9B"/>
    <w:multiLevelType w:val="hybridMultilevel"/>
    <w:tmpl w:val="A08497C0"/>
    <w:lvl w:ilvl="0" w:tplc="D02E07C6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3EBD14DF"/>
    <w:multiLevelType w:val="hybridMultilevel"/>
    <w:tmpl w:val="176CD9C4"/>
    <w:lvl w:ilvl="0" w:tplc="CB9A65A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4051263A"/>
    <w:multiLevelType w:val="hybridMultilevel"/>
    <w:tmpl w:val="F64A074A"/>
    <w:lvl w:ilvl="0" w:tplc="7B0A9858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C25C2"/>
    <w:multiLevelType w:val="hybridMultilevel"/>
    <w:tmpl w:val="4B58E9A0"/>
    <w:lvl w:ilvl="0" w:tplc="C56C510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4F222140"/>
    <w:multiLevelType w:val="hybridMultilevel"/>
    <w:tmpl w:val="6B1ED9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A2EF4"/>
    <w:multiLevelType w:val="hybridMultilevel"/>
    <w:tmpl w:val="699AC074"/>
    <w:lvl w:ilvl="0" w:tplc="684CB800">
      <w:start w:val="1"/>
      <w:numFmt w:val="decimal"/>
      <w:lvlText w:val="%1."/>
      <w:lvlJc w:val="left"/>
      <w:pPr>
        <w:ind w:left="17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1">
    <w:nsid w:val="55112C13"/>
    <w:multiLevelType w:val="hybridMultilevel"/>
    <w:tmpl w:val="37B2281E"/>
    <w:lvl w:ilvl="0" w:tplc="77B4D6F6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592A784C"/>
    <w:multiLevelType w:val="hybridMultilevel"/>
    <w:tmpl w:val="EE2CD80A"/>
    <w:lvl w:ilvl="0" w:tplc="05504E6C">
      <w:start w:val="1"/>
      <w:numFmt w:val="bullet"/>
      <w:lvlText w:val=""/>
      <w:lvlJc w:val="left"/>
      <w:pPr>
        <w:ind w:left="21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</w:abstractNum>
  <w:abstractNum w:abstractNumId="23">
    <w:nsid w:val="5EEC3C41"/>
    <w:multiLevelType w:val="hybridMultilevel"/>
    <w:tmpl w:val="E9BE9A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12177"/>
    <w:multiLevelType w:val="hybridMultilevel"/>
    <w:tmpl w:val="1B60B1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9369E"/>
    <w:multiLevelType w:val="hybridMultilevel"/>
    <w:tmpl w:val="1E32AF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4153E"/>
    <w:multiLevelType w:val="hybridMultilevel"/>
    <w:tmpl w:val="BD980394"/>
    <w:lvl w:ilvl="0" w:tplc="3D928794">
      <w:start w:val="1"/>
      <w:numFmt w:val="lowerLetter"/>
      <w:lvlText w:val="%1)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0"/>
  </w:num>
  <w:num w:numId="9">
    <w:abstractNumId w:val="13"/>
  </w:num>
  <w:num w:numId="10">
    <w:abstractNumId w:val="22"/>
  </w:num>
  <w:num w:numId="11">
    <w:abstractNumId w:val="16"/>
  </w:num>
  <w:num w:numId="12">
    <w:abstractNumId w:val="15"/>
  </w:num>
  <w:num w:numId="13">
    <w:abstractNumId w:val="9"/>
  </w:num>
  <w:num w:numId="14">
    <w:abstractNumId w:val="21"/>
  </w:num>
  <w:num w:numId="15">
    <w:abstractNumId w:val="14"/>
  </w:num>
  <w:num w:numId="16">
    <w:abstractNumId w:val="18"/>
  </w:num>
  <w:num w:numId="17">
    <w:abstractNumId w:val="10"/>
  </w:num>
  <w:num w:numId="18">
    <w:abstractNumId w:val="7"/>
  </w:num>
  <w:num w:numId="19">
    <w:abstractNumId w:val="26"/>
  </w:num>
  <w:num w:numId="20">
    <w:abstractNumId w:val="19"/>
  </w:num>
  <w:num w:numId="21">
    <w:abstractNumId w:val="5"/>
  </w:num>
  <w:num w:numId="22">
    <w:abstractNumId w:val="6"/>
  </w:num>
  <w:num w:numId="23">
    <w:abstractNumId w:val="24"/>
  </w:num>
  <w:num w:numId="24">
    <w:abstractNumId w:val="25"/>
  </w:num>
  <w:num w:numId="25">
    <w:abstractNumId w:val="23"/>
  </w:num>
  <w:num w:numId="26">
    <w:abstractNumId w:val="1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visionView w:markup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458196*"/>
    <w:docVar w:name="CreationDt" w:val="20/08/2014 1:19: PM"/>
    <w:docVar w:name="DocCategory" w:val="Doc"/>
    <w:docVar w:name="DocType" w:val="Final"/>
    <w:docVar w:name="FooterJN" w:val="14-58196"/>
    <w:docVar w:name="jobn" w:val="14-58196 (R)"/>
    <w:docVar w:name="jobnDT" w:val="14-58196 (R)   200814"/>
    <w:docVar w:name="jobnDTDT" w:val="14-58196 (R)   200814   200814"/>
    <w:docVar w:name="JobNo" w:val="1458196R"/>
    <w:docVar w:name="JobNo2" w:val="1448210R"/>
    <w:docVar w:name="OandT" w:val=" "/>
    <w:docVar w:name="sss1" w:val="CEDAW/C/MRT/CO/2-3"/>
    <w:docVar w:name="sss2" w:val="-"/>
    <w:docVar w:name="Symbol1" w:val="CEDAW/C/MRT/CO/2-3"/>
    <w:docVar w:name="Symbol2" w:val="-"/>
  </w:docVars>
  <w:rsids>
    <w:rsidRoot w:val="00381D61"/>
    <w:rsid w:val="00004615"/>
    <w:rsid w:val="00004756"/>
    <w:rsid w:val="00024A67"/>
    <w:rsid w:val="00033C1F"/>
    <w:rsid w:val="000513EF"/>
    <w:rsid w:val="0005420D"/>
    <w:rsid w:val="00055EA2"/>
    <w:rsid w:val="00067A90"/>
    <w:rsid w:val="00070C37"/>
    <w:rsid w:val="000A111E"/>
    <w:rsid w:val="000C67BC"/>
    <w:rsid w:val="000E4411"/>
    <w:rsid w:val="000F1ACD"/>
    <w:rsid w:val="000F5D07"/>
    <w:rsid w:val="00105B0E"/>
    <w:rsid w:val="001444A3"/>
    <w:rsid w:val="00153645"/>
    <w:rsid w:val="00153E8C"/>
    <w:rsid w:val="00162E88"/>
    <w:rsid w:val="001726A4"/>
    <w:rsid w:val="00177361"/>
    <w:rsid w:val="001A39EE"/>
    <w:rsid w:val="001A4E1B"/>
    <w:rsid w:val="001A6777"/>
    <w:rsid w:val="001C54CE"/>
    <w:rsid w:val="001D1749"/>
    <w:rsid w:val="001E25A2"/>
    <w:rsid w:val="001E61AD"/>
    <w:rsid w:val="00211A7E"/>
    <w:rsid w:val="00217A24"/>
    <w:rsid w:val="00223C57"/>
    <w:rsid w:val="002535D8"/>
    <w:rsid w:val="00254046"/>
    <w:rsid w:val="00261386"/>
    <w:rsid w:val="00261C41"/>
    <w:rsid w:val="00264A43"/>
    <w:rsid w:val="00277697"/>
    <w:rsid w:val="002B6E2A"/>
    <w:rsid w:val="002C66D0"/>
    <w:rsid w:val="002D4606"/>
    <w:rsid w:val="002E1F79"/>
    <w:rsid w:val="002F5C45"/>
    <w:rsid w:val="002F6149"/>
    <w:rsid w:val="00326F5F"/>
    <w:rsid w:val="0032789F"/>
    <w:rsid w:val="00337D91"/>
    <w:rsid w:val="00350756"/>
    <w:rsid w:val="00352864"/>
    <w:rsid w:val="003658B0"/>
    <w:rsid w:val="00381D61"/>
    <w:rsid w:val="0039505F"/>
    <w:rsid w:val="003A150E"/>
    <w:rsid w:val="003C2842"/>
    <w:rsid w:val="003D0825"/>
    <w:rsid w:val="003D2003"/>
    <w:rsid w:val="003D5DA2"/>
    <w:rsid w:val="003E5193"/>
    <w:rsid w:val="00427FE5"/>
    <w:rsid w:val="00433222"/>
    <w:rsid w:val="00436F13"/>
    <w:rsid w:val="004420FB"/>
    <w:rsid w:val="004504A6"/>
    <w:rsid w:val="00460D23"/>
    <w:rsid w:val="004645DD"/>
    <w:rsid w:val="004A7499"/>
    <w:rsid w:val="004B1314"/>
    <w:rsid w:val="004D275F"/>
    <w:rsid w:val="004D656E"/>
    <w:rsid w:val="004E6443"/>
    <w:rsid w:val="005121DC"/>
    <w:rsid w:val="00513113"/>
    <w:rsid w:val="00515869"/>
    <w:rsid w:val="005214BA"/>
    <w:rsid w:val="00524A24"/>
    <w:rsid w:val="00526E12"/>
    <w:rsid w:val="00533411"/>
    <w:rsid w:val="0054563F"/>
    <w:rsid w:val="005469E1"/>
    <w:rsid w:val="00552E08"/>
    <w:rsid w:val="0056579C"/>
    <w:rsid w:val="00567706"/>
    <w:rsid w:val="00572E1B"/>
    <w:rsid w:val="005734C2"/>
    <w:rsid w:val="00574AA1"/>
    <w:rsid w:val="00590EDF"/>
    <w:rsid w:val="005933CB"/>
    <w:rsid w:val="005A1D01"/>
    <w:rsid w:val="005D38B6"/>
    <w:rsid w:val="005D7642"/>
    <w:rsid w:val="005E0A46"/>
    <w:rsid w:val="005E7DCF"/>
    <w:rsid w:val="005F6E5C"/>
    <w:rsid w:val="00602F9D"/>
    <w:rsid w:val="006261A6"/>
    <w:rsid w:val="0063491E"/>
    <w:rsid w:val="00635AF8"/>
    <w:rsid w:val="00646363"/>
    <w:rsid w:val="00655212"/>
    <w:rsid w:val="00657EE4"/>
    <w:rsid w:val="006A1698"/>
    <w:rsid w:val="006A1D06"/>
    <w:rsid w:val="006A3F10"/>
    <w:rsid w:val="006F3683"/>
    <w:rsid w:val="00700738"/>
    <w:rsid w:val="00705549"/>
    <w:rsid w:val="0071210D"/>
    <w:rsid w:val="00716BC5"/>
    <w:rsid w:val="00723115"/>
    <w:rsid w:val="00724550"/>
    <w:rsid w:val="00736A19"/>
    <w:rsid w:val="00745258"/>
    <w:rsid w:val="00781ACA"/>
    <w:rsid w:val="00787B44"/>
    <w:rsid w:val="00795A5A"/>
    <w:rsid w:val="007B098D"/>
    <w:rsid w:val="007B1DE5"/>
    <w:rsid w:val="007B5785"/>
    <w:rsid w:val="007B5CF3"/>
    <w:rsid w:val="007C62D1"/>
    <w:rsid w:val="007C706F"/>
    <w:rsid w:val="007E0E39"/>
    <w:rsid w:val="007E2B60"/>
    <w:rsid w:val="00803EC5"/>
    <w:rsid w:val="00821CE2"/>
    <w:rsid w:val="00830FF8"/>
    <w:rsid w:val="00844407"/>
    <w:rsid w:val="00853E2A"/>
    <w:rsid w:val="008541E9"/>
    <w:rsid w:val="00856EEB"/>
    <w:rsid w:val="00864F2C"/>
    <w:rsid w:val="008776BB"/>
    <w:rsid w:val="00880540"/>
    <w:rsid w:val="0088396E"/>
    <w:rsid w:val="008A1A7A"/>
    <w:rsid w:val="008B08A3"/>
    <w:rsid w:val="008B709D"/>
    <w:rsid w:val="008C6372"/>
    <w:rsid w:val="008D0CE3"/>
    <w:rsid w:val="008F12FD"/>
    <w:rsid w:val="008F13EA"/>
    <w:rsid w:val="00904F3C"/>
    <w:rsid w:val="00907EDB"/>
    <w:rsid w:val="009110C5"/>
    <w:rsid w:val="00915944"/>
    <w:rsid w:val="009327BF"/>
    <w:rsid w:val="00935F33"/>
    <w:rsid w:val="0094745A"/>
    <w:rsid w:val="0095649D"/>
    <w:rsid w:val="00957DCA"/>
    <w:rsid w:val="00984EE4"/>
    <w:rsid w:val="0099354F"/>
    <w:rsid w:val="009B3444"/>
    <w:rsid w:val="009B5DCD"/>
    <w:rsid w:val="009D6E3D"/>
    <w:rsid w:val="009F0808"/>
    <w:rsid w:val="009F5AF5"/>
    <w:rsid w:val="00A14F1D"/>
    <w:rsid w:val="00A1703F"/>
    <w:rsid w:val="00A63339"/>
    <w:rsid w:val="00A90F41"/>
    <w:rsid w:val="00A9600A"/>
    <w:rsid w:val="00A96C80"/>
    <w:rsid w:val="00AA0ABF"/>
    <w:rsid w:val="00AA27C2"/>
    <w:rsid w:val="00AD6322"/>
    <w:rsid w:val="00AD78B1"/>
    <w:rsid w:val="00AF0B91"/>
    <w:rsid w:val="00B33139"/>
    <w:rsid w:val="00B5129B"/>
    <w:rsid w:val="00B56376"/>
    <w:rsid w:val="00B606B7"/>
    <w:rsid w:val="00B77FC0"/>
    <w:rsid w:val="00BB052D"/>
    <w:rsid w:val="00BB1F92"/>
    <w:rsid w:val="00BB5B7F"/>
    <w:rsid w:val="00BD2F16"/>
    <w:rsid w:val="00BE448A"/>
    <w:rsid w:val="00BE531D"/>
    <w:rsid w:val="00BF3D60"/>
    <w:rsid w:val="00BF5FCB"/>
    <w:rsid w:val="00C16B93"/>
    <w:rsid w:val="00C2210E"/>
    <w:rsid w:val="00C2524E"/>
    <w:rsid w:val="00C32802"/>
    <w:rsid w:val="00C40B0B"/>
    <w:rsid w:val="00C60105"/>
    <w:rsid w:val="00C623BF"/>
    <w:rsid w:val="00C70D59"/>
    <w:rsid w:val="00C7432F"/>
    <w:rsid w:val="00C77473"/>
    <w:rsid w:val="00CA2CF3"/>
    <w:rsid w:val="00CB519E"/>
    <w:rsid w:val="00CC5B37"/>
    <w:rsid w:val="00CD2ED3"/>
    <w:rsid w:val="00CD3C62"/>
    <w:rsid w:val="00CF021B"/>
    <w:rsid w:val="00CF07BE"/>
    <w:rsid w:val="00D028FF"/>
    <w:rsid w:val="00D1470E"/>
    <w:rsid w:val="00D20AA4"/>
    <w:rsid w:val="00D434AF"/>
    <w:rsid w:val="00D61BB7"/>
    <w:rsid w:val="00D7165D"/>
    <w:rsid w:val="00D75705"/>
    <w:rsid w:val="00D961D6"/>
    <w:rsid w:val="00D97B17"/>
    <w:rsid w:val="00DA1A4A"/>
    <w:rsid w:val="00DC1E7E"/>
    <w:rsid w:val="00DC7A5F"/>
    <w:rsid w:val="00DD6A66"/>
    <w:rsid w:val="00DF1CF0"/>
    <w:rsid w:val="00E04C73"/>
    <w:rsid w:val="00E079A3"/>
    <w:rsid w:val="00E15D7D"/>
    <w:rsid w:val="00E17234"/>
    <w:rsid w:val="00E261F5"/>
    <w:rsid w:val="00E6111E"/>
    <w:rsid w:val="00E616D0"/>
    <w:rsid w:val="00E65C07"/>
    <w:rsid w:val="00E8225E"/>
    <w:rsid w:val="00E90547"/>
    <w:rsid w:val="00E970B0"/>
    <w:rsid w:val="00EA1656"/>
    <w:rsid w:val="00EA1819"/>
    <w:rsid w:val="00EB646E"/>
    <w:rsid w:val="00EC6F5D"/>
    <w:rsid w:val="00EF1FBD"/>
    <w:rsid w:val="00F07DDF"/>
    <w:rsid w:val="00F16256"/>
    <w:rsid w:val="00F231E8"/>
    <w:rsid w:val="00F33544"/>
    <w:rsid w:val="00F35ACF"/>
    <w:rsid w:val="00F624BD"/>
    <w:rsid w:val="00F62A5E"/>
    <w:rsid w:val="00F74A39"/>
    <w:rsid w:val="00F85203"/>
    <w:rsid w:val="00F92676"/>
    <w:rsid w:val="00F94262"/>
    <w:rsid w:val="00F979A8"/>
    <w:rsid w:val="00FA1B93"/>
    <w:rsid w:val="00FA5551"/>
    <w:rsid w:val="00FA7C7A"/>
    <w:rsid w:val="00FD213B"/>
    <w:rsid w:val="00FD3CE8"/>
    <w:rsid w:val="00FE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iPriority="0" w:unhideWhenUsed="0"/>
    <w:lsdException w:name="endnote reference" w:uiPriority="1"/>
    <w:lsdException w:name="endnote text" w:uiPriority="0"/>
    <w:lsdException w:name="List Number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iPriority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line="240" w:lineRule="exact"/>
    </w:pPr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="SimSun" w:hAnsi="Arial"/>
      <w:b/>
      <w:bCs/>
      <w:sz w:val="32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="SimSun" w:hAnsi="Arial"/>
      <w:b/>
      <w:bCs/>
      <w:i/>
      <w:sz w:val="28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semiHidden/>
    <w:rsid w:val="00E970B0"/>
    <w:rPr>
      <w:rFonts w:ascii="Times New Roman" w:hAnsi="Times New Roman"/>
      <w:spacing w:val="4"/>
      <w:w w:val="103"/>
      <w:kern w:val="14"/>
      <w:szCs w:val="22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link w:val="H1Char"/>
    <w:qFormat/>
    <w:rsid w:val="00E970B0"/>
    <w:pPr>
      <w:suppressAutoHyphens/>
      <w:spacing w:line="270" w:lineRule="exact"/>
      <w:outlineLvl w:val="0"/>
    </w:pPr>
    <w:rPr>
      <w:b/>
      <w:sz w:val="24"/>
      <w:lang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link w:val="SingleTxtChar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  <w:rPr>
      <w:lang/>
    </w:rPr>
  </w:style>
  <w:style w:type="paragraph" w:styleId="Footer">
    <w:name w:val="footer"/>
    <w:basedOn w:val="Normal"/>
    <w:link w:val="FooterChar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  <w:szCs w:val="20"/>
      <w:lang/>
    </w:rPr>
  </w:style>
  <w:style w:type="character" w:customStyle="1" w:styleId="FooterChar">
    <w:name w:val="Footer Char"/>
    <w:link w:val="Footer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  <w:szCs w:val="20"/>
      <w:lang/>
    </w:rPr>
  </w:style>
  <w:style w:type="character" w:customStyle="1" w:styleId="HeaderChar">
    <w:name w:val="Header Char"/>
    <w:link w:val="Header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link w:val="Heading1"/>
    <w:uiPriority w:val="9"/>
    <w:rsid w:val="0088396E"/>
    <w:rPr>
      <w:rFonts w:ascii="Arial" w:eastAsia="SimSun" w:hAnsi="Arial" w:cs="Times New Roman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link w:val="Heading2"/>
    <w:uiPriority w:val="9"/>
    <w:rsid w:val="0088396E"/>
    <w:rPr>
      <w:rFonts w:ascii="Arial" w:eastAsia="SimSu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1210D"/>
    <w:rPr>
      <w:rFonts w:ascii="Arial" w:eastAsia="SimSun" w:hAnsi="Arial" w:cs="Times New Roman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  <w:lang/>
    </w:rPr>
  </w:style>
  <w:style w:type="character" w:customStyle="1" w:styleId="FootnoteTextChar">
    <w:name w:val="Footnote Text Char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  <w:lang/>
    </w:rPr>
  </w:style>
  <w:style w:type="character" w:customStyle="1" w:styleId="EndnoteTextChar">
    <w:name w:val="Endnote Text Char"/>
    <w:link w:val="EndnoteText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character" w:styleId="CommentReference">
    <w:name w:val="annotation reference"/>
    <w:uiPriority w:val="1"/>
    <w:semiHidden/>
    <w:unhideWhenUsed/>
    <w:rsid w:val="003528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2864"/>
    <w:rPr>
      <w:szCs w:val="20"/>
      <w:lang/>
    </w:rPr>
  </w:style>
  <w:style w:type="character" w:customStyle="1" w:styleId="CommentTextChar">
    <w:name w:val="Comment Text Char"/>
    <w:link w:val="CommentText"/>
    <w:semiHidden/>
    <w:rsid w:val="00352864"/>
    <w:rPr>
      <w:rFonts w:ascii="Times New Roman" w:hAnsi="Times New Roman" w:cs="Times New Roman"/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2864"/>
    <w:rPr>
      <w:b/>
      <w:bCs/>
    </w:rPr>
  </w:style>
  <w:style w:type="character" w:customStyle="1" w:styleId="CommentSubjectChar">
    <w:name w:val="Comment Subject Char"/>
    <w:link w:val="CommentSubject"/>
    <w:semiHidden/>
    <w:rsid w:val="00352864"/>
    <w:rPr>
      <w:rFonts w:ascii="Times New Roman" w:hAnsi="Times New Roman" w:cs="Times New Roman"/>
      <w:b/>
      <w:bCs/>
      <w:spacing w:val="4"/>
      <w:w w:val="103"/>
      <w:kern w:val="14"/>
      <w:lang w:val="ru-RU"/>
    </w:rPr>
  </w:style>
  <w:style w:type="character" w:customStyle="1" w:styleId="SingleTxtChar">
    <w:name w:val="__Single Txt Char"/>
    <w:link w:val="SingleTxt"/>
    <w:rsid w:val="0032789F"/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character" w:customStyle="1" w:styleId="H1Char">
    <w:name w:val="_ H_1 Char"/>
    <w:link w:val="H1"/>
    <w:locked/>
    <w:rsid w:val="0032789F"/>
    <w:rPr>
      <w:rFonts w:ascii="Times New Roman" w:hAnsi="Times New Roman" w:cs="Times New Roman"/>
      <w:b/>
      <w:spacing w:val="4"/>
      <w:w w:val="103"/>
      <w:kern w:val="14"/>
      <w:sz w:val="24"/>
      <w:szCs w:val="22"/>
      <w:lang w:val="ru-RU"/>
    </w:rPr>
  </w:style>
  <w:style w:type="character" w:customStyle="1" w:styleId="EndnoteTextChar1">
    <w:name w:val="Endnote Text Char1"/>
    <w:uiPriority w:val="99"/>
    <w:semiHidden/>
    <w:rsid w:val="0032789F"/>
    <w:rPr>
      <w:rFonts w:ascii="Times New Roman" w:eastAsia="Times New Roman" w:hAnsi="Times New Roman"/>
      <w:spacing w:val="4"/>
      <w:w w:val="103"/>
      <w:kern w:val="14"/>
      <w:lang w:val="ru-RU"/>
    </w:rPr>
  </w:style>
  <w:style w:type="character" w:styleId="LineNumber">
    <w:name w:val="line number"/>
    <w:rsid w:val="0032789F"/>
    <w:rPr>
      <w:sz w:val="14"/>
    </w:rPr>
  </w:style>
  <w:style w:type="character" w:customStyle="1" w:styleId="CommentTextChar1">
    <w:name w:val="Comment Text Char1"/>
    <w:uiPriority w:val="99"/>
    <w:semiHidden/>
    <w:rsid w:val="0032789F"/>
    <w:rPr>
      <w:rFonts w:ascii="Times New Roman" w:eastAsia="Times New Roman" w:hAnsi="Times New Roman"/>
      <w:spacing w:val="4"/>
      <w:w w:val="103"/>
      <w:kern w:val="14"/>
      <w:lang w:val="ru-RU"/>
    </w:rPr>
  </w:style>
  <w:style w:type="character" w:customStyle="1" w:styleId="CommentSubjectChar1">
    <w:name w:val="Comment Subject Char1"/>
    <w:uiPriority w:val="99"/>
    <w:semiHidden/>
    <w:rsid w:val="0032789F"/>
    <w:rPr>
      <w:rFonts w:ascii="Times New Roman" w:eastAsia="Times New Roman" w:hAnsi="Times New Roman"/>
      <w:b/>
      <w:bCs/>
      <w:spacing w:val="4"/>
      <w:w w:val="103"/>
      <w:kern w:val="14"/>
      <w:lang w:val="ru-RU"/>
    </w:rPr>
  </w:style>
  <w:style w:type="paragraph" w:styleId="BalloonText">
    <w:name w:val="Balloon Text"/>
    <w:basedOn w:val="Normal"/>
    <w:link w:val="BalloonTextChar"/>
    <w:rsid w:val="0032789F"/>
    <w:pPr>
      <w:spacing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32789F"/>
    <w:rPr>
      <w:rFonts w:ascii="Tahoma" w:eastAsia="Times New Roman" w:hAnsi="Tahoma" w:cs="Tahoma"/>
      <w:spacing w:val="4"/>
      <w:w w:val="103"/>
      <w:kern w:val="14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32789F"/>
    <w:pPr>
      <w:ind w:left="708"/>
    </w:pPr>
    <w:rPr>
      <w:rFonts w:eastAsia="Times New Roman"/>
      <w:szCs w:val="20"/>
    </w:rPr>
  </w:style>
  <w:style w:type="paragraph" w:styleId="Revision">
    <w:name w:val="Revision"/>
    <w:hidden/>
    <w:uiPriority w:val="99"/>
    <w:semiHidden/>
    <w:rsid w:val="0032789F"/>
    <w:rPr>
      <w:rFonts w:ascii="Times New Roman" w:hAnsi="Times New Roman" w:cs="Times New Roman"/>
      <w:spacing w:val="4"/>
      <w:w w:val="103"/>
      <w:kern w:val="14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17</Pages>
  <Words>5310</Words>
  <Characters>37810</Characters>
  <Application>Microsoft Office Outlook</Application>
  <DocSecurity>4</DocSecurity>
  <Lines>804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27-02-14 8:37am</vt:lpstr>
    </vt:vector>
  </TitlesOfParts>
  <Company>United Nations</Company>
  <LinksUpToDate>false</LinksUpToDate>
  <CharactersWithSpaces>42925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27-02-14 8:37am</dc:title>
  <dc:subject/>
  <dc:creator>Nina Mouslikova</dc:creator>
  <cp:keywords/>
  <cp:lastModifiedBy>Nina Mouslikova</cp:lastModifiedBy>
  <cp:revision>3</cp:revision>
  <cp:lastPrinted>2014-08-20T11:24:00Z</cp:lastPrinted>
  <dcterms:created xsi:type="dcterms:W3CDTF">2014-08-20T11:23:00Z</dcterms:created>
  <dcterms:modified xsi:type="dcterms:W3CDTF">2014-08-20T11:24:00Z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1458196R</vt:lpwstr>
  </property>
  <property fmtid="{D5CDD505-2E9C-101B-9397-08002B2CF9AE}" pid="3" name="ODSRefJobNo">
    <vt:lpwstr>1448210R</vt:lpwstr>
  </property>
  <property fmtid="{D5CDD505-2E9C-101B-9397-08002B2CF9AE}" pid="4" name="Symbol1">
    <vt:lpwstr>CEDAW/C/MRT/CO/2-3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18 July 2014</vt:lpwstr>
  </property>
  <property fmtid="{D5CDD505-2E9C-101B-9397-08002B2CF9AE}" pid="9" name="Original">
    <vt:lpwstr>English</vt:lpwstr>
  </property>
  <property fmtid="{D5CDD505-2E9C-101B-9397-08002B2CF9AE}" pid="10" name="Release Date">
    <vt:lpwstr>200814</vt:lpwstr>
  </property>
  <property fmtid="{D5CDD505-2E9C-101B-9397-08002B2CF9AE}" pid="11" name="Comment">
    <vt:lpwstr/>
  </property>
  <property fmtid="{D5CDD505-2E9C-101B-9397-08002B2CF9AE}" pid="12" name="DraftPages">
    <vt:lpwstr>17 </vt:lpwstr>
  </property>
  <property fmtid="{D5CDD505-2E9C-101B-9397-08002B2CF9AE}" pid="13" name="Operator">
    <vt:lpwstr>Mouslikova</vt:lpwstr>
  </property>
</Properties>
</file>