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50" w:rsidRDefault="00C07750" w:rsidP="00C07750">
      <w:pPr>
        <w:spacing w:line="240" w:lineRule="auto"/>
        <w:jc w:val="left"/>
        <w:rPr>
          <w:rFonts w:hint="cs"/>
          <w:szCs w:val="6"/>
          <w:rtl/>
        </w:rPr>
        <w:sectPr w:rsidR="00C07750" w:rsidSect="00C0775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18"/>
        </w:sectPr>
      </w:pPr>
      <w:r>
        <w:rPr>
          <w:rStyle w:val="CommentReference"/>
        </w:rPr>
        <w:commentReference w:id="0"/>
      </w:r>
    </w:p>
    <w:p w:rsidR="00FC52E4" w:rsidRPr="00FC52E4" w:rsidRDefault="00FC52E4" w:rsidP="00A63AF7">
      <w:pPr>
        <w:pStyle w:val="DualTxt"/>
        <w:rPr>
          <w:rFonts w:hint="cs"/>
          <w:b/>
          <w:bCs/>
          <w:rtl/>
        </w:rPr>
      </w:pPr>
      <w:r w:rsidRPr="00FC52E4">
        <w:rPr>
          <w:rFonts w:hint="cs"/>
          <w:b/>
          <w:bCs/>
          <w:sz w:val="24"/>
          <w:szCs w:val="34"/>
          <w:rtl/>
        </w:rPr>
        <w:t>اللجنة المعنية بالقضاء على التمييز ضد المرأة</w:t>
      </w:r>
    </w:p>
    <w:p w:rsidR="00FC52E4" w:rsidRDefault="00FC52E4" w:rsidP="00FC52E4">
      <w:pPr>
        <w:rPr>
          <w:rFonts w:hint="cs"/>
          <w:rtl/>
        </w:rPr>
      </w:pPr>
    </w:p>
    <w:p w:rsidR="00183D91" w:rsidRDefault="00183D91" w:rsidP="00FC52E4">
      <w:pPr>
        <w:rPr>
          <w:rFonts w:hint="cs"/>
          <w:rtl/>
        </w:rPr>
      </w:pPr>
    </w:p>
    <w:p w:rsidR="00FC52E4" w:rsidRPr="00B7513A" w:rsidRDefault="00FC52E4" w:rsidP="00183D91">
      <w:pPr>
        <w:pStyle w:val="DualTxt"/>
        <w:jc w:val="center"/>
        <w:rPr>
          <w:rFonts w:hint="cs"/>
          <w:b/>
          <w:bCs/>
          <w:sz w:val="32"/>
          <w:szCs w:val="42"/>
          <w:rtl/>
        </w:rPr>
      </w:pPr>
      <w:r w:rsidRPr="00B7513A">
        <w:rPr>
          <w:rFonts w:hint="cs"/>
          <w:b/>
          <w:bCs/>
          <w:sz w:val="32"/>
          <w:szCs w:val="42"/>
          <w:rtl/>
        </w:rPr>
        <w:t>النظر في التقارير المقدمة من الدول الأطراف بموجب المادة 18 من</w:t>
      </w:r>
      <w:r w:rsidR="00183D91" w:rsidRPr="00B7513A">
        <w:rPr>
          <w:b/>
          <w:bCs/>
          <w:sz w:val="32"/>
          <w:szCs w:val="42"/>
          <w:rtl/>
        </w:rPr>
        <w:br/>
      </w:r>
      <w:r w:rsidRPr="00B7513A">
        <w:rPr>
          <w:rFonts w:hint="cs"/>
          <w:b/>
          <w:bCs/>
          <w:sz w:val="32"/>
          <w:szCs w:val="42"/>
          <w:rtl/>
        </w:rPr>
        <w:t>اتفاقية القضاء على جميع أشكال التمييز ضد المرأة</w:t>
      </w:r>
    </w:p>
    <w:p w:rsidR="00FC52E4" w:rsidRDefault="00FC52E4" w:rsidP="00FC52E4">
      <w:pPr>
        <w:pStyle w:val="Heading3"/>
        <w:jc w:val="center"/>
        <w:rPr>
          <w:rFonts w:hint="cs"/>
          <w:rtl/>
        </w:rPr>
      </w:pPr>
    </w:p>
    <w:p w:rsidR="00183D91" w:rsidRPr="00183D91" w:rsidRDefault="00183D91" w:rsidP="00183D91">
      <w:pPr>
        <w:rPr>
          <w:rFonts w:hint="cs"/>
          <w:rtl/>
        </w:rPr>
      </w:pPr>
    </w:p>
    <w:p w:rsidR="00FC52E4" w:rsidRDefault="00FC52E4" w:rsidP="00A63AF7">
      <w:pPr>
        <w:pStyle w:val="DualTxt"/>
        <w:jc w:val="center"/>
        <w:rPr>
          <w:rFonts w:hint="cs"/>
          <w:b/>
          <w:bCs/>
          <w:sz w:val="24"/>
          <w:szCs w:val="34"/>
          <w:rtl/>
        </w:rPr>
      </w:pPr>
      <w:r w:rsidRPr="001060E4">
        <w:rPr>
          <w:rFonts w:hint="cs"/>
          <w:b/>
          <w:bCs/>
          <w:sz w:val="24"/>
          <w:szCs w:val="34"/>
          <w:rtl/>
        </w:rPr>
        <w:t>التقرير الدوري الثاني والثالث المجمع للدول الأطراف</w:t>
      </w:r>
    </w:p>
    <w:p w:rsidR="006C58B9" w:rsidRDefault="006C58B9" w:rsidP="001060E4">
      <w:pPr>
        <w:pStyle w:val="DualTxt"/>
        <w:jc w:val="center"/>
        <w:rPr>
          <w:rFonts w:hint="cs"/>
          <w:b/>
          <w:bCs/>
          <w:sz w:val="24"/>
          <w:szCs w:val="34"/>
          <w:rtl/>
        </w:rPr>
      </w:pPr>
    </w:p>
    <w:p w:rsidR="006C58B9" w:rsidRPr="001060E4" w:rsidRDefault="006C58B9" w:rsidP="006C58B9">
      <w:pPr>
        <w:pStyle w:val="DualTxt"/>
        <w:jc w:val="center"/>
        <w:rPr>
          <w:rFonts w:hint="cs"/>
          <w:b/>
          <w:bCs/>
          <w:sz w:val="28"/>
          <w:szCs w:val="38"/>
          <w:rtl/>
        </w:rPr>
      </w:pPr>
      <w:r w:rsidRPr="001060E4">
        <w:rPr>
          <w:rFonts w:hint="cs"/>
          <w:b/>
          <w:bCs/>
          <w:sz w:val="28"/>
          <w:szCs w:val="38"/>
          <w:rtl/>
        </w:rPr>
        <w:t>ملديف</w:t>
      </w:r>
      <w:r w:rsidRPr="00232979">
        <w:rPr>
          <w:rFonts w:hint="cs"/>
          <w:sz w:val="28"/>
          <w:szCs w:val="38"/>
          <w:rtl/>
        </w:rPr>
        <w:t>*</w:t>
      </w:r>
    </w:p>
    <w:p w:rsidR="006C58B9" w:rsidRDefault="006C58B9" w:rsidP="001060E4">
      <w:pPr>
        <w:pStyle w:val="DualTxt"/>
        <w:jc w:val="center"/>
        <w:rPr>
          <w:rFonts w:hint="cs"/>
          <w:b/>
          <w:bCs/>
          <w:sz w:val="24"/>
          <w:szCs w:val="34"/>
          <w:rtl/>
        </w:rPr>
      </w:pPr>
    </w:p>
    <w:p w:rsidR="006C58B9" w:rsidRDefault="006C58B9" w:rsidP="001060E4">
      <w:pPr>
        <w:pStyle w:val="DualTxt"/>
        <w:jc w:val="center"/>
        <w:rPr>
          <w:rFonts w:hint="cs"/>
          <w:b/>
          <w:bCs/>
          <w:sz w:val="24"/>
          <w:szCs w:val="34"/>
          <w:rtl/>
        </w:rPr>
      </w:pPr>
    </w:p>
    <w:p w:rsidR="006C58B9" w:rsidRDefault="006C58B9" w:rsidP="001060E4">
      <w:pPr>
        <w:pStyle w:val="DualTxt"/>
        <w:jc w:val="center"/>
        <w:rPr>
          <w:rFonts w:hint="cs"/>
          <w:b/>
          <w:bCs/>
          <w:sz w:val="24"/>
          <w:szCs w:val="34"/>
          <w:rtl/>
        </w:rPr>
      </w:pPr>
    </w:p>
    <w:p w:rsidR="006C58B9" w:rsidRDefault="006C58B9" w:rsidP="001060E4">
      <w:pPr>
        <w:pStyle w:val="DualTxt"/>
        <w:jc w:val="center"/>
        <w:rPr>
          <w:rFonts w:hint="cs"/>
          <w:b/>
          <w:bCs/>
          <w:sz w:val="24"/>
          <w:szCs w:val="34"/>
          <w:rtl/>
        </w:rPr>
      </w:pPr>
    </w:p>
    <w:p w:rsidR="009D3294" w:rsidRDefault="009D3294" w:rsidP="001060E4">
      <w:pPr>
        <w:pStyle w:val="DualTxt"/>
        <w:jc w:val="center"/>
        <w:rPr>
          <w:rFonts w:hint="cs"/>
          <w:b/>
          <w:bCs/>
          <w:sz w:val="24"/>
          <w:szCs w:val="34"/>
          <w:rtl/>
        </w:rPr>
      </w:pPr>
    </w:p>
    <w:p w:rsidR="00A92FEF" w:rsidRDefault="00A92FEF" w:rsidP="001060E4">
      <w:pPr>
        <w:pStyle w:val="DualTxt"/>
        <w:jc w:val="center"/>
        <w:rPr>
          <w:rFonts w:hint="cs"/>
          <w:b/>
          <w:bCs/>
          <w:sz w:val="24"/>
          <w:szCs w:val="34"/>
          <w:rtl/>
        </w:rPr>
      </w:pPr>
    </w:p>
    <w:p w:rsidR="00FC52E4" w:rsidRDefault="00FC52E4" w:rsidP="00FC52E4">
      <w:pPr>
        <w:pStyle w:val="Heading3"/>
        <w:jc w:val="center"/>
        <w:rPr>
          <w:rFonts w:hint="cs"/>
          <w:u w:val="none"/>
          <w:rtl/>
        </w:rPr>
      </w:pPr>
    </w:p>
    <w:p w:rsidR="008515B2" w:rsidRDefault="008515B2" w:rsidP="004C520C">
      <w:pPr>
        <w:pStyle w:val="FootnoteText"/>
        <w:pBdr>
          <w:top w:val="single" w:sz="4" w:space="1" w:color="auto"/>
        </w:pBdr>
        <w:tabs>
          <w:tab w:val="clear" w:pos="418"/>
          <w:tab w:val="right" w:pos="730"/>
          <w:tab w:val="left" w:pos="890"/>
          <w:tab w:val="left" w:pos="1656"/>
          <w:tab w:val="left" w:pos="2088"/>
        </w:tabs>
        <w:spacing w:after="80"/>
        <w:ind w:left="890" w:right="0" w:hanging="880"/>
        <w:rPr>
          <w:rFonts w:hint="cs"/>
          <w:rtl/>
        </w:rPr>
      </w:pPr>
      <w:r>
        <w:rPr>
          <w:rFonts w:hint="cs"/>
          <w:rtl/>
        </w:rPr>
        <w:tab/>
        <w:t>*</w:t>
      </w:r>
      <w:r>
        <w:rPr>
          <w:rFonts w:hint="cs"/>
          <w:rtl/>
        </w:rPr>
        <w:tab/>
      </w:r>
      <w:r w:rsidR="00C91792">
        <w:rPr>
          <w:rFonts w:hint="cs"/>
          <w:rtl/>
        </w:rPr>
        <w:t>تصدر هذه الوثيقة دون إجراء عملية تحرير رسمية عليها</w:t>
      </w:r>
      <w:r>
        <w:rPr>
          <w:rFonts w:hint="cs"/>
          <w:rtl/>
        </w:rPr>
        <w:t>.</w:t>
      </w:r>
    </w:p>
    <w:p w:rsidR="00FC52E4" w:rsidRDefault="00A778AD" w:rsidP="00284BE2">
      <w:pPr>
        <w:pStyle w:val="FootnoteText"/>
        <w:pBdr>
          <w:top w:val="single" w:sz="4" w:space="1" w:color="auto"/>
        </w:pBdr>
        <w:tabs>
          <w:tab w:val="clear" w:pos="418"/>
          <w:tab w:val="right" w:pos="730"/>
          <w:tab w:val="left" w:pos="890"/>
          <w:tab w:val="left" w:pos="1656"/>
          <w:tab w:val="left" w:pos="2088"/>
        </w:tabs>
        <w:spacing w:after="80"/>
        <w:ind w:left="890" w:right="0" w:hanging="880"/>
        <w:rPr>
          <w:rtl/>
        </w:rPr>
      </w:pPr>
      <w:r>
        <w:rPr>
          <w:rFonts w:hint="cs"/>
          <w:rtl/>
        </w:rPr>
        <w:tab/>
      </w:r>
      <w:r>
        <w:rPr>
          <w:rFonts w:hint="cs"/>
          <w:rtl/>
        </w:rPr>
        <w:tab/>
      </w:r>
      <w:r w:rsidR="008515B2" w:rsidRPr="009D3294">
        <w:rPr>
          <w:rFonts w:hint="cs"/>
          <w:rtl/>
        </w:rPr>
        <w:t xml:space="preserve">وللإطلاع على التقرير الأولي الذي قدمته حكومة ملديف، أنظر الوثيقة </w:t>
      </w:r>
      <w:r w:rsidR="008515B2" w:rsidRPr="009D3294">
        <w:t>CEDAW/C/MDV/1</w:t>
      </w:r>
      <w:r w:rsidR="008515B2" w:rsidRPr="009D3294">
        <w:rPr>
          <w:rFonts w:hint="cs"/>
          <w:rtl/>
        </w:rPr>
        <w:t>، التي نظرت فيها اللجنة في دورتها الرابعة والعشرين.</w:t>
      </w:r>
    </w:p>
    <w:p w:rsidR="00480647" w:rsidRDefault="00D52BAE" w:rsidP="00480647">
      <w:pPr>
        <w:spacing w:line="120" w:lineRule="exact"/>
        <w:jc w:val="center"/>
        <w:rPr>
          <w:rFonts w:hint="cs"/>
          <w:sz w:val="10"/>
          <w:rtl/>
        </w:rPr>
      </w:pPr>
      <w:r>
        <w:rPr>
          <w:rtl/>
        </w:rPr>
        <w:br w:type="page"/>
      </w:r>
    </w:p>
    <w:p w:rsidR="00480647" w:rsidRPr="009F3E60" w:rsidRDefault="00480647" w:rsidP="009F3E60">
      <w:pPr>
        <w:pStyle w:val="DualTxt"/>
        <w:jc w:val="center"/>
        <w:rPr>
          <w:rFonts w:hint="cs"/>
          <w:b/>
          <w:bCs/>
          <w:sz w:val="36"/>
          <w:szCs w:val="46"/>
          <w:rtl/>
        </w:rPr>
      </w:pPr>
      <w:r w:rsidRPr="009F3E60">
        <w:rPr>
          <w:rFonts w:hint="cs"/>
          <w:b/>
          <w:bCs/>
          <w:sz w:val="36"/>
          <w:szCs w:val="46"/>
          <w:rtl/>
        </w:rPr>
        <w:t>وزا</w:t>
      </w:r>
      <w:r w:rsidR="003E17B3" w:rsidRPr="009F3E60">
        <w:rPr>
          <w:rFonts w:hint="cs"/>
          <w:b/>
          <w:bCs/>
          <w:sz w:val="36"/>
          <w:szCs w:val="46"/>
          <w:rtl/>
        </w:rPr>
        <w:t>رة شؤون الجنسين والنهوض بالأسرة</w:t>
      </w:r>
    </w:p>
    <w:p w:rsidR="00480647" w:rsidRPr="009F3E60" w:rsidRDefault="00480647" w:rsidP="009F3E60">
      <w:pPr>
        <w:pStyle w:val="DualTxt"/>
        <w:jc w:val="center"/>
        <w:rPr>
          <w:rFonts w:hint="cs"/>
          <w:b/>
          <w:bCs/>
          <w:sz w:val="36"/>
          <w:szCs w:val="46"/>
          <w:rtl/>
        </w:rPr>
      </w:pPr>
      <w:r w:rsidRPr="009F3E60">
        <w:rPr>
          <w:rFonts w:hint="cs"/>
          <w:b/>
          <w:bCs/>
          <w:sz w:val="36"/>
          <w:szCs w:val="46"/>
          <w:rtl/>
        </w:rPr>
        <w:t>والضمان الاجتماعي</w:t>
      </w:r>
    </w:p>
    <w:p w:rsidR="00502413" w:rsidRPr="00502413" w:rsidRDefault="00502413" w:rsidP="00502413">
      <w:pPr>
        <w:spacing w:line="120" w:lineRule="exact"/>
        <w:jc w:val="center"/>
        <w:rPr>
          <w:rFonts w:hint="cs"/>
          <w:b/>
          <w:bCs/>
          <w:sz w:val="10"/>
          <w:szCs w:val="52"/>
          <w:rtl/>
        </w:rPr>
      </w:pPr>
    </w:p>
    <w:p w:rsidR="00502413" w:rsidRPr="00502413" w:rsidRDefault="00502413" w:rsidP="00502413">
      <w:pPr>
        <w:spacing w:line="120" w:lineRule="exact"/>
        <w:jc w:val="center"/>
        <w:rPr>
          <w:rFonts w:hint="cs"/>
          <w:b/>
          <w:bCs/>
          <w:sz w:val="10"/>
          <w:szCs w:val="52"/>
          <w:rtl/>
        </w:rPr>
      </w:pPr>
    </w:p>
    <w:p w:rsidR="00480647" w:rsidRPr="00775FC6" w:rsidRDefault="00480647" w:rsidP="00775FC6">
      <w:pPr>
        <w:pStyle w:val="SingleTxt"/>
        <w:jc w:val="center"/>
        <w:rPr>
          <w:rFonts w:hint="cs"/>
          <w:sz w:val="32"/>
          <w:szCs w:val="42"/>
          <w:rtl/>
        </w:rPr>
      </w:pPr>
      <w:r w:rsidRPr="00775FC6">
        <w:rPr>
          <w:rFonts w:hint="cs"/>
          <w:sz w:val="32"/>
          <w:szCs w:val="42"/>
          <w:rtl/>
        </w:rPr>
        <w:t>حكومة جمهورية ملديف</w:t>
      </w:r>
    </w:p>
    <w:p w:rsidR="00480647" w:rsidRPr="00775FC6" w:rsidRDefault="00480647" w:rsidP="00775FC6">
      <w:pPr>
        <w:pStyle w:val="SingleTxt"/>
        <w:jc w:val="center"/>
        <w:rPr>
          <w:rFonts w:hint="cs"/>
          <w:sz w:val="32"/>
          <w:szCs w:val="42"/>
          <w:rtl/>
        </w:rPr>
      </w:pPr>
      <w:r w:rsidRPr="00775FC6">
        <w:rPr>
          <w:rFonts w:hint="cs"/>
          <w:sz w:val="32"/>
          <w:szCs w:val="42"/>
          <w:rtl/>
        </w:rPr>
        <w:t>ماليه</w:t>
      </w:r>
    </w:p>
    <w:p w:rsidR="00714384" w:rsidRPr="00714384" w:rsidRDefault="00714384" w:rsidP="00714384">
      <w:pPr>
        <w:pStyle w:val="HCh"/>
        <w:spacing w:after="120"/>
        <w:jc w:val="center"/>
        <w:rPr>
          <w:rtl/>
        </w:rPr>
      </w:pPr>
      <w:r>
        <w:rPr>
          <w:rFonts w:hint="eastAsia"/>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714384" w:rsidRPr="00714384">
        <w:tblPrEx>
          <w:tblCellMar>
            <w:top w:w="0" w:type="dxa"/>
            <w:bottom w:w="0" w:type="dxa"/>
          </w:tblCellMar>
        </w:tblPrEx>
        <w:tc>
          <w:tcPr>
            <w:tcW w:w="1296" w:type="dxa"/>
            <w:shd w:val="clear" w:color="auto" w:fill="auto"/>
          </w:tcPr>
          <w:p w:rsidR="00714384" w:rsidRPr="00714384" w:rsidRDefault="00714384" w:rsidP="00714384">
            <w:pPr>
              <w:spacing w:after="120" w:line="240" w:lineRule="auto"/>
              <w:jc w:val="right"/>
              <w:rPr>
                <w:rFonts w:hint="cs"/>
                <w:iCs/>
                <w:sz w:val="14"/>
                <w:rtl/>
              </w:rPr>
            </w:pPr>
          </w:p>
        </w:tc>
        <w:tc>
          <w:tcPr>
            <w:tcW w:w="6566" w:type="dxa"/>
            <w:shd w:val="clear" w:color="auto" w:fill="auto"/>
          </w:tcPr>
          <w:p w:rsidR="00714384" w:rsidRPr="00714384" w:rsidRDefault="00714384" w:rsidP="00714384">
            <w:pPr>
              <w:spacing w:after="120" w:line="240" w:lineRule="auto"/>
              <w:rPr>
                <w:rFonts w:hint="cs"/>
                <w:iCs/>
                <w:sz w:val="14"/>
                <w:rtl/>
              </w:rPr>
            </w:pPr>
          </w:p>
        </w:tc>
        <w:tc>
          <w:tcPr>
            <w:tcW w:w="1166" w:type="dxa"/>
            <w:shd w:val="clear" w:color="auto" w:fill="auto"/>
          </w:tcPr>
          <w:p w:rsidR="00714384" w:rsidRPr="00714384" w:rsidRDefault="00714384" w:rsidP="00714384">
            <w:pPr>
              <w:spacing w:after="120" w:line="240" w:lineRule="auto"/>
              <w:jc w:val="right"/>
              <w:rPr>
                <w:rFonts w:hint="cs"/>
                <w:iCs/>
                <w:sz w:val="14"/>
                <w:rtl/>
              </w:rPr>
            </w:pPr>
          </w:p>
        </w:tc>
        <w:tc>
          <w:tcPr>
            <w:tcW w:w="806" w:type="dxa"/>
            <w:shd w:val="clear" w:color="auto" w:fill="auto"/>
          </w:tcPr>
          <w:p w:rsidR="00714384" w:rsidRPr="00714384" w:rsidRDefault="00714384" w:rsidP="00714384">
            <w:pPr>
              <w:spacing w:after="120" w:line="240" w:lineRule="auto"/>
              <w:jc w:val="right"/>
              <w:rPr>
                <w:rFonts w:hint="cs"/>
                <w:iCs/>
                <w:sz w:val="14"/>
                <w:rtl/>
              </w:rPr>
            </w:pPr>
            <w:r>
              <w:rPr>
                <w:rFonts w:hint="eastAsia"/>
                <w:iCs/>
                <w:sz w:val="14"/>
                <w:rtl/>
              </w:rPr>
              <w:t>الصفحة</w:t>
            </w:r>
          </w:p>
        </w:tc>
      </w:tr>
      <w:tr w:rsidR="00F2161E" w:rsidRPr="00714384">
        <w:tblPrEx>
          <w:tblCellMar>
            <w:top w:w="0" w:type="dxa"/>
            <w:bottom w:w="0" w:type="dxa"/>
          </w:tblCellMar>
        </w:tblPrEx>
        <w:tc>
          <w:tcPr>
            <w:tcW w:w="9028" w:type="dxa"/>
            <w:gridSpan w:val="3"/>
            <w:shd w:val="clear" w:color="auto" w:fill="auto"/>
          </w:tcPr>
          <w:p w:rsidR="00F2161E" w:rsidRPr="005441E3" w:rsidRDefault="00F2161E" w:rsidP="005441E3">
            <w:pPr>
              <w:tabs>
                <w:tab w:val="right" w:pos="1080"/>
                <w:tab w:val="right" w:leader="dot" w:pos="9029"/>
              </w:tabs>
              <w:spacing w:after="120"/>
              <w:jc w:val="left"/>
              <w:rPr>
                <w:rFonts w:hint="cs"/>
                <w:spacing w:val="60"/>
                <w:sz w:val="17"/>
                <w:rtl/>
              </w:rPr>
            </w:pPr>
            <w:r>
              <w:rPr>
                <w:rFonts w:hint="cs"/>
                <w:rtl/>
              </w:rPr>
              <w:t>المحتويات</w:t>
            </w:r>
            <w:r>
              <w:rPr>
                <w:rtl/>
              </w:rPr>
              <w:tab/>
            </w:r>
            <w:r w:rsidR="005441E3">
              <w:rPr>
                <w:spacing w:val="60"/>
                <w:sz w:val="17"/>
                <w:rtl/>
              </w:rPr>
              <w:tab/>
            </w:r>
          </w:p>
        </w:tc>
        <w:tc>
          <w:tcPr>
            <w:tcW w:w="806" w:type="dxa"/>
            <w:shd w:val="clear" w:color="auto" w:fill="auto"/>
            <w:vAlign w:val="bottom"/>
          </w:tcPr>
          <w:p w:rsidR="00F2161E" w:rsidRPr="00714384" w:rsidRDefault="00735F75" w:rsidP="00F2161E">
            <w:pPr>
              <w:spacing w:after="120"/>
              <w:jc w:val="right"/>
              <w:rPr>
                <w:rFonts w:hint="cs"/>
                <w:rtl/>
              </w:rPr>
            </w:pPr>
            <w:r>
              <w:rPr>
                <w:rFonts w:hint="cs"/>
                <w:rtl/>
              </w:rPr>
              <w:t>2</w:t>
            </w:r>
          </w:p>
        </w:tc>
      </w:tr>
      <w:tr w:rsidR="004F616D" w:rsidRPr="00714384">
        <w:tblPrEx>
          <w:tblCellMar>
            <w:top w:w="0" w:type="dxa"/>
            <w:bottom w:w="0" w:type="dxa"/>
          </w:tblCellMar>
        </w:tblPrEx>
        <w:tc>
          <w:tcPr>
            <w:tcW w:w="9028" w:type="dxa"/>
            <w:gridSpan w:val="3"/>
            <w:shd w:val="clear" w:color="auto" w:fill="auto"/>
          </w:tcPr>
          <w:p w:rsidR="004F616D" w:rsidRPr="004F616D" w:rsidRDefault="004F616D" w:rsidP="004F616D">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tl/>
              </w:rPr>
              <w:tab/>
            </w:r>
            <w:r w:rsidRPr="004F616D">
              <w:rPr>
                <w:rFonts w:hint="cs"/>
                <w:rtl/>
              </w:rPr>
              <w:t>تصدير من وزير شؤون الجنسين والنهوض بالأسر</w:t>
            </w:r>
            <w:r w:rsidR="0083214B">
              <w:rPr>
                <w:rFonts w:hint="cs"/>
                <w:rtl/>
              </w:rPr>
              <w:t>ة والضمان الاجتماعي</w:t>
            </w:r>
            <w:r>
              <w:rPr>
                <w:spacing w:val="60"/>
                <w:sz w:val="17"/>
                <w:rtl/>
              </w:rPr>
              <w:tab/>
            </w:r>
          </w:p>
        </w:tc>
        <w:tc>
          <w:tcPr>
            <w:tcW w:w="806" w:type="dxa"/>
            <w:shd w:val="clear" w:color="auto" w:fill="auto"/>
            <w:vAlign w:val="bottom"/>
          </w:tcPr>
          <w:p w:rsidR="004F616D" w:rsidRPr="00714384" w:rsidRDefault="00FA1526" w:rsidP="004F616D">
            <w:pPr>
              <w:spacing w:after="120"/>
              <w:jc w:val="right"/>
              <w:rPr>
                <w:rFonts w:hint="cs"/>
                <w:rtl/>
              </w:rPr>
            </w:pPr>
            <w:r>
              <w:rPr>
                <w:rFonts w:hint="cs"/>
                <w:rtl/>
              </w:rPr>
              <w:t>4</w:t>
            </w:r>
          </w:p>
        </w:tc>
      </w:tr>
      <w:tr w:rsidR="0075354A" w:rsidRPr="00714384">
        <w:tblPrEx>
          <w:tblCellMar>
            <w:top w:w="0" w:type="dxa"/>
            <w:bottom w:w="0" w:type="dxa"/>
          </w:tblCellMar>
        </w:tblPrEx>
        <w:tc>
          <w:tcPr>
            <w:tcW w:w="9028" w:type="dxa"/>
            <w:gridSpan w:val="3"/>
            <w:shd w:val="clear" w:color="auto" w:fill="auto"/>
          </w:tcPr>
          <w:p w:rsidR="0075354A" w:rsidRPr="008279FE" w:rsidRDefault="0075354A" w:rsidP="00820E6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rFonts w:hint="cs"/>
                <w:b/>
                <w:bCs/>
                <w:spacing w:val="60"/>
                <w:sz w:val="17"/>
                <w:rtl/>
              </w:rPr>
            </w:pPr>
            <w:r w:rsidRPr="00016435">
              <w:rPr>
                <w:rFonts w:hint="cs"/>
                <w:b/>
                <w:bCs/>
                <w:sz w:val="24"/>
                <w:szCs w:val="34"/>
                <w:rtl/>
              </w:rPr>
              <w:t xml:space="preserve">الباب الأول: </w:t>
            </w:r>
            <w:r w:rsidR="00820E60" w:rsidRPr="00016435">
              <w:rPr>
                <w:rFonts w:hint="cs"/>
                <w:b/>
                <w:bCs/>
                <w:sz w:val="24"/>
                <w:szCs w:val="34"/>
                <w:rtl/>
              </w:rPr>
              <w:t>نظرة عامة على التطورات الحاصلة في الفترة المستعرضة في هذا التقرير</w:t>
            </w:r>
            <w:r w:rsidR="00820E60" w:rsidRPr="008279FE">
              <w:rPr>
                <w:b/>
                <w:bCs/>
                <w:spacing w:val="60"/>
                <w:sz w:val="17"/>
                <w:rtl/>
              </w:rPr>
              <w:tab/>
            </w:r>
          </w:p>
        </w:tc>
        <w:tc>
          <w:tcPr>
            <w:tcW w:w="806" w:type="dxa"/>
            <w:shd w:val="clear" w:color="auto" w:fill="auto"/>
            <w:vAlign w:val="bottom"/>
          </w:tcPr>
          <w:p w:rsidR="0075354A" w:rsidRPr="00714384" w:rsidRDefault="00FA1526" w:rsidP="0075354A">
            <w:pPr>
              <w:spacing w:after="120"/>
              <w:jc w:val="right"/>
              <w:rPr>
                <w:rFonts w:hint="cs"/>
                <w:rtl/>
              </w:rPr>
            </w:pPr>
            <w:r>
              <w:rPr>
                <w:rFonts w:hint="cs"/>
                <w:rtl/>
              </w:rPr>
              <w:t>5</w:t>
            </w:r>
          </w:p>
        </w:tc>
      </w:tr>
      <w:tr w:rsidR="003F6A43" w:rsidRPr="00714384">
        <w:tblPrEx>
          <w:tblCellMar>
            <w:top w:w="0" w:type="dxa"/>
            <w:bottom w:w="0" w:type="dxa"/>
          </w:tblCellMar>
        </w:tblPrEx>
        <w:tc>
          <w:tcPr>
            <w:tcW w:w="9028" w:type="dxa"/>
            <w:gridSpan w:val="3"/>
            <w:shd w:val="clear" w:color="auto" w:fill="auto"/>
          </w:tcPr>
          <w:p w:rsidR="003F6A43" w:rsidRPr="0086396D" w:rsidRDefault="003F6A43" w:rsidP="0086396D">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tl/>
              </w:rPr>
              <w:tab/>
            </w:r>
            <w:r>
              <w:rPr>
                <w:rFonts w:hint="cs"/>
                <w:rtl/>
              </w:rPr>
              <w:tab/>
              <w:t>ألف -</w:t>
            </w:r>
            <w:r>
              <w:rPr>
                <w:rtl/>
              </w:rPr>
              <w:tab/>
            </w:r>
            <w:r w:rsidR="0086396D" w:rsidRPr="005C5CEF">
              <w:rPr>
                <w:rFonts w:hint="cs"/>
                <w:b/>
                <w:bCs/>
                <w:rtl/>
              </w:rPr>
              <w:t>موجز تنفيذي</w:t>
            </w:r>
            <w:r w:rsidR="0086396D">
              <w:rPr>
                <w:b/>
                <w:bCs/>
                <w:spacing w:val="60"/>
                <w:sz w:val="17"/>
                <w:rtl/>
              </w:rPr>
              <w:tab/>
            </w:r>
          </w:p>
        </w:tc>
        <w:tc>
          <w:tcPr>
            <w:tcW w:w="806" w:type="dxa"/>
            <w:shd w:val="clear" w:color="auto" w:fill="auto"/>
            <w:vAlign w:val="bottom"/>
          </w:tcPr>
          <w:p w:rsidR="003F6A43" w:rsidRPr="00714384" w:rsidRDefault="00FA1526" w:rsidP="009065E6">
            <w:pPr>
              <w:spacing w:after="120"/>
              <w:jc w:val="right"/>
              <w:rPr>
                <w:rFonts w:hint="cs"/>
                <w:rtl/>
              </w:rPr>
            </w:pPr>
            <w:r>
              <w:rPr>
                <w:rFonts w:hint="cs"/>
                <w:rtl/>
              </w:rPr>
              <w:t>5</w:t>
            </w:r>
          </w:p>
        </w:tc>
      </w:tr>
      <w:tr w:rsidR="003F6A43" w:rsidRPr="00714384">
        <w:tblPrEx>
          <w:tblCellMar>
            <w:top w:w="0" w:type="dxa"/>
            <w:bottom w:w="0" w:type="dxa"/>
          </w:tblCellMar>
        </w:tblPrEx>
        <w:tc>
          <w:tcPr>
            <w:tcW w:w="9028" w:type="dxa"/>
            <w:gridSpan w:val="3"/>
            <w:shd w:val="clear" w:color="auto" w:fill="auto"/>
          </w:tcPr>
          <w:p w:rsidR="003F6A43" w:rsidRPr="0086396D" w:rsidRDefault="003F6A43" w:rsidP="00635E6B">
            <w:pPr>
              <w:tabs>
                <w:tab w:val="right" w:pos="1080"/>
                <w:tab w:val="left" w:pos="1296"/>
                <w:tab w:val="left" w:pos="1728"/>
                <w:tab w:val="left" w:pos="2170"/>
                <w:tab w:val="right" w:leader="dot" w:pos="9029"/>
              </w:tabs>
              <w:spacing w:after="120"/>
              <w:ind w:left="2170" w:hanging="2170"/>
              <w:jc w:val="lowKashida"/>
              <w:rPr>
                <w:spacing w:val="60"/>
                <w:sz w:val="17"/>
                <w:rtl/>
              </w:rPr>
            </w:pPr>
            <w:r>
              <w:rPr>
                <w:rtl/>
              </w:rPr>
              <w:tab/>
            </w:r>
            <w:r>
              <w:rPr>
                <w:rFonts w:hint="cs"/>
                <w:rtl/>
              </w:rPr>
              <w:tab/>
              <w:t>بـاء -</w:t>
            </w:r>
            <w:r w:rsidR="0086396D">
              <w:rPr>
                <w:rtl/>
              </w:rPr>
              <w:tab/>
            </w:r>
            <w:r w:rsidR="0086396D" w:rsidRPr="0086396D">
              <w:rPr>
                <w:rFonts w:hint="cs"/>
                <w:rtl/>
              </w:rPr>
              <w:t>ردّ ملديف على ما أبدته اللجنة المعنية بالقضاء على التمييز ضد المرأة من تعليقات ختامية</w:t>
            </w:r>
            <w:r w:rsidR="00635E6B">
              <w:rPr>
                <w:rFonts w:hint="cs"/>
                <w:rtl/>
              </w:rPr>
              <w:t xml:space="preserve"> </w:t>
            </w:r>
            <w:r w:rsidR="0086396D" w:rsidRPr="0086396D">
              <w:rPr>
                <w:rFonts w:hint="cs"/>
                <w:rtl/>
              </w:rPr>
              <w:t>على التقرير الأولي</w:t>
            </w:r>
            <w:r w:rsidR="0086396D">
              <w:rPr>
                <w:spacing w:val="60"/>
                <w:sz w:val="17"/>
                <w:rtl/>
              </w:rPr>
              <w:tab/>
            </w:r>
          </w:p>
        </w:tc>
        <w:tc>
          <w:tcPr>
            <w:tcW w:w="806" w:type="dxa"/>
            <w:shd w:val="clear" w:color="auto" w:fill="auto"/>
            <w:vAlign w:val="bottom"/>
          </w:tcPr>
          <w:p w:rsidR="003F6A43" w:rsidRPr="00714384" w:rsidRDefault="00FA1526" w:rsidP="003F6A43">
            <w:pPr>
              <w:spacing w:after="120"/>
              <w:jc w:val="right"/>
              <w:rPr>
                <w:rFonts w:hint="cs"/>
                <w:rtl/>
              </w:rPr>
            </w:pPr>
            <w:r>
              <w:rPr>
                <w:rFonts w:hint="cs"/>
                <w:rtl/>
              </w:rPr>
              <w:t>6</w:t>
            </w:r>
          </w:p>
        </w:tc>
      </w:tr>
      <w:tr w:rsidR="0037762C" w:rsidRPr="00714384">
        <w:tblPrEx>
          <w:tblCellMar>
            <w:top w:w="0" w:type="dxa"/>
            <w:bottom w:w="0" w:type="dxa"/>
          </w:tblCellMar>
        </w:tblPrEx>
        <w:tc>
          <w:tcPr>
            <w:tcW w:w="9028" w:type="dxa"/>
            <w:gridSpan w:val="3"/>
            <w:shd w:val="clear" w:color="auto" w:fill="auto"/>
          </w:tcPr>
          <w:p w:rsidR="0037762C" w:rsidRPr="00704B93" w:rsidRDefault="0037762C" w:rsidP="00704B9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b/>
                <w:bCs/>
                <w:spacing w:val="60"/>
                <w:sz w:val="17"/>
                <w:szCs w:val="34"/>
                <w:rtl/>
              </w:rPr>
            </w:pPr>
            <w:r w:rsidRPr="00016435">
              <w:rPr>
                <w:rFonts w:hint="cs"/>
                <w:b/>
                <w:bCs/>
                <w:sz w:val="24"/>
                <w:szCs w:val="34"/>
                <w:rtl/>
              </w:rPr>
              <w:t xml:space="preserve">الباب الثاني: </w:t>
            </w:r>
            <w:r w:rsidR="008318FC" w:rsidRPr="008318FC">
              <w:rPr>
                <w:rFonts w:hint="cs"/>
                <w:b/>
                <w:bCs/>
                <w:sz w:val="24"/>
                <w:szCs w:val="34"/>
                <w:rtl/>
              </w:rPr>
              <w:t>تقرير مرحلي عن كل مادة من مواد الاتفاقية</w:t>
            </w:r>
            <w:r w:rsidR="00704B93">
              <w:rPr>
                <w:b/>
                <w:bCs/>
                <w:spacing w:val="60"/>
                <w:sz w:val="17"/>
                <w:szCs w:val="34"/>
                <w:rtl/>
              </w:rPr>
              <w:tab/>
            </w:r>
          </w:p>
        </w:tc>
        <w:tc>
          <w:tcPr>
            <w:tcW w:w="806" w:type="dxa"/>
            <w:shd w:val="clear" w:color="auto" w:fill="auto"/>
            <w:vAlign w:val="bottom"/>
          </w:tcPr>
          <w:p w:rsidR="0037762C" w:rsidRPr="00714384" w:rsidRDefault="00F72D8E" w:rsidP="009065E6">
            <w:pPr>
              <w:spacing w:after="120"/>
              <w:jc w:val="right"/>
              <w:rPr>
                <w:rFonts w:hint="cs"/>
                <w:rtl/>
              </w:rPr>
            </w:pPr>
            <w:r>
              <w:rPr>
                <w:rFonts w:hint="cs"/>
                <w:rtl/>
              </w:rPr>
              <w:t>20</w:t>
            </w:r>
          </w:p>
        </w:tc>
      </w:tr>
      <w:tr w:rsidR="009040DD" w:rsidRPr="00714384">
        <w:tblPrEx>
          <w:tblCellMar>
            <w:top w:w="0" w:type="dxa"/>
            <w:bottom w:w="0" w:type="dxa"/>
          </w:tblCellMar>
        </w:tblPrEx>
        <w:tc>
          <w:tcPr>
            <w:tcW w:w="9028" w:type="dxa"/>
            <w:gridSpan w:val="3"/>
            <w:shd w:val="clear" w:color="auto" w:fill="auto"/>
          </w:tcPr>
          <w:p w:rsidR="009040DD" w:rsidRPr="005D65BE" w:rsidRDefault="009040DD" w:rsidP="005D65BE">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tl/>
              </w:rPr>
              <w:tab/>
            </w:r>
            <w:r>
              <w:rPr>
                <w:rFonts w:hint="cs"/>
                <w:rtl/>
              </w:rPr>
              <w:tab/>
              <w:t xml:space="preserve">المادة 1 </w:t>
            </w:r>
            <w:r>
              <w:rPr>
                <w:rtl/>
              </w:rPr>
              <w:tab/>
            </w:r>
            <w:r w:rsidR="005D65BE" w:rsidRPr="005117B1">
              <w:rPr>
                <w:rFonts w:hint="cs"/>
                <w:rtl/>
              </w:rPr>
              <w:t>تعريف التمييز ضد المرأة</w:t>
            </w:r>
            <w:r w:rsidR="005D65BE">
              <w:rPr>
                <w:spacing w:val="60"/>
                <w:sz w:val="17"/>
                <w:rtl/>
              </w:rPr>
              <w:tab/>
            </w:r>
          </w:p>
        </w:tc>
        <w:tc>
          <w:tcPr>
            <w:tcW w:w="806" w:type="dxa"/>
            <w:shd w:val="clear" w:color="auto" w:fill="auto"/>
            <w:vAlign w:val="bottom"/>
          </w:tcPr>
          <w:p w:rsidR="009040DD" w:rsidRPr="00714384" w:rsidRDefault="00F72D8E" w:rsidP="009065E6">
            <w:pPr>
              <w:spacing w:after="120"/>
              <w:jc w:val="right"/>
              <w:rPr>
                <w:rFonts w:hint="cs"/>
                <w:rtl/>
              </w:rPr>
            </w:pPr>
            <w:r>
              <w:rPr>
                <w:rFonts w:hint="cs"/>
                <w:rtl/>
              </w:rPr>
              <w:t>20</w:t>
            </w:r>
          </w:p>
        </w:tc>
      </w:tr>
      <w:tr w:rsidR="009040DD" w:rsidRPr="00714384">
        <w:tblPrEx>
          <w:tblCellMar>
            <w:top w:w="0" w:type="dxa"/>
            <w:bottom w:w="0" w:type="dxa"/>
          </w:tblCellMar>
        </w:tblPrEx>
        <w:tc>
          <w:tcPr>
            <w:tcW w:w="9028" w:type="dxa"/>
            <w:gridSpan w:val="3"/>
            <w:shd w:val="clear" w:color="auto" w:fill="auto"/>
          </w:tcPr>
          <w:p w:rsidR="009040DD" w:rsidRPr="00871763" w:rsidRDefault="009040DD" w:rsidP="00871763">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tl/>
              </w:rPr>
              <w:tab/>
            </w:r>
            <w:r>
              <w:rPr>
                <w:rFonts w:hint="cs"/>
                <w:rtl/>
              </w:rPr>
              <w:tab/>
              <w:t xml:space="preserve">المادة </w:t>
            </w:r>
            <w:r w:rsidR="005D65BE">
              <w:rPr>
                <w:rFonts w:hint="cs"/>
                <w:rtl/>
              </w:rPr>
              <w:t>2</w:t>
            </w:r>
            <w:r>
              <w:rPr>
                <w:rFonts w:hint="cs"/>
                <w:rtl/>
              </w:rPr>
              <w:t xml:space="preserve"> </w:t>
            </w:r>
            <w:r>
              <w:rPr>
                <w:rtl/>
              </w:rPr>
              <w:tab/>
            </w:r>
            <w:r w:rsidR="00871763" w:rsidRPr="00871763">
              <w:rPr>
                <w:rFonts w:hint="cs"/>
                <w:rtl/>
              </w:rPr>
              <w:t>الإلتزام</w:t>
            </w:r>
            <w:bookmarkStart w:id="1" w:name="TmpSave"/>
            <w:bookmarkEnd w:id="1"/>
            <w:r w:rsidR="00871763" w:rsidRPr="00871763">
              <w:rPr>
                <w:rFonts w:hint="cs"/>
                <w:rtl/>
              </w:rPr>
              <w:t xml:space="preserve"> بالقضاء على التمييز</w:t>
            </w:r>
            <w:r w:rsidR="00871763">
              <w:rPr>
                <w:spacing w:val="60"/>
                <w:sz w:val="17"/>
                <w:rtl/>
              </w:rPr>
              <w:tab/>
            </w:r>
          </w:p>
        </w:tc>
        <w:tc>
          <w:tcPr>
            <w:tcW w:w="806" w:type="dxa"/>
            <w:shd w:val="clear" w:color="auto" w:fill="auto"/>
            <w:vAlign w:val="bottom"/>
          </w:tcPr>
          <w:p w:rsidR="009040DD" w:rsidRPr="00714384" w:rsidRDefault="00F72D8E" w:rsidP="009065E6">
            <w:pPr>
              <w:spacing w:after="120"/>
              <w:jc w:val="right"/>
              <w:rPr>
                <w:rFonts w:hint="cs"/>
                <w:rtl/>
              </w:rPr>
            </w:pPr>
            <w:r>
              <w:rPr>
                <w:rFonts w:hint="cs"/>
                <w:rtl/>
              </w:rPr>
              <w:t>20</w:t>
            </w:r>
          </w:p>
        </w:tc>
      </w:tr>
      <w:tr w:rsidR="009040DD" w:rsidRPr="00714384">
        <w:tblPrEx>
          <w:tblCellMar>
            <w:top w:w="0" w:type="dxa"/>
            <w:bottom w:w="0" w:type="dxa"/>
          </w:tblCellMar>
        </w:tblPrEx>
        <w:tc>
          <w:tcPr>
            <w:tcW w:w="9028" w:type="dxa"/>
            <w:gridSpan w:val="3"/>
            <w:shd w:val="clear" w:color="auto" w:fill="auto"/>
          </w:tcPr>
          <w:p w:rsidR="009040DD" w:rsidRPr="00871763" w:rsidRDefault="009040DD" w:rsidP="00871763">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tl/>
              </w:rPr>
              <w:tab/>
            </w:r>
            <w:r>
              <w:rPr>
                <w:rFonts w:hint="cs"/>
                <w:rtl/>
              </w:rPr>
              <w:tab/>
              <w:t xml:space="preserve">المادة </w:t>
            </w:r>
            <w:r w:rsidR="005D65BE">
              <w:rPr>
                <w:rFonts w:hint="cs"/>
                <w:rtl/>
              </w:rPr>
              <w:t>3</w:t>
            </w:r>
            <w:r>
              <w:rPr>
                <w:rFonts w:hint="cs"/>
                <w:rtl/>
              </w:rPr>
              <w:t xml:space="preserve"> </w:t>
            </w:r>
            <w:r>
              <w:rPr>
                <w:rtl/>
              </w:rPr>
              <w:tab/>
            </w:r>
            <w:r w:rsidR="00871763" w:rsidRPr="00871763">
              <w:rPr>
                <w:rFonts w:hint="cs"/>
                <w:rtl/>
              </w:rPr>
              <w:t>تطور المرأة وتقدمها</w:t>
            </w:r>
            <w:r w:rsidR="00871763" w:rsidRPr="00871763">
              <w:rPr>
                <w:spacing w:val="60"/>
                <w:sz w:val="17"/>
                <w:rtl/>
              </w:rPr>
              <w:tab/>
            </w:r>
          </w:p>
        </w:tc>
        <w:tc>
          <w:tcPr>
            <w:tcW w:w="806" w:type="dxa"/>
            <w:shd w:val="clear" w:color="auto" w:fill="auto"/>
            <w:vAlign w:val="bottom"/>
          </w:tcPr>
          <w:p w:rsidR="009040DD" w:rsidRPr="00714384" w:rsidRDefault="00F72D8E" w:rsidP="009065E6">
            <w:pPr>
              <w:spacing w:after="120"/>
              <w:jc w:val="right"/>
              <w:rPr>
                <w:rFonts w:hint="cs"/>
                <w:rtl/>
              </w:rPr>
            </w:pPr>
            <w:r>
              <w:rPr>
                <w:rFonts w:hint="cs"/>
                <w:rtl/>
              </w:rPr>
              <w:t>20</w:t>
            </w:r>
          </w:p>
        </w:tc>
      </w:tr>
      <w:tr w:rsidR="009040DD" w:rsidRPr="00714384">
        <w:tblPrEx>
          <w:tblCellMar>
            <w:top w:w="0" w:type="dxa"/>
            <w:bottom w:w="0" w:type="dxa"/>
          </w:tblCellMar>
        </w:tblPrEx>
        <w:tc>
          <w:tcPr>
            <w:tcW w:w="9028" w:type="dxa"/>
            <w:gridSpan w:val="3"/>
            <w:shd w:val="clear" w:color="auto" w:fill="auto"/>
          </w:tcPr>
          <w:p w:rsidR="009040DD" w:rsidRPr="00D60CF7" w:rsidRDefault="009040DD" w:rsidP="00D60CF7">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Pr>
                <w:rFonts w:hint="cs"/>
                <w:rtl/>
              </w:rPr>
              <w:tab/>
              <w:t xml:space="preserve">المادة </w:t>
            </w:r>
            <w:r w:rsidR="005D65BE">
              <w:rPr>
                <w:rFonts w:hint="cs"/>
                <w:rtl/>
              </w:rPr>
              <w:t>4</w:t>
            </w:r>
            <w:r>
              <w:rPr>
                <w:rFonts w:hint="cs"/>
                <w:rtl/>
              </w:rPr>
              <w:t xml:space="preserve"> </w:t>
            </w:r>
            <w:r>
              <w:rPr>
                <w:rtl/>
              </w:rPr>
              <w:tab/>
            </w:r>
            <w:r w:rsidR="00D60CF7" w:rsidRPr="00D60CF7">
              <w:rPr>
                <w:rFonts w:hint="cs"/>
                <w:rtl/>
              </w:rPr>
              <w:t>التعجيل بالمساواة بين الرجل والمرأة</w:t>
            </w:r>
            <w:r w:rsidR="00D60CF7">
              <w:rPr>
                <w:spacing w:val="60"/>
                <w:sz w:val="17"/>
                <w:rtl/>
              </w:rPr>
              <w:tab/>
            </w:r>
          </w:p>
        </w:tc>
        <w:tc>
          <w:tcPr>
            <w:tcW w:w="806" w:type="dxa"/>
            <w:shd w:val="clear" w:color="auto" w:fill="auto"/>
            <w:vAlign w:val="bottom"/>
          </w:tcPr>
          <w:p w:rsidR="009040DD" w:rsidRPr="00714384" w:rsidRDefault="001773E8" w:rsidP="009065E6">
            <w:pPr>
              <w:spacing w:after="120"/>
              <w:jc w:val="right"/>
              <w:rPr>
                <w:rFonts w:hint="cs"/>
                <w:rtl/>
              </w:rPr>
            </w:pPr>
            <w:r>
              <w:rPr>
                <w:rFonts w:hint="cs"/>
                <w:rtl/>
              </w:rPr>
              <w:t>2</w:t>
            </w:r>
            <w:r w:rsidR="00F72D8E">
              <w:rPr>
                <w:rFonts w:hint="cs"/>
                <w:rtl/>
              </w:rPr>
              <w:t>1</w:t>
            </w:r>
          </w:p>
        </w:tc>
      </w:tr>
      <w:tr w:rsidR="009040DD" w:rsidRPr="00714384">
        <w:tblPrEx>
          <w:tblCellMar>
            <w:top w:w="0" w:type="dxa"/>
            <w:bottom w:w="0" w:type="dxa"/>
          </w:tblCellMar>
        </w:tblPrEx>
        <w:tc>
          <w:tcPr>
            <w:tcW w:w="9028" w:type="dxa"/>
            <w:gridSpan w:val="3"/>
            <w:shd w:val="clear" w:color="auto" w:fill="auto"/>
          </w:tcPr>
          <w:p w:rsidR="009040DD" w:rsidRPr="00410756" w:rsidRDefault="009040DD" w:rsidP="00410756">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tl/>
              </w:rPr>
              <w:tab/>
            </w:r>
            <w:r>
              <w:rPr>
                <w:rFonts w:hint="cs"/>
                <w:rtl/>
              </w:rPr>
              <w:tab/>
              <w:t xml:space="preserve">المادة </w:t>
            </w:r>
            <w:r w:rsidR="005D65BE">
              <w:rPr>
                <w:rFonts w:hint="cs"/>
                <w:rtl/>
              </w:rPr>
              <w:t>5</w:t>
            </w:r>
            <w:r>
              <w:rPr>
                <w:rFonts w:hint="cs"/>
                <w:rtl/>
              </w:rPr>
              <w:t xml:space="preserve"> </w:t>
            </w:r>
            <w:r>
              <w:rPr>
                <w:rtl/>
              </w:rPr>
              <w:tab/>
            </w:r>
            <w:r w:rsidR="00410756" w:rsidRPr="00410756">
              <w:rPr>
                <w:rFonts w:hint="cs"/>
                <w:rtl/>
              </w:rPr>
              <w:t>أدوار الجنسين والقولبة النمطية</w:t>
            </w:r>
            <w:r w:rsidR="00410756">
              <w:rPr>
                <w:spacing w:val="60"/>
                <w:sz w:val="17"/>
                <w:rtl/>
              </w:rPr>
              <w:tab/>
            </w:r>
          </w:p>
        </w:tc>
        <w:tc>
          <w:tcPr>
            <w:tcW w:w="806" w:type="dxa"/>
            <w:shd w:val="clear" w:color="auto" w:fill="auto"/>
            <w:vAlign w:val="bottom"/>
          </w:tcPr>
          <w:p w:rsidR="009040DD" w:rsidRPr="00714384" w:rsidRDefault="00410756" w:rsidP="009065E6">
            <w:pPr>
              <w:spacing w:after="120"/>
              <w:jc w:val="right"/>
              <w:rPr>
                <w:rFonts w:hint="cs"/>
                <w:rtl/>
              </w:rPr>
            </w:pPr>
            <w:r>
              <w:rPr>
                <w:rFonts w:hint="cs"/>
                <w:rtl/>
              </w:rPr>
              <w:t>2</w:t>
            </w:r>
            <w:r w:rsidR="00F72D8E">
              <w:rPr>
                <w:rFonts w:hint="cs"/>
                <w:rtl/>
              </w:rPr>
              <w:t>1</w:t>
            </w:r>
          </w:p>
        </w:tc>
      </w:tr>
      <w:tr w:rsidR="009040DD" w:rsidRPr="00714384">
        <w:tblPrEx>
          <w:tblCellMar>
            <w:top w:w="0" w:type="dxa"/>
            <w:bottom w:w="0" w:type="dxa"/>
          </w:tblCellMar>
        </w:tblPrEx>
        <w:tc>
          <w:tcPr>
            <w:tcW w:w="9028" w:type="dxa"/>
            <w:gridSpan w:val="3"/>
            <w:shd w:val="clear" w:color="auto" w:fill="auto"/>
          </w:tcPr>
          <w:p w:rsidR="009040DD" w:rsidRPr="00CD7427" w:rsidRDefault="009040DD" w:rsidP="00CD7427">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tl/>
              </w:rPr>
              <w:tab/>
            </w:r>
            <w:r>
              <w:rPr>
                <w:rFonts w:hint="cs"/>
                <w:rtl/>
              </w:rPr>
              <w:tab/>
              <w:t xml:space="preserve">المادة </w:t>
            </w:r>
            <w:r w:rsidR="005D65BE">
              <w:rPr>
                <w:rFonts w:hint="cs"/>
                <w:rtl/>
              </w:rPr>
              <w:t>6</w:t>
            </w:r>
            <w:r>
              <w:rPr>
                <w:rFonts w:hint="cs"/>
                <w:rtl/>
              </w:rPr>
              <w:t xml:space="preserve"> </w:t>
            </w:r>
            <w:r>
              <w:rPr>
                <w:rtl/>
              </w:rPr>
              <w:tab/>
            </w:r>
            <w:r w:rsidR="00CD7427" w:rsidRPr="00CD7427">
              <w:rPr>
                <w:rFonts w:hint="cs"/>
                <w:rtl/>
              </w:rPr>
              <w:t>قمع استغلال المرأة</w:t>
            </w:r>
            <w:r w:rsidR="00CD7427">
              <w:rPr>
                <w:spacing w:val="60"/>
                <w:sz w:val="17"/>
                <w:rtl/>
              </w:rPr>
              <w:tab/>
            </w:r>
          </w:p>
        </w:tc>
        <w:tc>
          <w:tcPr>
            <w:tcW w:w="806" w:type="dxa"/>
            <w:shd w:val="clear" w:color="auto" w:fill="auto"/>
            <w:vAlign w:val="bottom"/>
          </w:tcPr>
          <w:p w:rsidR="009040DD" w:rsidRPr="00714384" w:rsidRDefault="00CD7427" w:rsidP="009065E6">
            <w:pPr>
              <w:spacing w:after="120"/>
              <w:jc w:val="right"/>
              <w:rPr>
                <w:rFonts w:hint="cs"/>
                <w:rtl/>
              </w:rPr>
            </w:pPr>
            <w:r>
              <w:rPr>
                <w:rFonts w:hint="cs"/>
                <w:rtl/>
              </w:rPr>
              <w:t>2</w:t>
            </w:r>
            <w:r w:rsidR="00F72D8E">
              <w:rPr>
                <w:rFonts w:hint="cs"/>
                <w:rtl/>
              </w:rPr>
              <w:t>2</w:t>
            </w:r>
          </w:p>
        </w:tc>
      </w:tr>
      <w:tr w:rsidR="009040DD" w:rsidRPr="00714384">
        <w:tblPrEx>
          <w:tblCellMar>
            <w:top w:w="0" w:type="dxa"/>
            <w:bottom w:w="0" w:type="dxa"/>
          </w:tblCellMar>
        </w:tblPrEx>
        <w:tc>
          <w:tcPr>
            <w:tcW w:w="9028" w:type="dxa"/>
            <w:gridSpan w:val="3"/>
            <w:shd w:val="clear" w:color="auto" w:fill="auto"/>
          </w:tcPr>
          <w:p w:rsidR="009040DD" w:rsidRPr="000366FE" w:rsidRDefault="009040DD" w:rsidP="000366FE">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tl/>
              </w:rPr>
              <w:tab/>
            </w:r>
            <w:r>
              <w:rPr>
                <w:rFonts w:hint="cs"/>
                <w:rtl/>
              </w:rPr>
              <w:tab/>
              <w:t xml:space="preserve">المادة </w:t>
            </w:r>
            <w:r w:rsidR="005D65BE">
              <w:rPr>
                <w:rFonts w:hint="cs"/>
                <w:rtl/>
              </w:rPr>
              <w:t>7</w:t>
            </w:r>
            <w:r>
              <w:rPr>
                <w:rFonts w:hint="cs"/>
                <w:rtl/>
              </w:rPr>
              <w:t xml:space="preserve"> </w:t>
            </w:r>
            <w:r>
              <w:rPr>
                <w:rtl/>
              </w:rPr>
              <w:tab/>
            </w:r>
            <w:r w:rsidR="000366FE" w:rsidRPr="000366FE">
              <w:rPr>
                <w:rFonts w:hint="cs"/>
                <w:rtl/>
              </w:rPr>
              <w:t>الحياة السياسية والعامة</w:t>
            </w:r>
            <w:r w:rsidR="000366FE">
              <w:rPr>
                <w:spacing w:val="60"/>
                <w:sz w:val="17"/>
                <w:rtl/>
              </w:rPr>
              <w:tab/>
            </w:r>
          </w:p>
        </w:tc>
        <w:tc>
          <w:tcPr>
            <w:tcW w:w="806" w:type="dxa"/>
            <w:shd w:val="clear" w:color="auto" w:fill="auto"/>
            <w:vAlign w:val="bottom"/>
          </w:tcPr>
          <w:p w:rsidR="009040DD" w:rsidRPr="00714384" w:rsidRDefault="000366FE" w:rsidP="009065E6">
            <w:pPr>
              <w:spacing w:after="120"/>
              <w:jc w:val="right"/>
              <w:rPr>
                <w:rFonts w:hint="cs"/>
                <w:rtl/>
              </w:rPr>
            </w:pPr>
            <w:r>
              <w:rPr>
                <w:rFonts w:hint="cs"/>
                <w:rtl/>
              </w:rPr>
              <w:t>2</w:t>
            </w:r>
            <w:r w:rsidR="00F72D8E">
              <w:rPr>
                <w:rFonts w:hint="cs"/>
                <w:rtl/>
              </w:rPr>
              <w:t>2</w:t>
            </w:r>
          </w:p>
        </w:tc>
      </w:tr>
      <w:tr w:rsidR="009040DD" w:rsidRPr="00714384">
        <w:tblPrEx>
          <w:tblCellMar>
            <w:top w:w="0" w:type="dxa"/>
            <w:bottom w:w="0" w:type="dxa"/>
          </w:tblCellMar>
        </w:tblPrEx>
        <w:tc>
          <w:tcPr>
            <w:tcW w:w="9028" w:type="dxa"/>
            <w:gridSpan w:val="3"/>
            <w:shd w:val="clear" w:color="auto" w:fill="auto"/>
          </w:tcPr>
          <w:p w:rsidR="009040DD" w:rsidRPr="00D345A2" w:rsidRDefault="009040DD" w:rsidP="00D345A2">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Pr>
                <w:rFonts w:hint="cs"/>
                <w:rtl/>
              </w:rPr>
              <w:tab/>
              <w:t xml:space="preserve">المادة </w:t>
            </w:r>
            <w:r w:rsidR="005D65BE">
              <w:rPr>
                <w:rFonts w:hint="cs"/>
                <w:rtl/>
              </w:rPr>
              <w:t>8</w:t>
            </w:r>
            <w:r>
              <w:rPr>
                <w:rFonts w:hint="cs"/>
                <w:rtl/>
              </w:rPr>
              <w:t xml:space="preserve"> </w:t>
            </w:r>
            <w:r>
              <w:rPr>
                <w:rtl/>
              </w:rPr>
              <w:tab/>
            </w:r>
            <w:r w:rsidR="00D345A2" w:rsidRPr="00D345A2">
              <w:rPr>
                <w:rFonts w:hint="cs"/>
                <w:rtl/>
              </w:rPr>
              <w:t>التمثيل والمشاركة على الصعيد الدولي</w:t>
            </w:r>
            <w:r w:rsidR="00D345A2">
              <w:rPr>
                <w:spacing w:val="60"/>
                <w:sz w:val="17"/>
                <w:rtl/>
              </w:rPr>
              <w:tab/>
            </w:r>
          </w:p>
        </w:tc>
        <w:tc>
          <w:tcPr>
            <w:tcW w:w="806" w:type="dxa"/>
            <w:shd w:val="clear" w:color="auto" w:fill="auto"/>
            <w:vAlign w:val="bottom"/>
          </w:tcPr>
          <w:p w:rsidR="009040DD" w:rsidRPr="00714384" w:rsidRDefault="00D345A2" w:rsidP="009065E6">
            <w:pPr>
              <w:spacing w:after="120"/>
              <w:jc w:val="right"/>
              <w:rPr>
                <w:rFonts w:hint="cs"/>
                <w:rtl/>
              </w:rPr>
            </w:pPr>
            <w:r>
              <w:rPr>
                <w:rFonts w:hint="cs"/>
                <w:rtl/>
              </w:rPr>
              <w:t>2</w:t>
            </w:r>
            <w:r w:rsidR="00F72D8E">
              <w:rPr>
                <w:rFonts w:hint="cs"/>
                <w:rtl/>
              </w:rPr>
              <w:t>3</w:t>
            </w:r>
          </w:p>
        </w:tc>
      </w:tr>
      <w:tr w:rsidR="009040DD" w:rsidRPr="00714384">
        <w:tblPrEx>
          <w:tblCellMar>
            <w:top w:w="0" w:type="dxa"/>
            <w:bottom w:w="0" w:type="dxa"/>
          </w:tblCellMar>
        </w:tblPrEx>
        <w:tc>
          <w:tcPr>
            <w:tcW w:w="9028" w:type="dxa"/>
            <w:gridSpan w:val="3"/>
            <w:shd w:val="clear" w:color="auto" w:fill="auto"/>
          </w:tcPr>
          <w:p w:rsidR="009040DD" w:rsidRPr="00264733" w:rsidRDefault="009040DD" w:rsidP="00264733">
            <w:pPr>
              <w:tabs>
                <w:tab w:val="right" w:pos="1080"/>
                <w:tab w:val="left" w:pos="1296"/>
                <w:tab w:val="left" w:pos="1728"/>
                <w:tab w:val="left" w:pos="2160"/>
                <w:tab w:val="left" w:pos="2592"/>
                <w:tab w:val="right" w:leader="dot" w:pos="9029"/>
              </w:tabs>
              <w:spacing w:after="120"/>
              <w:jc w:val="left"/>
              <w:rPr>
                <w:spacing w:val="60"/>
                <w:sz w:val="17"/>
                <w:rtl/>
              </w:rPr>
            </w:pPr>
            <w:r>
              <w:rPr>
                <w:rtl/>
              </w:rPr>
              <w:tab/>
            </w:r>
            <w:r>
              <w:rPr>
                <w:rFonts w:hint="cs"/>
                <w:rtl/>
              </w:rPr>
              <w:tab/>
              <w:t xml:space="preserve">المادة </w:t>
            </w:r>
            <w:r w:rsidR="005D65BE">
              <w:rPr>
                <w:rFonts w:hint="cs"/>
                <w:rtl/>
              </w:rPr>
              <w:t>9</w:t>
            </w:r>
            <w:r>
              <w:rPr>
                <w:rFonts w:hint="cs"/>
                <w:rtl/>
              </w:rPr>
              <w:t xml:space="preserve"> </w:t>
            </w:r>
            <w:r>
              <w:rPr>
                <w:rtl/>
              </w:rPr>
              <w:tab/>
            </w:r>
            <w:r w:rsidR="00264733" w:rsidRPr="00264733">
              <w:rPr>
                <w:rFonts w:hint="cs"/>
                <w:rtl/>
              </w:rPr>
              <w:t>الجنسية</w:t>
            </w:r>
            <w:r w:rsidR="00264733">
              <w:rPr>
                <w:spacing w:val="60"/>
                <w:sz w:val="17"/>
                <w:rtl/>
              </w:rPr>
              <w:tab/>
            </w:r>
          </w:p>
        </w:tc>
        <w:tc>
          <w:tcPr>
            <w:tcW w:w="806" w:type="dxa"/>
            <w:shd w:val="clear" w:color="auto" w:fill="auto"/>
            <w:vAlign w:val="bottom"/>
          </w:tcPr>
          <w:p w:rsidR="009040DD" w:rsidRPr="00714384" w:rsidRDefault="00264733" w:rsidP="009065E6">
            <w:pPr>
              <w:spacing w:after="120"/>
              <w:jc w:val="right"/>
              <w:rPr>
                <w:rFonts w:hint="cs"/>
                <w:rtl/>
              </w:rPr>
            </w:pPr>
            <w:r>
              <w:rPr>
                <w:rFonts w:hint="cs"/>
                <w:rtl/>
              </w:rPr>
              <w:t>2</w:t>
            </w:r>
            <w:r w:rsidR="00F72D8E">
              <w:rPr>
                <w:rFonts w:hint="cs"/>
                <w:rtl/>
              </w:rPr>
              <w:t>3</w:t>
            </w:r>
          </w:p>
        </w:tc>
      </w:tr>
      <w:tr w:rsidR="009040DD" w:rsidRPr="00714384">
        <w:tblPrEx>
          <w:tblCellMar>
            <w:top w:w="0" w:type="dxa"/>
            <w:bottom w:w="0" w:type="dxa"/>
          </w:tblCellMar>
        </w:tblPrEx>
        <w:tc>
          <w:tcPr>
            <w:tcW w:w="9028" w:type="dxa"/>
            <w:gridSpan w:val="3"/>
            <w:shd w:val="clear" w:color="auto" w:fill="auto"/>
          </w:tcPr>
          <w:p w:rsidR="009040DD" w:rsidRPr="006B7127" w:rsidRDefault="009040DD" w:rsidP="006B7127">
            <w:pPr>
              <w:tabs>
                <w:tab w:val="right" w:pos="1080"/>
                <w:tab w:val="left" w:pos="1296"/>
                <w:tab w:val="left" w:pos="1728"/>
                <w:tab w:val="left" w:pos="2160"/>
                <w:tab w:val="left" w:pos="2592"/>
                <w:tab w:val="right" w:leader="dot" w:pos="9029"/>
              </w:tabs>
              <w:spacing w:after="120"/>
              <w:jc w:val="left"/>
              <w:rPr>
                <w:spacing w:val="60"/>
                <w:sz w:val="17"/>
                <w:rtl/>
              </w:rPr>
            </w:pPr>
            <w:r>
              <w:rPr>
                <w:rtl/>
              </w:rPr>
              <w:tab/>
            </w:r>
            <w:r>
              <w:rPr>
                <w:rFonts w:hint="cs"/>
                <w:rtl/>
              </w:rPr>
              <w:tab/>
              <w:t xml:space="preserve">المادة </w:t>
            </w:r>
            <w:r w:rsidR="005D65BE">
              <w:rPr>
                <w:rFonts w:hint="cs"/>
                <w:rtl/>
              </w:rPr>
              <w:t>10</w:t>
            </w:r>
            <w:r>
              <w:rPr>
                <w:rFonts w:hint="cs"/>
                <w:rtl/>
              </w:rPr>
              <w:t xml:space="preserve"> </w:t>
            </w:r>
            <w:r>
              <w:rPr>
                <w:rtl/>
              </w:rPr>
              <w:tab/>
            </w:r>
            <w:r w:rsidR="006B7127" w:rsidRPr="006B7127">
              <w:rPr>
                <w:rFonts w:hint="cs"/>
                <w:rtl/>
              </w:rPr>
              <w:t>التعليم</w:t>
            </w:r>
            <w:r w:rsidR="006B7127">
              <w:rPr>
                <w:spacing w:val="60"/>
                <w:sz w:val="17"/>
                <w:rtl/>
              </w:rPr>
              <w:tab/>
            </w:r>
          </w:p>
        </w:tc>
        <w:tc>
          <w:tcPr>
            <w:tcW w:w="806" w:type="dxa"/>
            <w:shd w:val="clear" w:color="auto" w:fill="auto"/>
            <w:vAlign w:val="bottom"/>
          </w:tcPr>
          <w:p w:rsidR="009040DD" w:rsidRPr="00714384" w:rsidRDefault="006B7127" w:rsidP="009065E6">
            <w:pPr>
              <w:spacing w:after="120"/>
              <w:jc w:val="right"/>
              <w:rPr>
                <w:rFonts w:hint="cs"/>
                <w:rtl/>
              </w:rPr>
            </w:pPr>
            <w:r>
              <w:rPr>
                <w:rFonts w:hint="cs"/>
                <w:rtl/>
              </w:rPr>
              <w:t>2</w:t>
            </w:r>
            <w:r w:rsidR="00F72D8E">
              <w:rPr>
                <w:rFonts w:hint="cs"/>
                <w:rtl/>
              </w:rPr>
              <w:t>3</w:t>
            </w:r>
          </w:p>
        </w:tc>
      </w:tr>
      <w:tr w:rsidR="009040DD" w:rsidRPr="00714384">
        <w:tblPrEx>
          <w:tblCellMar>
            <w:top w:w="0" w:type="dxa"/>
            <w:bottom w:w="0" w:type="dxa"/>
          </w:tblCellMar>
        </w:tblPrEx>
        <w:tc>
          <w:tcPr>
            <w:tcW w:w="9028" w:type="dxa"/>
            <w:gridSpan w:val="3"/>
            <w:shd w:val="clear" w:color="auto" w:fill="auto"/>
          </w:tcPr>
          <w:p w:rsidR="009040DD" w:rsidRPr="008D1486" w:rsidRDefault="009040DD" w:rsidP="008D1486">
            <w:pPr>
              <w:tabs>
                <w:tab w:val="right" w:pos="1080"/>
                <w:tab w:val="left" w:pos="1296"/>
                <w:tab w:val="left" w:pos="1728"/>
                <w:tab w:val="left" w:pos="2160"/>
                <w:tab w:val="left" w:pos="2592"/>
                <w:tab w:val="right" w:leader="dot" w:pos="9029"/>
              </w:tabs>
              <w:spacing w:after="120"/>
              <w:jc w:val="left"/>
              <w:rPr>
                <w:spacing w:val="60"/>
                <w:sz w:val="17"/>
                <w:rtl/>
              </w:rPr>
            </w:pPr>
            <w:r>
              <w:rPr>
                <w:rtl/>
              </w:rPr>
              <w:tab/>
            </w:r>
            <w:r>
              <w:rPr>
                <w:rFonts w:hint="cs"/>
                <w:rtl/>
              </w:rPr>
              <w:tab/>
              <w:t xml:space="preserve">المادة </w:t>
            </w:r>
            <w:r w:rsidR="005D65BE">
              <w:rPr>
                <w:rFonts w:hint="cs"/>
                <w:rtl/>
              </w:rPr>
              <w:t>11</w:t>
            </w:r>
            <w:r>
              <w:rPr>
                <w:rFonts w:hint="cs"/>
                <w:rtl/>
              </w:rPr>
              <w:t xml:space="preserve"> </w:t>
            </w:r>
            <w:r>
              <w:rPr>
                <w:rtl/>
              </w:rPr>
              <w:tab/>
            </w:r>
            <w:r w:rsidR="008D1486" w:rsidRPr="008D1486">
              <w:rPr>
                <w:rFonts w:hint="cs"/>
                <w:rtl/>
              </w:rPr>
              <w:t>العمالة</w:t>
            </w:r>
            <w:r w:rsidR="008D1486">
              <w:rPr>
                <w:spacing w:val="60"/>
                <w:sz w:val="17"/>
                <w:rtl/>
              </w:rPr>
              <w:tab/>
            </w:r>
          </w:p>
        </w:tc>
        <w:tc>
          <w:tcPr>
            <w:tcW w:w="806" w:type="dxa"/>
            <w:shd w:val="clear" w:color="auto" w:fill="auto"/>
            <w:vAlign w:val="bottom"/>
          </w:tcPr>
          <w:p w:rsidR="009040DD" w:rsidRPr="00714384" w:rsidRDefault="008D1486" w:rsidP="009065E6">
            <w:pPr>
              <w:spacing w:after="120"/>
              <w:jc w:val="right"/>
              <w:rPr>
                <w:rFonts w:hint="cs"/>
                <w:rtl/>
              </w:rPr>
            </w:pPr>
            <w:r>
              <w:rPr>
                <w:rFonts w:hint="cs"/>
                <w:rtl/>
              </w:rPr>
              <w:t>2</w:t>
            </w:r>
            <w:r w:rsidR="00F72D8E">
              <w:rPr>
                <w:rFonts w:hint="cs"/>
                <w:rtl/>
              </w:rPr>
              <w:t>4</w:t>
            </w:r>
          </w:p>
        </w:tc>
      </w:tr>
      <w:tr w:rsidR="009040DD" w:rsidRPr="00714384">
        <w:tblPrEx>
          <w:tblCellMar>
            <w:top w:w="0" w:type="dxa"/>
            <w:bottom w:w="0" w:type="dxa"/>
          </w:tblCellMar>
        </w:tblPrEx>
        <w:tc>
          <w:tcPr>
            <w:tcW w:w="9028" w:type="dxa"/>
            <w:gridSpan w:val="3"/>
            <w:shd w:val="clear" w:color="auto" w:fill="auto"/>
          </w:tcPr>
          <w:p w:rsidR="009040DD" w:rsidRPr="00013561" w:rsidRDefault="009040DD" w:rsidP="0001356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spacing w:val="60"/>
                <w:sz w:val="17"/>
                <w:rtl/>
              </w:rPr>
            </w:pPr>
            <w:r>
              <w:rPr>
                <w:rtl/>
              </w:rPr>
              <w:tab/>
            </w:r>
            <w:r>
              <w:rPr>
                <w:rFonts w:hint="cs"/>
                <w:rtl/>
              </w:rPr>
              <w:tab/>
              <w:t xml:space="preserve">المادة </w:t>
            </w:r>
            <w:r w:rsidR="005D65BE">
              <w:rPr>
                <w:rFonts w:hint="cs"/>
                <w:rtl/>
              </w:rPr>
              <w:t>12</w:t>
            </w:r>
            <w:r>
              <w:rPr>
                <w:rFonts w:hint="cs"/>
                <w:rtl/>
              </w:rPr>
              <w:t xml:space="preserve"> </w:t>
            </w:r>
            <w:r>
              <w:rPr>
                <w:rtl/>
              </w:rPr>
              <w:tab/>
            </w:r>
            <w:r w:rsidR="00013561" w:rsidRPr="00013561">
              <w:rPr>
                <w:rFonts w:hint="cs"/>
                <w:rtl/>
              </w:rPr>
              <w:t>المساواة في إمكانية الحصول على الرعاية الصحية</w:t>
            </w:r>
            <w:r w:rsidR="00013561">
              <w:rPr>
                <w:spacing w:val="60"/>
                <w:sz w:val="17"/>
                <w:rtl/>
              </w:rPr>
              <w:tab/>
            </w:r>
          </w:p>
        </w:tc>
        <w:tc>
          <w:tcPr>
            <w:tcW w:w="806" w:type="dxa"/>
            <w:shd w:val="clear" w:color="auto" w:fill="auto"/>
            <w:vAlign w:val="bottom"/>
          </w:tcPr>
          <w:p w:rsidR="009040DD" w:rsidRPr="00714384" w:rsidRDefault="001641BC" w:rsidP="009065E6">
            <w:pPr>
              <w:spacing w:after="120"/>
              <w:jc w:val="right"/>
              <w:rPr>
                <w:rFonts w:hint="cs"/>
                <w:rtl/>
              </w:rPr>
            </w:pPr>
            <w:r>
              <w:rPr>
                <w:rFonts w:hint="cs"/>
                <w:rtl/>
              </w:rPr>
              <w:t>2</w:t>
            </w:r>
            <w:r w:rsidR="00F72D8E">
              <w:rPr>
                <w:rFonts w:hint="cs"/>
                <w:rtl/>
              </w:rPr>
              <w:t>5</w:t>
            </w:r>
          </w:p>
        </w:tc>
      </w:tr>
      <w:tr w:rsidR="00EC20F4" w:rsidRPr="00714384">
        <w:tblPrEx>
          <w:tblCellMar>
            <w:top w:w="0" w:type="dxa"/>
            <w:bottom w:w="0" w:type="dxa"/>
          </w:tblCellMar>
        </w:tblPrEx>
        <w:tc>
          <w:tcPr>
            <w:tcW w:w="9028" w:type="dxa"/>
            <w:gridSpan w:val="3"/>
            <w:shd w:val="clear" w:color="auto" w:fill="auto"/>
          </w:tcPr>
          <w:p w:rsidR="00EC20F4" w:rsidRPr="00C14996" w:rsidRDefault="00EC20F4" w:rsidP="00B56391">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Pr>
                <w:rFonts w:hint="cs"/>
                <w:rtl/>
              </w:rPr>
              <w:tab/>
              <w:t xml:space="preserve">المادة </w:t>
            </w:r>
            <w:r w:rsidR="005D65BE">
              <w:rPr>
                <w:rFonts w:hint="cs"/>
                <w:rtl/>
              </w:rPr>
              <w:t>13</w:t>
            </w:r>
            <w:r>
              <w:rPr>
                <w:rFonts w:hint="cs"/>
                <w:rtl/>
              </w:rPr>
              <w:t xml:space="preserve"> </w:t>
            </w:r>
            <w:r>
              <w:rPr>
                <w:rtl/>
              </w:rPr>
              <w:tab/>
            </w:r>
            <w:r w:rsidR="00490C31" w:rsidRPr="00C14996">
              <w:rPr>
                <w:rFonts w:hint="cs"/>
                <w:rtl/>
              </w:rPr>
              <w:t>الاستحقاقات الاجتماعية والاقتصادية</w:t>
            </w:r>
            <w:r w:rsidR="00C14996">
              <w:rPr>
                <w:spacing w:val="60"/>
                <w:sz w:val="17"/>
                <w:rtl/>
              </w:rPr>
              <w:tab/>
            </w:r>
          </w:p>
        </w:tc>
        <w:tc>
          <w:tcPr>
            <w:tcW w:w="806" w:type="dxa"/>
            <w:shd w:val="clear" w:color="auto" w:fill="auto"/>
            <w:vAlign w:val="bottom"/>
          </w:tcPr>
          <w:p w:rsidR="00EC20F4" w:rsidRPr="00714384" w:rsidRDefault="00490C31" w:rsidP="00EC20F4">
            <w:pPr>
              <w:spacing w:after="120"/>
              <w:jc w:val="right"/>
              <w:rPr>
                <w:rFonts w:hint="cs"/>
                <w:rtl/>
              </w:rPr>
            </w:pPr>
            <w:r>
              <w:rPr>
                <w:rFonts w:hint="cs"/>
                <w:rtl/>
              </w:rPr>
              <w:t>2</w:t>
            </w:r>
            <w:r w:rsidR="00F72D8E">
              <w:rPr>
                <w:rFonts w:hint="cs"/>
                <w:rtl/>
              </w:rPr>
              <w:t>6</w:t>
            </w:r>
          </w:p>
        </w:tc>
      </w:tr>
      <w:tr w:rsidR="00D67A11" w:rsidRPr="00714384">
        <w:tblPrEx>
          <w:tblCellMar>
            <w:top w:w="0" w:type="dxa"/>
            <w:bottom w:w="0" w:type="dxa"/>
          </w:tblCellMar>
        </w:tblPrEx>
        <w:tc>
          <w:tcPr>
            <w:tcW w:w="9028" w:type="dxa"/>
            <w:gridSpan w:val="3"/>
            <w:shd w:val="clear" w:color="auto" w:fill="auto"/>
          </w:tcPr>
          <w:p w:rsidR="00D67A11" w:rsidRPr="00662456" w:rsidRDefault="00D67A11" w:rsidP="00662456">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tl/>
              </w:rPr>
              <w:tab/>
            </w:r>
            <w:r>
              <w:rPr>
                <w:rFonts w:hint="cs"/>
                <w:rtl/>
              </w:rPr>
              <w:tab/>
              <w:t>المادة 1</w:t>
            </w:r>
            <w:r w:rsidR="00EE48FA">
              <w:rPr>
                <w:rFonts w:hint="cs"/>
                <w:rtl/>
              </w:rPr>
              <w:t>4</w:t>
            </w:r>
            <w:r>
              <w:rPr>
                <w:rFonts w:hint="cs"/>
                <w:rtl/>
              </w:rPr>
              <w:t xml:space="preserve"> </w:t>
            </w:r>
            <w:r>
              <w:rPr>
                <w:rtl/>
              </w:rPr>
              <w:tab/>
            </w:r>
            <w:r w:rsidR="00662456" w:rsidRPr="00662456">
              <w:rPr>
                <w:rFonts w:hint="cs"/>
                <w:rtl/>
              </w:rPr>
              <w:t>المرأة الريفية</w:t>
            </w:r>
            <w:r w:rsidR="00662456">
              <w:rPr>
                <w:spacing w:val="60"/>
                <w:sz w:val="17"/>
                <w:rtl/>
              </w:rPr>
              <w:tab/>
            </w:r>
          </w:p>
        </w:tc>
        <w:tc>
          <w:tcPr>
            <w:tcW w:w="806" w:type="dxa"/>
            <w:shd w:val="clear" w:color="auto" w:fill="auto"/>
            <w:vAlign w:val="bottom"/>
          </w:tcPr>
          <w:p w:rsidR="00D67A11" w:rsidRPr="00714384" w:rsidRDefault="00662456" w:rsidP="00F66AA7">
            <w:pPr>
              <w:spacing w:after="120"/>
              <w:jc w:val="right"/>
              <w:rPr>
                <w:rFonts w:hint="cs"/>
                <w:rtl/>
              </w:rPr>
            </w:pPr>
            <w:r>
              <w:rPr>
                <w:rFonts w:hint="cs"/>
                <w:rtl/>
              </w:rPr>
              <w:t>2</w:t>
            </w:r>
            <w:r w:rsidR="00F72D8E">
              <w:rPr>
                <w:rFonts w:hint="cs"/>
                <w:rtl/>
              </w:rPr>
              <w:t>6</w:t>
            </w:r>
          </w:p>
        </w:tc>
      </w:tr>
      <w:tr w:rsidR="00D67A11" w:rsidRPr="00714384">
        <w:tblPrEx>
          <w:tblCellMar>
            <w:top w:w="0" w:type="dxa"/>
            <w:bottom w:w="0" w:type="dxa"/>
          </w:tblCellMar>
        </w:tblPrEx>
        <w:tc>
          <w:tcPr>
            <w:tcW w:w="9028" w:type="dxa"/>
            <w:gridSpan w:val="3"/>
            <w:shd w:val="clear" w:color="auto" w:fill="auto"/>
          </w:tcPr>
          <w:p w:rsidR="00D67A11" w:rsidRPr="00191C36" w:rsidRDefault="00D67A11" w:rsidP="00191C3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tl/>
              </w:rPr>
              <w:tab/>
            </w:r>
            <w:r>
              <w:rPr>
                <w:rFonts w:hint="cs"/>
                <w:rtl/>
              </w:rPr>
              <w:tab/>
              <w:t>المادة 1</w:t>
            </w:r>
            <w:r w:rsidR="00EE48FA">
              <w:rPr>
                <w:rFonts w:hint="cs"/>
                <w:rtl/>
              </w:rPr>
              <w:t>5</w:t>
            </w:r>
            <w:r>
              <w:rPr>
                <w:rFonts w:hint="cs"/>
                <w:rtl/>
              </w:rPr>
              <w:t xml:space="preserve"> </w:t>
            </w:r>
            <w:r>
              <w:rPr>
                <w:rtl/>
              </w:rPr>
              <w:tab/>
            </w:r>
            <w:r w:rsidR="00191C36" w:rsidRPr="00191C36">
              <w:rPr>
                <w:rFonts w:hint="cs"/>
                <w:rtl/>
              </w:rPr>
              <w:t>المساواة أمام القانون وفي الشؤون المدنية</w:t>
            </w:r>
            <w:r w:rsidR="00191C36">
              <w:rPr>
                <w:spacing w:val="60"/>
                <w:sz w:val="17"/>
                <w:rtl/>
              </w:rPr>
              <w:tab/>
            </w:r>
          </w:p>
        </w:tc>
        <w:tc>
          <w:tcPr>
            <w:tcW w:w="806" w:type="dxa"/>
            <w:shd w:val="clear" w:color="auto" w:fill="auto"/>
            <w:vAlign w:val="bottom"/>
          </w:tcPr>
          <w:p w:rsidR="00D67A11" w:rsidRPr="00714384" w:rsidRDefault="00191C36" w:rsidP="00F66AA7">
            <w:pPr>
              <w:spacing w:after="120"/>
              <w:jc w:val="right"/>
              <w:rPr>
                <w:rFonts w:hint="cs"/>
                <w:rtl/>
              </w:rPr>
            </w:pPr>
            <w:r>
              <w:rPr>
                <w:rFonts w:hint="cs"/>
                <w:rtl/>
              </w:rPr>
              <w:t>2</w:t>
            </w:r>
            <w:r w:rsidR="00F72D8E">
              <w:rPr>
                <w:rFonts w:hint="cs"/>
                <w:rtl/>
              </w:rPr>
              <w:t>7</w:t>
            </w:r>
          </w:p>
        </w:tc>
      </w:tr>
      <w:tr w:rsidR="00D67A11" w:rsidRPr="00714384">
        <w:tblPrEx>
          <w:tblCellMar>
            <w:top w:w="0" w:type="dxa"/>
            <w:bottom w:w="0" w:type="dxa"/>
          </w:tblCellMar>
        </w:tblPrEx>
        <w:tc>
          <w:tcPr>
            <w:tcW w:w="9028" w:type="dxa"/>
            <w:gridSpan w:val="3"/>
            <w:shd w:val="clear" w:color="auto" w:fill="auto"/>
          </w:tcPr>
          <w:p w:rsidR="00D67A11" w:rsidRPr="001C6172" w:rsidRDefault="00D67A11" w:rsidP="001C6172">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Pr>
                <w:rFonts w:hint="cs"/>
                <w:rtl/>
              </w:rPr>
              <w:tab/>
              <w:t>المادة 1</w:t>
            </w:r>
            <w:r w:rsidR="00EE48FA">
              <w:rPr>
                <w:rFonts w:hint="cs"/>
                <w:rtl/>
              </w:rPr>
              <w:t>6</w:t>
            </w:r>
            <w:r>
              <w:rPr>
                <w:rFonts w:hint="cs"/>
                <w:rtl/>
              </w:rPr>
              <w:t xml:space="preserve"> </w:t>
            </w:r>
            <w:r>
              <w:rPr>
                <w:rtl/>
              </w:rPr>
              <w:tab/>
            </w:r>
            <w:r w:rsidR="001C6172" w:rsidRPr="001C6172">
              <w:rPr>
                <w:rFonts w:hint="cs"/>
                <w:rtl/>
              </w:rPr>
              <w:t>المساواة في الزواج وقانون الأسرة</w:t>
            </w:r>
            <w:r w:rsidR="001C6172">
              <w:rPr>
                <w:spacing w:val="60"/>
                <w:sz w:val="17"/>
                <w:rtl/>
              </w:rPr>
              <w:tab/>
            </w:r>
          </w:p>
        </w:tc>
        <w:tc>
          <w:tcPr>
            <w:tcW w:w="806" w:type="dxa"/>
            <w:shd w:val="clear" w:color="auto" w:fill="auto"/>
            <w:vAlign w:val="bottom"/>
          </w:tcPr>
          <w:p w:rsidR="00D67A11" w:rsidRPr="00714384" w:rsidRDefault="001C6172" w:rsidP="00F66AA7">
            <w:pPr>
              <w:spacing w:after="120"/>
              <w:jc w:val="right"/>
              <w:rPr>
                <w:rFonts w:hint="cs"/>
                <w:rtl/>
              </w:rPr>
            </w:pPr>
            <w:r>
              <w:rPr>
                <w:rFonts w:hint="cs"/>
                <w:rtl/>
              </w:rPr>
              <w:t>2</w:t>
            </w:r>
            <w:r w:rsidR="00F72D8E">
              <w:rPr>
                <w:rFonts w:hint="cs"/>
                <w:rtl/>
              </w:rPr>
              <w:t>7</w:t>
            </w:r>
          </w:p>
        </w:tc>
      </w:tr>
      <w:tr w:rsidR="00D67A11" w:rsidRPr="00714384">
        <w:tblPrEx>
          <w:tblCellMar>
            <w:top w:w="0" w:type="dxa"/>
            <w:bottom w:w="0" w:type="dxa"/>
          </w:tblCellMar>
        </w:tblPrEx>
        <w:tc>
          <w:tcPr>
            <w:tcW w:w="9028" w:type="dxa"/>
            <w:gridSpan w:val="3"/>
            <w:shd w:val="clear" w:color="auto" w:fill="auto"/>
          </w:tcPr>
          <w:p w:rsidR="00D67A11" w:rsidRPr="00714384" w:rsidRDefault="00D67A11" w:rsidP="00F66AA7">
            <w:pPr>
              <w:tabs>
                <w:tab w:val="right" w:pos="1080"/>
                <w:tab w:val="left" w:pos="1296"/>
                <w:tab w:val="right" w:pos="1843"/>
                <w:tab w:val="left" w:pos="2232"/>
                <w:tab w:val="left" w:pos="2592"/>
                <w:tab w:val="left" w:pos="3024"/>
                <w:tab w:val="left" w:pos="3456"/>
                <w:tab w:val="right" w:leader="dot" w:pos="9360"/>
              </w:tabs>
              <w:spacing w:after="120"/>
              <w:jc w:val="left"/>
              <w:rPr>
                <w:rFonts w:hint="eastAsia"/>
                <w:rtl/>
              </w:rPr>
            </w:pPr>
            <w:r w:rsidRPr="00694400">
              <w:rPr>
                <w:rFonts w:hint="cs"/>
                <w:b/>
                <w:bCs/>
                <w:rtl/>
              </w:rPr>
              <w:t>المرفقات</w:t>
            </w:r>
          </w:p>
        </w:tc>
        <w:tc>
          <w:tcPr>
            <w:tcW w:w="806" w:type="dxa"/>
            <w:shd w:val="clear" w:color="auto" w:fill="auto"/>
            <w:vAlign w:val="bottom"/>
          </w:tcPr>
          <w:p w:rsidR="00D67A11" w:rsidRPr="00714384" w:rsidRDefault="00D67A11" w:rsidP="00F66AA7">
            <w:pPr>
              <w:spacing w:after="120"/>
              <w:jc w:val="right"/>
              <w:rPr>
                <w:rFonts w:hint="eastAsia"/>
                <w:rtl/>
              </w:rPr>
            </w:pPr>
          </w:p>
        </w:tc>
      </w:tr>
      <w:tr w:rsidR="00694400" w:rsidRPr="00714384">
        <w:tblPrEx>
          <w:tblCellMar>
            <w:top w:w="0" w:type="dxa"/>
            <w:bottom w:w="0" w:type="dxa"/>
          </w:tblCellMar>
        </w:tblPrEx>
        <w:tc>
          <w:tcPr>
            <w:tcW w:w="9028" w:type="dxa"/>
            <w:gridSpan w:val="3"/>
            <w:shd w:val="clear" w:color="auto" w:fill="auto"/>
          </w:tcPr>
          <w:p w:rsidR="00694400" w:rsidRPr="00571F7D" w:rsidRDefault="00571F7D" w:rsidP="00571F7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spacing w:val="60"/>
                <w:sz w:val="17"/>
                <w:rtl/>
              </w:rPr>
            </w:pPr>
            <w:r>
              <w:rPr>
                <w:rFonts w:hint="cs"/>
                <w:rtl/>
              </w:rPr>
              <w:tab/>
            </w:r>
            <w:r>
              <w:rPr>
                <w:rtl/>
              </w:rPr>
              <w:tab/>
            </w:r>
            <w:r w:rsidRPr="00D62B71">
              <w:rPr>
                <w:rFonts w:hint="cs"/>
                <w:rtl/>
              </w:rPr>
              <w:t>إناث لديهن ولد واحد أو أكثر وُلِد حيا بحسب السنّ الحالية للأم، تعداد عام 2000</w:t>
            </w:r>
            <w:r>
              <w:rPr>
                <w:spacing w:val="60"/>
                <w:sz w:val="17"/>
                <w:rtl/>
              </w:rPr>
              <w:tab/>
            </w:r>
          </w:p>
        </w:tc>
        <w:tc>
          <w:tcPr>
            <w:tcW w:w="806" w:type="dxa"/>
            <w:shd w:val="clear" w:color="auto" w:fill="auto"/>
            <w:vAlign w:val="bottom"/>
          </w:tcPr>
          <w:p w:rsidR="00694400" w:rsidRPr="00714384" w:rsidRDefault="00F72D8E" w:rsidP="009065E6">
            <w:pPr>
              <w:spacing w:after="120"/>
              <w:jc w:val="right"/>
              <w:rPr>
                <w:rFonts w:hint="cs"/>
                <w:rtl/>
              </w:rPr>
            </w:pPr>
            <w:r>
              <w:rPr>
                <w:rFonts w:hint="cs"/>
                <w:rtl/>
              </w:rPr>
              <w:t>29</w:t>
            </w:r>
          </w:p>
        </w:tc>
      </w:tr>
      <w:tr w:rsidR="00694400" w:rsidRPr="00714384">
        <w:tblPrEx>
          <w:tblCellMar>
            <w:top w:w="0" w:type="dxa"/>
            <w:bottom w:w="0" w:type="dxa"/>
          </w:tblCellMar>
        </w:tblPrEx>
        <w:tc>
          <w:tcPr>
            <w:tcW w:w="9028" w:type="dxa"/>
            <w:gridSpan w:val="3"/>
            <w:shd w:val="clear" w:color="auto" w:fill="auto"/>
          </w:tcPr>
          <w:p w:rsidR="00694400" w:rsidRPr="00DB5D02" w:rsidRDefault="00DB5D02" w:rsidP="00DB5D0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left"/>
              <w:rPr>
                <w:rFonts w:hint="cs"/>
                <w:spacing w:val="60"/>
                <w:sz w:val="17"/>
                <w:rtl/>
              </w:rPr>
            </w:pPr>
            <w:r>
              <w:rPr>
                <w:rtl/>
              </w:rPr>
              <w:tab/>
            </w:r>
            <w:r>
              <w:rPr>
                <w:rFonts w:hint="cs"/>
                <w:rtl/>
              </w:rPr>
              <w:tab/>
            </w:r>
            <w:r w:rsidRPr="00262B40">
              <w:rPr>
                <w:rFonts w:hint="cs"/>
                <w:rtl/>
              </w:rPr>
              <w:t>جماعة السكان العاملين بحسب الصناعة والجنس، تعداد عام 1990- عام 2000</w:t>
            </w:r>
            <w:r>
              <w:rPr>
                <w:spacing w:val="60"/>
                <w:sz w:val="17"/>
                <w:rtl/>
              </w:rPr>
              <w:tab/>
            </w:r>
          </w:p>
        </w:tc>
        <w:tc>
          <w:tcPr>
            <w:tcW w:w="806" w:type="dxa"/>
            <w:shd w:val="clear" w:color="auto" w:fill="auto"/>
            <w:vAlign w:val="bottom"/>
          </w:tcPr>
          <w:p w:rsidR="00694400" w:rsidRPr="00714384" w:rsidRDefault="00F72D8E" w:rsidP="009065E6">
            <w:pPr>
              <w:spacing w:after="120"/>
              <w:jc w:val="right"/>
              <w:rPr>
                <w:rFonts w:hint="cs"/>
                <w:rtl/>
              </w:rPr>
            </w:pPr>
            <w:r>
              <w:rPr>
                <w:rFonts w:hint="cs"/>
                <w:rtl/>
              </w:rPr>
              <w:t>29</w:t>
            </w:r>
          </w:p>
        </w:tc>
      </w:tr>
      <w:tr w:rsidR="00694400" w:rsidRPr="00714384">
        <w:tblPrEx>
          <w:tblCellMar>
            <w:top w:w="0" w:type="dxa"/>
            <w:bottom w:w="0" w:type="dxa"/>
          </w:tblCellMar>
        </w:tblPrEx>
        <w:tc>
          <w:tcPr>
            <w:tcW w:w="9028" w:type="dxa"/>
            <w:gridSpan w:val="3"/>
            <w:shd w:val="clear" w:color="auto" w:fill="auto"/>
          </w:tcPr>
          <w:p w:rsidR="00694400" w:rsidRPr="00F66201" w:rsidRDefault="00DB5D02" w:rsidP="00F6620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tl/>
              </w:rPr>
              <w:tab/>
            </w:r>
            <w:r>
              <w:rPr>
                <w:rFonts w:hint="cs"/>
                <w:rtl/>
              </w:rPr>
              <w:tab/>
            </w:r>
            <w:r w:rsidR="00F66201" w:rsidRPr="00F66201">
              <w:rPr>
                <w:rFonts w:hint="cs"/>
                <w:sz w:val="28"/>
                <w:szCs w:val="28"/>
                <w:rtl/>
              </w:rPr>
              <w:t>التحاق الطلبة بالتعليم التقني عام 1992-عام 2002</w:t>
            </w:r>
            <w:r w:rsidR="00F66201" w:rsidRPr="00F66201">
              <w:rPr>
                <w:spacing w:val="60"/>
                <w:sz w:val="17"/>
                <w:rtl/>
              </w:rPr>
              <w:tab/>
            </w:r>
          </w:p>
        </w:tc>
        <w:tc>
          <w:tcPr>
            <w:tcW w:w="806" w:type="dxa"/>
            <w:shd w:val="clear" w:color="auto" w:fill="auto"/>
            <w:vAlign w:val="bottom"/>
          </w:tcPr>
          <w:p w:rsidR="00694400" w:rsidRPr="00714384" w:rsidRDefault="00F66201" w:rsidP="009065E6">
            <w:pPr>
              <w:spacing w:after="120"/>
              <w:jc w:val="right"/>
              <w:rPr>
                <w:rFonts w:hint="cs"/>
                <w:rtl/>
              </w:rPr>
            </w:pPr>
            <w:r>
              <w:rPr>
                <w:rFonts w:hint="cs"/>
                <w:rtl/>
              </w:rPr>
              <w:t>3</w:t>
            </w:r>
            <w:r w:rsidR="00F72D8E">
              <w:rPr>
                <w:rFonts w:hint="cs"/>
                <w:rtl/>
              </w:rPr>
              <w:t>0</w:t>
            </w:r>
          </w:p>
        </w:tc>
      </w:tr>
      <w:tr w:rsidR="00694400" w:rsidRPr="00714384">
        <w:tblPrEx>
          <w:tblCellMar>
            <w:top w:w="0" w:type="dxa"/>
            <w:bottom w:w="0" w:type="dxa"/>
          </w:tblCellMar>
        </w:tblPrEx>
        <w:tc>
          <w:tcPr>
            <w:tcW w:w="9028" w:type="dxa"/>
            <w:gridSpan w:val="3"/>
            <w:shd w:val="clear" w:color="auto" w:fill="auto"/>
          </w:tcPr>
          <w:p w:rsidR="00694400" w:rsidRPr="00F71884" w:rsidRDefault="007A70F8" w:rsidP="00F7188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rFonts w:hint="cs"/>
                <w:spacing w:val="60"/>
                <w:sz w:val="17"/>
                <w:rtl/>
              </w:rPr>
            </w:pPr>
            <w:r>
              <w:rPr>
                <w:rtl/>
              </w:rPr>
              <w:tab/>
            </w:r>
            <w:r>
              <w:rPr>
                <w:rFonts w:hint="cs"/>
                <w:rtl/>
              </w:rPr>
              <w:tab/>
            </w:r>
            <w:r w:rsidR="00F71884" w:rsidRPr="00E669F7">
              <w:rPr>
                <w:rFonts w:hint="cs"/>
                <w:rtl/>
              </w:rPr>
              <w:t>التحاق الطلبة بالتعليم بحسب المستوى والجنس عام 1992-عام 2002</w:t>
            </w:r>
            <w:r w:rsidR="00F71884">
              <w:rPr>
                <w:spacing w:val="60"/>
                <w:sz w:val="17"/>
                <w:rtl/>
              </w:rPr>
              <w:tab/>
            </w:r>
          </w:p>
        </w:tc>
        <w:tc>
          <w:tcPr>
            <w:tcW w:w="806" w:type="dxa"/>
            <w:shd w:val="clear" w:color="auto" w:fill="auto"/>
            <w:vAlign w:val="bottom"/>
          </w:tcPr>
          <w:p w:rsidR="00694400" w:rsidRPr="00714384" w:rsidRDefault="00F71884" w:rsidP="009065E6">
            <w:pPr>
              <w:spacing w:after="120"/>
              <w:jc w:val="right"/>
              <w:rPr>
                <w:rFonts w:hint="cs"/>
                <w:rtl/>
              </w:rPr>
            </w:pPr>
            <w:r>
              <w:rPr>
                <w:rFonts w:hint="cs"/>
                <w:rtl/>
              </w:rPr>
              <w:t>3</w:t>
            </w:r>
            <w:r w:rsidR="00F72D8E">
              <w:rPr>
                <w:rFonts w:hint="cs"/>
                <w:rtl/>
              </w:rPr>
              <w:t>0</w:t>
            </w:r>
          </w:p>
        </w:tc>
      </w:tr>
      <w:tr w:rsidR="00694400" w:rsidRPr="00714384">
        <w:tblPrEx>
          <w:tblCellMar>
            <w:top w:w="0" w:type="dxa"/>
            <w:bottom w:w="0" w:type="dxa"/>
          </w:tblCellMar>
        </w:tblPrEx>
        <w:tc>
          <w:tcPr>
            <w:tcW w:w="9028" w:type="dxa"/>
            <w:gridSpan w:val="3"/>
            <w:shd w:val="clear" w:color="auto" w:fill="auto"/>
          </w:tcPr>
          <w:p w:rsidR="00694400" w:rsidRPr="001057AA" w:rsidRDefault="00F71884" w:rsidP="001057AA">
            <w:pPr>
              <w:tabs>
                <w:tab w:val="right" w:pos="1080"/>
                <w:tab w:val="left" w:pos="1296"/>
                <w:tab w:val="left" w:pos="1728"/>
                <w:tab w:val="left" w:pos="2160"/>
                <w:tab w:val="left" w:pos="2592"/>
                <w:tab w:val="right" w:leader="dot" w:pos="9029"/>
              </w:tabs>
              <w:spacing w:after="120"/>
              <w:ind w:left="1296" w:hanging="1296"/>
              <w:jc w:val="lowKashida"/>
              <w:rPr>
                <w:rFonts w:hint="cs"/>
                <w:spacing w:val="60"/>
                <w:sz w:val="17"/>
                <w:rtl/>
              </w:rPr>
            </w:pPr>
            <w:r>
              <w:rPr>
                <w:rtl/>
              </w:rPr>
              <w:tab/>
            </w:r>
            <w:r>
              <w:rPr>
                <w:rFonts w:hint="cs"/>
                <w:rtl/>
              </w:rPr>
              <w:tab/>
            </w:r>
            <w:r w:rsidR="00A155BE" w:rsidRPr="00E558C0">
              <w:rPr>
                <w:rFonts w:hint="cs"/>
                <w:rtl/>
              </w:rPr>
              <w:t>جماعة السكان الإناث اللائي سبق أن تزوجن في وقت ما بحسب السنّ لدى أول زواج، تعداد عام 1990-2000</w:t>
            </w:r>
            <w:r w:rsidR="001057AA">
              <w:rPr>
                <w:spacing w:val="60"/>
                <w:sz w:val="17"/>
                <w:rtl/>
              </w:rPr>
              <w:tab/>
            </w:r>
          </w:p>
        </w:tc>
        <w:tc>
          <w:tcPr>
            <w:tcW w:w="806" w:type="dxa"/>
            <w:shd w:val="clear" w:color="auto" w:fill="auto"/>
            <w:vAlign w:val="bottom"/>
          </w:tcPr>
          <w:p w:rsidR="00694400" w:rsidRPr="00714384" w:rsidRDefault="001057AA" w:rsidP="00694400">
            <w:pPr>
              <w:spacing w:after="120"/>
              <w:jc w:val="right"/>
              <w:rPr>
                <w:rFonts w:hint="cs"/>
                <w:rtl/>
              </w:rPr>
            </w:pPr>
            <w:r>
              <w:rPr>
                <w:rFonts w:hint="cs"/>
                <w:rtl/>
              </w:rPr>
              <w:t>3</w:t>
            </w:r>
            <w:r w:rsidR="00F72D8E">
              <w:rPr>
                <w:rFonts w:hint="cs"/>
                <w:rtl/>
              </w:rPr>
              <w:t>1</w:t>
            </w:r>
          </w:p>
        </w:tc>
      </w:tr>
      <w:tr w:rsidR="002F0579" w:rsidRPr="00714384">
        <w:tblPrEx>
          <w:tblCellMar>
            <w:top w:w="0" w:type="dxa"/>
            <w:bottom w:w="0" w:type="dxa"/>
          </w:tblCellMar>
        </w:tblPrEx>
        <w:tc>
          <w:tcPr>
            <w:tcW w:w="9028" w:type="dxa"/>
            <w:gridSpan w:val="3"/>
            <w:shd w:val="clear" w:color="auto" w:fill="auto"/>
          </w:tcPr>
          <w:p w:rsidR="002F0579" w:rsidRPr="00F17AAF" w:rsidRDefault="00AF0F5D" w:rsidP="00F17AA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sz w:val="17"/>
                <w:rtl/>
              </w:rPr>
            </w:pPr>
            <w:r>
              <w:rPr>
                <w:rFonts w:hint="cs"/>
                <w:spacing w:val="60"/>
                <w:sz w:val="17"/>
                <w:rtl/>
              </w:rPr>
              <w:tab/>
            </w:r>
            <w:r>
              <w:rPr>
                <w:spacing w:val="60"/>
                <w:sz w:val="17"/>
                <w:rtl/>
              </w:rPr>
              <w:tab/>
            </w:r>
            <w:r w:rsidR="00F17AAF" w:rsidRPr="00E558C0">
              <w:rPr>
                <w:rFonts w:hint="cs"/>
                <w:rtl/>
              </w:rPr>
              <w:t>المنح الدراسية المقدمة من الحكومة خلال السنوات الخمس الماضية</w:t>
            </w:r>
            <w:r w:rsidR="00F17AAF">
              <w:rPr>
                <w:spacing w:val="60"/>
                <w:sz w:val="17"/>
                <w:rtl/>
              </w:rPr>
              <w:tab/>
            </w:r>
          </w:p>
        </w:tc>
        <w:tc>
          <w:tcPr>
            <w:tcW w:w="806" w:type="dxa"/>
            <w:shd w:val="clear" w:color="auto" w:fill="auto"/>
            <w:vAlign w:val="bottom"/>
          </w:tcPr>
          <w:p w:rsidR="002F0579" w:rsidRPr="00714384" w:rsidRDefault="00F17AAF" w:rsidP="00F66AA7">
            <w:pPr>
              <w:spacing w:after="120"/>
              <w:jc w:val="right"/>
              <w:rPr>
                <w:rFonts w:hint="cs"/>
                <w:rtl/>
              </w:rPr>
            </w:pPr>
            <w:r>
              <w:rPr>
                <w:rFonts w:hint="cs"/>
                <w:rtl/>
              </w:rPr>
              <w:t>3</w:t>
            </w:r>
            <w:r w:rsidR="00F72D8E">
              <w:rPr>
                <w:rFonts w:hint="cs"/>
                <w:rtl/>
              </w:rPr>
              <w:t>1</w:t>
            </w:r>
          </w:p>
        </w:tc>
      </w:tr>
      <w:tr w:rsidR="002F0579" w:rsidRPr="00714384">
        <w:tblPrEx>
          <w:tblCellMar>
            <w:top w:w="0" w:type="dxa"/>
            <w:bottom w:w="0" w:type="dxa"/>
          </w:tblCellMar>
        </w:tblPrEx>
        <w:tc>
          <w:tcPr>
            <w:tcW w:w="9028" w:type="dxa"/>
            <w:gridSpan w:val="3"/>
            <w:shd w:val="clear" w:color="auto" w:fill="auto"/>
          </w:tcPr>
          <w:p w:rsidR="002F0579" w:rsidRPr="0060329C" w:rsidRDefault="00AF0F5D" w:rsidP="0060329C">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spacing w:val="60"/>
                <w:sz w:val="17"/>
                <w:rtl/>
              </w:rPr>
              <w:tab/>
            </w:r>
            <w:r>
              <w:rPr>
                <w:rFonts w:hint="cs"/>
                <w:spacing w:val="60"/>
                <w:sz w:val="17"/>
                <w:rtl/>
              </w:rPr>
              <w:tab/>
            </w:r>
            <w:r w:rsidR="0060329C" w:rsidRPr="00DE1D28">
              <w:rPr>
                <w:rFonts w:hint="cs"/>
                <w:rtl/>
              </w:rPr>
              <w:t>المشرعون، وكبار الموظفين، والمديرون بحسب الجنس</w:t>
            </w:r>
            <w:r w:rsidR="0060329C">
              <w:rPr>
                <w:spacing w:val="60"/>
                <w:sz w:val="17"/>
                <w:rtl/>
              </w:rPr>
              <w:tab/>
            </w:r>
          </w:p>
        </w:tc>
        <w:tc>
          <w:tcPr>
            <w:tcW w:w="806" w:type="dxa"/>
            <w:shd w:val="clear" w:color="auto" w:fill="auto"/>
            <w:vAlign w:val="bottom"/>
          </w:tcPr>
          <w:p w:rsidR="002F0579" w:rsidRPr="00714384" w:rsidRDefault="0060329C" w:rsidP="00F66AA7">
            <w:pPr>
              <w:spacing w:after="120"/>
              <w:jc w:val="right"/>
              <w:rPr>
                <w:rFonts w:hint="cs"/>
                <w:rtl/>
              </w:rPr>
            </w:pPr>
            <w:r>
              <w:rPr>
                <w:rFonts w:hint="cs"/>
                <w:rtl/>
              </w:rPr>
              <w:t>3</w:t>
            </w:r>
            <w:r w:rsidR="00F72D8E">
              <w:rPr>
                <w:rFonts w:hint="cs"/>
                <w:rtl/>
              </w:rPr>
              <w:t>2</w:t>
            </w:r>
          </w:p>
        </w:tc>
      </w:tr>
      <w:tr w:rsidR="002F0579" w:rsidRPr="00714384">
        <w:tblPrEx>
          <w:tblCellMar>
            <w:top w:w="0" w:type="dxa"/>
            <w:bottom w:w="0" w:type="dxa"/>
          </w:tblCellMar>
        </w:tblPrEx>
        <w:tc>
          <w:tcPr>
            <w:tcW w:w="9028" w:type="dxa"/>
            <w:gridSpan w:val="3"/>
            <w:shd w:val="clear" w:color="auto" w:fill="auto"/>
          </w:tcPr>
          <w:p w:rsidR="002F0579" w:rsidRPr="00606A3D" w:rsidRDefault="00AF0F5D" w:rsidP="00606A3D">
            <w:pPr>
              <w:tabs>
                <w:tab w:val="right" w:pos="1080"/>
                <w:tab w:val="left" w:pos="1296"/>
                <w:tab w:val="left" w:pos="1728"/>
                <w:tab w:val="right" w:leader="dot" w:pos="9029"/>
              </w:tabs>
              <w:spacing w:after="120"/>
              <w:jc w:val="left"/>
              <w:rPr>
                <w:rFonts w:hint="cs"/>
                <w:spacing w:val="60"/>
                <w:sz w:val="17"/>
                <w:rtl/>
              </w:rPr>
            </w:pPr>
            <w:r w:rsidRPr="00606A3D">
              <w:rPr>
                <w:rtl/>
              </w:rPr>
              <w:tab/>
            </w:r>
            <w:r w:rsidRPr="00606A3D">
              <w:rPr>
                <w:rFonts w:hint="cs"/>
                <w:rtl/>
              </w:rPr>
              <w:tab/>
            </w:r>
            <w:r w:rsidR="00606A3D" w:rsidRPr="00606A3D">
              <w:rPr>
                <w:rFonts w:hint="cs"/>
                <w:rtl/>
              </w:rPr>
              <w:t>المراجع</w:t>
            </w:r>
            <w:r w:rsidR="00606A3D">
              <w:rPr>
                <w:spacing w:val="60"/>
                <w:sz w:val="17"/>
                <w:rtl/>
              </w:rPr>
              <w:tab/>
            </w:r>
          </w:p>
        </w:tc>
        <w:tc>
          <w:tcPr>
            <w:tcW w:w="806" w:type="dxa"/>
            <w:shd w:val="clear" w:color="auto" w:fill="auto"/>
            <w:vAlign w:val="bottom"/>
          </w:tcPr>
          <w:p w:rsidR="002F0579" w:rsidRPr="00714384" w:rsidRDefault="00606A3D" w:rsidP="00F66AA7">
            <w:pPr>
              <w:spacing w:after="120"/>
              <w:jc w:val="right"/>
              <w:rPr>
                <w:rFonts w:hint="cs"/>
                <w:rtl/>
              </w:rPr>
            </w:pPr>
            <w:r>
              <w:rPr>
                <w:rFonts w:hint="cs"/>
                <w:rtl/>
              </w:rPr>
              <w:t>3</w:t>
            </w:r>
            <w:r w:rsidR="00F72D8E">
              <w:rPr>
                <w:rFonts w:hint="cs"/>
                <w:rtl/>
              </w:rPr>
              <w:t>3</w:t>
            </w:r>
          </w:p>
        </w:tc>
      </w:tr>
    </w:tbl>
    <w:p w:rsidR="003C1DF5" w:rsidRDefault="003C1DF5" w:rsidP="003C1DF5">
      <w:pPr>
        <w:pStyle w:val="SingleTxt"/>
        <w:rPr>
          <w:rFonts w:hint="cs"/>
          <w:rtl/>
        </w:rPr>
      </w:pPr>
    </w:p>
    <w:p w:rsidR="003C1DF5" w:rsidRDefault="003C1DF5" w:rsidP="003C1DF5">
      <w:pPr>
        <w:pStyle w:val="SingleTxt"/>
        <w:rPr>
          <w:rFonts w:hint="cs"/>
          <w:rtl/>
        </w:rPr>
      </w:pPr>
    </w:p>
    <w:p w:rsidR="003C1DF5" w:rsidRDefault="003C1DF5" w:rsidP="003C1DF5">
      <w:pPr>
        <w:pStyle w:val="SingleTxt"/>
        <w:rPr>
          <w:rFonts w:hint="cs"/>
          <w:rtl/>
        </w:rPr>
      </w:pPr>
    </w:p>
    <w:p w:rsidR="00092340" w:rsidRPr="00092340" w:rsidRDefault="00092340" w:rsidP="00DC58C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DC58C0">
        <w:rPr>
          <w:rFonts w:hint="cs"/>
          <w:rtl/>
        </w:rPr>
        <w:tab/>
      </w:r>
      <w:r w:rsidR="00DC58C0">
        <w:rPr>
          <w:rFonts w:hint="cs"/>
          <w:rtl/>
        </w:rPr>
        <w:tab/>
      </w:r>
      <w:r w:rsidR="00DF0E6E" w:rsidRPr="00092340">
        <w:rPr>
          <w:rFonts w:hint="cs"/>
          <w:rtl/>
        </w:rPr>
        <w:t xml:space="preserve"> </w:t>
      </w:r>
      <w:r w:rsidRPr="00092340">
        <w:rPr>
          <w:rFonts w:hint="cs"/>
          <w:rtl/>
        </w:rPr>
        <w:t>تصدير</w:t>
      </w:r>
    </w:p>
    <w:p w:rsidR="00092340" w:rsidRPr="00092340" w:rsidRDefault="00092340" w:rsidP="004B60AA">
      <w:pPr>
        <w:pStyle w:val="SingleTxt"/>
        <w:rPr>
          <w:rFonts w:hint="cs"/>
          <w:rtl/>
        </w:rPr>
      </w:pPr>
      <w:r w:rsidRPr="00092340">
        <w:rPr>
          <w:rFonts w:hint="cs"/>
          <w:rtl/>
        </w:rPr>
        <w:t>بعد القيام في عام 2000 بتقديم التقرير الأولي المتطلب في اتفاقية القضاء على جميع أشكال التمييز ضد المرأة، لم تتمكن حكومة ملديف، بسبب موانع شتى، من إعداد التقرير الثاني قبل نهاية الفترة المشمولة بالتقرير. وبناء على ذلك، كان هذا هو التقرير الدوري الثاني والثالث المُجَمَّع الذي يعكس أهم مجالات التقدم المحرز في القضاء على التمييز ضد المرأة في ملديف في الفترة التي انقضت منذ تقديم التقرير الأولي.</w:t>
      </w:r>
    </w:p>
    <w:p w:rsidR="00092340" w:rsidRPr="00092340" w:rsidRDefault="00092340" w:rsidP="00AD5C09">
      <w:pPr>
        <w:pStyle w:val="SingleTxt"/>
        <w:rPr>
          <w:rFonts w:hint="cs"/>
          <w:rtl/>
        </w:rPr>
      </w:pPr>
      <w:r w:rsidRPr="00092340">
        <w:rPr>
          <w:rFonts w:hint="cs"/>
          <w:rtl/>
        </w:rPr>
        <w:t xml:space="preserve">وهذا التقرير منظم في قسمين رئيسيين، يشتمل أولهما على نظرة عامة على التطورات الحاصلة خلال الفترة المستعرضة هذه في سبيل تحقيق التوصيات الصادرة عن </w:t>
      </w:r>
      <w:r w:rsidR="00AD5C09">
        <w:rPr>
          <w:rFonts w:hint="eastAsia"/>
          <w:rtl/>
        </w:rPr>
        <w:t>”</w:t>
      </w:r>
      <w:r w:rsidRPr="00092340">
        <w:rPr>
          <w:rFonts w:hint="cs"/>
          <w:rtl/>
        </w:rPr>
        <w:t>اللجنة المعنية بالقضاء على التمييز ضد المرأة</w:t>
      </w:r>
      <w:r w:rsidR="00AD5C09">
        <w:rPr>
          <w:rFonts w:hint="eastAsia"/>
          <w:rtl/>
        </w:rPr>
        <w:t>“</w:t>
      </w:r>
      <w:r w:rsidRPr="00092340">
        <w:rPr>
          <w:rFonts w:hint="cs"/>
          <w:rtl/>
        </w:rPr>
        <w:t>؛ ويتألف ثانيهما من تقرير مرحل</w:t>
      </w:r>
      <w:r w:rsidR="00407E42">
        <w:rPr>
          <w:rFonts w:hint="cs"/>
          <w:rtl/>
        </w:rPr>
        <w:t>ي عن كل مادة من المواد الـ</w:t>
      </w:r>
      <w:r w:rsidR="00407E42">
        <w:rPr>
          <w:rFonts w:hint="eastAsia"/>
          <w:rtl/>
        </w:rPr>
        <w:t> </w:t>
      </w:r>
      <w:r w:rsidRPr="00092340">
        <w:rPr>
          <w:rFonts w:hint="cs"/>
          <w:rtl/>
        </w:rPr>
        <w:t>16 الواردة في اتفاقية القضاء على جميع أشكال التمييز ضد المرأة.</w:t>
      </w:r>
    </w:p>
    <w:p w:rsidR="00092340" w:rsidRPr="00092340" w:rsidRDefault="00092340" w:rsidP="00092340">
      <w:pPr>
        <w:pStyle w:val="SingleTxt"/>
        <w:rPr>
          <w:rFonts w:hint="cs"/>
          <w:rtl/>
        </w:rPr>
      </w:pPr>
      <w:r w:rsidRPr="00092340">
        <w:rPr>
          <w:rFonts w:hint="cs"/>
          <w:rtl/>
        </w:rPr>
        <w:t>وأهم تطور حصل في هذه الفترة المستعرضة فيما يتعلق بتنفيذ اتفاقية القضاء على جميع أشكال التمييز ضد المرأة في ملديف هو قرار اعتماد البروتوكول الاختياري. ويجري حاليا إنجاز الأعمال الورقية المتصلة بتوقيع هذا البروتوكول وإحالته إلى اللجنة المعنية بالقضاء التمييز ضد المرأة.</w:t>
      </w:r>
    </w:p>
    <w:p w:rsidR="00092340" w:rsidRPr="00092340" w:rsidRDefault="00092340" w:rsidP="00092340">
      <w:pPr>
        <w:pStyle w:val="SingleTxt"/>
        <w:rPr>
          <w:rFonts w:hint="cs"/>
          <w:rtl/>
        </w:rPr>
      </w:pPr>
      <w:r w:rsidRPr="00092340">
        <w:rPr>
          <w:rFonts w:hint="cs"/>
          <w:rtl/>
        </w:rPr>
        <w:t>وما كان ليمكن إعداد هذا التقرير لولا الإسهامات التي قدمتها جميع الوزارات والمنظمات المختصة، مثل وزارة الصحة، ومكتب النائب العام، ووحدة حماية الأسرة والطفل في إدارة خدمات الشرطة، ووزارة العدل، ولجنة حقوق الإنسان، وصندوق الأمم المتحدة للسكان، وبرنامج الأمم المتحدة الإنمائي. وإسهاماتها القيِّمة ف</w:t>
      </w:r>
      <w:r w:rsidR="007C6A72">
        <w:rPr>
          <w:rFonts w:hint="cs"/>
          <w:rtl/>
        </w:rPr>
        <w:t>ي هذا التقرير جديرة بكل تقدير.</w:t>
      </w:r>
    </w:p>
    <w:p w:rsidR="00092340" w:rsidRPr="00DF1561" w:rsidRDefault="00092340" w:rsidP="00DF1561">
      <w:pPr>
        <w:pStyle w:val="H1"/>
        <w:tabs>
          <w:tab w:val="right" w:pos="1022"/>
          <w:tab w:val="left" w:pos="1267"/>
          <w:tab w:val="left" w:pos="1930"/>
          <w:tab w:val="left" w:pos="2592"/>
          <w:tab w:val="left" w:pos="3254"/>
          <w:tab w:val="left" w:pos="3917"/>
          <w:tab w:val="left" w:pos="4579"/>
          <w:tab w:val="left" w:pos="5242"/>
          <w:tab w:val="left" w:pos="5904"/>
          <w:tab w:val="left" w:pos="6566"/>
          <w:tab w:val="left" w:pos="9850"/>
        </w:tabs>
        <w:spacing w:after="120"/>
        <w:ind w:left="1267" w:hanging="1267"/>
        <w:jc w:val="center"/>
        <w:rPr>
          <w:rFonts w:hint="cs"/>
          <w:sz w:val="28"/>
          <w:szCs w:val="38"/>
          <w:rtl/>
        </w:rPr>
      </w:pPr>
      <w:r w:rsidRPr="00092340">
        <w:rPr>
          <w:rtl/>
        </w:rPr>
        <w:br w:type="page"/>
      </w:r>
      <w:r w:rsidRPr="00DF1561">
        <w:rPr>
          <w:rFonts w:hint="cs"/>
          <w:sz w:val="28"/>
          <w:szCs w:val="38"/>
          <w:rtl/>
        </w:rPr>
        <w:t>نظرة عامة على التطورات الحاصلة في الفترة المستعرضة في هذا التقرير</w:t>
      </w:r>
    </w:p>
    <w:p w:rsidR="00092340" w:rsidRPr="00092340" w:rsidRDefault="00092340" w:rsidP="0078431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hanging="1267"/>
        <w:jc w:val="center"/>
        <w:rPr>
          <w:rFonts w:hint="cs"/>
          <w:rtl/>
        </w:rPr>
      </w:pPr>
      <w:r w:rsidRPr="00092340">
        <w:rPr>
          <w:rFonts w:hint="cs"/>
          <w:rtl/>
        </w:rPr>
        <w:t>الباب الأول</w:t>
      </w:r>
    </w:p>
    <w:p w:rsidR="00092340" w:rsidRPr="005C5CEF" w:rsidRDefault="00092340" w:rsidP="0056166E">
      <w:pPr>
        <w:pStyle w:val="SingleTxt"/>
        <w:ind w:left="1930" w:hanging="663"/>
        <w:rPr>
          <w:rFonts w:hint="cs"/>
          <w:b/>
          <w:bCs/>
          <w:rtl/>
        </w:rPr>
      </w:pPr>
      <w:r w:rsidRPr="005C5CEF">
        <w:rPr>
          <w:rFonts w:hint="cs"/>
          <w:b/>
          <w:bCs/>
          <w:rtl/>
        </w:rPr>
        <w:t>ألف</w:t>
      </w:r>
      <w:r w:rsidR="001F4A05">
        <w:rPr>
          <w:rFonts w:hint="cs"/>
          <w:b/>
          <w:bCs/>
          <w:rtl/>
        </w:rPr>
        <w:t xml:space="preserve"> </w:t>
      </w:r>
      <w:r w:rsidRPr="005C5CEF">
        <w:rPr>
          <w:rFonts w:hint="cs"/>
          <w:b/>
          <w:bCs/>
          <w:rtl/>
        </w:rPr>
        <w:t>:</w:t>
      </w:r>
      <w:r w:rsidR="0056166E">
        <w:rPr>
          <w:rFonts w:hint="cs"/>
          <w:b/>
          <w:bCs/>
          <w:rtl/>
        </w:rPr>
        <w:tab/>
      </w:r>
      <w:r w:rsidRPr="005C5CEF">
        <w:rPr>
          <w:rFonts w:hint="cs"/>
          <w:b/>
          <w:bCs/>
          <w:rtl/>
        </w:rPr>
        <w:t>موجز تنفيذي (يُبرِز التدابير الجديدة والتقدم المحرز في شتى المجالات في الفترة التي انقضت منذ تقديم التقرير الأولي، ولا سيما منها المجالات المذكورة في الملاحظات الختامية للجنة المعنية بالقضاء على التمييز ضد المرأة)</w:t>
      </w:r>
    </w:p>
    <w:p w:rsidR="00092340" w:rsidRPr="00092340" w:rsidRDefault="00092340" w:rsidP="00E243B1">
      <w:pPr>
        <w:pStyle w:val="SingleTxt"/>
        <w:rPr>
          <w:rFonts w:hint="cs"/>
          <w:rtl/>
        </w:rPr>
      </w:pPr>
      <w:r w:rsidRPr="00092340">
        <w:rPr>
          <w:rFonts w:hint="cs"/>
          <w:rtl/>
        </w:rPr>
        <w:t>بالنظر إلى بطء عملية تحقيق المساواة بين الجنسين وإلى تواجد حواجز كبرى في وجه المساواة ضمن نسيج الثقافة السائدة، فإن تسريب الشواغل المتصلة بنوع الجنس إلى المجتمع تشكل ضربا من التحدي. غير أن ملديف شهدت بعض التغيرات الإيجابية جدا في تعزيز المساواة بين الجنسين في الفترة التي انقضت منذ تقديم التقرير الأولي في عام 2000. ومن وجوه التقدم الرئيسية ما تحقق في مجالات التظيم المؤسسي للنهوض بالمرأة؛ وبناء خدمة لدعم ضحايا العنف المنزلي والعنف الموجه ضد المرأة؛ وتوفير الرعاية الإنجابية للمرأة؛ و</w:t>
      </w:r>
      <w:r w:rsidR="00E243B1">
        <w:rPr>
          <w:rFonts w:hint="cs"/>
          <w:rtl/>
        </w:rPr>
        <w:t xml:space="preserve"> </w:t>
      </w:r>
      <w:r w:rsidR="00E243B1">
        <w:rPr>
          <w:rFonts w:hint="eastAsia"/>
          <w:rtl/>
        </w:rPr>
        <w:t>”</w:t>
      </w:r>
      <w:r w:rsidRPr="00092340">
        <w:rPr>
          <w:rFonts w:hint="cs"/>
          <w:rtl/>
        </w:rPr>
        <w:t>جنسنة</w:t>
      </w:r>
      <w:r w:rsidR="00E243B1">
        <w:rPr>
          <w:rFonts w:hint="eastAsia"/>
          <w:rtl/>
        </w:rPr>
        <w:t>“</w:t>
      </w:r>
      <w:r w:rsidRPr="00092340">
        <w:rPr>
          <w:rFonts w:hint="cs"/>
          <w:rtl/>
        </w:rPr>
        <w:t xml:space="preserve"> النظام القضائي.</w:t>
      </w:r>
    </w:p>
    <w:p w:rsidR="00092340" w:rsidRPr="00092340" w:rsidRDefault="00092340" w:rsidP="00AD5C09">
      <w:pPr>
        <w:pStyle w:val="SingleTxt"/>
        <w:rPr>
          <w:rFonts w:hint="cs"/>
          <w:rtl/>
        </w:rPr>
      </w:pPr>
      <w:r w:rsidRPr="00092340">
        <w:rPr>
          <w:rFonts w:hint="cs"/>
          <w:rtl/>
        </w:rPr>
        <w:t xml:space="preserve">وفي إطار ما تبذله الحكومة من جهود في سبيل تعميم مراعاة المنظور الجنساني، أقيم </w:t>
      </w:r>
      <w:r w:rsidR="00AD5C09">
        <w:rPr>
          <w:rFonts w:hint="eastAsia"/>
          <w:rtl/>
        </w:rPr>
        <w:t>”</w:t>
      </w:r>
      <w:r w:rsidRPr="00092340">
        <w:rPr>
          <w:rFonts w:hint="cs"/>
          <w:rtl/>
        </w:rPr>
        <w:t>نظام لإدارة العلاقات بين الجنسين</w:t>
      </w:r>
      <w:r w:rsidR="00AD5C09">
        <w:rPr>
          <w:rFonts w:hint="eastAsia"/>
          <w:rtl/>
        </w:rPr>
        <w:t>“</w:t>
      </w:r>
      <w:r w:rsidRPr="00092340">
        <w:rPr>
          <w:rFonts w:hint="cs"/>
          <w:rtl/>
        </w:rPr>
        <w:t xml:space="preserve"> بدأت هياكله الرئيسية في أداء عملها. غير أنه يلزم لنا أن نُقَوّي هذه الهياكل وأن نوفر التدريب للأطراف المنخرطة فيها إذا أردنا توليد ناتج أنجع. ومع هذا فإنه يصعب الحصول من جميع ذوي المصلحة من الوكالات واالموظفين المسؤولين على التزام بتعميم مراعاة المنظور الجنساني، وذلك لأنه بالرغم من وجود مزيد من الحوار بشأن قضايا الجنسين، فقد شاءت الظروف أن يكون ذلك الحوار سلبيا في معظمه. وقد أُنجِز مقدار ملحوظ من العمل لإنشاء بدايات خدمة لدعم ضحايا العنف المنزلي/العنف الموجه ضد المرأة في ملديف، الذي هو أكثر ما هو باد للعيان من أشكال التمييز الممارس ضد المرأة فيها. ولعل أهم سبب لهذا هو الإهمال الذي يتسم به النظام القضائي في شكل تشريع وتنفيذ على السواء. مثال ذلك أنه وإن انعقد الاتفاق على أن حقوق المرأة مجال يحتاج إلى المزيد من التفحص والعمل، فإنه لم يجرِ قطّ صوغ تشريعات خاصة تتصدي لحقوق المرأة. وبالمثل، فإن لعدم توفير ملاذٍ مؤقت لهؤلاء الضحايا أو خدمةٍ لدعمهن دورا رئيسيا في التمسك به</w:t>
      </w:r>
      <w:r w:rsidR="007F79A4">
        <w:rPr>
          <w:rFonts w:hint="cs"/>
          <w:rtl/>
        </w:rPr>
        <w:t>ذا السلوك التمييزي تجاه المرأة.</w:t>
      </w:r>
    </w:p>
    <w:p w:rsidR="00092340" w:rsidRPr="00092340" w:rsidRDefault="00092340" w:rsidP="00092340">
      <w:pPr>
        <w:pStyle w:val="SingleTxt"/>
        <w:rPr>
          <w:rFonts w:hint="cs"/>
          <w:rtl/>
        </w:rPr>
      </w:pPr>
      <w:r w:rsidRPr="00092340">
        <w:rPr>
          <w:rFonts w:hint="cs"/>
          <w:rtl/>
        </w:rPr>
        <w:t>وأغلب الأعمال الرامية إلى تقوية ما يتخذ من إجراءات بشأن العنف المنزلي/العنف الموجه ضد المرأة في ملديف تُعنى ببناء قاعدة الموارد البشرية اللازمة لإقامة نظامٍ للدعم. وقد تمّ الآن تدريب الإخصائيين الاجتماعيين داخل المجتمع، كما تمّ توفير التدريب على مهام إسداء المشورة في مجال العنف القائم على نوع الجنس لموظفي التمريض في المستشفى الرئيسي في ماليه وغيره من مستشفيات الإحالة الرئيسية في الحلقات المرجانية، وذلك للعمل كمستشارين موضعيين للضحايا الذين يشخصهم الأطباء.</w:t>
      </w:r>
    </w:p>
    <w:p w:rsidR="00092340" w:rsidRPr="00092340" w:rsidRDefault="00092340" w:rsidP="00AD5C09">
      <w:pPr>
        <w:pStyle w:val="SingleTxt"/>
        <w:rPr>
          <w:rFonts w:hint="cs"/>
          <w:rtl/>
        </w:rPr>
      </w:pPr>
      <w:r w:rsidRPr="00092340">
        <w:rPr>
          <w:rFonts w:hint="cs"/>
          <w:rtl/>
        </w:rPr>
        <w:t>كذلك أُحرِز تقدم كبير في مجال الصحة الإنجابية. وقد أُجرِي عدد من الدراسات الاستقصائية في مجال تقييم الحالة الراهنة، والتوسع في إمكانية الوصول إلى خدمات الصحة الإنجابية، وتحسين نوعية الرعاية التي تقدمها تلك الخدمات. وهذا مجال مافتئت الحكومة تعمل فيه على مدى العقدين الماضيين. والانخفاض السريع في وفيات الأمهات ووفيات الأطفال شهادة على مقدار ما أُنفِق من الوقت والموارد على تحسين الصحة الإنجابية. ويلزم بذل جهود إضافية لتقوية ما يُقَدّم إلى المراهقين والشباب من معلومات وخدمات في مجال الصحة الإنجابية، ولو أن برنامجا لصحة المراهقين و</w:t>
      </w:r>
      <w:r w:rsidR="00AD5C09">
        <w:rPr>
          <w:rFonts w:hint="eastAsia"/>
          <w:rtl/>
        </w:rPr>
        <w:t>”</w:t>
      </w:r>
      <w:r w:rsidRPr="00092340">
        <w:rPr>
          <w:rFonts w:hint="cs"/>
          <w:rtl/>
        </w:rPr>
        <w:t>مقهى للشباب</w:t>
      </w:r>
      <w:r w:rsidR="00AD5C09">
        <w:rPr>
          <w:rFonts w:hint="eastAsia"/>
          <w:rtl/>
        </w:rPr>
        <w:t>“</w:t>
      </w:r>
      <w:r w:rsidRPr="00092340">
        <w:rPr>
          <w:rFonts w:hint="cs"/>
          <w:rtl/>
        </w:rPr>
        <w:t xml:space="preserve"> قد أُنشئا أيضا لتزويد المراهقين بخدمات موالية للشباب؛ كما أن مشروعا لتنمية المهارات الحياتية معدا للشباب هو قيد التنفيذ حاليا. وقد حدّد ما أُجري من دراسات استقصائية ثغرات في هذه المجالات ودلّت على الاتجاه الذي سيسير فيه ما يُتّخَذ في المستقبل من إجراءات. وبالمثل، هناك قدر كبير من أنشطة الدعوة والاتصالات المتعلقة بتغيير السلوك يجري الاضطلاع بها فيما يتعلق بالصحة الإنجابية</w:t>
      </w:r>
      <w:r w:rsidR="00F93EE0">
        <w:rPr>
          <w:rFonts w:hint="cs"/>
          <w:rtl/>
        </w:rPr>
        <w:t xml:space="preserve"> </w:t>
      </w:r>
      <w:r w:rsidRPr="00092340">
        <w:rPr>
          <w:rFonts w:hint="cs"/>
          <w:rtl/>
        </w:rPr>
        <w:t>بواسطة الوريقات، والملصقات، والوثائق، ومنابر الإعلام. وتستهدف الكثيرُ من هذه المبادرات</w:t>
      </w:r>
      <w:r w:rsidR="00BD2AF5">
        <w:rPr>
          <w:rFonts w:hint="cs"/>
          <w:rtl/>
        </w:rPr>
        <w:t xml:space="preserve"> الحلقات المرجانيةَ النائية.</w:t>
      </w:r>
    </w:p>
    <w:p w:rsidR="00092340" w:rsidRPr="00092340" w:rsidRDefault="00092340" w:rsidP="00092340">
      <w:pPr>
        <w:pStyle w:val="SingleTxt"/>
        <w:rPr>
          <w:rFonts w:hint="cs"/>
          <w:rtl/>
        </w:rPr>
      </w:pPr>
      <w:r w:rsidRPr="00092340">
        <w:rPr>
          <w:rFonts w:hint="cs"/>
          <w:rtl/>
        </w:rPr>
        <w:t>وعلى الجبهة القضائية، يتولى مكتب النائب العام استعراض نظام العدالة الجنائية لأغراض الإصلاح، مع إيلاء تركيزخاص لقضايا الجنسين. وقد أنتج الخبراء الاستشاريون تقريرا يتضمن عددا من التوصيات بغية التصدي لقضايا الجنسين الراهنة في نظام العدالة الجنائية.</w:t>
      </w:r>
    </w:p>
    <w:p w:rsidR="00092340" w:rsidRPr="00092340" w:rsidRDefault="00092340" w:rsidP="00092340">
      <w:pPr>
        <w:pStyle w:val="SingleTxt"/>
        <w:rPr>
          <w:rFonts w:hint="cs"/>
          <w:rtl/>
        </w:rPr>
      </w:pPr>
      <w:r w:rsidRPr="00092340">
        <w:rPr>
          <w:rFonts w:hint="cs"/>
          <w:rtl/>
        </w:rPr>
        <w:t>وأُحرِز تقدم ذو شأن في الجهود التي تُبذَل في سبيل القضاء على التمييز الموجه ضد المرأة، ولكن من المرجح أن يلزم وقت أطول للحصول على التزام تام من جميع المشاركين في تعزيز المساواة بين الجنسين، ووقت أطول حتى من ذلك لكي يتصرف الجميع سوية على ذلك الأساس ويتولون تعميم مراعاة الشواغل المتعلقة بالجنسين.</w:t>
      </w:r>
    </w:p>
    <w:p w:rsidR="00092340" w:rsidRPr="004323CB" w:rsidRDefault="00092340" w:rsidP="00841400">
      <w:pPr>
        <w:pStyle w:val="SingleTxt"/>
        <w:ind w:left="1930" w:hanging="663"/>
        <w:rPr>
          <w:rFonts w:hint="cs"/>
          <w:b/>
          <w:bCs/>
          <w:rtl/>
        </w:rPr>
      </w:pPr>
      <w:r w:rsidRPr="004323CB">
        <w:rPr>
          <w:rFonts w:hint="cs"/>
          <w:b/>
          <w:bCs/>
          <w:rtl/>
        </w:rPr>
        <w:t>باء</w:t>
      </w:r>
      <w:r w:rsidR="001F4A05" w:rsidRPr="004323CB">
        <w:rPr>
          <w:rFonts w:hint="cs"/>
          <w:b/>
          <w:bCs/>
          <w:rtl/>
        </w:rPr>
        <w:t xml:space="preserve"> </w:t>
      </w:r>
      <w:r w:rsidRPr="004323CB">
        <w:rPr>
          <w:rFonts w:hint="cs"/>
          <w:b/>
          <w:bCs/>
          <w:rtl/>
        </w:rPr>
        <w:t>-</w:t>
      </w:r>
      <w:r w:rsidR="00841400">
        <w:rPr>
          <w:rFonts w:hint="cs"/>
          <w:b/>
          <w:bCs/>
          <w:rtl/>
        </w:rPr>
        <w:tab/>
      </w:r>
      <w:r w:rsidRPr="004323CB">
        <w:rPr>
          <w:rFonts w:hint="cs"/>
          <w:b/>
          <w:bCs/>
          <w:rtl/>
        </w:rPr>
        <w:t>ردّ ملديف على ما أبدته اللجنة المعنية بالقضاء على التمييز ضد المرأة من تعليقات ختامية على التقرير الأولي</w:t>
      </w:r>
    </w:p>
    <w:p w:rsidR="00035E05" w:rsidRPr="00035E05" w:rsidRDefault="00035E05" w:rsidP="00035E05">
      <w:pPr>
        <w:pStyle w:val="SingleTxt"/>
        <w:spacing w:after="0" w:line="120" w:lineRule="exact"/>
        <w:rPr>
          <w:rFonts w:hint="cs"/>
          <w:sz w:val="10"/>
          <w:rtl/>
        </w:rPr>
      </w:pPr>
    </w:p>
    <w:p w:rsidR="00092340" w:rsidRPr="00092340" w:rsidRDefault="00484A14" w:rsidP="00484A1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092340" w:rsidRPr="00092340">
        <w:rPr>
          <w:rFonts w:hint="cs"/>
          <w:rtl/>
        </w:rPr>
        <w:t>1</w:t>
      </w:r>
      <w:r>
        <w:rPr>
          <w:rFonts w:hint="cs"/>
          <w:rtl/>
        </w:rPr>
        <w:t xml:space="preserve"> </w:t>
      </w:r>
      <w:r w:rsidR="00092340" w:rsidRPr="00092340">
        <w:rPr>
          <w:rFonts w:hint="cs"/>
          <w:rtl/>
        </w:rPr>
        <w:t>-</w:t>
      </w:r>
      <w:r>
        <w:rPr>
          <w:rFonts w:hint="cs"/>
          <w:rtl/>
        </w:rPr>
        <w:tab/>
      </w:r>
      <w:r w:rsidR="00092340" w:rsidRPr="00092340">
        <w:rPr>
          <w:rFonts w:hint="cs"/>
          <w:rtl/>
        </w:rPr>
        <w:t>التحفظات، وتقديم التقارير، والبروتوكول الاختياري</w:t>
      </w:r>
    </w:p>
    <w:p w:rsidR="00092340" w:rsidRPr="0057568B" w:rsidRDefault="00092340" w:rsidP="00502B40">
      <w:pPr>
        <w:numPr>
          <w:ilvl w:val="1"/>
          <w:numId w:val="2"/>
        </w:numPr>
        <w:tabs>
          <w:tab w:val="clear" w:pos="1080"/>
          <w:tab w:val="num" w:pos="1930"/>
        </w:tabs>
        <w:spacing w:line="240" w:lineRule="auto"/>
        <w:ind w:left="1930" w:hanging="663"/>
        <w:jc w:val="lowKashida"/>
        <w:rPr>
          <w:rFonts w:hint="cs"/>
          <w:b/>
          <w:bCs/>
          <w:u w:val="single"/>
          <w:rtl/>
        </w:rPr>
      </w:pPr>
      <w:r w:rsidRPr="0057568B">
        <w:rPr>
          <w:rFonts w:hint="cs"/>
          <w:b/>
          <w:bCs/>
          <w:rtl/>
        </w:rPr>
        <w:t>مجالات القلق الرئيسية للجنة المعنية بالقضاء على التمييز ضد المرأة وتوصياتها</w:t>
      </w:r>
    </w:p>
    <w:p w:rsidR="00092340" w:rsidRPr="00092340" w:rsidRDefault="00092340" w:rsidP="00F93EE0">
      <w:pPr>
        <w:pStyle w:val="SingleTxt"/>
        <w:rPr>
          <w:rFonts w:hint="cs"/>
          <w:i/>
          <w:iCs/>
          <w:rtl/>
        </w:rPr>
      </w:pPr>
      <w:r w:rsidRPr="00092340">
        <w:rPr>
          <w:rFonts w:hint="cs"/>
          <w:i/>
          <w:iCs/>
          <w:rtl/>
        </w:rPr>
        <w:t>(أ)</w:t>
      </w:r>
      <w:r w:rsidR="00234AC8">
        <w:rPr>
          <w:rFonts w:hint="cs"/>
          <w:i/>
          <w:iCs/>
          <w:rtl/>
        </w:rPr>
        <w:tab/>
      </w:r>
      <w:r w:rsidRPr="00092340">
        <w:rPr>
          <w:rFonts w:hint="cs"/>
          <w:i/>
          <w:iCs/>
          <w:rtl/>
        </w:rPr>
        <w:t>يساور اللجنة قلق بشأن التحفظات التي أبدتها الدولة الطرف</w:t>
      </w:r>
      <w:r w:rsidR="00314DE8">
        <w:rPr>
          <w:rFonts w:hint="cs"/>
          <w:i/>
          <w:iCs/>
          <w:rtl/>
        </w:rPr>
        <w:t xml:space="preserve"> في الاتفاقية على المادتين 7</w:t>
      </w:r>
      <w:r w:rsidR="00234AC8">
        <w:rPr>
          <w:rFonts w:hint="cs"/>
          <w:i/>
          <w:iCs/>
          <w:rtl/>
        </w:rPr>
        <w:t xml:space="preserve"> </w:t>
      </w:r>
      <w:r w:rsidRPr="00092340">
        <w:rPr>
          <w:rFonts w:hint="cs"/>
          <w:i/>
          <w:iCs/>
          <w:rtl/>
        </w:rPr>
        <w:t>(أ) و16 منها. فهي تشعر بالقلق من أن التحفظ على المادة 7 (أ) من الاتفاقية بشأن المشاركة السياسية يدعم استبقاء الأحكام التشريعية التي تقضي بإقصاء</w:t>
      </w:r>
      <w:r w:rsidR="00F93EE0">
        <w:rPr>
          <w:rFonts w:hint="cs"/>
          <w:i/>
          <w:iCs/>
          <w:rtl/>
        </w:rPr>
        <w:t xml:space="preserve"> </w:t>
      </w:r>
      <w:r w:rsidRPr="00092340">
        <w:rPr>
          <w:rFonts w:hint="cs"/>
          <w:i/>
          <w:iCs/>
          <w:rtl/>
        </w:rPr>
        <w:t>النساء عن منصب رئيس ونائب رئيس البلاد. واللجنة تحث الحكومة على سحب هذه التحفظات وإلغاء التشريعات التي تحدّ من مشاركة المرأة في الحياة العامة.</w:t>
      </w:r>
    </w:p>
    <w:p w:rsidR="00092340" w:rsidRPr="00092340" w:rsidRDefault="00092340" w:rsidP="000A12AE">
      <w:pPr>
        <w:pStyle w:val="SingleTxt"/>
        <w:rPr>
          <w:rFonts w:hint="cs"/>
          <w:i/>
          <w:iCs/>
          <w:rtl/>
        </w:rPr>
      </w:pPr>
      <w:r w:rsidRPr="00092340">
        <w:rPr>
          <w:rFonts w:hint="cs"/>
          <w:i/>
          <w:iCs/>
          <w:rtl/>
        </w:rPr>
        <w:t>(ب)</w:t>
      </w:r>
      <w:r w:rsidR="000A12AE">
        <w:rPr>
          <w:rFonts w:hint="cs"/>
          <w:i/>
          <w:iCs/>
          <w:rtl/>
        </w:rPr>
        <w:tab/>
      </w:r>
      <w:r w:rsidRPr="00092340">
        <w:rPr>
          <w:rFonts w:hint="cs"/>
          <w:i/>
          <w:iCs/>
          <w:rtl/>
        </w:rPr>
        <w:t>تحث اللجنةُ الحكومةَ على توقيع البروتوكول الاختياري للاتفاقية والتصديق عليه والقيام في أسرع وقت ممكن بإيداع صك قبولها بالتعديل المُدخَل على الفقرة 1 من المادة 20 من الاتفاقية بشأن وقت اجتماعات اللجنة. وترجو اللجنة أن تستجيب الحكومة في تقريرها الدوري التالي إلى المسائل المحددة المثارة في هذه التعليقات الختامية. وهي ترجو من الحكومة أيضا أن تقدم في تقريرها التالي تقييما لأثر التدابير المتخذة بغية تنفيذ الاتفاقية.</w:t>
      </w:r>
    </w:p>
    <w:p w:rsidR="00092340" w:rsidRDefault="00092340" w:rsidP="00AD5C09">
      <w:pPr>
        <w:pStyle w:val="SingleTxt"/>
        <w:rPr>
          <w:rFonts w:hint="cs"/>
          <w:i/>
          <w:iCs/>
          <w:rtl/>
        </w:rPr>
      </w:pPr>
      <w:r w:rsidRPr="00092340">
        <w:rPr>
          <w:rFonts w:hint="cs"/>
          <w:i/>
          <w:iCs/>
          <w:rtl/>
        </w:rPr>
        <w:t>(ج)</w:t>
      </w:r>
      <w:r w:rsidR="000A12AE">
        <w:rPr>
          <w:rFonts w:hint="cs"/>
          <w:i/>
          <w:iCs/>
          <w:rtl/>
        </w:rPr>
        <w:tab/>
      </w:r>
      <w:r w:rsidRPr="00092340">
        <w:rPr>
          <w:rFonts w:hint="cs"/>
          <w:i/>
          <w:iCs/>
          <w:rtl/>
        </w:rPr>
        <w:t xml:space="preserve">تطلب اللجنة أن تُنشَر هذه التعليقات الختامية على نطاق واسع في بلد ملديف بغية توعية شعب ملديف، وبخاصة المسؤولين عن الإدارة الحكومية والسياسيين فيها، بما اتُّخِذ من خطوات فيما يتعلق بمساواة المرأة في القانون وفي الواقع، وبما سوف يُتَّخَذ في المستقبل من الخطوات المتطلبة في هذا الخصوص. وهي تطلب أيضا إلى الحكومة أن تستمرّ في أن توزع على نطاق واسع، وبخاصة على منظمات حقوق المرأة وحقوق الإنسان، الاتفاقية وبروتوكولها الاختياري، والتوصيات العامة للجنة، وإعلان ومنهاج عمل بيجين، ونتائج دورة الجمعية العامة الاستثنائية الثالثة والعشرين المعنونة </w:t>
      </w:r>
      <w:r w:rsidR="00AD5C09">
        <w:rPr>
          <w:rFonts w:hint="eastAsia"/>
          <w:i/>
          <w:iCs/>
          <w:rtl/>
        </w:rPr>
        <w:t>”</w:t>
      </w:r>
      <w:r w:rsidRPr="00092340">
        <w:rPr>
          <w:rFonts w:hint="cs"/>
          <w:i/>
          <w:iCs/>
          <w:rtl/>
        </w:rPr>
        <w:t>المرأة عام 2000: المساواة بين الجنسين والتنمية والسلام في القرن الحادي والعشرين</w:t>
      </w:r>
      <w:r w:rsidR="00AD5C09">
        <w:rPr>
          <w:rFonts w:hint="eastAsia"/>
          <w:i/>
          <w:iCs/>
          <w:rtl/>
        </w:rPr>
        <w:t>“</w:t>
      </w:r>
      <w:r w:rsidRPr="00092340">
        <w:rPr>
          <w:rFonts w:hint="cs"/>
          <w:i/>
          <w:iCs/>
          <w:rtl/>
        </w:rPr>
        <w:t>.</w:t>
      </w:r>
    </w:p>
    <w:p w:rsidR="00BD0E59" w:rsidRPr="00BD0E59" w:rsidRDefault="00BD0E59" w:rsidP="00BD0E59">
      <w:pPr>
        <w:pStyle w:val="SingleTxt"/>
        <w:spacing w:after="0" w:line="120" w:lineRule="exact"/>
        <w:rPr>
          <w:rFonts w:hint="cs"/>
          <w:i/>
          <w:iCs/>
          <w:sz w:val="10"/>
          <w:rtl/>
        </w:rPr>
      </w:pPr>
    </w:p>
    <w:p w:rsidR="00092340" w:rsidRPr="0099791B" w:rsidRDefault="00092340" w:rsidP="00EF1F49">
      <w:pPr>
        <w:pStyle w:val="SingleTxt"/>
        <w:tabs>
          <w:tab w:val="clear" w:pos="1930"/>
          <w:tab w:val="left" w:pos="2090"/>
        </w:tabs>
        <w:rPr>
          <w:rFonts w:hint="cs"/>
          <w:b/>
          <w:bCs/>
          <w:rtl/>
        </w:rPr>
      </w:pPr>
      <w:r w:rsidRPr="0099791B">
        <w:rPr>
          <w:rFonts w:hint="cs"/>
          <w:b/>
          <w:bCs/>
          <w:rtl/>
        </w:rPr>
        <w:t>1-2</w:t>
      </w:r>
      <w:r w:rsidR="00481ED9" w:rsidRPr="0099791B">
        <w:rPr>
          <w:rFonts w:hint="cs"/>
          <w:b/>
          <w:bCs/>
          <w:rtl/>
        </w:rPr>
        <w:tab/>
      </w:r>
      <w:r w:rsidRPr="0099791B">
        <w:rPr>
          <w:rFonts w:hint="cs"/>
          <w:b/>
          <w:bCs/>
          <w:rtl/>
        </w:rPr>
        <w:t>الإجر</w:t>
      </w:r>
      <w:r w:rsidR="009154EF" w:rsidRPr="0099791B">
        <w:rPr>
          <w:rFonts w:hint="cs"/>
          <w:b/>
          <w:bCs/>
          <w:rtl/>
        </w:rPr>
        <w:t>اءات المتخذة حتى تاريخه</w:t>
      </w:r>
    </w:p>
    <w:p w:rsidR="00092340" w:rsidRPr="00A32D75" w:rsidRDefault="0052274C" w:rsidP="00A32D75">
      <w:pPr>
        <w:pStyle w:val="SingleTxt"/>
        <w:tabs>
          <w:tab w:val="clear" w:pos="1930"/>
          <w:tab w:val="clear" w:pos="2592"/>
          <w:tab w:val="left" w:pos="2090"/>
          <w:tab w:val="left" w:pos="2650"/>
        </w:tabs>
        <w:ind w:left="2650" w:hanging="1383"/>
        <w:rPr>
          <w:rFonts w:hint="cs"/>
          <w:u w:val="single"/>
          <w:rtl/>
        </w:rPr>
      </w:pPr>
      <w:r w:rsidRPr="00A32D75">
        <w:rPr>
          <w:rFonts w:hint="cs"/>
          <w:rtl/>
        </w:rPr>
        <w:tab/>
      </w:r>
      <w:r w:rsidR="00092340" w:rsidRPr="00A32D75">
        <w:rPr>
          <w:rFonts w:hint="cs"/>
          <w:rtl/>
        </w:rPr>
        <w:t>(أ)</w:t>
      </w:r>
      <w:r w:rsidRPr="00A32D75">
        <w:rPr>
          <w:rFonts w:hint="cs"/>
          <w:rtl/>
        </w:rPr>
        <w:tab/>
      </w:r>
      <w:r w:rsidR="00092340" w:rsidRPr="00A32D75">
        <w:rPr>
          <w:rFonts w:hint="cs"/>
          <w:u w:val="single"/>
          <w:rtl/>
        </w:rPr>
        <w:t>التحفظات</w:t>
      </w:r>
    </w:p>
    <w:p w:rsidR="00092340" w:rsidRPr="00092340" w:rsidRDefault="00092340" w:rsidP="000C6983">
      <w:pPr>
        <w:pStyle w:val="SingleTxt"/>
        <w:tabs>
          <w:tab w:val="clear" w:pos="2592"/>
          <w:tab w:val="left" w:pos="2090"/>
        </w:tabs>
        <w:ind w:left="2090" w:hanging="823"/>
        <w:rPr>
          <w:rFonts w:hint="cs"/>
          <w:rtl/>
        </w:rPr>
      </w:pPr>
      <w:r w:rsidRPr="00092340">
        <w:rPr>
          <w:rFonts w:hint="cs"/>
          <w:rtl/>
        </w:rPr>
        <w:t>1-2-1</w:t>
      </w:r>
      <w:r w:rsidR="004D6701">
        <w:rPr>
          <w:rFonts w:hint="cs"/>
          <w:rtl/>
        </w:rPr>
        <w:tab/>
      </w:r>
      <w:r w:rsidRPr="00092340">
        <w:rPr>
          <w:rFonts w:hint="cs"/>
          <w:rtl/>
        </w:rPr>
        <w:t xml:space="preserve">عُقِدَت مشاورات غير رسمية حول مسائل تغيير مادة الدستور ذات الصلة فيما بين أعضاء </w:t>
      </w:r>
      <w:r w:rsidR="000C6983">
        <w:rPr>
          <w:rFonts w:hint="eastAsia"/>
          <w:rtl/>
        </w:rPr>
        <w:t>”</w:t>
      </w:r>
      <w:r w:rsidRPr="00092340">
        <w:rPr>
          <w:rFonts w:hint="cs"/>
          <w:rtl/>
        </w:rPr>
        <w:t>مجلس المساواة بين الجنسين</w:t>
      </w:r>
      <w:r w:rsidR="000C6983">
        <w:rPr>
          <w:rFonts w:hint="eastAsia"/>
          <w:rtl/>
        </w:rPr>
        <w:t>“</w:t>
      </w:r>
      <w:r w:rsidRPr="00092340">
        <w:rPr>
          <w:rFonts w:hint="cs"/>
          <w:rtl/>
        </w:rPr>
        <w:t xml:space="preserve"> على سبيل المناداة بإحداث تغيير إيجابي. كما أن الرئيس أوصى بتنقيح المادتين 34 و52 في برنامجه الإصلاحي المقترح على </w:t>
      </w:r>
      <w:r w:rsidR="00754A15">
        <w:rPr>
          <w:rFonts w:hint="eastAsia"/>
          <w:rtl/>
        </w:rPr>
        <w:t>”</w:t>
      </w:r>
      <w:r w:rsidRPr="00092340">
        <w:rPr>
          <w:rFonts w:hint="cs"/>
          <w:rtl/>
        </w:rPr>
        <w:t>المجلس الخاص</w:t>
      </w:r>
      <w:r w:rsidR="00754A15">
        <w:rPr>
          <w:rFonts w:hint="eastAsia"/>
          <w:rtl/>
        </w:rPr>
        <w:t>“</w:t>
      </w:r>
      <w:r w:rsidRPr="00092340">
        <w:rPr>
          <w:rFonts w:hint="cs"/>
          <w:rtl/>
        </w:rPr>
        <w:t xml:space="preserve"> (وهو هيئة خاصة انتخبها المواطنون بغية إصلاح الدستور).</w:t>
      </w:r>
    </w:p>
    <w:p w:rsidR="00092340" w:rsidRPr="00092340" w:rsidRDefault="00092340" w:rsidP="00C61144">
      <w:pPr>
        <w:pStyle w:val="SingleTxt"/>
        <w:tabs>
          <w:tab w:val="clear" w:pos="2592"/>
          <w:tab w:val="left" w:pos="2090"/>
        </w:tabs>
        <w:ind w:left="2090" w:hanging="823"/>
        <w:rPr>
          <w:rFonts w:hint="cs"/>
          <w:rtl/>
        </w:rPr>
      </w:pPr>
      <w:r w:rsidRPr="00092340">
        <w:rPr>
          <w:rFonts w:hint="cs"/>
          <w:rtl/>
        </w:rPr>
        <w:t>1-2-2</w:t>
      </w:r>
      <w:r w:rsidR="00C61144">
        <w:rPr>
          <w:rFonts w:hint="cs"/>
          <w:rtl/>
        </w:rPr>
        <w:tab/>
      </w:r>
      <w:r w:rsidRPr="00092340">
        <w:rPr>
          <w:rFonts w:hint="cs"/>
          <w:rtl/>
        </w:rPr>
        <w:t>عُقِدَت في كل أنحاء البلاد سلسلة من حلقات العمل الإقليمية بغية محو الأمية القانونية وت</w:t>
      </w:r>
      <w:r w:rsidR="00C61144">
        <w:rPr>
          <w:rFonts w:hint="cs"/>
          <w:rtl/>
        </w:rPr>
        <w:t>شجيع المشاركة السياسية للمرأة.</w:t>
      </w:r>
    </w:p>
    <w:p w:rsidR="00092340" w:rsidRPr="00A32D75" w:rsidRDefault="00A07686" w:rsidP="00A32D75">
      <w:pPr>
        <w:pStyle w:val="SingleTxt"/>
        <w:tabs>
          <w:tab w:val="clear" w:pos="1930"/>
          <w:tab w:val="clear" w:pos="2592"/>
          <w:tab w:val="left" w:pos="2090"/>
          <w:tab w:val="left" w:pos="2650"/>
        </w:tabs>
        <w:ind w:left="2650" w:hanging="1383"/>
        <w:rPr>
          <w:rFonts w:hint="cs"/>
          <w:u w:val="single"/>
          <w:rtl/>
        </w:rPr>
      </w:pPr>
      <w:r w:rsidRPr="00A32D75">
        <w:rPr>
          <w:rFonts w:hint="cs"/>
          <w:rtl/>
        </w:rPr>
        <w:tab/>
      </w:r>
      <w:r w:rsidR="00092340" w:rsidRPr="00A32D75">
        <w:rPr>
          <w:rFonts w:hint="cs"/>
          <w:rtl/>
        </w:rPr>
        <w:t>(ب)</w:t>
      </w:r>
      <w:r w:rsidRPr="00A32D75">
        <w:rPr>
          <w:rFonts w:hint="cs"/>
          <w:rtl/>
        </w:rPr>
        <w:tab/>
      </w:r>
      <w:r w:rsidR="00092340" w:rsidRPr="00A32D75">
        <w:rPr>
          <w:rFonts w:hint="cs"/>
          <w:u w:val="single"/>
          <w:rtl/>
        </w:rPr>
        <w:t>البروتوكول الاختياري</w:t>
      </w:r>
    </w:p>
    <w:p w:rsidR="00092340" w:rsidRPr="00092340" w:rsidRDefault="00092340" w:rsidP="00C92A63">
      <w:pPr>
        <w:pStyle w:val="SingleTxt"/>
        <w:tabs>
          <w:tab w:val="clear" w:pos="2592"/>
          <w:tab w:val="left" w:pos="2090"/>
        </w:tabs>
        <w:ind w:left="2090" w:hanging="823"/>
        <w:rPr>
          <w:rFonts w:hint="cs"/>
          <w:rtl/>
        </w:rPr>
      </w:pPr>
      <w:r w:rsidRPr="00092340">
        <w:rPr>
          <w:rFonts w:hint="cs"/>
          <w:rtl/>
        </w:rPr>
        <w:t>1-2-3</w:t>
      </w:r>
      <w:r w:rsidR="00C92A63">
        <w:rPr>
          <w:rFonts w:hint="cs"/>
          <w:rtl/>
        </w:rPr>
        <w:tab/>
      </w:r>
      <w:r w:rsidRPr="00092340">
        <w:rPr>
          <w:rFonts w:hint="cs"/>
          <w:rtl/>
        </w:rPr>
        <w:t>درس مكتب النائب العام ما يفرضه البروتوكول الاختياري على الدولة من التزامات إدارية وتشريعية؛ ويجري حاليا الاضطلاع باللوجستيات اللازمة لاعتماد البروتوكول الاختياري من جان</w:t>
      </w:r>
      <w:r w:rsidR="00B53BB4">
        <w:rPr>
          <w:rFonts w:hint="cs"/>
          <w:rtl/>
        </w:rPr>
        <w:t>ب الحكومة الملديفية.</w:t>
      </w:r>
    </w:p>
    <w:p w:rsidR="00092340" w:rsidRPr="00D60421" w:rsidRDefault="00092340" w:rsidP="00D60421">
      <w:pPr>
        <w:pStyle w:val="SingleTxt"/>
        <w:tabs>
          <w:tab w:val="clear" w:pos="1930"/>
          <w:tab w:val="clear" w:pos="2592"/>
          <w:tab w:val="left" w:pos="2090"/>
          <w:tab w:val="left" w:pos="2650"/>
        </w:tabs>
        <w:ind w:left="2650" w:hanging="1383"/>
        <w:rPr>
          <w:rFonts w:hint="cs"/>
          <w:u w:val="single"/>
          <w:rtl/>
        </w:rPr>
      </w:pPr>
      <w:r w:rsidRPr="00D60421">
        <w:rPr>
          <w:rFonts w:hint="cs"/>
          <w:rtl/>
        </w:rPr>
        <w:tab/>
        <w:t>(ج)</w:t>
      </w:r>
      <w:r w:rsidR="009B033F" w:rsidRPr="00D60421">
        <w:rPr>
          <w:rFonts w:hint="cs"/>
          <w:rtl/>
        </w:rPr>
        <w:tab/>
      </w:r>
      <w:r w:rsidRPr="00D60421">
        <w:rPr>
          <w:rFonts w:hint="cs"/>
          <w:u w:val="single"/>
          <w:rtl/>
        </w:rPr>
        <w:t>توزيع التعليقات الختامية</w:t>
      </w:r>
    </w:p>
    <w:p w:rsidR="00092340" w:rsidRPr="00092340" w:rsidRDefault="00092340" w:rsidP="002F74D6">
      <w:pPr>
        <w:pStyle w:val="SingleTxt"/>
        <w:tabs>
          <w:tab w:val="clear" w:pos="2592"/>
          <w:tab w:val="left" w:pos="2090"/>
        </w:tabs>
        <w:ind w:left="2090" w:hanging="823"/>
        <w:rPr>
          <w:rFonts w:hint="cs"/>
          <w:rtl/>
        </w:rPr>
      </w:pPr>
      <w:r w:rsidRPr="00092340">
        <w:rPr>
          <w:rFonts w:hint="cs"/>
          <w:rtl/>
        </w:rPr>
        <w:t>1-2-3</w:t>
      </w:r>
      <w:r w:rsidR="002F74D6">
        <w:rPr>
          <w:rFonts w:hint="cs"/>
          <w:rtl/>
        </w:rPr>
        <w:tab/>
      </w:r>
      <w:r w:rsidRPr="00092340">
        <w:rPr>
          <w:rFonts w:hint="cs"/>
          <w:rtl/>
        </w:rPr>
        <w:t>أُرسِلَت التعليقات الختامية إلى مكتب الرئيس ومكتب النائب العام للعلم وللإرشاد عن كيفية تنظيم هيكل عملية التنفيذ.</w:t>
      </w:r>
    </w:p>
    <w:p w:rsidR="00092340" w:rsidRPr="00092340" w:rsidRDefault="00092340" w:rsidP="00DC03F5">
      <w:pPr>
        <w:pStyle w:val="SingleTxt"/>
        <w:tabs>
          <w:tab w:val="clear" w:pos="2592"/>
          <w:tab w:val="left" w:pos="2090"/>
        </w:tabs>
        <w:ind w:left="2090" w:hanging="823"/>
        <w:rPr>
          <w:rFonts w:hint="cs"/>
          <w:rtl/>
        </w:rPr>
      </w:pPr>
      <w:r w:rsidRPr="00092340">
        <w:rPr>
          <w:rFonts w:hint="cs"/>
          <w:rtl/>
        </w:rPr>
        <w:t>1-2-4</w:t>
      </w:r>
      <w:r w:rsidR="00DC03F5">
        <w:rPr>
          <w:rFonts w:hint="cs"/>
          <w:rtl/>
        </w:rPr>
        <w:tab/>
      </w:r>
      <w:r w:rsidRPr="00092340">
        <w:rPr>
          <w:rFonts w:hint="cs"/>
          <w:rtl/>
        </w:rPr>
        <w:t>نُشِر التقريران المقدمان من ملديف إلى اللجنة المعنية بالقضاء على التمييز ضد المرأة، أي التقرير الرسمي منهما ومشروع التقرير على السواء</w:t>
      </w:r>
      <w:r w:rsidR="00C1206F">
        <w:rPr>
          <w:rFonts w:hint="cs"/>
          <w:rtl/>
        </w:rPr>
        <w:t>، فضلا عن التعليقات الختامية.</w:t>
      </w:r>
    </w:p>
    <w:p w:rsidR="00092340" w:rsidRPr="00092340" w:rsidRDefault="00092340" w:rsidP="006C22CC">
      <w:pPr>
        <w:pStyle w:val="SingleTxt"/>
        <w:tabs>
          <w:tab w:val="clear" w:pos="2592"/>
          <w:tab w:val="left" w:pos="2090"/>
        </w:tabs>
        <w:ind w:left="2090" w:hanging="823"/>
        <w:rPr>
          <w:rFonts w:hint="cs"/>
          <w:rtl/>
        </w:rPr>
      </w:pPr>
      <w:r w:rsidRPr="00092340">
        <w:rPr>
          <w:rFonts w:hint="cs"/>
          <w:rtl/>
        </w:rPr>
        <w:t>1-2-5</w:t>
      </w:r>
      <w:r w:rsidR="006C22CC">
        <w:rPr>
          <w:rFonts w:hint="cs"/>
          <w:rtl/>
        </w:rPr>
        <w:tab/>
      </w:r>
      <w:r w:rsidRPr="00092340">
        <w:rPr>
          <w:rFonts w:hint="cs"/>
          <w:rtl/>
        </w:rPr>
        <w:t>تمّ تعميم التقرير المنشور مع التعليقات الختامية بشكل واسع النطاق على جميع الوزارات والإدارات الرئيسية للعلم/لاتخاذ الإجراءات اللازمة.</w:t>
      </w:r>
    </w:p>
    <w:p w:rsidR="00092340" w:rsidRPr="00092340" w:rsidRDefault="00092340" w:rsidP="00904DBB">
      <w:pPr>
        <w:pStyle w:val="SingleTxt"/>
        <w:tabs>
          <w:tab w:val="clear" w:pos="2592"/>
          <w:tab w:val="left" w:pos="2090"/>
        </w:tabs>
        <w:ind w:left="2090" w:hanging="823"/>
        <w:rPr>
          <w:rFonts w:hint="cs"/>
          <w:rtl/>
        </w:rPr>
      </w:pPr>
      <w:r w:rsidRPr="00092340">
        <w:rPr>
          <w:rFonts w:hint="cs"/>
          <w:rtl/>
        </w:rPr>
        <w:t>1-2-6</w:t>
      </w:r>
      <w:r w:rsidR="00904DBB">
        <w:rPr>
          <w:rFonts w:hint="cs"/>
          <w:rtl/>
        </w:rPr>
        <w:tab/>
      </w:r>
      <w:r w:rsidRPr="00092340">
        <w:rPr>
          <w:rFonts w:hint="cs"/>
          <w:rtl/>
        </w:rPr>
        <w:t>دعت اللجنة خبيرا من اللجنة المعنية بالقضاء على التمييز ضد المرأة إلى زيارة ملديف وتنظيم دورات تدريبية/إعلامية لـ 90 شخصا، وكبار الموظفين الحكوميين، ومنسقي القضايا المتعلقة بالجنسين، وموظفي الوزارة السابقة لشؤون المرأة والضمان الاجتماعي، بغية القيام بما يلي:</w:t>
      </w:r>
    </w:p>
    <w:p w:rsidR="00092340" w:rsidRPr="00092340" w:rsidRDefault="00092340" w:rsidP="00B836E5">
      <w:pPr>
        <w:pStyle w:val="SingleTxt"/>
        <w:ind w:left="2592" w:hanging="662"/>
        <w:rPr>
          <w:rFonts w:hint="cs"/>
          <w:rtl/>
        </w:rPr>
      </w:pPr>
      <w:r w:rsidRPr="00092340">
        <w:rPr>
          <w:rFonts w:hint="cs"/>
          <w:rtl/>
        </w:rPr>
        <w:t>(أ)</w:t>
      </w:r>
      <w:r w:rsidR="00B836E5">
        <w:rPr>
          <w:rFonts w:hint="cs"/>
          <w:rtl/>
        </w:rPr>
        <w:tab/>
      </w:r>
      <w:r w:rsidRPr="00092340">
        <w:rPr>
          <w:rFonts w:hint="cs"/>
          <w:rtl/>
        </w:rPr>
        <w:t>خلق الوعي بالتزامات الدولة في تصديقها على اتفاقية القضاء على جميع أشكال التمييز ضد المرأة، وتنمية المهارات في تطبيق مبادئ الاتفاقية لدى التخطيط للنهوض بالمرأة في ملديف.</w:t>
      </w:r>
    </w:p>
    <w:p w:rsidR="00092340" w:rsidRPr="00092340" w:rsidRDefault="00092340" w:rsidP="00474993">
      <w:pPr>
        <w:pStyle w:val="SingleTxt"/>
        <w:ind w:left="2592" w:hanging="662"/>
        <w:rPr>
          <w:rFonts w:hint="cs"/>
          <w:rtl/>
        </w:rPr>
      </w:pPr>
      <w:r w:rsidRPr="00092340">
        <w:rPr>
          <w:rFonts w:hint="cs"/>
          <w:rtl/>
        </w:rPr>
        <w:t>(ب)</w:t>
      </w:r>
      <w:r w:rsidR="00083B86">
        <w:rPr>
          <w:rFonts w:hint="cs"/>
          <w:rtl/>
        </w:rPr>
        <w:tab/>
      </w:r>
      <w:r w:rsidRPr="00092340">
        <w:rPr>
          <w:rFonts w:hint="cs"/>
          <w:rtl/>
        </w:rPr>
        <w:t>توفير المعلومات عن الإجراءات التي تتولى اللجنة المعنية بالقضاء على التمييز ضد المرأة بها رصد الاتفاقية على مستوى الأمم المتحدة.</w:t>
      </w:r>
    </w:p>
    <w:p w:rsidR="00092340" w:rsidRPr="00092340" w:rsidRDefault="00092340" w:rsidP="00083B86">
      <w:pPr>
        <w:pStyle w:val="SingleTxt"/>
        <w:ind w:left="2592" w:hanging="662"/>
        <w:rPr>
          <w:rFonts w:hint="cs"/>
          <w:rtl/>
        </w:rPr>
      </w:pPr>
      <w:r w:rsidRPr="00092340">
        <w:rPr>
          <w:rFonts w:hint="cs"/>
          <w:rtl/>
        </w:rPr>
        <w:t>(ج)</w:t>
      </w:r>
      <w:r w:rsidR="00083B86">
        <w:rPr>
          <w:rFonts w:hint="cs"/>
          <w:rtl/>
        </w:rPr>
        <w:tab/>
      </w:r>
      <w:r w:rsidRPr="00092340">
        <w:rPr>
          <w:rFonts w:hint="cs"/>
          <w:rtl/>
        </w:rPr>
        <w:t>أُعِدّ مشروع خطة عمل خلال هذه المشاورة.</w:t>
      </w:r>
    </w:p>
    <w:p w:rsidR="00092340" w:rsidRPr="00092340" w:rsidRDefault="00092340" w:rsidP="00212119">
      <w:pPr>
        <w:pStyle w:val="SingleTxt"/>
        <w:tabs>
          <w:tab w:val="clear" w:pos="2592"/>
          <w:tab w:val="left" w:pos="2090"/>
        </w:tabs>
        <w:ind w:left="2090" w:hanging="823"/>
        <w:rPr>
          <w:rFonts w:hint="cs"/>
          <w:rtl/>
        </w:rPr>
      </w:pPr>
      <w:r w:rsidRPr="00092340">
        <w:rPr>
          <w:rFonts w:hint="cs"/>
          <w:rtl/>
        </w:rPr>
        <w:t>1-2-7</w:t>
      </w:r>
      <w:r w:rsidR="00212119">
        <w:rPr>
          <w:rFonts w:hint="cs"/>
          <w:rtl/>
        </w:rPr>
        <w:tab/>
      </w:r>
      <w:r w:rsidRPr="00092340">
        <w:rPr>
          <w:rFonts w:hint="cs"/>
          <w:rtl/>
        </w:rPr>
        <w:t>ونجد أيضا أن لجنة حقوق الإنسان في ملديف المنشأة حديثا نظمت في أوائل عام 2004 منتدى بشأن اتفاقية حقوق الطفل واتفاقية القضاء على جميع أشكال التمييز ضد المرأة لأغراض كبار موظفي المكاتب الرئيسية لذوي المصلحة والوزارات الحكومية.</w:t>
      </w:r>
    </w:p>
    <w:p w:rsidR="00092340" w:rsidRPr="00092340" w:rsidRDefault="00092340" w:rsidP="004E6B15">
      <w:pPr>
        <w:pStyle w:val="SingleTxt"/>
        <w:tabs>
          <w:tab w:val="clear" w:pos="2592"/>
          <w:tab w:val="left" w:pos="2090"/>
        </w:tabs>
        <w:ind w:left="2090" w:hanging="823"/>
        <w:rPr>
          <w:rFonts w:hint="cs"/>
          <w:rtl/>
        </w:rPr>
      </w:pPr>
      <w:r w:rsidRPr="00092340">
        <w:rPr>
          <w:rFonts w:hint="cs"/>
          <w:rtl/>
        </w:rPr>
        <w:t>1-2-7</w:t>
      </w:r>
      <w:r w:rsidR="004E6B15">
        <w:rPr>
          <w:rFonts w:hint="cs"/>
          <w:rtl/>
        </w:rPr>
        <w:tab/>
      </w:r>
      <w:r w:rsidRPr="00092340">
        <w:rPr>
          <w:rFonts w:hint="cs"/>
          <w:rtl/>
        </w:rPr>
        <w:t>وقامت وزارة شؤون الجنسين والنهوض بالأسرة والضمان الاجتماعي ببحث اتفاقية القضاء على جميع أشكال التمييز ضد المرأة بوجه عام في جميع حلقات العمل المعنية بالدعوة.</w:t>
      </w:r>
    </w:p>
    <w:p w:rsidR="00092340" w:rsidRPr="00EF1F49" w:rsidRDefault="00997FE8" w:rsidP="0061164C">
      <w:pPr>
        <w:pStyle w:val="SingleTxt"/>
        <w:tabs>
          <w:tab w:val="clear" w:pos="1930"/>
          <w:tab w:val="left" w:pos="2090"/>
        </w:tabs>
        <w:rPr>
          <w:rFonts w:hint="cs"/>
          <w:b/>
          <w:bCs/>
          <w:rtl/>
        </w:rPr>
      </w:pPr>
      <w:r>
        <w:rPr>
          <w:rtl/>
        </w:rPr>
        <w:br w:type="page"/>
      </w:r>
      <w:r w:rsidR="00092340" w:rsidRPr="00092340">
        <w:rPr>
          <w:rFonts w:hint="cs"/>
          <w:rtl/>
        </w:rPr>
        <w:t>1</w:t>
      </w:r>
      <w:r w:rsidR="00092340" w:rsidRPr="00EF1F49">
        <w:rPr>
          <w:rFonts w:hint="cs"/>
          <w:b/>
          <w:bCs/>
          <w:rtl/>
        </w:rPr>
        <w:t>-3</w:t>
      </w:r>
      <w:r w:rsidR="00EF1F49" w:rsidRPr="00EF1F49">
        <w:rPr>
          <w:rFonts w:hint="cs"/>
          <w:b/>
          <w:bCs/>
          <w:rtl/>
        </w:rPr>
        <w:tab/>
      </w:r>
      <w:r w:rsidR="00092340" w:rsidRPr="00EF1F49">
        <w:rPr>
          <w:rFonts w:hint="cs"/>
          <w:b/>
          <w:bCs/>
          <w:rtl/>
        </w:rPr>
        <w:t>الإجراءات المتطلب اتخاذها على سبيل الأولوية</w:t>
      </w:r>
    </w:p>
    <w:p w:rsidR="00092340" w:rsidRPr="00925C68" w:rsidRDefault="00EF1F49" w:rsidP="00925C68">
      <w:pPr>
        <w:pStyle w:val="SingleTxt"/>
        <w:tabs>
          <w:tab w:val="clear" w:pos="1930"/>
          <w:tab w:val="clear" w:pos="2592"/>
          <w:tab w:val="left" w:pos="2090"/>
          <w:tab w:val="left" w:pos="2650"/>
        </w:tabs>
        <w:ind w:left="2650" w:hanging="1383"/>
        <w:rPr>
          <w:rFonts w:hint="cs"/>
          <w:u w:val="single"/>
          <w:rtl/>
        </w:rPr>
      </w:pPr>
      <w:r w:rsidRPr="00925C68">
        <w:rPr>
          <w:rFonts w:hint="cs"/>
          <w:rtl/>
        </w:rPr>
        <w:tab/>
      </w:r>
      <w:r w:rsidR="00092340" w:rsidRPr="00925C68">
        <w:rPr>
          <w:rFonts w:hint="cs"/>
          <w:rtl/>
        </w:rPr>
        <w:t>(أ)</w:t>
      </w:r>
      <w:r w:rsidRPr="00925C68">
        <w:rPr>
          <w:rFonts w:hint="cs"/>
          <w:rtl/>
        </w:rPr>
        <w:tab/>
      </w:r>
      <w:r w:rsidR="00092340" w:rsidRPr="00925C68">
        <w:rPr>
          <w:rFonts w:hint="cs"/>
          <w:u w:val="single"/>
          <w:rtl/>
        </w:rPr>
        <w:t>التحفظات</w:t>
      </w:r>
    </w:p>
    <w:p w:rsidR="00092340" w:rsidRPr="00092340" w:rsidRDefault="00092340" w:rsidP="001F0A8D">
      <w:pPr>
        <w:pStyle w:val="SingleTxt"/>
        <w:tabs>
          <w:tab w:val="clear" w:pos="2592"/>
          <w:tab w:val="left" w:pos="2090"/>
        </w:tabs>
        <w:ind w:left="2090" w:hanging="823"/>
        <w:rPr>
          <w:rFonts w:hint="cs"/>
          <w:rtl/>
        </w:rPr>
      </w:pPr>
      <w:r w:rsidRPr="00092340">
        <w:rPr>
          <w:rFonts w:hint="cs"/>
          <w:rtl/>
        </w:rPr>
        <w:t>1-3-1</w:t>
      </w:r>
      <w:r w:rsidR="001F0A8D">
        <w:rPr>
          <w:rFonts w:hint="cs"/>
          <w:rtl/>
        </w:rPr>
        <w:tab/>
      </w:r>
      <w:r w:rsidRPr="00092340">
        <w:rPr>
          <w:rFonts w:hint="cs"/>
          <w:rtl/>
        </w:rPr>
        <w:t>استعراض وإصلاح جميع المجالات المتصلة بالسياسة العامة والتشريع والإدارة وفقا لاتفاقية القضاء على جميع أشكال التمييز ضد المرأة.</w:t>
      </w:r>
    </w:p>
    <w:p w:rsidR="00092340" w:rsidRDefault="00092340" w:rsidP="001F0A8D">
      <w:pPr>
        <w:pStyle w:val="SingleTxt"/>
        <w:tabs>
          <w:tab w:val="clear" w:pos="2592"/>
          <w:tab w:val="left" w:pos="2090"/>
        </w:tabs>
        <w:ind w:left="2090" w:hanging="823"/>
        <w:rPr>
          <w:rFonts w:hint="cs"/>
          <w:rtl/>
        </w:rPr>
      </w:pPr>
      <w:r w:rsidRPr="00092340">
        <w:rPr>
          <w:rFonts w:hint="cs"/>
          <w:rtl/>
        </w:rPr>
        <w:t>1-3-2</w:t>
      </w:r>
      <w:r w:rsidR="001F0A8D">
        <w:rPr>
          <w:rFonts w:hint="cs"/>
          <w:rtl/>
        </w:rPr>
        <w:tab/>
      </w:r>
      <w:r w:rsidRPr="00092340">
        <w:rPr>
          <w:rFonts w:hint="cs"/>
          <w:rtl/>
        </w:rPr>
        <w:t>شطب جميع التحفظات على اتفاقية القضاء على جميع أشكال التمييز ضد المرأة.</w:t>
      </w:r>
    </w:p>
    <w:p w:rsidR="00092340" w:rsidRPr="00092340" w:rsidRDefault="00E6732D" w:rsidP="00E673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092340" w:rsidRPr="00E6732D">
        <w:rPr>
          <w:rFonts w:hint="cs"/>
          <w:rtl/>
        </w:rPr>
        <w:t>2</w:t>
      </w:r>
      <w:r w:rsidRPr="00E6732D">
        <w:rPr>
          <w:rFonts w:hint="cs"/>
          <w:rtl/>
        </w:rPr>
        <w:t xml:space="preserve"> </w:t>
      </w:r>
      <w:r w:rsidR="00092340" w:rsidRPr="00E6732D">
        <w:rPr>
          <w:rFonts w:hint="cs"/>
          <w:rtl/>
        </w:rPr>
        <w:t>-</w:t>
      </w:r>
      <w:r w:rsidRPr="00E6732D">
        <w:rPr>
          <w:rFonts w:hint="cs"/>
          <w:rtl/>
        </w:rPr>
        <w:tab/>
      </w:r>
      <w:r w:rsidR="00092340" w:rsidRPr="00E6732D">
        <w:rPr>
          <w:rFonts w:hint="cs"/>
          <w:rtl/>
        </w:rPr>
        <w:t>الإصلاح القانوني وإصلاح السياسة العامة والإصلاح</w:t>
      </w:r>
      <w:r w:rsidR="00092340" w:rsidRPr="00092340">
        <w:rPr>
          <w:rFonts w:hint="cs"/>
          <w:rtl/>
        </w:rPr>
        <w:t xml:space="preserve"> </w:t>
      </w:r>
      <w:r w:rsidR="00092340" w:rsidRPr="00E6732D">
        <w:rPr>
          <w:rFonts w:hint="cs"/>
          <w:rtl/>
        </w:rPr>
        <w:t>الإداري</w:t>
      </w:r>
    </w:p>
    <w:p w:rsidR="00092340" w:rsidRPr="00A34CF6" w:rsidRDefault="004120F0" w:rsidP="00A34CF6">
      <w:pPr>
        <w:pStyle w:val="SingleTxt"/>
        <w:tabs>
          <w:tab w:val="clear" w:pos="2592"/>
          <w:tab w:val="left" w:pos="2090"/>
        </w:tabs>
        <w:ind w:left="2090" w:hanging="823"/>
        <w:rPr>
          <w:rFonts w:hint="cs"/>
          <w:b/>
          <w:bCs/>
          <w:rtl/>
        </w:rPr>
      </w:pPr>
      <w:r w:rsidRPr="00A34CF6">
        <w:rPr>
          <w:rFonts w:hint="cs"/>
          <w:b/>
          <w:bCs/>
          <w:rtl/>
        </w:rPr>
        <w:t>2-1</w:t>
      </w:r>
      <w:r w:rsidRPr="00A34CF6">
        <w:rPr>
          <w:rFonts w:hint="cs"/>
          <w:b/>
          <w:bCs/>
          <w:rtl/>
        </w:rPr>
        <w:tab/>
      </w:r>
      <w:r w:rsidR="00092340" w:rsidRPr="00A34CF6">
        <w:rPr>
          <w:rFonts w:hint="cs"/>
          <w:b/>
          <w:bCs/>
          <w:rtl/>
        </w:rPr>
        <w:t>مجالات القلق الرئيسية للجنة المعنية بالقضاء على التمييز ضد المرأة وتوصياتها</w:t>
      </w:r>
    </w:p>
    <w:p w:rsidR="00092340" w:rsidRPr="00092340" w:rsidRDefault="00092340" w:rsidP="00122DDF">
      <w:pPr>
        <w:pStyle w:val="SingleTxt"/>
        <w:rPr>
          <w:rFonts w:hint="cs"/>
          <w:i/>
          <w:iCs/>
          <w:rtl/>
        </w:rPr>
      </w:pPr>
      <w:r w:rsidRPr="00092340">
        <w:rPr>
          <w:rFonts w:hint="cs"/>
          <w:i/>
          <w:iCs/>
          <w:rtl/>
        </w:rPr>
        <w:t>(د)</w:t>
      </w:r>
      <w:r w:rsidR="003E0FA6">
        <w:rPr>
          <w:rFonts w:hint="cs"/>
          <w:i/>
          <w:iCs/>
          <w:rtl/>
        </w:rPr>
        <w:tab/>
      </w:r>
      <w:r w:rsidRPr="00122DDF">
        <w:rPr>
          <w:rFonts w:hint="cs"/>
          <w:i/>
          <w:iCs/>
          <w:rtl/>
        </w:rPr>
        <w:t>تأسف اللجنة لعدم وجود أجهزة فعالة لإعمال الحقوق التي يعترف بها الدستور ووسائل الانتصاف المتعلقة بالمطالبات</w:t>
      </w:r>
    </w:p>
    <w:p w:rsidR="00092340" w:rsidRPr="00092340" w:rsidRDefault="00092340" w:rsidP="003E0FA6">
      <w:pPr>
        <w:pStyle w:val="SingleTxt"/>
        <w:rPr>
          <w:rFonts w:hint="cs"/>
          <w:i/>
          <w:iCs/>
          <w:rtl/>
        </w:rPr>
      </w:pPr>
      <w:r w:rsidRPr="00092340">
        <w:rPr>
          <w:rFonts w:hint="cs"/>
          <w:i/>
          <w:iCs/>
          <w:rtl/>
        </w:rPr>
        <w:t>(هـ)</w:t>
      </w:r>
      <w:r w:rsidR="003E0FA6">
        <w:rPr>
          <w:rFonts w:hint="cs"/>
          <w:i/>
          <w:iCs/>
          <w:rtl/>
        </w:rPr>
        <w:tab/>
      </w:r>
      <w:r w:rsidRPr="00092340">
        <w:rPr>
          <w:rFonts w:hint="cs"/>
          <w:i/>
          <w:iCs/>
          <w:rtl/>
        </w:rPr>
        <w:t>ويساور اللجنة القلق أيضا من أن الأحكام الدستورية المتعلقة بالحقوق الأساسية لا تتضمن عدم التمييز على أساس الجنس.</w:t>
      </w:r>
    </w:p>
    <w:p w:rsidR="00092340" w:rsidRPr="00092340" w:rsidRDefault="00092340" w:rsidP="00F93EE0">
      <w:pPr>
        <w:pStyle w:val="SingleTxt"/>
        <w:rPr>
          <w:rFonts w:hint="cs"/>
          <w:i/>
          <w:iCs/>
          <w:rtl/>
        </w:rPr>
      </w:pPr>
      <w:r w:rsidRPr="00092340">
        <w:rPr>
          <w:rFonts w:hint="cs"/>
          <w:i/>
          <w:iCs/>
          <w:rtl/>
        </w:rPr>
        <w:t>واللجنة تحث الحكومة على تضمين الدستور حكما ضدّ التمييز</w:t>
      </w:r>
      <w:r w:rsidR="00F93EE0">
        <w:rPr>
          <w:rFonts w:hint="cs"/>
          <w:i/>
          <w:iCs/>
          <w:rtl/>
        </w:rPr>
        <w:t xml:space="preserve"> </w:t>
      </w:r>
      <w:r w:rsidRPr="00092340">
        <w:rPr>
          <w:rFonts w:hint="cs"/>
          <w:i/>
          <w:iCs/>
          <w:rtl/>
        </w:rPr>
        <w:t>وترتيب أمر الإعمال الفعال للحقوق الأساسية.</w:t>
      </w:r>
    </w:p>
    <w:p w:rsidR="00092340" w:rsidRPr="00501E3B" w:rsidRDefault="00092340" w:rsidP="00937E05">
      <w:pPr>
        <w:pStyle w:val="SingleTxt"/>
        <w:tabs>
          <w:tab w:val="clear" w:pos="1930"/>
          <w:tab w:val="left" w:pos="2090"/>
        </w:tabs>
        <w:rPr>
          <w:rFonts w:hint="cs"/>
          <w:b/>
          <w:bCs/>
          <w:rtl/>
        </w:rPr>
      </w:pPr>
      <w:r w:rsidRPr="00501E3B">
        <w:rPr>
          <w:rFonts w:hint="cs"/>
          <w:b/>
          <w:bCs/>
          <w:rtl/>
        </w:rPr>
        <w:t>2-2</w:t>
      </w:r>
      <w:r w:rsidR="000335B7" w:rsidRPr="00501E3B">
        <w:rPr>
          <w:rFonts w:hint="cs"/>
          <w:b/>
          <w:bCs/>
          <w:rtl/>
        </w:rPr>
        <w:tab/>
      </w:r>
      <w:r w:rsidRPr="00501E3B">
        <w:rPr>
          <w:rFonts w:hint="cs"/>
          <w:b/>
          <w:bCs/>
          <w:rtl/>
        </w:rPr>
        <w:t>الإجراءات المتخذة حتى تاريخه</w:t>
      </w:r>
    </w:p>
    <w:p w:rsidR="00092340" w:rsidRPr="00FF0D23" w:rsidRDefault="00A1177E" w:rsidP="00A1177E">
      <w:pPr>
        <w:pStyle w:val="SingleTxt"/>
        <w:tabs>
          <w:tab w:val="clear" w:pos="1930"/>
          <w:tab w:val="clear" w:pos="2592"/>
          <w:tab w:val="left" w:pos="2090"/>
          <w:tab w:val="left" w:pos="2650"/>
        </w:tabs>
        <w:ind w:left="2650" w:hanging="1383"/>
        <w:rPr>
          <w:rFonts w:hint="cs"/>
          <w:i/>
          <w:iCs/>
          <w:rtl/>
        </w:rPr>
      </w:pPr>
      <w:r>
        <w:rPr>
          <w:rFonts w:hint="cs"/>
          <w:i/>
          <w:iCs/>
          <w:rtl/>
        </w:rPr>
        <w:tab/>
      </w:r>
      <w:r w:rsidR="00092340" w:rsidRPr="00FF0D23">
        <w:rPr>
          <w:rFonts w:hint="cs"/>
          <w:i/>
          <w:iCs/>
          <w:rtl/>
        </w:rPr>
        <w:t>(د)</w:t>
      </w:r>
      <w:r w:rsidR="00FF0D23">
        <w:rPr>
          <w:rFonts w:hint="cs"/>
          <w:i/>
          <w:iCs/>
          <w:rtl/>
        </w:rPr>
        <w:tab/>
      </w:r>
      <w:r w:rsidR="00092340" w:rsidRPr="00A1177E">
        <w:rPr>
          <w:rFonts w:hint="cs"/>
          <w:u w:val="single"/>
          <w:rtl/>
        </w:rPr>
        <w:t>أجهزة إعمال الحقوق التي يعترف بها الدستور ووسائل الانتصاف المتعلقة بالمطالبات</w:t>
      </w:r>
    </w:p>
    <w:p w:rsidR="00092340" w:rsidRPr="00092340" w:rsidRDefault="00092340" w:rsidP="00FC5A2C">
      <w:pPr>
        <w:pStyle w:val="SingleTxt"/>
        <w:tabs>
          <w:tab w:val="clear" w:pos="2592"/>
          <w:tab w:val="left" w:pos="2090"/>
        </w:tabs>
        <w:ind w:left="2090" w:hanging="823"/>
        <w:rPr>
          <w:rFonts w:hint="cs"/>
          <w:rtl/>
        </w:rPr>
      </w:pPr>
      <w:r w:rsidRPr="00092340">
        <w:rPr>
          <w:rFonts w:hint="cs"/>
          <w:rtl/>
        </w:rPr>
        <w:t>2-2-1</w:t>
      </w:r>
      <w:r w:rsidR="00FC5A2C">
        <w:rPr>
          <w:rFonts w:hint="cs"/>
          <w:rtl/>
        </w:rPr>
        <w:tab/>
      </w:r>
      <w:r w:rsidRPr="00092340">
        <w:rPr>
          <w:rFonts w:hint="cs"/>
          <w:rtl/>
        </w:rPr>
        <w:t>أُنشِئت لجنة حقوق الإنسان لملديف في 10 كانون الأول/ديسمبر 2003. وهي هيئة قانونية مستقلة تحكم نفسها بنفسها خرجت إلى الوجود بمرسوم رئاسي. والهدف الرئيسي لهذه اللجنة هو حماية حقوق الإنسان في ملديف وحفظها وتعزيزها وفقا للفقه الإسلامي ودستور ملديف فضلا عن المعاهدات والعهود الإقليمية والدولية التي صدقت عليها ملديف.</w:t>
      </w:r>
    </w:p>
    <w:p w:rsidR="00092340" w:rsidRPr="00092340" w:rsidRDefault="00E477F2" w:rsidP="00E477F2">
      <w:pPr>
        <w:pStyle w:val="SingleTxt"/>
        <w:tabs>
          <w:tab w:val="clear" w:pos="2592"/>
          <w:tab w:val="left" w:pos="2090"/>
        </w:tabs>
        <w:ind w:left="2090" w:hanging="823"/>
        <w:rPr>
          <w:rFonts w:hint="cs"/>
          <w:rtl/>
        </w:rPr>
      </w:pPr>
      <w:r>
        <w:rPr>
          <w:rFonts w:hint="cs"/>
          <w:rtl/>
        </w:rPr>
        <w:tab/>
      </w:r>
      <w:r>
        <w:rPr>
          <w:rFonts w:hint="cs"/>
          <w:rtl/>
        </w:rPr>
        <w:tab/>
      </w:r>
      <w:r w:rsidR="00092340" w:rsidRPr="00092340">
        <w:rPr>
          <w:rFonts w:hint="cs"/>
          <w:rtl/>
        </w:rPr>
        <w:t>وقد أخذ مكتب النائب العام يُجري مشاورات حول نظام العدالة الجنائية في ملديف مع خبيرَين استشارِييَّن دولِيَّين. وواحد من مجالات التشاور الأساسية هو التشاور حول قضايا الجنسين في نظام العدالة الجنائية؛ وأُعِدّ مشروع ورقة مناقشة لإنتاج خطة استراتيجية لإصلاح نظام العدالة الجنائية. وكان أحد المجالات الرئيسية التي حظيت بالنظر الشواغل المتعلقة بالجنسين في نظام العدالة الجنائية الراهن؛ وقد أُصدِر عدد من التوصيات الرامية إلى الإصلاح في هذا الخصوص.</w:t>
      </w:r>
    </w:p>
    <w:p w:rsidR="00092340" w:rsidRPr="00F965BC" w:rsidRDefault="00387D21" w:rsidP="00F93EE0">
      <w:pPr>
        <w:pStyle w:val="SingleTxt"/>
        <w:tabs>
          <w:tab w:val="clear" w:pos="1930"/>
          <w:tab w:val="clear" w:pos="2592"/>
          <w:tab w:val="left" w:pos="2090"/>
          <w:tab w:val="left" w:pos="2650"/>
        </w:tabs>
        <w:rPr>
          <w:rFonts w:hint="cs"/>
          <w:i/>
          <w:iCs/>
          <w:rtl/>
        </w:rPr>
      </w:pPr>
      <w:r>
        <w:rPr>
          <w:rFonts w:hint="cs"/>
          <w:i/>
          <w:iCs/>
          <w:rtl/>
        </w:rPr>
        <w:tab/>
      </w:r>
      <w:r w:rsidR="00092340" w:rsidRPr="00F965BC">
        <w:rPr>
          <w:rFonts w:hint="cs"/>
          <w:i/>
          <w:iCs/>
          <w:rtl/>
        </w:rPr>
        <w:t>(هـ)</w:t>
      </w:r>
      <w:r w:rsidR="00F965BC" w:rsidRPr="00F965BC">
        <w:rPr>
          <w:rFonts w:hint="cs"/>
          <w:i/>
          <w:iCs/>
          <w:rtl/>
        </w:rPr>
        <w:tab/>
      </w:r>
      <w:r w:rsidR="00092340" w:rsidRPr="00387D21">
        <w:rPr>
          <w:rFonts w:hint="cs"/>
          <w:u w:val="single"/>
          <w:rtl/>
        </w:rPr>
        <w:t xml:space="preserve">تضمين الدستور عدم </w:t>
      </w:r>
      <w:r w:rsidR="00133A40" w:rsidRPr="00387D21">
        <w:rPr>
          <w:rFonts w:hint="cs"/>
          <w:u w:val="single"/>
          <w:rtl/>
        </w:rPr>
        <w:t>التمييز على أساس</w:t>
      </w:r>
      <w:r w:rsidR="00F93EE0">
        <w:rPr>
          <w:rFonts w:hint="cs"/>
          <w:u w:val="single"/>
          <w:rtl/>
        </w:rPr>
        <w:t xml:space="preserve"> </w:t>
      </w:r>
      <w:r w:rsidR="00133A40" w:rsidRPr="00387D21">
        <w:rPr>
          <w:rFonts w:hint="cs"/>
          <w:u w:val="single"/>
          <w:rtl/>
        </w:rPr>
        <w:t>الجنس</w:t>
      </w:r>
    </w:p>
    <w:p w:rsidR="00092340" w:rsidRPr="00092340" w:rsidRDefault="00092340" w:rsidP="000C6983">
      <w:pPr>
        <w:pStyle w:val="SingleTxt"/>
        <w:tabs>
          <w:tab w:val="clear" w:pos="2592"/>
          <w:tab w:val="left" w:pos="2090"/>
        </w:tabs>
        <w:ind w:left="2090" w:hanging="823"/>
        <w:rPr>
          <w:rFonts w:hint="cs"/>
          <w:rtl/>
        </w:rPr>
      </w:pPr>
      <w:r w:rsidRPr="00092340">
        <w:rPr>
          <w:rFonts w:hint="cs"/>
          <w:rtl/>
        </w:rPr>
        <w:t>2-2-2</w:t>
      </w:r>
      <w:r w:rsidR="004134C8">
        <w:rPr>
          <w:rFonts w:hint="cs"/>
          <w:rtl/>
        </w:rPr>
        <w:tab/>
      </w:r>
      <w:r w:rsidRPr="00092340">
        <w:rPr>
          <w:rFonts w:hint="cs"/>
          <w:rtl/>
        </w:rPr>
        <w:t xml:space="preserve">وُضِعَت </w:t>
      </w:r>
      <w:r w:rsidR="000C6983">
        <w:rPr>
          <w:rFonts w:hint="eastAsia"/>
          <w:rtl/>
        </w:rPr>
        <w:t>”</w:t>
      </w:r>
      <w:r w:rsidRPr="00092340">
        <w:rPr>
          <w:rFonts w:hint="cs"/>
          <w:rtl/>
        </w:rPr>
        <w:t>سياسة وطنية بشأن مساواة المرأة/المساواة بين الجنسين</w:t>
      </w:r>
      <w:r w:rsidR="000C6983">
        <w:rPr>
          <w:rFonts w:hint="eastAsia"/>
          <w:rtl/>
        </w:rPr>
        <w:t>“</w:t>
      </w:r>
      <w:r w:rsidRPr="00092340">
        <w:rPr>
          <w:rFonts w:hint="cs"/>
          <w:rtl/>
        </w:rPr>
        <w:t xml:space="preserve"> أُحيلت إلى مجلس الوزراء للموافقة عليها. وهناك لجنة خاصة عينها مجلس الوزراء تقوم باستعراض هذه السياسة قبل إقرارها رسميا من جانب الحكومة.</w:t>
      </w:r>
    </w:p>
    <w:p w:rsidR="00092340" w:rsidRPr="00B24415" w:rsidRDefault="00092340" w:rsidP="00B24415">
      <w:pPr>
        <w:pStyle w:val="SingleTxt"/>
        <w:rPr>
          <w:rFonts w:hint="cs"/>
          <w:b/>
          <w:bCs/>
          <w:rtl/>
        </w:rPr>
      </w:pPr>
      <w:r w:rsidRPr="00B24415">
        <w:rPr>
          <w:rFonts w:hint="cs"/>
          <w:b/>
          <w:bCs/>
          <w:rtl/>
        </w:rPr>
        <w:t>2-3</w:t>
      </w:r>
      <w:r w:rsidR="00E05969" w:rsidRPr="00B24415">
        <w:rPr>
          <w:rFonts w:hint="cs"/>
          <w:b/>
          <w:bCs/>
          <w:rtl/>
        </w:rPr>
        <w:tab/>
      </w:r>
      <w:r w:rsidRPr="00B24415">
        <w:rPr>
          <w:rFonts w:hint="cs"/>
          <w:b/>
          <w:bCs/>
          <w:rtl/>
        </w:rPr>
        <w:t>الإجراءات المتطلب اتخاذها على سبيل الأولوية</w:t>
      </w:r>
    </w:p>
    <w:p w:rsidR="00092340" w:rsidRPr="007B50F5" w:rsidRDefault="00B24415" w:rsidP="00B24415">
      <w:pPr>
        <w:pStyle w:val="SingleTxt"/>
        <w:tabs>
          <w:tab w:val="clear" w:pos="1930"/>
          <w:tab w:val="clear" w:pos="2592"/>
          <w:tab w:val="left" w:pos="2090"/>
          <w:tab w:val="left" w:pos="2650"/>
        </w:tabs>
        <w:rPr>
          <w:rFonts w:hint="cs"/>
          <w:rtl/>
        </w:rPr>
      </w:pPr>
      <w:r w:rsidRPr="007B50F5">
        <w:rPr>
          <w:rFonts w:hint="cs"/>
          <w:rtl/>
        </w:rPr>
        <w:tab/>
      </w:r>
      <w:r w:rsidR="00092340" w:rsidRPr="007B50F5">
        <w:rPr>
          <w:rFonts w:hint="cs"/>
          <w:rtl/>
        </w:rPr>
        <w:t>(د)</w:t>
      </w:r>
      <w:r w:rsidR="003D39EB" w:rsidRPr="007B50F5">
        <w:rPr>
          <w:rFonts w:hint="cs"/>
          <w:rtl/>
        </w:rPr>
        <w:tab/>
      </w:r>
      <w:r w:rsidR="00092340" w:rsidRPr="007B50F5">
        <w:rPr>
          <w:rFonts w:hint="cs"/>
          <w:u w:val="single"/>
          <w:rtl/>
        </w:rPr>
        <w:t>تضمين الدستور عدم</w:t>
      </w:r>
      <w:r w:rsidR="003D39EB" w:rsidRPr="007B50F5">
        <w:rPr>
          <w:rFonts w:hint="cs"/>
          <w:u w:val="single"/>
          <w:rtl/>
        </w:rPr>
        <w:t xml:space="preserve"> التمييز على أساس الجنس</w:t>
      </w:r>
    </w:p>
    <w:p w:rsidR="00092340" w:rsidRPr="00092340" w:rsidRDefault="00092340" w:rsidP="000C6983">
      <w:pPr>
        <w:pStyle w:val="SingleTxt"/>
        <w:tabs>
          <w:tab w:val="clear" w:pos="2592"/>
          <w:tab w:val="left" w:pos="2090"/>
        </w:tabs>
        <w:ind w:left="2090" w:hanging="823"/>
        <w:rPr>
          <w:rFonts w:hint="cs"/>
          <w:rtl/>
        </w:rPr>
      </w:pPr>
      <w:r w:rsidRPr="00092340">
        <w:rPr>
          <w:rFonts w:hint="cs"/>
          <w:rtl/>
        </w:rPr>
        <w:t>2-3-2</w:t>
      </w:r>
      <w:r w:rsidR="003B4152">
        <w:rPr>
          <w:rFonts w:hint="cs"/>
          <w:rtl/>
        </w:rPr>
        <w:tab/>
      </w:r>
      <w:r w:rsidRPr="00092340">
        <w:rPr>
          <w:rFonts w:hint="cs"/>
          <w:rtl/>
        </w:rPr>
        <w:t xml:space="preserve">اعتماد تعريف </w:t>
      </w:r>
      <w:r w:rsidR="000C6983">
        <w:rPr>
          <w:rFonts w:hint="eastAsia"/>
          <w:rtl/>
        </w:rPr>
        <w:t>”</w:t>
      </w:r>
      <w:r w:rsidRPr="00092340">
        <w:rPr>
          <w:rFonts w:hint="cs"/>
          <w:rtl/>
        </w:rPr>
        <w:t>التمييز ضد المر</w:t>
      </w:r>
      <w:r w:rsidRPr="00C95D24">
        <w:rPr>
          <w:rFonts w:hint="cs"/>
          <w:rtl/>
        </w:rPr>
        <w:t>أة</w:t>
      </w:r>
      <w:r w:rsidR="000C6983">
        <w:rPr>
          <w:rFonts w:hint="eastAsia"/>
          <w:rtl/>
        </w:rPr>
        <w:t>“</w:t>
      </w:r>
      <w:r w:rsidRPr="00C95D24">
        <w:rPr>
          <w:rFonts w:hint="cs"/>
          <w:rtl/>
        </w:rPr>
        <w:t xml:space="preserve"> </w:t>
      </w:r>
      <w:r w:rsidRPr="00092340">
        <w:rPr>
          <w:rFonts w:hint="cs"/>
          <w:rtl/>
        </w:rPr>
        <w:t>على الوجه المحدّد في اتفاقية القضاء على جميع أشكال التمييز ضد المرأة اعتمادا قانونيا (إما في الدستور أو بواسطة التشريع)، بغية تيسير وإقرار مشروعية الفهم الأوسع والموحد لهذه العبارة داخل لدولة.</w:t>
      </w:r>
    </w:p>
    <w:p w:rsidR="00092340" w:rsidRPr="00092340" w:rsidRDefault="00092340" w:rsidP="005843DE">
      <w:pPr>
        <w:pStyle w:val="SingleTxt"/>
        <w:tabs>
          <w:tab w:val="clear" w:pos="2592"/>
          <w:tab w:val="left" w:pos="2090"/>
        </w:tabs>
        <w:ind w:left="2090" w:hanging="823"/>
        <w:rPr>
          <w:rFonts w:hint="cs"/>
          <w:rtl/>
        </w:rPr>
      </w:pPr>
      <w:r w:rsidRPr="00092340">
        <w:rPr>
          <w:rFonts w:hint="cs"/>
          <w:rtl/>
        </w:rPr>
        <w:t>2-3-3</w:t>
      </w:r>
      <w:r w:rsidR="005843DE">
        <w:rPr>
          <w:rFonts w:hint="cs"/>
          <w:rtl/>
        </w:rPr>
        <w:tab/>
      </w:r>
      <w:r w:rsidRPr="00092340">
        <w:rPr>
          <w:rFonts w:hint="cs"/>
          <w:rtl/>
        </w:rPr>
        <w:t>اعتماد السياسة الوطنية بشأن مساواة المرأة/المساواة بين الجنسين.</w:t>
      </w:r>
    </w:p>
    <w:p w:rsidR="00092340" w:rsidRPr="00092340" w:rsidRDefault="00092340" w:rsidP="007C7B36">
      <w:pPr>
        <w:pStyle w:val="SingleTxt"/>
        <w:tabs>
          <w:tab w:val="clear" w:pos="2592"/>
          <w:tab w:val="left" w:pos="2090"/>
        </w:tabs>
        <w:ind w:left="2090" w:hanging="823"/>
        <w:rPr>
          <w:rFonts w:hint="cs"/>
          <w:rtl/>
        </w:rPr>
      </w:pPr>
      <w:r w:rsidRPr="00092340">
        <w:rPr>
          <w:rFonts w:hint="cs"/>
          <w:rtl/>
        </w:rPr>
        <w:t>2-3-4</w:t>
      </w:r>
      <w:r w:rsidR="007C7B36">
        <w:rPr>
          <w:rFonts w:hint="cs"/>
          <w:rtl/>
        </w:rPr>
        <w:tab/>
      </w:r>
      <w:r w:rsidRPr="00092340">
        <w:rPr>
          <w:rFonts w:hint="cs"/>
          <w:rtl/>
        </w:rPr>
        <w:t>رصد تطبيق القوانين/إنفاذ القوانين للاستدلال على أي تمييز قائم على نوع الجنس.</w:t>
      </w:r>
    </w:p>
    <w:p w:rsidR="00092340" w:rsidRDefault="00092340" w:rsidP="005406E3">
      <w:pPr>
        <w:pStyle w:val="SingleTxt"/>
        <w:tabs>
          <w:tab w:val="clear" w:pos="2592"/>
          <w:tab w:val="left" w:pos="2090"/>
        </w:tabs>
        <w:ind w:left="2090" w:hanging="823"/>
        <w:rPr>
          <w:rFonts w:hint="cs"/>
          <w:rtl/>
        </w:rPr>
      </w:pPr>
      <w:r w:rsidRPr="00092340">
        <w:rPr>
          <w:rFonts w:hint="cs"/>
          <w:rtl/>
        </w:rPr>
        <w:t>2-3-5</w:t>
      </w:r>
      <w:r w:rsidR="005406E3">
        <w:rPr>
          <w:rFonts w:hint="cs"/>
          <w:rtl/>
        </w:rPr>
        <w:tab/>
      </w:r>
      <w:r w:rsidRPr="00092340">
        <w:rPr>
          <w:rFonts w:hint="cs"/>
          <w:rtl/>
        </w:rPr>
        <w:t>إدراج مبادئ اتفاقية القضاء على جميع أشكال التمييز ضد المرأة في التشريعات الوطنية.</w:t>
      </w:r>
    </w:p>
    <w:p w:rsidR="0059660A" w:rsidRPr="0059660A" w:rsidRDefault="0059660A" w:rsidP="0059660A">
      <w:pPr>
        <w:pStyle w:val="SingleTxt"/>
        <w:tabs>
          <w:tab w:val="clear" w:pos="2592"/>
          <w:tab w:val="left" w:pos="2090"/>
        </w:tabs>
        <w:spacing w:after="0" w:line="120" w:lineRule="exact"/>
        <w:ind w:left="2090" w:hanging="823"/>
        <w:rPr>
          <w:rFonts w:hint="cs"/>
          <w:sz w:val="10"/>
          <w:rtl/>
        </w:rPr>
      </w:pPr>
    </w:p>
    <w:p w:rsidR="00092340" w:rsidRPr="00007394" w:rsidRDefault="00007394" w:rsidP="0000739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092340" w:rsidRPr="00007394">
        <w:rPr>
          <w:rFonts w:hint="cs"/>
          <w:rtl/>
        </w:rPr>
        <w:t>3</w:t>
      </w:r>
      <w:r w:rsidR="00F8718D" w:rsidRPr="00007394">
        <w:rPr>
          <w:rFonts w:hint="cs"/>
          <w:rtl/>
        </w:rPr>
        <w:t xml:space="preserve"> </w:t>
      </w:r>
      <w:r w:rsidR="00092340" w:rsidRPr="00007394">
        <w:rPr>
          <w:rFonts w:hint="cs"/>
          <w:rtl/>
        </w:rPr>
        <w:t>-</w:t>
      </w:r>
      <w:r w:rsidR="00F8718D" w:rsidRPr="00007394">
        <w:rPr>
          <w:rFonts w:hint="cs"/>
          <w:rtl/>
        </w:rPr>
        <w:tab/>
      </w:r>
      <w:r w:rsidR="00092340" w:rsidRPr="00007394">
        <w:rPr>
          <w:rFonts w:hint="cs"/>
          <w:rtl/>
        </w:rPr>
        <w:t>التدابير الاستثنائية المؤقتة</w:t>
      </w:r>
    </w:p>
    <w:p w:rsidR="00092340" w:rsidRPr="003761C9" w:rsidRDefault="00CA2769" w:rsidP="003761C9">
      <w:pPr>
        <w:pStyle w:val="SingleTxt"/>
        <w:rPr>
          <w:rFonts w:hint="cs"/>
          <w:b/>
          <w:bCs/>
          <w:u w:val="single"/>
        </w:rPr>
      </w:pPr>
      <w:r w:rsidRPr="003761C9">
        <w:rPr>
          <w:rFonts w:hint="cs"/>
          <w:b/>
          <w:bCs/>
          <w:rtl/>
        </w:rPr>
        <w:t>3-1</w:t>
      </w:r>
      <w:r w:rsidRPr="003761C9">
        <w:rPr>
          <w:rFonts w:hint="cs"/>
          <w:b/>
          <w:bCs/>
          <w:rtl/>
        </w:rPr>
        <w:tab/>
      </w:r>
      <w:r w:rsidR="00092340" w:rsidRPr="003761C9">
        <w:rPr>
          <w:rFonts w:hint="cs"/>
          <w:b/>
          <w:bCs/>
          <w:rtl/>
        </w:rPr>
        <w:t>مجالات القلق الرئيسية للجنة المعنية بالقضاء على التمييز ضد المرأة وتوصياتها</w:t>
      </w:r>
    </w:p>
    <w:p w:rsidR="00092340" w:rsidRPr="00092340" w:rsidRDefault="00092340" w:rsidP="00C709BC">
      <w:pPr>
        <w:pStyle w:val="SingleTxt"/>
        <w:rPr>
          <w:rFonts w:hint="cs"/>
          <w:i/>
          <w:iCs/>
          <w:rtl/>
        </w:rPr>
      </w:pPr>
      <w:r w:rsidRPr="00092340">
        <w:rPr>
          <w:rFonts w:hint="cs"/>
          <w:i/>
          <w:iCs/>
          <w:rtl/>
        </w:rPr>
        <w:t>(و)</w:t>
      </w:r>
      <w:r w:rsidR="00C709BC">
        <w:rPr>
          <w:rFonts w:hint="cs"/>
          <w:i/>
          <w:iCs/>
          <w:rtl/>
        </w:rPr>
        <w:tab/>
      </w:r>
      <w:r w:rsidRPr="00092340">
        <w:rPr>
          <w:rFonts w:hint="cs"/>
          <w:i/>
          <w:iCs/>
          <w:rtl/>
        </w:rPr>
        <w:t>تلاحظ اللجنة أن الحكومة لم تُدخِل حتى الآن تدابير استثنائية مؤقتة وفقا للفقرة 1 من المادة 4 من الاتفاقية بغية تحسين إمكانية حصول المرأة على التعليم العالي، وتقلدها مناصب اتخاذ القرارات، وانضمامها إلى الهيئات التشريعية على المستويين الوطني والمحلي.</w:t>
      </w:r>
    </w:p>
    <w:p w:rsidR="00092340" w:rsidRPr="00092340" w:rsidRDefault="00092340" w:rsidP="00092340">
      <w:pPr>
        <w:pStyle w:val="SingleTxt"/>
        <w:rPr>
          <w:rFonts w:hint="cs"/>
          <w:i/>
          <w:iCs/>
          <w:rtl/>
        </w:rPr>
      </w:pPr>
      <w:r w:rsidRPr="00092340">
        <w:rPr>
          <w:rFonts w:hint="cs"/>
          <w:i/>
          <w:iCs/>
          <w:rtl/>
        </w:rPr>
        <w:t>وتلاحظ اللجنة مع القلق أن الزيجات المبكرة والمسؤوليات المنزلية تسهم في ارتفاع معدلات تر</w:t>
      </w:r>
      <w:r w:rsidR="000A15EA">
        <w:rPr>
          <w:rFonts w:hint="cs"/>
          <w:i/>
          <w:iCs/>
          <w:rtl/>
        </w:rPr>
        <w:t>ك المدارس بالنسبة إلى الفتيات.</w:t>
      </w:r>
    </w:p>
    <w:p w:rsidR="00092340" w:rsidRPr="00092340" w:rsidRDefault="00092340" w:rsidP="00092340">
      <w:pPr>
        <w:pStyle w:val="SingleTxt"/>
        <w:rPr>
          <w:rFonts w:hint="cs"/>
          <w:i/>
          <w:iCs/>
          <w:rtl/>
        </w:rPr>
      </w:pPr>
      <w:r w:rsidRPr="00092340">
        <w:rPr>
          <w:rFonts w:hint="cs"/>
          <w:i/>
          <w:iCs/>
          <w:rtl/>
        </w:rPr>
        <w:t>واللجنة تحث الحكومة على إدخال تدابير استثنائية مؤقتة في إطار قصير الأجل وطويله. وهي تطلب إلى الحكومة أن تجمع بين تلك التدابير وبين برامج توعية الجمهور وبرامج محو الأمية القانونية التي تطعن في القوالب النمطية الجنسية وتعترف بحق المرأة في المساواة. واللجنة تحثّ الحكومة على منح الأولوية لإعداد هذه البرامج في سياق ترتفع فيه مستويات الإلمام بالقراءة والكتابة في البلد.</w:t>
      </w:r>
    </w:p>
    <w:p w:rsidR="00092340" w:rsidRPr="001526BB" w:rsidRDefault="006F6ED7" w:rsidP="00847FD0">
      <w:pPr>
        <w:pStyle w:val="SingleTxt"/>
        <w:tabs>
          <w:tab w:val="clear" w:pos="1930"/>
          <w:tab w:val="left" w:pos="2090"/>
        </w:tabs>
        <w:rPr>
          <w:rFonts w:hint="cs"/>
          <w:b/>
          <w:bCs/>
          <w:rtl/>
        </w:rPr>
      </w:pPr>
      <w:r w:rsidRPr="001526BB">
        <w:rPr>
          <w:rFonts w:hint="cs"/>
          <w:b/>
          <w:bCs/>
          <w:rtl/>
        </w:rPr>
        <w:t>3-2</w:t>
      </w:r>
      <w:r w:rsidRPr="001526BB">
        <w:rPr>
          <w:rFonts w:hint="cs"/>
          <w:b/>
          <w:bCs/>
          <w:rtl/>
        </w:rPr>
        <w:tab/>
      </w:r>
      <w:r w:rsidR="00092340" w:rsidRPr="001526BB">
        <w:rPr>
          <w:rFonts w:hint="cs"/>
          <w:b/>
          <w:bCs/>
          <w:rtl/>
        </w:rPr>
        <w:t>الإجراءات المتخذة حتى تاريخه</w:t>
      </w:r>
    </w:p>
    <w:p w:rsidR="00092340" w:rsidRPr="00092340" w:rsidRDefault="00092340" w:rsidP="00F93EE0">
      <w:pPr>
        <w:pStyle w:val="SingleTxt"/>
        <w:tabs>
          <w:tab w:val="clear" w:pos="2592"/>
          <w:tab w:val="left" w:pos="2090"/>
        </w:tabs>
        <w:ind w:left="2090" w:hanging="823"/>
        <w:rPr>
          <w:rFonts w:hint="cs"/>
          <w:rtl/>
        </w:rPr>
      </w:pPr>
      <w:r w:rsidRPr="00092340">
        <w:rPr>
          <w:rFonts w:hint="cs"/>
          <w:rtl/>
        </w:rPr>
        <w:t>3-2-1</w:t>
      </w:r>
      <w:r w:rsidR="001526BB">
        <w:rPr>
          <w:rFonts w:hint="cs"/>
          <w:rtl/>
        </w:rPr>
        <w:tab/>
      </w:r>
      <w:r w:rsidRPr="00092340">
        <w:rPr>
          <w:rFonts w:hint="cs"/>
          <w:rtl/>
        </w:rPr>
        <w:t>استدلّت وزارة شؤون الجنسين والنهوض بالأسرة والضمان الاجتماعي على وجود فجوات قائمة على نوع الجنس في إمكانية حصول المرأة على التعليم العالي،</w:t>
      </w:r>
      <w:r w:rsidRPr="00092340">
        <w:rPr>
          <w:rFonts w:hint="cs"/>
          <w:i/>
          <w:iCs/>
          <w:rtl/>
        </w:rPr>
        <w:t xml:space="preserve"> </w:t>
      </w:r>
      <w:r w:rsidRPr="00092340">
        <w:rPr>
          <w:rFonts w:hint="cs"/>
          <w:rtl/>
        </w:rPr>
        <w:t>وتقلدها مناصب اتخاذ القرارات، وانضمامها إلى الهيئات التشريعية. وقد أُنتِجَت مادتان معنيتان بالدعوة تُبرِزان ما يوجد من فجوات قائمة على نوع الجنس في جميع المناطق في ملديف، ووُزِّعَتا توزيعا واسع النطاق</w:t>
      </w:r>
      <w:r w:rsidR="00F93EE0">
        <w:rPr>
          <w:rFonts w:hint="cs"/>
          <w:rtl/>
        </w:rPr>
        <w:t xml:space="preserve"> </w:t>
      </w:r>
      <w:r w:rsidRPr="00092340">
        <w:rPr>
          <w:rFonts w:hint="cs"/>
          <w:rtl/>
        </w:rPr>
        <w:t>على جميع الوزارات والمكاتب الحكومية.</w:t>
      </w:r>
    </w:p>
    <w:p w:rsidR="00092340" w:rsidRPr="00092340" w:rsidRDefault="00092340" w:rsidP="00AD377B">
      <w:pPr>
        <w:pStyle w:val="SingleTxt"/>
        <w:tabs>
          <w:tab w:val="clear" w:pos="2592"/>
          <w:tab w:val="left" w:pos="2090"/>
        </w:tabs>
        <w:ind w:left="2090" w:hanging="823"/>
        <w:rPr>
          <w:rFonts w:hint="cs"/>
          <w:rtl/>
        </w:rPr>
      </w:pPr>
      <w:r w:rsidRPr="00092340">
        <w:rPr>
          <w:rFonts w:hint="cs"/>
          <w:rtl/>
        </w:rPr>
        <w:t>3-2-2</w:t>
      </w:r>
      <w:r w:rsidR="00AD377B">
        <w:rPr>
          <w:rFonts w:hint="cs"/>
          <w:rtl/>
        </w:rPr>
        <w:tab/>
      </w:r>
      <w:r w:rsidRPr="00092340">
        <w:rPr>
          <w:rFonts w:hint="cs"/>
          <w:rtl/>
        </w:rPr>
        <w:t>ويجري إنتاج برنامج دراسي يتكلل بشهادة عن السكان وشؤون الجنسين والصحة الإنجابية ؛ ومن المقرّر تدريس هذا البرنامج في كلية التعليم العالي في ملديف.</w:t>
      </w:r>
    </w:p>
    <w:p w:rsidR="00092340" w:rsidRPr="00092340" w:rsidRDefault="00092340" w:rsidP="000C6983">
      <w:pPr>
        <w:pStyle w:val="SingleTxt"/>
        <w:tabs>
          <w:tab w:val="clear" w:pos="2592"/>
          <w:tab w:val="left" w:pos="2090"/>
        </w:tabs>
        <w:ind w:left="2090" w:hanging="823"/>
        <w:rPr>
          <w:rFonts w:hint="cs"/>
          <w:rtl/>
        </w:rPr>
      </w:pPr>
      <w:r w:rsidRPr="00092340">
        <w:rPr>
          <w:rFonts w:hint="cs"/>
          <w:rtl/>
        </w:rPr>
        <w:t>3-2-3</w:t>
      </w:r>
      <w:r w:rsidR="003052B0">
        <w:rPr>
          <w:rFonts w:hint="cs"/>
          <w:rtl/>
        </w:rPr>
        <w:tab/>
      </w:r>
      <w:r w:rsidRPr="00092340">
        <w:rPr>
          <w:rFonts w:hint="cs"/>
          <w:rtl/>
        </w:rPr>
        <w:t xml:space="preserve">وهناك مشروع يسمى </w:t>
      </w:r>
      <w:r w:rsidR="000C6983">
        <w:rPr>
          <w:rFonts w:hint="eastAsia"/>
          <w:rtl/>
        </w:rPr>
        <w:t>”</w:t>
      </w:r>
      <w:r w:rsidRPr="00092340">
        <w:rPr>
          <w:rFonts w:hint="cs"/>
          <w:rtl/>
        </w:rPr>
        <w:t>مشروع التدريب على مهارات العمل</w:t>
      </w:r>
      <w:r w:rsidR="000C6983">
        <w:rPr>
          <w:rFonts w:hint="eastAsia"/>
          <w:rtl/>
        </w:rPr>
        <w:t>“</w:t>
      </w:r>
      <w:r w:rsidRPr="00092340">
        <w:rPr>
          <w:rFonts w:hint="cs"/>
          <w:rtl/>
        </w:rPr>
        <w:t xml:space="preserve"> تديره وزارة التوظيف والعمل بغية تقليص الفجوة فيما بين طلب أرباب العمل على العمال المؤهلين وبين عرض العمال الملديفيين المؤهلين المناسبين. وواحد من الأنشطة الرئيسية لهذا المشروع هو تزويد تاركي المدارس بالتدريب المهني بخصوص فرص عمل محددة في سوق العمل. ويهدف هذا المشروع إلى إتاحة 40 في المائة على الأقل من فرص التدريب للإناث.</w:t>
      </w:r>
    </w:p>
    <w:p w:rsidR="00092340" w:rsidRPr="00092340" w:rsidRDefault="00092340" w:rsidP="004C28F6">
      <w:pPr>
        <w:pStyle w:val="SingleTxt"/>
        <w:tabs>
          <w:tab w:val="clear" w:pos="2592"/>
          <w:tab w:val="left" w:pos="2090"/>
        </w:tabs>
        <w:ind w:left="2090" w:hanging="823"/>
        <w:rPr>
          <w:rFonts w:hint="cs"/>
          <w:rtl/>
        </w:rPr>
      </w:pPr>
      <w:r w:rsidRPr="00092340">
        <w:rPr>
          <w:rFonts w:hint="cs"/>
          <w:rtl/>
        </w:rPr>
        <w:t>3-2-4</w:t>
      </w:r>
      <w:r w:rsidR="004C28F6">
        <w:rPr>
          <w:rFonts w:hint="cs"/>
          <w:rtl/>
        </w:rPr>
        <w:tab/>
      </w:r>
      <w:r w:rsidRPr="00092340">
        <w:rPr>
          <w:rFonts w:hint="cs"/>
          <w:rtl/>
        </w:rPr>
        <w:t>وتقيم وزارة الشباب والألعاب الرياضية معارض سنوية للإرشاد المهني لأغراض تلاميذ المدارس مع التأكيد على الإقلال من القولبة النمطية لفرص العمل.</w:t>
      </w:r>
    </w:p>
    <w:p w:rsidR="00092340" w:rsidRPr="00092340" w:rsidRDefault="00092340" w:rsidP="004C28F6">
      <w:pPr>
        <w:pStyle w:val="SingleTxt"/>
        <w:tabs>
          <w:tab w:val="clear" w:pos="2592"/>
          <w:tab w:val="left" w:pos="2090"/>
        </w:tabs>
        <w:ind w:left="2090" w:hanging="823"/>
        <w:rPr>
          <w:rFonts w:hint="cs"/>
          <w:rtl/>
        </w:rPr>
      </w:pPr>
      <w:r w:rsidRPr="00092340">
        <w:rPr>
          <w:rFonts w:hint="cs"/>
          <w:rtl/>
        </w:rPr>
        <w:t>3-2-5</w:t>
      </w:r>
      <w:r w:rsidR="004C28F6">
        <w:rPr>
          <w:rFonts w:hint="cs"/>
          <w:rtl/>
        </w:rPr>
        <w:tab/>
      </w:r>
      <w:r w:rsidRPr="00092340">
        <w:rPr>
          <w:rFonts w:hint="cs"/>
          <w:rtl/>
        </w:rPr>
        <w:t xml:space="preserve">وتوخيا لزيادة فرص العمل الحرّ، نُظِّم بالنسبة إلى سكان ماليه، الجزيرة العاصمة، مشروع للإقراض بأسعار فائدة منخفضة لصالح المرأة. ويضطلع حاليا المصرف الوطني، مصرف ملديف، بمشروع مماثل لصالح المعوزين. </w:t>
      </w:r>
    </w:p>
    <w:p w:rsidR="00092340" w:rsidRPr="00092340" w:rsidRDefault="00092340" w:rsidP="004C28F6">
      <w:pPr>
        <w:pStyle w:val="SingleTxt"/>
        <w:tabs>
          <w:tab w:val="clear" w:pos="2592"/>
          <w:tab w:val="left" w:pos="2090"/>
        </w:tabs>
        <w:ind w:left="2090" w:hanging="823"/>
        <w:rPr>
          <w:rFonts w:hint="cs"/>
          <w:rtl/>
        </w:rPr>
      </w:pPr>
      <w:r w:rsidRPr="00092340">
        <w:rPr>
          <w:rFonts w:hint="cs"/>
          <w:rtl/>
        </w:rPr>
        <w:t>3-2-6</w:t>
      </w:r>
      <w:r w:rsidR="004C28F6">
        <w:rPr>
          <w:rFonts w:hint="cs"/>
          <w:rtl/>
        </w:rPr>
        <w:tab/>
      </w:r>
      <w:r w:rsidRPr="00092340">
        <w:rPr>
          <w:rFonts w:hint="cs"/>
          <w:rtl/>
        </w:rPr>
        <w:t>وسوف يُضطَلَع في عام 2005 بدراسة عن المعارف والمواقف والسلوك فيما يتعلق بشؤون الجنسين والصحة الإنجابية.</w:t>
      </w:r>
    </w:p>
    <w:p w:rsidR="00092340" w:rsidRPr="00092340" w:rsidRDefault="00092340" w:rsidP="004C28F6">
      <w:pPr>
        <w:pStyle w:val="SingleTxt"/>
        <w:tabs>
          <w:tab w:val="clear" w:pos="2592"/>
          <w:tab w:val="left" w:pos="2090"/>
        </w:tabs>
        <w:ind w:left="2090" w:hanging="823"/>
        <w:rPr>
          <w:rFonts w:hint="cs"/>
          <w:rtl/>
        </w:rPr>
      </w:pPr>
      <w:r w:rsidRPr="00092340">
        <w:rPr>
          <w:rFonts w:hint="cs"/>
          <w:rtl/>
        </w:rPr>
        <w:t>3-2-6</w:t>
      </w:r>
      <w:r w:rsidR="004C28F6">
        <w:rPr>
          <w:rFonts w:hint="cs"/>
          <w:rtl/>
        </w:rPr>
        <w:tab/>
      </w:r>
      <w:r w:rsidRPr="00092340">
        <w:rPr>
          <w:rFonts w:hint="cs"/>
          <w:rtl/>
        </w:rPr>
        <w:t>وأكملت ثلاث نساء الدورة التدريبية في شؤون القيادة التي عُقِدَت في العاصمة، ماليه، في إطار مشروع خاص. وتستغرق هذه الدورة سنة واحدة تُعنى بالدرجة الأولى بتدريب الأشخاص على تقلد مناصب عالية من قبيل منصب زعيم الجزيرة وأمثاله. وسيستمر المشروع في تدريب نساء ثلاث طيلة مدة وجوده.</w:t>
      </w:r>
    </w:p>
    <w:p w:rsidR="00092340" w:rsidRPr="00092340" w:rsidRDefault="00092340" w:rsidP="002130A4">
      <w:pPr>
        <w:pStyle w:val="SingleTxt"/>
        <w:tabs>
          <w:tab w:val="clear" w:pos="2592"/>
          <w:tab w:val="left" w:pos="2090"/>
        </w:tabs>
        <w:ind w:left="2090" w:hanging="823"/>
        <w:rPr>
          <w:rFonts w:hint="cs"/>
          <w:rtl/>
        </w:rPr>
      </w:pPr>
      <w:r w:rsidRPr="00092340">
        <w:rPr>
          <w:rFonts w:hint="cs"/>
          <w:rtl/>
        </w:rPr>
        <w:t>3-2-7</w:t>
      </w:r>
      <w:r w:rsidR="002130A4">
        <w:rPr>
          <w:rFonts w:hint="cs"/>
          <w:rtl/>
        </w:rPr>
        <w:tab/>
      </w:r>
      <w:r w:rsidRPr="00092340">
        <w:rPr>
          <w:rFonts w:hint="cs"/>
          <w:rtl/>
        </w:rPr>
        <w:t>عُقِدَت حلقات عمل مركزة للتوعية والتوجيه لصالح العاملين وأرباب العمل في وسائط الإعلام. وكانت مدة كل منها يومين تركز فيهما على دور وسائط الإعلام في تعزيز الصور الإيجابية للمرأة واجتثاث الصور النمطية.</w:t>
      </w:r>
    </w:p>
    <w:p w:rsidR="00092340" w:rsidRPr="00092340" w:rsidRDefault="00092340" w:rsidP="002130A4">
      <w:pPr>
        <w:pStyle w:val="SingleTxt"/>
        <w:tabs>
          <w:tab w:val="clear" w:pos="2592"/>
          <w:tab w:val="left" w:pos="2090"/>
        </w:tabs>
        <w:ind w:left="2090" w:hanging="823"/>
        <w:rPr>
          <w:rFonts w:hint="cs"/>
          <w:rtl/>
        </w:rPr>
      </w:pPr>
      <w:r w:rsidRPr="00092340">
        <w:rPr>
          <w:rFonts w:hint="cs"/>
          <w:rtl/>
        </w:rPr>
        <w:t>3-2-8</w:t>
      </w:r>
      <w:r w:rsidR="002130A4">
        <w:rPr>
          <w:rFonts w:hint="cs"/>
          <w:rtl/>
        </w:rPr>
        <w:tab/>
      </w:r>
      <w:r w:rsidRPr="00092340">
        <w:rPr>
          <w:rFonts w:hint="cs"/>
          <w:rtl/>
        </w:rPr>
        <w:t>يُضطَلَع في وزارة الإعلام والفنون والثقافة بمشروع عن دور وسائط الإعلام في تعميم مراعاة شؤون السكان ونوع الجنس والصحة الإنجابية، علما بأن محطات التلفزة والإذاعة الوطنية المحلية تعمل تحت إشراف هذه الوزارة. وفي إطار هذا المشروع، تُستَعرَض جميع البرامج والإعلانات التلفزية والإذاعية لِتَبَيُّن مدى حساسيتها تجاه القضايا المذكورة أعلاه؛ هذا إلى أنه يجري إعداد برامج جديدة للتصدي لتلك القضايا.</w:t>
      </w:r>
    </w:p>
    <w:p w:rsidR="00092340" w:rsidRPr="003F2AED" w:rsidRDefault="00577B52" w:rsidP="00762FD1">
      <w:pPr>
        <w:pStyle w:val="SingleTxt"/>
        <w:tabs>
          <w:tab w:val="clear" w:pos="1930"/>
          <w:tab w:val="left" w:pos="2170"/>
        </w:tabs>
        <w:rPr>
          <w:rFonts w:hint="cs"/>
          <w:b/>
          <w:bCs/>
          <w:rtl/>
        </w:rPr>
      </w:pPr>
      <w:r w:rsidRPr="003F2AED">
        <w:rPr>
          <w:rFonts w:hint="cs"/>
          <w:b/>
          <w:bCs/>
          <w:rtl/>
        </w:rPr>
        <w:t>3-3</w:t>
      </w:r>
      <w:r w:rsidRPr="003F2AED">
        <w:rPr>
          <w:rFonts w:hint="cs"/>
          <w:b/>
          <w:bCs/>
          <w:rtl/>
        </w:rPr>
        <w:tab/>
      </w:r>
      <w:r w:rsidR="00092340" w:rsidRPr="003F2AED">
        <w:rPr>
          <w:rFonts w:hint="cs"/>
          <w:b/>
          <w:bCs/>
          <w:rtl/>
        </w:rPr>
        <w:t>الإجراءات المتطلب اتخاذها على سبيل الأولوية</w:t>
      </w:r>
    </w:p>
    <w:p w:rsidR="00092340" w:rsidRPr="00092340" w:rsidRDefault="00092340" w:rsidP="00F93EE0">
      <w:pPr>
        <w:pStyle w:val="SingleTxt"/>
        <w:tabs>
          <w:tab w:val="clear" w:pos="2592"/>
          <w:tab w:val="left" w:pos="2170"/>
        </w:tabs>
        <w:ind w:left="2170" w:hanging="903"/>
        <w:rPr>
          <w:rFonts w:hint="cs"/>
          <w:rtl/>
        </w:rPr>
      </w:pPr>
      <w:r w:rsidRPr="00092340">
        <w:rPr>
          <w:rFonts w:hint="cs"/>
          <w:rtl/>
        </w:rPr>
        <w:t>3-3-1</w:t>
      </w:r>
      <w:r w:rsidR="00577B52">
        <w:rPr>
          <w:rFonts w:hint="cs"/>
          <w:rtl/>
        </w:rPr>
        <w:tab/>
      </w:r>
      <w:r w:rsidRPr="00092340">
        <w:rPr>
          <w:rFonts w:hint="cs"/>
          <w:rtl/>
        </w:rPr>
        <w:t>إدخال تدابير استثنائية مؤقتة من قبيل نظام للإجراءات الإيجابية أو نظام حصص في إطار قصير الأمد وطويله</w:t>
      </w:r>
      <w:r w:rsidR="00F93EE0">
        <w:rPr>
          <w:rFonts w:hint="cs"/>
          <w:rtl/>
        </w:rPr>
        <w:t xml:space="preserve"> </w:t>
      </w:r>
      <w:r w:rsidRPr="00092340">
        <w:rPr>
          <w:rFonts w:hint="cs"/>
          <w:rtl/>
        </w:rPr>
        <w:t>لإزالة ما جرى تحديده من الفجوات.</w:t>
      </w:r>
    </w:p>
    <w:p w:rsidR="00092340" w:rsidRPr="00092340" w:rsidRDefault="00092340" w:rsidP="002F305C">
      <w:pPr>
        <w:pStyle w:val="SingleTxt"/>
        <w:tabs>
          <w:tab w:val="clear" w:pos="2592"/>
          <w:tab w:val="left" w:pos="2170"/>
        </w:tabs>
        <w:ind w:left="2170" w:hanging="903"/>
        <w:rPr>
          <w:rFonts w:hint="cs"/>
          <w:rtl/>
        </w:rPr>
      </w:pPr>
      <w:r w:rsidRPr="00092340">
        <w:rPr>
          <w:rFonts w:hint="cs"/>
          <w:rtl/>
        </w:rPr>
        <w:t>3-3-2</w:t>
      </w:r>
      <w:r w:rsidR="003F2AED">
        <w:rPr>
          <w:rFonts w:hint="cs"/>
          <w:rtl/>
        </w:rPr>
        <w:tab/>
      </w:r>
      <w:r w:rsidRPr="00092340">
        <w:rPr>
          <w:rFonts w:hint="cs"/>
          <w:rtl/>
        </w:rPr>
        <w:t>دراسة/تفحص أسباب الفجوة القائمة بين الجنسين.</w:t>
      </w:r>
    </w:p>
    <w:p w:rsidR="00092340" w:rsidRPr="00092340" w:rsidRDefault="00092340" w:rsidP="002F305C">
      <w:pPr>
        <w:pStyle w:val="SingleTxt"/>
        <w:tabs>
          <w:tab w:val="clear" w:pos="2592"/>
          <w:tab w:val="left" w:pos="2170"/>
        </w:tabs>
        <w:ind w:left="2170" w:hanging="903"/>
        <w:rPr>
          <w:rFonts w:hint="cs"/>
          <w:rtl/>
        </w:rPr>
      </w:pPr>
      <w:r w:rsidRPr="00092340">
        <w:rPr>
          <w:rFonts w:hint="cs"/>
          <w:rtl/>
        </w:rPr>
        <w:t>3-3-4</w:t>
      </w:r>
      <w:r w:rsidR="003F2AED">
        <w:rPr>
          <w:rFonts w:hint="cs"/>
          <w:rtl/>
        </w:rPr>
        <w:tab/>
      </w:r>
      <w:r w:rsidRPr="00092340">
        <w:rPr>
          <w:rFonts w:hint="cs"/>
          <w:rtl/>
        </w:rPr>
        <w:t>توفير التوعية في شؤون الجنسين لجميع موظفي كلية التعليم العالي في ملديف وكذلك للمعلمين العاملين في ماليه وفي الحلقات المرجانية.</w:t>
      </w:r>
    </w:p>
    <w:p w:rsidR="00092340" w:rsidRPr="00092340" w:rsidRDefault="00092340" w:rsidP="002F305C">
      <w:pPr>
        <w:pStyle w:val="SingleTxt"/>
        <w:tabs>
          <w:tab w:val="clear" w:pos="2592"/>
          <w:tab w:val="left" w:pos="2170"/>
        </w:tabs>
        <w:ind w:left="2170" w:hanging="903"/>
        <w:rPr>
          <w:rFonts w:hint="cs"/>
          <w:rtl/>
        </w:rPr>
      </w:pPr>
      <w:r w:rsidRPr="00092340">
        <w:rPr>
          <w:rFonts w:hint="cs"/>
          <w:rtl/>
        </w:rPr>
        <w:t>3-3-5</w:t>
      </w:r>
      <w:r w:rsidR="00363F11">
        <w:rPr>
          <w:rFonts w:hint="cs"/>
          <w:rtl/>
        </w:rPr>
        <w:tab/>
      </w:r>
      <w:r w:rsidRPr="00092340">
        <w:rPr>
          <w:rFonts w:hint="cs"/>
          <w:rtl/>
        </w:rPr>
        <w:t>توفير سلسلة من حلقات العمل لتدريب المدرِّبين بغية تنظيم حلقات عمل للتوعية بشؤون الجنسين لأغراض المعلمين.</w:t>
      </w:r>
    </w:p>
    <w:p w:rsidR="00092340" w:rsidRPr="00092340" w:rsidRDefault="00092340" w:rsidP="002F305C">
      <w:pPr>
        <w:pStyle w:val="SingleTxt"/>
        <w:tabs>
          <w:tab w:val="clear" w:pos="2592"/>
          <w:tab w:val="left" w:pos="2170"/>
        </w:tabs>
        <w:ind w:left="2170" w:hanging="903"/>
        <w:rPr>
          <w:rFonts w:hint="cs"/>
          <w:rtl/>
        </w:rPr>
      </w:pPr>
      <w:r w:rsidRPr="00092340">
        <w:rPr>
          <w:rFonts w:hint="cs"/>
          <w:rtl/>
        </w:rPr>
        <w:t>3-3-6</w:t>
      </w:r>
      <w:r w:rsidR="00363F11">
        <w:rPr>
          <w:rFonts w:hint="cs"/>
          <w:rtl/>
        </w:rPr>
        <w:tab/>
      </w:r>
      <w:r w:rsidRPr="00092340">
        <w:rPr>
          <w:rFonts w:hint="cs"/>
          <w:rtl/>
        </w:rPr>
        <w:t>توفير برامج تدريبية قصيرة الأمد للموظفين الإداريين بغية تعزيز طاقة استيعاب الجنسين في المدارس.</w:t>
      </w:r>
    </w:p>
    <w:p w:rsidR="00092340" w:rsidRPr="00092340" w:rsidRDefault="00092340" w:rsidP="002F305C">
      <w:pPr>
        <w:pStyle w:val="SingleTxt"/>
        <w:tabs>
          <w:tab w:val="clear" w:pos="2592"/>
          <w:tab w:val="left" w:pos="2170"/>
        </w:tabs>
        <w:ind w:left="2170" w:hanging="903"/>
        <w:rPr>
          <w:rFonts w:hint="cs"/>
          <w:rtl/>
        </w:rPr>
      </w:pPr>
      <w:r w:rsidRPr="00092340">
        <w:rPr>
          <w:rFonts w:hint="cs"/>
          <w:rtl/>
        </w:rPr>
        <w:t>3-3-7</w:t>
      </w:r>
      <w:r w:rsidR="00363F11">
        <w:rPr>
          <w:rFonts w:hint="cs"/>
          <w:rtl/>
        </w:rPr>
        <w:tab/>
      </w:r>
      <w:r w:rsidRPr="00092340">
        <w:rPr>
          <w:rFonts w:hint="cs"/>
          <w:rtl/>
        </w:rPr>
        <w:t>توفير التوعية في شؤون الجنسين لجميع الطلاب من خلال مجالات المنهج الدراسي.</w:t>
      </w:r>
    </w:p>
    <w:p w:rsidR="00092340" w:rsidRPr="00092340" w:rsidRDefault="00092340" w:rsidP="002F305C">
      <w:pPr>
        <w:pStyle w:val="SingleTxt"/>
        <w:tabs>
          <w:tab w:val="clear" w:pos="2592"/>
          <w:tab w:val="left" w:pos="2170"/>
        </w:tabs>
        <w:ind w:left="2170" w:hanging="903"/>
        <w:rPr>
          <w:rFonts w:hint="cs"/>
          <w:rtl/>
        </w:rPr>
      </w:pPr>
      <w:r w:rsidRPr="00092340">
        <w:rPr>
          <w:rFonts w:hint="cs"/>
          <w:rtl/>
        </w:rPr>
        <w:t>3-3-8</w:t>
      </w:r>
      <w:r w:rsidR="00363F11">
        <w:rPr>
          <w:rFonts w:hint="cs"/>
          <w:rtl/>
        </w:rPr>
        <w:tab/>
      </w:r>
      <w:r w:rsidRPr="00092340">
        <w:rPr>
          <w:rFonts w:hint="cs"/>
          <w:rtl/>
        </w:rPr>
        <w:t>توفير أماكن إقامة آمنة بكلفة يسيرة للطلاب في الجزر التي يُقَدّم فيها التعليم الثانوي/العالي.</w:t>
      </w:r>
    </w:p>
    <w:p w:rsidR="00092340" w:rsidRPr="00092340" w:rsidRDefault="00092340" w:rsidP="00E85C05">
      <w:pPr>
        <w:pStyle w:val="SingleTxt"/>
        <w:tabs>
          <w:tab w:val="clear" w:pos="2592"/>
          <w:tab w:val="left" w:pos="2170"/>
        </w:tabs>
        <w:ind w:left="2170" w:hanging="903"/>
        <w:rPr>
          <w:rFonts w:hint="cs"/>
          <w:rtl/>
        </w:rPr>
      </w:pPr>
      <w:r w:rsidRPr="00092340">
        <w:rPr>
          <w:rFonts w:hint="cs"/>
          <w:rtl/>
        </w:rPr>
        <w:t>3-3-10</w:t>
      </w:r>
      <w:r w:rsidR="00363F11">
        <w:rPr>
          <w:rFonts w:hint="cs"/>
          <w:rtl/>
        </w:rPr>
        <w:tab/>
      </w:r>
      <w:r w:rsidRPr="00092340">
        <w:rPr>
          <w:rFonts w:hint="cs"/>
          <w:rtl/>
        </w:rPr>
        <w:t>تنظيم برامج للتثقيف الاجتماعي/تنمية المهارات الحياتية لصالح المرأة.</w:t>
      </w:r>
    </w:p>
    <w:p w:rsidR="00092340" w:rsidRPr="00092340" w:rsidRDefault="00092340" w:rsidP="00F93EE0">
      <w:pPr>
        <w:pStyle w:val="SingleTxt"/>
        <w:tabs>
          <w:tab w:val="clear" w:pos="2592"/>
          <w:tab w:val="left" w:pos="2170"/>
        </w:tabs>
        <w:ind w:left="2170" w:hanging="903"/>
        <w:rPr>
          <w:rFonts w:hint="cs"/>
          <w:rtl/>
        </w:rPr>
      </w:pPr>
      <w:r w:rsidRPr="00092340">
        <w:rPr>
          <w:rFonts w:hint="cs"/>
          <w:rtl/>
        </w:rPr>
        <w:t>3-3-11</w:t>
      </w:r>
      <w:r w:rsidR="00363F11">
        <w:rPr>
          <w:rFonts w:hint="cs"/>
          <w:rtl/>
        </w:rPr>
        <w:tab/>
      </w:r>
      <w:r w:rsidRPr="00092340">
        <w:rPr>
          <w:rFonts w:hint="cs"/>
          <w:rtl/>
        </w:rPr>
        <w:t>تدريب النساء (على شؤون القيادة، والإدارة،</w:t>
      </w:r>
      <w:r w:rsidR="00F93EE0">
        <w:rPr>
          <w:rFonts w:hint="cs"/>
          <w:rtl/>
        </w:rPr>
        <w:t xml:space="preserve"> </w:t>
      </w:r>
      <w:r w:rsidRPr="00092340">
        <w:rPr>
          <w:rFonts w:hint="cs"/>
          <w:rtl/>
        </w:rPr>
        <w:t>والدبلوماسية) لإعدادهن لتقلد مناصب عالية (في مستوى صنع القرارات).</w:t>
      </w:r>
    </w:p>
    <w:p w:rsidR="00092340" w:rsidRPr="00092340" w:rsidRDefault="00092340" w:rsidP="00B66089">
      <w:pPr>
        <w:pStyle w:val="SingleTxt"/>
        <w:tabs>
          <w:tab w:val="clear" w:pos="2592"/>
          <w:tab w:val="left" w:pos="2170"/>
        </w:tabs>
        <w:ind w:left="2170" w:hanging="903"/>
        <w:rPr>
          <w:rFonts w:hint="cs"/>
          <w:rtl/>
        </w:rPr>
      </w:pPr>
      <w:r w:rsidRPr="00092340">
        <w:rPr>
          <w:rFonts w:hint="cs"/>
          <w:rtl/>
        </w:rPr>
        <w:t>3-3-12</w:t>
      </w:r>
      <w:r w:rsidR="00B66089">
        <w:rPr>
          <w:rFonts w:hint="cs"/>
          <w:rtl/>
        </w:rPr>
        <w:tab/>
      </w:r>
      <w:r w:rsidRPr="00092340">
        <w:rPr>
          <w:rFonts w:hint="cs"/>
          <w:rtl/>
        </w:rPr>
        <w:t>دراسة ممارسات العمل داخل الإدارات الحكومية للاستدلال على الممارسات التمييزية التاريخية والقائمة. وبالاستناد إلى ما يُستدلّ عليه من ممارسات سلبية، تخطيط واعتماد وتنفيذ تدابير للقضاء على التمييز بالاشتراك مع المنظمات غير الحكومية والقطاع الخاص.</w:t>
      </w:r>
    </w:p>
    <w:p w:rsidR="00092340" w:rsidRPr="00092340" w:rsidRDefault="00092340" w:rsidP="00B66089">
      <w:pPr>
        <w:pStyle w:val="SingleTxt"/>
        <w:tabs>
          <w:tab w:val="clear" w:pos="2592"/>
          <w:tab w:val="left" w:pos="2170"/>
        </w:tabs>
        <w:ind w:left="2170" w:hanging="903"/>
        <w:rPr>
          <w:rFonts w:hint="cs"/>
          <w:rtl/>
        </w:rPr>
      </w:pPr>
      <w:r w:rsidRPr="00092340">
        <w:rPr>
          <w:rFonts w:hint="cs"/>
          <w:rtl/>
        </w:rPr>
        <w:t>3-3-13</w:t>
      </w:r>
      <w:r w:rsidR="00B66089">
        <w:rPr>
          <w:rFonts w:hint="cs"/>
          <w:rtl/>
        </w:rPr>
        <w:tab/>
      </w:r>
      <w:r w:rsidRPr="00092340">
        <w:rPr>
          <w:rFonts w:hint="cs"/>
          <w:rtl/>
        </w:rPr>
        <w:t>توفير التدريب الدبلوماسي لمزيد من النساء.</w:t>
      </w:r>
    </w:p>
    <w:p w:rsidR="00092340" w:rsidRPr="00092340" w:rsidRDefault="00092340" w:rsidP="00B66089">
      <w:pPr>
        <w:pStyle w:val="SingleTxt"/>
        <w:tabs>
          <w:tab w:val="clear" w:pos="2592"/>
          <w:tab w:val="left" w:pos="2170"/>
        </w:tabs>
        <w:ind w:left="2170" w:hanging="903"/>
        <w:rPr>
          <w:rFonts w:hint="cs"/>
          <w:rtl/>
        </w:rPr>
      </w:pPr>
      <w:r w:rsidRPr="00092340">
        <w:rPr>
          <w:rFonts w:hint="cs"/>
          <w:rtl/>
        </w:rPr>
        <w:t>3-3-14</w:t>
      </w:r>
      <w:r w:rsidR="00B66089">
        <w:rPr>
          <w:rFonts w:hint="cs"/>
          <w:rtl/>
        </w:rPr>
        <w:tab/>
      </w:r>
      <w:r w:rsidRPr="00092340">
        <w:rPr>
          <w:rFonts w:hint="cs"/>
          <w:rtl/>
        </w:rPr>
        <w:t>تعزيز برامج خبرة العمل لأغراض الطلاب.</w:t>
      </w:r>
    </w:p>
    <w:p w:rsidR="00092340" w:rsidRDefault="00092340" w:rsidP="00B66089">
      <w:pPr>
        <w:pStyle w:val="SingleTxt"/>
        <w:tabs>
          <w:tab w:val="clear" w:pos="2592"/>
          <w:tab w:val="left" w:pos="2170"/>
        </w:tabs>
        <w:ind w:left="2170" w:hanging="903"/>
        <w:rPr>
          <w:rFonts w:hint="cs"/>
          <w:rtl/>
        </w:rPr>
      </w:pPr>
      <w:r w:rsidRPr="00092340">
        <w:rPr>
          <w:rFonts w:hint="cs"/>
          <w:rtl/>
        </w:rPr>
        <w:t>3-3-15</w:t>
      </w:r>
      <w:r w:rsidR="00B66089">
        <w:rPr>
          <w:rFonts w:hint="cs"/>
          <w:rtl/>
        </w:rPr>
        <w:tab/>
      </w:r>
      <w:r w:rsidRPr="00092340">
        <w:rPr>
          <w:rFonts w:hint="cs"/>
          <w:rtl/>
        </w:rPr>
        <w:t xml:space="preserve">إدخال قوانين العمل (للتصدى للمسائل المتصلة ببيئة العمل الآمنة، وبساعات العمل، والأمن الوظيفي، وعدم التمييز، وسنّ التقاعد، والاستحقاقات، والخ.) </w:t>
      </w:r>
    </w:p>
    <w:p w:rsidR="0091784F" w:rsidRPr="0091784F" w:rsidRDefault="0091784F" w:rsidP="0091784F">
      <w:pPr>
        <w:pStyle w:val="SingleTxt"/>
        <w:tabs>
          <w:tab w:val="clear" w:pos="2592"/>
          <w:tab w:val="left" w:pos="2170"/>
        </w:tabs>
        <w:spacing w:after="0" w:line="120" w:lineRule="exact"/>
        <w:ind w:left="2170" w:hanging="903"/>
        <w:rPr>
          <w:rFonts w:hint="cs"/>
          <w:sz w:val="10"/>
          <w:rtl/>
        </w:rPr>
      </w:pPr>
    </w:p>
    <w:p w:rsidR="00092340" w:rsidRPr="00092340" w:rsidRDefault="00D43614" w:rsidP="00D4361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092340" w:rsidRPr="00092340">
        <w:rPr>
          <w:rFonts w:hint="cs"/>
          <w:rtl/>
        </w:rPr>
        <w:t>4</w:t>
      </w:r>
      <w:r w:rsidR="00330121">
        <w:rPr>
          <w:rFonts w:hint="cs"/>
          <w:rtl/>
        </w:rPr>
        <w:t xml:space="preserve"> </w:t>
      </w:r>
      <w:r w:rsidR="00092340" w:rsidRPr="00092340">
        <w:rPr>
          <w:rFonts w:hint="cs"/>
          <w:rtl/>
        </w:rPr>
        <w:t>-</w:t>
      </w:r>
      <w:r w:rsidR="00330121">
        <w:rPr>
          <w:rFonts w:hint="cs"/>
          <w:rtl/>
        </w:rPr>
        <w:tab/>
      </w:r>
      <w:r w:rsidR="00092340" w:rsidRPr="00092340">
        <w:rPr>
          <w:rFonts w:hint="cs"/>
          <w:rtl/>
        </w:rPr>
        <w:t>الرعاية الصحية وتنظيم الأسرة</w:t>
      </w:r>
    </w:p>
    <w:p w:rsidR="00092340" w:rsidRPr="00092340" w:rsidRDefault="00934041" w:rsidP="009340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u w:val="single"/>
        </w:rPr>
      </w:pPr>
      <w:r>
        <w:rPr>
          <w:rFonts w:hint="cs"/>
          <w:rtl/>
        </w:rPr>
        <w:tab/>
      </w:r>
      <w:r>
        <w:rPr>
          <w:rFonts w:hint="cs"/>
          <w:rtl/>
        </w:rPr>
        <w:tab/>
      </w:r>
      <w:r w:rsidR="00620F86">
        <w:rPr>
          <w:rFonts w:hint="cs"/>
          <w:rtl/>
        </w:rPr>
        <w:t>4-1</w:t>
      </w:r>
      <w:r w:rsidR="00620F86">
        <w:rPr>
          <w:rFonts w:hint="cs"/>
          <w:rtl/>
        </w:rPr>
        <w:tab/>
      </w:r>
      <w:r w:rsidR="00092340" w:rsidRPr="00092340">
        <w:rPr>
          <w:rFonts w:hint="cs"/>
          <w:rtl/>
        </w:rPr>
        <w:t>مجالات القلق الرئيسية للجنة المعنية بالقضاء على التمييز ضد المرأة وتوصياتها</w:t>
      </w:r>
    </w:p>
    <w:p w:rsidR="00092340" w:rsidRPr="00092340" w:rsidRDefault="00092340" w:rsidP="00092340">
      <w:pPr>
        <w:pStyle w:val="SingleTxt"/>
        <w:rPr>
          <w:rFonts w:hint="cs"/>
          <w:i/>
          <w:iCs/>
          <w:rtl/>
        </w:rPr>
      </w:pPr>
      <w:r w:rsidRPr="00092340">
        <w:rPr>
          <w:rFonts w:hint="cs"/>
          <w:i/>
          <w:iCs/>
          <w:rtl/>
        </w:rPr>
        <w:t>تلاحظ اللجنة مع القلق أن صحة الفتيات وتغذيتهن تتدهوران بعد سنّ البلوغ، وأن معدلي وفيات الأمهات واعتلالهن ومعدل وفيات البنات اللواتي تقل أعمارهن عن خمس سنوات باقية في مستويات لا تدعو إلى الرضا. ويساور اللجنة القلق أيضا من أن للمواقف الناجمة عن السلطة الأبوية والقولبة النمطية أثرا</w:t>
      </w:r>
      <w:r w:rsidR="009D1691">
        <w:rPr>
          <w:rFonts w:hint="cs"/>
          <w:i/>
          <w:iCs/>
          <w:rtl/>
        </w:rPr>
        <w:t xml:space="preserve"> سلبيا على صحة المرأة وتغذيتها.</w:t>
      </w:r>
    </w:p>
    <w:p w:rsidR="00092340" w:rsidRPr="00092340" w:rsidRDefault="00092340" w:rsidP="00092340">
      <w:pPr>
        <w:pStyle w:val="SingleTxt"/>
        <w:rPr>
          <w:rFonts w:hint="cs"/>
          <w:i/>
          <w:iCs/>
          <w:rtl/>
        </w:rPr>
      </w:pPr>
      <w:r w:rsidRPr="00092340">
        <w:rPr>
          <w:rFonts w:hint="cs"/>
          <w:i/>
          <w:iCs/>
          <w:rtl/>
        </w:rPr>
        <w:t>وتدعو اللجنة الحكومة إلى الحصول على معلومات عن أسباب وفيات الأمهات وسوء تغذيتهن واعتلالهن ومعدل وفيات البنات اللواتي تقل أعمارهن عن خمس سنوات، وإلى إعداد برامج للتصدي لهذه المشاكل.</w:t>
      </w:r>
    </w:p>
    <w:p w:rsidR="00092340" w:rsidRPr="00196762" w:rsidRDefault="009D1691" w:rsidP="006A27BA">
      <w:pPr>
        <w:pStyle w:val="SingleTxt"/>
        <w:tabs>
          <w:tab w:val="clear" w:pos="1930"/>
          <w:tab w:val="clear" w:pos="2592"/>
          <w:tab w:val="left" w:pos="2090"/>
        </w:tabs>
        <w:ind w:left="2170" w:hanging="903"/>
        <w:rPr>
          <w:rFonts w:hint="cs"/>
          <w:b/>
          <w:bCs/>
          <w:rtl/>
        </w:rPr>
      </w:pPr>
      <w:r w:rsidRPr="00196762">
        <w:rPr>
          <w:rFonts w:hint="cs"/>
          <w:b/>
          <w:bCs/>
          <w:rtl/>
        </w:rPr>
        <w:t>4-2</w:t>
      </w:r>
      <w:r w:rsidRPr="00196762">
        <w:rPr>
          <w:rFonts w:hint="cs"/>
          <w:b/>
          <w:bCs/>
          <w:rtl/>
        </w:rPr>
        <w:tab/>
      </w:r>
      <w:r w:rsidR="00092340" w:rsidRPr="00196762">
        <w:rPr>
          <w:rFonts w:hint="cs"/>
          <w:b/>
          <w:bCs/>
          <w:rtl/>
        </w:rPr>
        <w:t>الإجراءات المتخذة حتى تاريخه</w:t>
      </w:r>
    </w:p>
    <w:p w:rsidR="00092340" w:rsidRPr="00092340" w:rsidRDefault="00092340" w:rsidP="00A27123">
      <w:pPr>
        <w:pStyle w:val="SingleTxt"/>
        <w:tabs>
          <w:tab w:val="clear" w:pos="2592"/>
          <w:tab w:val="left" w:pos="2090"/>
        </w:tabs>
        <w:ind w:left="2090" w:hanging="823"/>
        <w:rPr>
          <w:rFonts w:hint="cs"/>
          <w:rtl/>
        </w:rPr>
      </w:pPr>
      <w:r w:rsidRPr="00092340">
        <w:rPr>
          <w:rFonts w:hint="cs"/>
          <w:rtl/>
        </w:rPr>
        <w:t>4-2-1</w:t>
      </w:r>
      <w:r w:rsidR="005F1610">
        <w:rPr>
          <w:rFonts w:hint="cs"/>
          <w:rtl/>
        </w:rPr>
        <w:tab/>
      </w:r>
      <w:r w:rsidRPr="00092340">
        <w:rPr>
          <w:rFonts w:hint="cs"/>
          <w:rtl/>
        </w:rPr>
        <w:t xml:space="preserve">أجرت وزارة الصحة في عام 1999 </w:t>
      </w:r>
      <w:r w:rsidR="00A27123">
        <w:rPr>
          <w:rFonts w:hint="eastAsia"/>
          <w:rtl/>
        </w:rPr>
        <w:t>”</w:t>
      </w:r>
      <w:r w:rsidRPr="00092340">
        <w:rPr>
          <w:rFonts w:hint="cs"/>
          <w:rtl/>
        </w:rPr>
        <w:t>دراسة استقصائية أولية عن الصحة الإنجابية</w:t>
      </w:r>
      <w:r w:rsidR="00A27123">
        <w:rPr>
          <w:rFonts w:hint="eastAsia"/>
          <w:rtl/>
        </w:rPr>
        <w:t>“</w:t>
      </w:r>
      <w:r w:rsidRPr="00092340">
        <w:rPr>
          <w:rFonts w:hint="cs"/>
          <w:rtl/>
        </w:rPr>
        <w:t>، وأُعِدّ تقرير نهائي عن النتائج في الجزء الأخير من عام 2000. كذلك أُجرِيَت دراسة متابعة استقصائية في الربع الأول من عام 2004. وتشتمل النتائج التي خلصت إليها الدراسة الاستقصائية على ما يلي: انتشار استعمال وسائل منع الحمل بنسبة 34 في المائة؛ واحتياجات غير ملبّاة لجميع وسائل منع الحمل بنسبة 35 في المائة؛ وحدّ أدنى من المعرفة من جانب المرشدين الصحيين وعامة الجمهور على السواء بالإصابات بالأمراض التي تنتقل بالإتصال الجنسي، إلا بالنسبة إلى فيروس نقص المناعة البشرية/متلازمة نقص المناعة المكتسب (الإيدز)؛ وكون أن 85 في المائة من الولادات تتم بإشراف مهنيين ماهرين؛ وأن 63 من الملديفيين تتوفر لديهم إمكانية الوصول إلى خدمات الصحة الإنجابية والرعاية السابقة على الولادة.</w:t>
      </w:r>
    </w:p>
    <w:p w:rsidR="00092340" w:rsidRPr="00092340" w:rsidRDefault="00092340" w:rsidP="00A27123">
      <w:pPr>
        <w:pStyle w:val="SingleTxt"/>
        <w:tabs>
          <w:tab w:val="clear" w:pos="2592"/>
          <w:tab w:val="left" w:pos="2090"/>
        </w:tabs>
        <w:ind w:left="2090" w:hanging="823"/>
        <w:rPr>
          <w:rFonts w:hint="cs"/>
          <w:rtl/>
        </w:rPr>
      </w:pPr>
      <w:r w:rsidRPr="00092340">
        <w:rPr>
          <w:rFonts w:hint="cs"/>
          <w:rtl/>
        </w:rPr>
        <w:t>4-2-2</w:t>
      </w:r>
      <w:r w:rsidR="00A27123">
        <w:rPr>
          <w:rFonts w:hint="cs"/>
          <w:rtl/>
        </w:rPr>
        <w:tab/>
      </w:r>
      <w:r w:rsidRPr="00092340">
        <w:rPr>
          <w:rFonts w:hint="cs"/>
          <w:rtl/>
        </w:rPr>
        <w:t xml:space="preserve">وتتولى وزارة الإعلام والفنون والثقافة (منشآت التلفزة والإذاعة الوطنيتين التابعة لهذه االوزارة) تنفيذ مشروع تقوم وسائط الإعلام في إطاره بالتوعية في شؤون السكان، وقضايا الجنسين، والصحة الإنجابية، وأُعِدّت بموجبه </w:t>
      </w:r>
      <w:r w:rsidR="00AE5AF5">
        <w:rPr>
          <w:rFonts w:hint="cs"/>
          <w:rtl/>
        </w:rPr>
        <w:t>برامج خاصة للتصدي لهذه المسائل.</w:t>
      </w:r>
    </w:p>
    <w:p w:rsidR="00092340" w:rsidRPr="00092340" w:rsidRDefault="00092340" w:rsidP="000C6983">
      <w:pPr>
        <w:pStyle w:val="SingleTxt"/>
        <w:tabs>
          <w:tab w:val="clear" w:pos="2592"/>
          <w:tab w:val="left" w:pos="2090"/>
        </w:tabs>
        <w:ind w:left="2090" w:hanging="823"/>
        <w:rPr>
          <w:rFonts w:hint="cs"/>
          <w:rtl/>
        </w:rPr>
      </w:pPr>
      <w:r w:rsidRPr="00092340">
        <w:rPr>
          <w:rFonts w:hint="cs"/>
          <w:rtl/>
        </w:rPr>
        <w:t>4-2-2</w:t>
      </w:r>
      <w:r w:rsidR="00AE5AF5">
        <w:rPr>
          <w:rFonts w:hint="cs"/>
          <w:rtl/>
        </w:rPr>
        <w:tab/>
      </w:r>
      <w:r w:rsidRPr="00092340">
        <w:rPr>
          <w:rFonts w:hint="cs"/>
          <w:rtl/>
        </w:rPr>
        <w:t xml:space="preserve">كذلك أجرت وزارة الصحة في عام 2002 </w:t>
      </w:r>
      <w:r w:rsidR="000C6983">
        <w:rPr>
          <w:rFonts w:hint="eastAsia"/>
          <w:rtl/>
        </w:rPr>
        <w:t>”</w:t>
      </w:r>
      <w:r w:rsidRPr="00092340">
        <w:rPr>
          <w:rFonts w:hint="cs"/>
          <w:rtl/>
        </w:rPr>
        <w:t>دراسة استقصائية عنقودية متعددة المؤشرات</w:t>
      </w:r>
      <w:r w:rsidR="00517BD2">
        <w:rPr>
          <w:rFonts w:hint="eastAsia"/>
          <w:rtl/>
        </w:rPr>
        <w:t>“</w:t>
      </w:r>
      <w:r w:rsidRPr="00092340">
        <w:rPr>
          <w:rFonts w:hint="cs"/>
          <w:rtl/>
        </w:rPr>
        <w:t>، تدلّ نتائجها على أن الحدّ من الخصوبة يجب إيلاؤه اعتبارا خاصا بغية الإقلال من أثر ارتفاع الخصوبة في الماضي؛ وأن</w:t>
      </w:r>
      <w:r w:rsidR="00F93EE0">
        <w:rPr>
          <w:rFonts w:hint="cs"/>
          <w:rtl/>
        </w:rPr>
        <w:t xml:space="preserve"> </w:t>
      </w:r>
      <w:r w:rsidRPr="00092340">
        <w:rPr>
          <w:rFonts w:hint="cs"/>
          <w:rtl/>
        </w:rPr>
        <w:t>التدخلات المتصلة بصحة الأمومة والطفولة يجب أن تحظى باهتمام خاص نظرا إلى ارتفاع عدد الأطفال الذين تقل أعمارهم عن 5 سنوات، وارتفاع عدد النساء المندرجات في فئة السن الإنجابية؛ وأن تعزُّز الأعمار المتوقعة وارتفاع معدلات الطلاق يدلان ضمنا على وجود حاجة إلى توفير الدعم الاجتماعي للإناث المترملات أو المطلقات. وتفيد نتائج الدراسة الاستقصائية أيضا أن هناك حاجة إلى خفض معدلات ترك المدارس، وأن مستوى التعل</w:t>
      </w:r>
      <w:r w:rsidR="00AE5AF5">
        <w:rPr>
          <w:rFonts w:hint="cs"/>
          <w:rtl/>
        </w:rPr>
        <w:t>يم أكثر ارتفاعا بين الإناث.</w:t>
      </w:r>
    </w:p>
    <w:p w:rsidR="00092340" w:rsidRPr="00092340" w:rsidRDefault="00092340" w:rsidP="00AE5AF5">
      <w:pPr>
        <w:pStyle w:val="SingleTxt"/>
        <w:tabs>
          <w:tab w:val="clear" w:pos="2592"/>
          <w:tab w:val="left" w:pos="2090"/>
        </w:tabs>
        <w:ind w:left="2090" w:hanging="823"/>
        <w:rPr>
          <w:rFonts w:hint="cs"/>
          <w:rtl/>
        </w:rPr>
      </w:pPr>
      <w:r w:rsidRPr="00092340">
        <w:rPr>
          <w:rFonts w:hint="cs"/>
          <w:rtl/>
        </w:rPr>
        <w:t>4-2-3</w:t>
      </w:r>
      <w:r w:rsidR="00AE5AF5">
        <w:rPr>
          <w:rFonts w:hint="cs"/>
          <w:rtl/>
        </w:rPr>
        <w:tab/>
      </w:r>
      <w:r w:rsidRPr="00092340">
        <w:rPr>
          <w:rFonts w:hint="cs"/>
          <w:rtl/>
        </w:rPr>
        <w:t>كذلك أخذت وزارة الصحة في إنتاج تقرير سنوي عن الصحة منذ عام 1998. وتؤكد هذه التقارير على الإحصاءات السنوية، والأسباب الكامنة وراء وفيات الأطفال، ومعدلات وفيات الأمهات (تحليل لكل حالة على حدتها وبحث يتناول وفيات الأمهات)، ووفيات الذين تقل أعمارهم عن 5 سنوات، واتجاهات الاعتلال. وهي أيضا توفر معلومات عن التطورات الحاصلة في الخدمات الصحية.</w:t>
      </w:r>
    </w:p>
    <w:p w:rsidR="00092340" w:rsidRPr="00092340" w:rsidRDefault="00092340" w:rsidP="00E47AE2">
      <w:pPr>
        <w:pStyle w:val="SingleTxt"/>
        <w:tabs>
          <w:tab w:val="clear" w:pos="2592"/>
          <w:tab w:val="left" w:pos="2090"/>
        </w:tabs>
        <w:ind w:left="2090" w:hanging="823"/>
        <w:rPr>
          <w:rFonts w:hint="cs"/>
          <w:rtl/>
        </w:rPr>
      </w:pPr>
      <w:r w:rsidRPr="00092340">
        <w:rPr>
          <w:rFonts w:hint="cs"/>
          <w:rtl/>
        </w:rPr>
        <w:tab/>
      </w:r>
      <w:r w:rsidR="00E47AE2">
        <w:rPr>
          <w:rFonts w:hint="cs"/>
          <w:rtl/>
        </w:rPr>
        <w:tab/>
      </w:r>
      <w:r w:rsidRPr="00092340">
        <w:rPr>
          <w:rFonts w:hint="cs"/>
          <w:rtl/>
        </w:rPr>
        <w:t>وقد أُجريت مراجعات لوفيات الأمهات تناولت كل حالة وفاة أم حدثت منذ عام 1997. ونُشِر تقرير موحد عن كل تلك الوفيات في عام 2004. وقد نُفِّذَت توصيات عديدة من توصيات تلك المراجعات، وأدى ذلك بالتالي إلى خفض عدد الوفيات التي تحدث كل سنة.</w:t>
      </w:r>
    </w:p>
    <w:p w:rsidR="00092340" w:rsidRPr="00092340" w:rsidRDefault="00092340" w:rsidP="00E3417A">
      <w:pPr>
        <w:pStyle w:val="SingleTxt"/>
        <w:tabs>
          <w:tab w:val="clear" w:pos="2592"/>
          <w:tab w:val="left" w:pos="2090"/>
        </w:tabs>
        <w:ind w:left="2090" w:hanging="823"/>
        <w:rPr>
          <w:rFonts w:hint="cs"/>
          <w:rtl/>
        </w:rPr>
      </w:pPr>
      <w:r w:rsidRPr="00092340">
        <w:rPr>
          <w:rFonts w:hint="cs"/>
          <w:rtl/>
        </w:rPr>
        <w:t>4-2-4</w:t>
      </w:r>
      <w:r w:rsidR="00E3417A">
        <w:rPr>
          <w:rFonts w:hint="cs"/>
          <w:rtl/>
        </w:rPr>
        <w:tab/>
      </w:r>
      <w:r w:rsidRPr="00092340">
        <w:rPr>
          <w:rFonts w:hint="cs"/>
          <w:rtl/>
        </w:rPr>
        <w:t>وقد أُعِدّت استراتيجية بشأن الصحة الإنجابية، وهي في المراحل النهائية من إقرارها. وجرى إعداد هذه الاستراتيجية بمشاورات واسعة مع أصحاب المصلحة الحكوميين وغير الحكوميين ذوي العلاقة بالصحة الانجابية، وذلك بغية التصدي للشواغل الإنجابية الراهنة. والمتوقع أن توضع الصيغة النهائية لتلك الاس</w:t>
      </w:r>
      <w:r w:rsidR="00E3417A">
        <w:rPr>
          <w:rFonts w:hint="cs"/>
          <w:rtl/>
        </w:rPr>
        <w:t>تراتيجية قبل نهاية هذه السنة.</w:t>
      </w:r>
    </w:p>
    <w:p w:rsidR="00092340" w:rsidRPr="00D814D9" w:rsidRDefault="00264309" w:rsidP="00D63537">
      <w:pPr>
        <w:pStyle w:val="SingleTxt"/>
        <w:tabs>
          <w:tab w:val="clear" w:pos="1930"/>
          <w:tab w:val="left" w:pos="2090"/>
        </w:tabs>
        <w:rPr>
          <w:rFonts w:hint="cs"/>
          <w:b/>
          <w:bCs/>
          <w:rtl/>
        </w:rPr>
      </w:pPr>
      <w:r>
        <w:rPr>
          <w:rFonts w:hint="cs"/>
          <w:rtl/>
        </w:rPr>
        <w:t>4</w:t>
      </w:r>
      <w:r w:rsidRPr="00D814D9">
        <w:rPr>
          <w:rFonts w:hint="cs"/>
          <w:b/>
          <w:bCs/>
          <w:rtl/>
        </w:rPr>
        <w:t>-3</w:t>
      </w:r>
      <w:r w:rsidRPr="00D814D9">
        <w:rPr>
          <w:rFonts w:hint="cs"/>
          <w:b/>
          <w:bCs/>
          <w:rtl/>
        </w:rPr>
        <w:tab/>
      </w:r>
      <w:r w:rsidR="00092340" w:rsidRPr="00D814D9">
        <w:rPr>
          <w:rFonts w:hint="cs"/>
          <w:b/>
          <w:bCs/>
          <w:rtl/>
        </w:rPr>
        <w:t>الإجراءات المتطلب اتخاذها على سبيل الأولوية</w:t>
      </w:r>
    </w:p>
    <w:p w:rsidR="00092340" w:rsidRPr="00092340" w:rsidRDefault="00092340" w:rsidP="00D814D9">
      <w:pPr>
        <w:pStyle w:val="SingleTxt"/>
        <w:tabs>
          <w:tab w:val="clear" w:pos="2592"/>
          <w:tab w:val="left" w:pos="2090"/>
        </w:tabs>
        <w:ind w:left="2090" w:hanging="823"/>
        <w:rPr>
          <w:rFonts w:hint="cs"/>
          <w:rtl/>
        </w:rPr>
      </w:pPr>
      <w:r w:rsidRPr="00092340">
        <w:rPr>
          <w:rFonts w:hint="cs"/>
          <w:rtl/>
        </w:rPr>
        <w:t>4-3-1</w:t>
      </w:r>
      <w:r w:rsidR="00F14908">
        <w:rPr>
          <w:rFonts w:hint="cs"/>
          <w:rtl/>
        </w:rPr>
        <w:tab/>
      </w:r>
      <w:r w:rsidRPr="00092340">
        <w:rPr>
          <w:rFonts w:hint="cs"/>
          <w:rtl/>
        </w:rPr>
        <w:t>صوغ برامج ومشاريع للتصدي للنتائج التي خلصت إليها هذه الدراسات الاستقصائية والتقارير.</w:t>
      </w:r>
    </w:p>
    <w:p w:rsidR="00092340" w:rsidRPr="00092340" w:rsidRDefault="00092340" w:rsidP="00F14908">
      <w:pPr>
        <w:pStyle w:val="SingleTxt"/>
        <w:tabs>
          <w:tab w:val="clear" w:pos="2592"/>
          <w:tab w:val="left" w:pos="2090"/>
        </w:tabs>
        <w:ind w:left="2090" w:hanging="823"/>
        <w:rPr>
          <w:rFonts w:hint="cs"/>
          <w:rtl/>
        </w:rPr>
      </w:pPr>
      <w:r w:rsidRPr="00092340">
        <w:rPr>
          <w:rFonts w:hint="cs"/>
          <w:rtl/>
        </w:rPr>
        <w:t>4-3-2</w:t>
      </w:r>
      <w:r w:rsidR="00F14908">
        <w:rPr>
          <w:rFonts w:hint="cs"/>
          <w:rtl/>
        </w:rPr>
        <w:tab/>
      </w:r>
      <w:r w:rsidRPr="00092340">
        <w:rPr>
          <w:rFonts w:hint="cs"/>
          <w:rtl/>
        </w:rPr>
        <w:t>توحيد البيانات المستمدة من مختلف المصادر في قاعدة بيانات مركزية.</w:t>
      </w:r>
    </w:p>
    <w:p w:rsidR="00092340" w:rsidRPr="00092340" w:rsidRDefault="00092340" w:rsidP="00F93EE0">
      <w:pPr>
        <w:pStyle w:val="SingleTxt"/>
        <w:tabs>
          <w:tab w:val="clear" w:pos="2592"/>
          <w:tab w:val="left" w:pos="2090"/>
        </w:tabs>
        <w:ind w:left="2090" w:hanging="823"/>
        <w:rPr>
          <w:rFonts w:hint="cs"/>
          <w:rtl/>
        </w:rPr>
      </w:pPr>
      <w:r w:rsidRPr="00092340">
        <w:rPr>
          <w:rFonts w:hint="cs"/>
          <w:rtl/>
        </w:rPr>
        <w:t>4-3-3</w:t>
      </w:r>
      <w:r w:rsidR="00F14908">
        <w:rPr>
          <w:rFonts w:hint="cs"/>
          <w:rtl/>
        </w:rPr>
        <w:tab/>
      </w:r>
      <w:r w:rsidRPr="00092340">
        <w:rPr>
          <w:rFonts w:hint="cs"/>
          <w:rtl/>
        </w:rPr>
        <w:t>تعزيز توفير الخدمات الصحية (في الحلقات المرجانية)</w:t>
      </w:r>
      <w:r w:rsidR="00F93EE0">
        <w:rPr>
          <w:rFonts w:hint="cs"/>
          <w:rtl/>
        </w:rPr>
        <w:t xml:space="preserve"> </w:t>
      </w:r>
      <w:r w:rsidRPr="00092340">
        <w:rPr>
          <w:rFonts w:hint="cs"/>
          <w:rtl/>
        </w:rPr>
        <w:t xml:space="preserve">باتباع نهج الفرق المتنقلة. </w:t>
      </w:r>
    </w:p>
    <w:p w:rsidR="00092340" w:rsidRPr="00092340" w:rsidRDefault="00092340" w:rsidP="00F14908">
      <w:pPr>
        <w:pStyle w:val="SingleTxt"/>
        <w:tabs>
          <w:tab w:val="clear" w:pos="2592"/>
          <w:tab w:val="left" w:pos="2090"/>
        </w:tabs>
        <w:ind w:left="2090" w:hanging="823"/>
        <w:rPr>
          <w:rFonts w:hint="cs"/>
          <w:rtl/>
        </w:rPr>
      </w:pPr>
      <w:r w:rsidRPr="00092340">
        <w:rPr>
          <w:rFonts w:hint="cs"/>
          <w:rtl/>
        </w:rPr>
        <w:t>4-3-4</w:t>
      </w:r>
      <w:r w:rsidR="00F14908">
        <w:rPr>
          <w:rFonts w:hint="cs"/>
          <w:rtl/>
        </w:rPr>
        <w:tab/>
      </w:r>
      <w:r w:rsidRPr="00092340">
        <w:rPr>
          <w:rFonts w:hint="cs"/>
          <w:rtl/>
        </w:rPr>
        <w:t>التوعية والتثقيف بشأن استعمال وسائل منع الحمل.</w:t>
      </w:r>
    </w:p>
    <w:p w:rsidR="00092340" w:rsidRDefault="00092340" w:rsidP="00F14908">
      <w:pPr>
        <w:pStyle w:val="SingleTxt"/>
        <w:tabs>
          <w:tab w:val="clear" w:pos="2592"/>
          <w:tab w:val="left" w:pos="2090"/>
        </w:tabs>
        <w:ind w:left="2090" w:hanging="823"/>
        <w:rPr>
          <w:rFonts w:hint="cs"/>
          <w:rtl/>
        </w:rPr>
      </w:pPr>
      <w:r w:rsidRPr="00092340">
        <w:rPr>
          <w:rFonts w:hint="cs"/>
          <w:rtl/>
        </w:rPr>
        <w:t>4-3-5</w:t>
      </w:r>
      <w:r w:rsidR="00F14908">
        <w:rPr>
          <w:rFonts w:hint="cs"/>
          <w:rtl/>
        </w:rPr>
        <w:tab/>
      </w:r>
      <w:r w:rsidRPr="00092340">
        <w:rPr>
          <w:rFonts w:hint="cs"/>
          <w:rtl/>
        </w:rPr>
        <w:t>توفير إمكانية الحصول على وسائل منع الحمل.</w:t>
      </w:r>
    </w:p>
    <w:p w:rsidR="00B13EA9" w:rsidRPr="00B13EA9" w:rsidRDefault="00B13EA9" w:rsidP="00B13EA9">
      <w:pPr>
        <w:pStyle w:val="SingleTxt"/>
        <w:tabs>
          <w:tab w:val="clear" w:pos="2592"/>
          <w:tab w:val="left" w:pos="2090"/>
        </w:tabs>
        <w:spacing w:after="0" w:line="120" w:lineRule="exact"/>
        <w:ind w:left="2090" w:hanging="823"/>
        <w:rPr>
          <w:rFonts w:hint="cs"/>
          <w:sz w:val="10"/>
          <w:rtl/>
        </w:rPr>
      </w:pPr>
    </w:p>
    <w:p w:rsidR="00092340" w:rsidRPr="00092340" w:rsidRDefault="00B13EA9" w:rsidP="004A384F">
      <w:pPr>
        <w:pStyle w:val="H1"/>
        <w:tabs>
          <w:tab w:val="right" w:pos="1022"/>
          <w:tab w:val="left" w:pos="1267"/>
          <w:tab w:val="left" w:pos="209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092340" w:rsidRPr="00092340">
        <w:rPr>
          <w:rFonts w:hint="cs"/>
          <w:rtl/>
        </w:rPr>
        <w:t>5-</w:t>
      </w:r>
      <w:r>
        <w:rPr>
          <w:rFonts w:hint="cs"/>
          <w:rtl/>
        </w:rPr>
        <w:tab/>
      </w:r>
      <w:r w:rsidR="00092340" w:rsidRPr="00092340">
        <w:rPr>
          <w:rFonts w:hint="cs"/>
          <w:rtl/>
        </w:rPr>
        <w:t>المساواة أمام القانون</w:t>
      </w:r>
    </w:p>
    <w:p w:rsidR="00092340" w:rsidRPr="00092340" w:rsidRDefault="00224E4C" w:rsidP="00092340">
      <w:pPr>
        <w:pStyle w:val="SingleTxt"/>
        <w:rPr>
          <w:rFonts w:hint="cs"/>
          <w:u w:val="single"/>
          <w:rtl/>
        </w:rPr>
      </w:pPr>
      <w:r>
        <w:rPr>
          <w:rFonts w:hint="cs"/>
          <w:rtl/>
        </w:rPr>
        <w:t>5-1</w:t>
      </w:r>
      <w:r>
        <w:rPr>
          <w:rFonts w:hint="cs"/>
          <w:rtl/>
        </w:rPr>
        <w:tab/>
      </w:r>
      <w:r w:rsidR="00092340" w:rsidRPr="00092340">
        <w:rPr>
          <w:rFonts w:hint="cs"/>
          <w:rtl/>
        </w:rPr>
        <w:t>مجالات القلق الرئيسية للجنة المعنية بالقضاء على التمييز ضد المرأة وتوصياتها</w:t>
      </w:r>
    </w:p>
    <w:p w:rsidR="00092340" w:rsidRPr="00092340" w:rsidRDefault="00092340" w:rsidP="00092340">
      <w:pPr>
        <w:pStyle w:val="SingleTxt"/>
        <w:rPr>
          <w:rFonts w:hint="cs"/>
          <w:i/>
          <w:iCs/>
          <w:rtl/>
        </w:rPr>
      </w:pPr>
      <w:r w:rsidRPr="00092340">
        <w:rPr>
          <w:rFonts w:hint="cs"/>
          <w:i/>
          <w:iCs/>
          <w:rtl/>
        </w:rPr>
        <w:t>تدعو اللجنةُ الحكومةَ إلى الحصول على معلومات عن الفقه المقارن على سبيل تفسير الشريعة الإسلامية بما ينسجم مع معايير حقوق الإنسان الدولية ومنهاج عمل بيجين.</w:t>
      </w:r>
    </w:p>
    <w:p w:rsidR="00092340" w:rsidRPr="00A575EF" w:rsidRDefault="00092340" w:rsidP="00A575EF">
      <w:pPr>
        <w:pStyle w:val="SingleTxt"/>
        <w:tabs>
          <w:tab w:val="clear" w:pos="1930"/>
          <w:tab w:val="left" w:pos="2090"/>
        </w:tabs>
        <w:rPr>
          <w:rFonts w:hint="cs"/>
          <w:b/>
          <w:bCs/>
          <w:rtl/>
        </w:rPr>
      </w:pPr>
      <w:r w:rsidRPr="00A575EF">
        <w:rPr>
          <w:rFonts w:hint="cs"/>
          <w:b/>
          <w:bCs/>
          <w:rtl/>
        </w:rPr>
        <w:t>5-2</w:t>
      </w:r>
      <w:r w:rsidR="00224E4C" w:rsidRPr="00A575EF">
        <w:rPr>
          <w:rFonts w:hint="cs"/>
          <w:b/>
          <w:bCs/>
          <w:rtl/>
        </w:rPr>
        <w:tab/>
      </w:r>
      <w:r w:rsidRPr="00A575EF">
        <w:rPr>
          <w:rFonts w:hint="cs"/>
          <w:b/>
          <w:bCs/>
          <w:rtl/>
        </w:rPr>
        <w:t>الإجراءات المتخذة حتى تاريخه</w:t>
      </w:r>
    </w:p>
    <w:p w:rsidR="00092340" w:rsidRPr="00092340" w:rsidRDefault="00092340" w:rsidP="000C6983">
      <w:pPr>
        <w:pStyle w:val="SingleTxt"/>
        <w:tabs>
          <w:tab w:val="clear" w:pos="2592"/>
          <w:tab w:val="left" w:pos="2090"/>
        </w:tabs>
        <w:ind w:left="2090" w:hanging="823"/>
        <w:rPr>
          <w:rFonts w:hint="cs"/>
          <w:rtl/>
        </w:rPr>
      </w:pPr>
      <w:r w:rsidRPr="00092340">
        <w:rPr>
          <w:rFonts w:hint="cs"/>
          <w:rtl/>
        </w:rPr>
        <w:t>5-2-1</w:t>
      </w:r>
      <w:r w:rsidR="00224E4C">
        <w:rPr>
          <w:rFonts w:hint="cs"/>
          <w:rtl/>
        </w:rPr>
        <w:tab/>
      </w:r>
      <w:r w:rsidRPr="00092340">
        <w:rPr>
          <w:rFonts w:hint="cs"/>
          <w:rtl/>
        </w:rPr>
        <w:t xml:space="preserve">صيغ مشروع يسمى </w:t>
      </w:r>
      <w:r w:rsidR="000C6983">
        <w:rPr>
          <w:rFonts w:hint="eastAsia"/>
          <w:rtl/>
        </w:rPr>
        <w:t>”</w:t>
      </w:r>
      <w:r w:rsidRPr="00092340">
        <w:rPr>
          <w:rFonts w:hint="cs"/>
          <w:rtl/>
        </w:rPr>
        <w:t>جنسنة الإطار القانوني في ملديف</w:t>
      </w:r>
      <w:r w:rsidR="000C6983">
        <w:rPr>
          <w:rFonts w:hint="eastAsia"/>
          <w:rtl/>
        </w:rPr>
        <w:t>“</w:t>
      </w:r>
      <w:r w:rsidRPr="00092340">
        <w:rPr>
          <w:rFonts w:hint="cs"/>
          <w:rtl/>
        </w:rPr>
        <w:t xml:space="preserve"> للتصدي لهذه المسألة، وهو الآن قيد نظر صندوق الأمم المتحدة للسكان لأغراض التمويل. والأهداف المحددة لهذا المشروع هي استعراض القوانين والأعراف القائمة لتبيّن مدى حساسيتها للقضايا المتصلة بنوع الجنس وإجراء دراسة مقارنة مع النظام القانوني لبلدان مسلمة أخرى.</w:t>
      </w:r>
    </w:p>
    <w:p w:rsidR="00092340" w:rsidRPr="0064041A" w:rsidRDefault="00092340" w:rsidP="0064041A">
      <w:pPr>
        <w:pStyle w:val="SingleTxt"/>
        <w:tabs>
          <w:tab w:val="clear" w:pos="1930"/>
          <w:tab w:val="left" w:pos="2090"/>
        </w:tabs>
        <w:rPr>
          <w:rFonts w:hint="cs"/>
          <w:b/>
          <w:bCs/>
          <w:rtl/>
        </w:rPr>
      </w:pPr>
      <w:r w:rsidRPr="0064041A">
        <w:rPr>
          <w:rFonts w:hint="cs"/>
          <w:b/>
          <w:bCs/>
          <w:rtl/>
        </w:rPr>
        <w:t>5-3</w:t>
      </w:r>
      <w:r w:rsidR="0064041A" w:rsidRPr="0064041A">
        <w:rPr>
          <w:rFonts w:hint="cs"/>
          <w:b/>
          <w:bCs/>
          <w:rtl/>
        </w:rPr>
        <w:tab/>
      </w:r>
      <w:r w:rsidRPr="0064041A">
        <w:rPr>
          <w:rFonts w:hint="cs"/>
          <w:b/>
          <w:bCs/>
          <w:rtl/>
        </w:rPr>
        <w:t>الإجراءات الم</w:t>
      </w:r>
      <w:r w:rsidR="00224E4C" w:rsidRPr="0064041A">
        <w:rPr>
          <w:rFonts w:hint="cs"/>
          <w:b/>
          <w:bCs/>
          <w:rtl/>
        </w:rPr>
        <w:t>تطلب اتخاذها على سبيل الأولوية</w:t>
      </w:r>
    </w:p>
    <w:p w:rsidR="00092340" w:rsidRPr="00092340" w:rsidRDefault="00092340" w:rsidP="00441C8C">
      <w:pPr>
        <w:pStyle w:val="SingleTxt"/>
        <w:tabs>
          <w:tab w:val="clear" w:pos="2592"/>
          <w:tab w:val="left" w:pos="2090"/>
        </w:tabs>
        <w:ind w:left="2090" w:hanging="823"/>
        <w:rPr>
          <w:rFonts w:hint="cs"/>
          <w:rtl/>
        </w:rPr>
      </w:pPr>
      <w:r w:rsidRPr="00092340">
        <w:rPr>
          <w:rFonts w:hint="cs"/>
          <w:rtl/>
        </w:rPr>
        <w:t>5-3-1</w:t>
      </w:r>
      <w:r w:rsidR="00441C8C">
        <w:rPr>
          <w:rFonts w:hint="cs"/>
          <w:rtl/>
        </w:rPr>
        <w:tab/>
      </w:r>
      <w:r w:rsidRPr="00092340">
        <w:rPr>
          <w:rFonts w:hint="cs"/>
          <w:rtl/>
        </w:rPr>
        <w:t>إقامة آلية فعالة لضمان الحقوق ووسائل الانتصاف الدستورية إما عن طريق التشريع أو اعتماد الأنظمة وتطبيقه بشكل فعال.</w:t>
      </w:r>
    </w:p>
    <w:p w:rsidR="00092340" w:rsidRDefault="00092340" w:rsidP="00793444">
      <w:pPr>
        <w:pStyle w:val="SingleTxt"/>
        <w:tabs>
          <w:tab w:val="clear" w:pos="2592"/>
          <w:tab w:val="left" w:pos="2090"/>
        </w:tabs>
        <w:ind w:left="2090" w:hanging="823"/>
        <w:rPr>
          <w:rFonts w:hint="cs"/>
          <w:rtl/>
        </w:rPr>
      </w:pPr>
      <w:r w:rsidRPr="00092340">
        <w:rPr>
          <w:rFonts w:hint="cs"/>
          <w:rtl/>
        </w:rPr>
        <w:t>5-3-2</w:t>
      </w:r>
      <w:r w:rsidR="00793444">
        <w:rPr>
          <w:rFonts w:hint="cs"/>
          <w:rtl/>
        </w:rPr>
        <w:tab/>
      </w:r>
      <w:r w:rsidRPr="00092340">
        <w:rPr>
          <w:rFonts w:hint="cs"/>
          <w:rtl/>
        </w:rPr>
        <w:t>إدخال إجراءات لإسداء المشورة الإلزامي بالنسبة إلى الجرائم الاجتماعية.</w:t>
      </w:r>
    </w:p>
    <w:p w:rsidR="00550F9B" w:rsidRPr="00550F9B" w:rsidRDefault="00550F9B" w:rsidP="00550F9B">
      <w:pPr>
        <w:pStyle w:val="SingleTxt"/>
        <w:tabs>
          <w:tab w:val="clear" w:pos="2592"/>
          <w:tab w:val="left" w:pos="2090"/>
        </w:tabs>
        <w:spacing w:after="0" w:line="120" w:lineRule="exact"/>
        <w:ind w:left="2090" w:hanging="823"/>
        <w:rPr>
          <w:rFonts w:hint="cs"/>
          <w:sz w:val="10"/>
          <w:rtl/>
        </w:rPr>
      </w:pPr>
    </w:p>
    <w:p w:rsidR="00092340" w:rsidRPr="00092340" w:rsidRDefault="00550F9B" w:rsidP="00DD30D5">
      <w:pPr>
        <w:pStyle w:val="H1"/>
        <w:tabs>
          <w:tab w:val="right" w:pos="1022"/>
          <w:tab w:val="left" w:pos="1267"/>
          <w:tab w:val="left" w:pos="209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092340" w:rsidRPr="00092340">
        <w:rPr>
          <w:rFonts w:hint="cs"/>
          <w:rtl/>
        </w:rPr>
        <w:t>6</w:t>
      </w:r>
      <w:r w:rsidR="00793444">
        <w:rPr>
          <w:rFonts w:hint="cs"/>
          <w:rtl/>
        </w:rPr>
        <w:t xml:space="preserve"> </w:t>
      </w:r>
      <w:r w:rsidR="00092340" w:rsidRPr="00092340">
        <w:rPr>
          <w:rFonts w:hint="cs"/>
          <w:rtl/>
        </w:rPr>
        <w:t>-</w:t>
      </w:r>
      <w:r w:rsidR="00793444">
        <w:rPr>
          <w:rFonts w:hint="cs"/>
          <w:rtl/>
        </w:rPr>
        <w:tab/>
      </w:r>
      <w:r w:rsidR="00092340" w:rsidRPr="00092340">
        <w:rPr>
          <w:rFonts w:hint="cs"/>
          <w:rtl/>
        </w:rPr>
        <w:t>الزواج وعلاقات الأسرة</w:t>
      </w:r>
    </w:p>
    <w:p w:rsidR="00092340" w:rsidRPr="00FA3DF5" w:rsidRDefault="00FA3DF5" w:rsidP="00FA3DF5">
      <w:pPr>
        <w:pStyle w:val="SingleTxt"/>
        <w:tabs>
          <w:tab w:val="clear" w:pos="1930"/>
          <w:tab w:val="left" w:pos="2090"/>
        </w:tabs>
        <w:rPr>
          <w:rFonts w:hint="cs"/>
          <w:b/>
          <w:bCs/>
          <w:rtl/>
        </w:rPr>
      </w:pPr>
      <w:r>
        <w:rPr>
          <w:rFonts w:hint="cs"/>
          <w:rtl/>
        </w:rPr>
        <w:t>6</w:t>
      </w:r>
      <w:r w:rsidRPr="00FA3DF5">
        <w:rPr>
          <w:rFonts w:hint="cs"/>
          <w:b/>
          <w:bCs/>
          <w:rtl/>
        </w:rPr>
        <w:t>-1</w:t>
      </w:r>
      <w:r w:rsidRPr="00FA3DF5">
        <w:rPr>
          <w:rFonts w:hint="cs"/>
          <w:b/>
          <w:bCs/>
          <w:rtl/>
        </w:rPr>
        <w:tab/>
      </w:r>
      <w:r w:rsidR="00092340" w:rsidRPr="00FA3DF5">
        <w:rPr>
          <w:rFonts w:hint="cs"/>
          <w:b/>
          <w:bCs/>
          <w:rtl/>
        </w:rPr>
        <w:t>مجالات القلق الرئيسية للجنة المعنية بالقضاء على التمييز ضد المرأة وتوصياتها</w:t>
      </w:r>
    </w:p>
    <w:p w:rsidR="00092340" w:rsidRPr="00092340" w:rsidRDefault="00092340" w:rsidP="00092340">
      <w:pPr>
        <w:pStyle w:val="SingleTxt"/>
        <w:rPr>
          <w:rFonts w:hint="cs"/>
          <w:i/>
          <w:iCs/>
          <w:rtl/>
        </w:rPr>
      </w:pPr>
      <w:r w:rsidRPr="00092340">
        <w:rPr>
          <w:rFonts w:hint="cs"/>
          <w:i/>
          <w:iCs/>
          <w:rtl/>
        </w:rPr>
        <w:t>تحث اللجنةُ الحكومةَ على إدخال قوانين بشأن الحد الأدنى لسن الزواج وغير ذلك من البرامج الرامية إلى منع الزواج المبكر تمشيا مع الالتزامات التي تقضي بها الاتفاقية.</w:t>
      </w:r>
    </w:p>
    <w:p w:rsidR="00092340" w:rsidRPr="00092340" w:rsidRDefault="00092340" w:rsidP="00092340">
      <w:pPr>
        <w:pStyle w:val="SingleTxt"/>
        <w:rPr>
          <w:rFonts w:hint="cs"/>
          <w:i/>
          <w:iCs/>
          <w:rtl/>
        </w:rPr>
      </w:pPr>
      <w:r w:rsidRPr="00092340">
        <w:rPr>
          <w:rFonts w:hint="cs"/>
          <w:i/>
          <w:iCs/>
          <w:rtl/>
        </w:rPr>
        <w:t>ويساور اللجنة القلق من أن قوانين الأسرة تميز ضد المرأة، وهي تلاحظ مع القلق ارتفاع معدلات الطلاق، وما لها من أثر سيء على النساء والأطفال.</w:t>
      </w:r>
    </w:p>
    <w:p w:rsidR="00092340" w:rsidRPr="00092340" w:rsidRDefault="00092340" w:rsidP="00092340">
      <w:pPr>
        <w:pStyle w:val="SingleTxt"/>
        <w:rPr>
          <w:rFonts w:hint="cs"/>
          <w:i/>
          <w:iCs/>
          <w:rtl/>
        </w:rPr>
      </w:pPr>
      <w:r w:rsidRPr="00092340">
        <w:rPr>
          <w:rFonts w:hint="cs"/>
          <w:i/>
          <w:iCs/>
          <w:rtl/>
        </w:rPr>
        <w:t>واللجنة تحث الحكومة على إنفاذ قانون الأسرة الجديد، الذي يحاول التصدي لهذه المشكلة، وعلى مواصلة جهودها الرامية إلى إصلاح جميع مجالات قانون الأسرة بغية حماية حقوق الإنسان للمرأة.</w:t>
      </w:r>
    </w:p>
    <w:p w:rsidR="00092340" w:rsidRPr="00D8174C" w:rsidRDefault="0047667F" w:rsidP="00D8174C">
      <w:pPr>
        <w:pStyle w:val="SingleTxt"/>
        <w:tabs>
          <w:tab w:val="clear" w:pos="1930"/>
          <w:tab w:val="left" w:pos="2090"/>
        </w:tabs>
        <w:rPr>
          <w:rFonts w:hint="cs"/>
          <w:b/>
          <w:bCs/>
          <w:rtl/>
        </w:rPr>
      </w:pPr>
      <w:r w:rsidRPr="00D8174C">
        <w:rPr>
          <w:rFonts w:hint="cs"/>
          <w:b/>
          <w:bCs/>
          <w:rtl/>
        </w:rPr>
        <w:t>6</w:t>
      </w:r>
      <w:r w:rsidRPr="00FA3DF5">
        <w:rPr>
          <w:rFonts w:hint="cs"/>
          <w:b/>
          <w:bCs/>
          <w:rtl/>
        </w:rPr>
        <w:t>-1</w:t>
      </w:r>
      <w:r w:rsidRPr="00FA3DF5">
        <w:rPr>
          <w:rFonts w:hint="cs"/>
          <w:b/>
          <w:bCs/>
          <w:rtl/>
        </w:rPr>
        <w:tab/>
      </w:r>
      <w:r w:rsidR="00092340" w:rsidRPr="00D8174C">
        <w:rPr>
          <w:rFonts w:hint="cs"/>
          <w:b/>
          <w:bCs/>
          <w:rtl/>
        </w:rPr>
        <w:t>الإجراءات المتخذة حتى تاريخه</w:t>
      </w:r>
    </w:p>
    <w:p w:rsidR="00092340" w:rsidRPr="00092340" w:rsidRDefault="00092340" w:rsidP="0047667F">
      <w:pPr>
        <w:pStyle w:val="SingleTxt"/>
        <w:tabs>
          <w:tab w:val="clear" w:pos="2592"/>
          <w:tab w:val="left" w:pos="2090"/>
        </w:tabs>
        <w:ind w:left="2090" w:hanging="823"/>
        <w:rPr>
          <w:rFonts w:hint="cs"/>
          <w:rtl/>
        </w:rPr>
      </w:pPr>
      <w:r w:rsidRPr="00092340">
        <w:rPr>
          <w:rFonts w:hint="cs"/>
          <w:rtl/>
        </w:rPr>
        <w:t>6-2-1</w:t>
      </w:r>
      <w:r w:rsidR="0047667F">
        <w:rPr>
          <w:rFonts w:hint="cs"/>
          <w:rtl/>
        </w:rPr>
        <w:tab/>
      </w:r>
      <w:r w:rsidRPr="00092340">
        <w:rPr>
          <w:rFonts w:hint="cs"/>
          <w:rtl/>
        </w:rPr>
        <w:t xml:space="preserve">ينص قانون الأسرة الذي أُدخِل في 1 تموز/يوليه 2001 على أن الحد الأدنى لسن الزواج هو 18 سنة، مع السماح، على سبيل الاستثناء، بزواج الذين تقل أعمارهم/أعمارهن عن 18 سنة بحسب تقدير المُسَجِّل بناء على النمو الجسمي الراهن، والقدرة المالية، وغير ذلك من العوامل، علما بأنه لم يُبَلَّغ عن أي زيجات لمن تقل أعمارهم/أعمارهن عن 18 سنة منذ بدء سريان القانون. </w:t>
      </w:r>
    </w:p>
    <w:p w:rsidR="00092340" w:rsidRPr="00092340" w:rsidRDefault="00092340" w:rsidP="004F3F54">
      <w:pPr>
        <w:pStyle w:val="SingleTxt"/>
        <w:tabs>
          <w:tab w:val="clear" w:pos="2592"/>
          <w:tab w:val="left" w:pos="2090"/>
        </w:tabs>
        <w:ind w:left="2090" w:hanging="823"/>
        <w:rPr>
          <w:rFonts w:hint="cs"/>
          <w:rtl/>
        </w:rPr>
      </w:pPr>
      <w:r w:rsidRPr="00092340">
        <w:rPr>
          <w:rFonts w:hint="cs"/>
          <w:rtl/>
        </w:rPr>
        <w:t>6-2-2</w:t>
      </w:r>
      <w:r w:rsidR="004F3F54">
        <w:rPr>
          <w:rFonts w:hint="cs"/>
          <w:rtl/>
        </w:rPr>
        <w:tab/>
      </w:r>
      <w:r w:rsidRPr="00092340">
        <w:rPr>
          <w:rFonts w:hint="cs"/>
          <w:rtl/>
        </w:rPr>
        <w:t>ويحاول هذا القانون أيضا أن يتصدى لمشكلة ارتفاع معدل الطلاق، ويرمي إلى تعزيز الأسرة عن طريق توقيع غرامات في حالات الطلاق العفوي من جانب الأزواج، وهو ما كان يمارس قبل صدور قانون الأسرة. وهو لا يسمح بالطلاق إلا بعد استنفاد الجهود في سبيل إصلاح ذات البين فيما يتعلق بالزواج واتخاذ المحكمة لقرار بالموافقة على الطلاق. ويلزم الآن للأزواج والزوجات على السواء اتباع هذا الإجراء لإنفاذ الطلاق.</w:t>
      </w:r>
    </w:p>
    <w:p w:rsidR="00092340" w:rsidRPr="00092340" w:rsidRDefault="00092340" w:rsidP="00A13C90">
      <w:pPr>
        <w:pStyle w:val="SingleTxt"/>
        <w:tabs>
          <w:tab w:val="clear" w:pos="2592"/>
          <w:tab w:val="left" w:pos="2090"/>
        </w:tabs>
        <w:ind w:left="2090" w:hanging="823"/>
        <w:rPr>
          <w:rFonts w:hint="cs"/>
          <w:rtl/>
        </w:rPr>
      </w:pPr>
      <w:r w:rsidRPr="00092340">
        <w:rPr>
          <w:rFonts w:hint="cs"/>
          <w:rtl/>
        </w:rPr>
        <w:t>6-2-3</w:t>
      </w:r>
      <w:r w:rsidR="00A13C90">
        <w:rPr>
          <w:rFonts w:hint="cs"/>
          <w:rtl/>
        </w:rPr>
        <w:tab/>
      </w:r>
      <w:r w:rsidRPr="00092340">
        <w:rPr>
          <w:rFonts w:hint="cs"/>
          <w:rtl/>
        </w:rPr>
        <w:t>وتتولى وزارة شؤون الجنسين والنهوض بالأسرة والضمان الاجتماعي حاليا إجراء بحوث لتحليل أثر قانون الأسرة هذا.</w:t>
      </w:r>
    </w:p>
    <w:p w:rsidR="00092340" w:rsidRPr="00A13C90" w:rsidRDefault="00092340" w:rsidP="00A13C90">
      <w:pPr>
        <w:pStyle w:val="SingleTxt"/>
        <w:tabs>
          <w:tab w:val="clear" w:pos="1930"/>
          <w:tab w:val="left" w:pos="2090"/>
        </w:tabs>
        <w:rPr>
          <w:rFonts w:hint="cs"/>
          <w:b/>
          <w:bCs/>
          <w:rtl/>
        </w:rPr>
      </w:pPr>
      <w:r w:rsidRPr="00A13C90">
        <w:rPr>
          <w:rFonts w:hint="cs"/>
          <w:b/>
          <w:bCs/>
          <w:rtl/>
        </w:rPr>
        <w:t>6-3</w:t>
      </w:r>
      <w:r w:rsidR="00A13C90" w:rsidRPr="00A13C90">
        <w:rPr>
          <w:rFonts w:hint="cs"/>
          <w:b/>
          <w:bCs/>
          <w:rtl/>
        </w:rPr>
        <w:tab/>
      </w:r>
      <w:r w:rsidRPr="00A13C90">
        <w:rPr>
          <w:rFonts w:hint="cs"/>
          <w:b/>
          <w:bCs/>
          <w:rtl/>
        </w:rPr>
        <w:t>الإجراءات المتطلب اتخاذها على سبيل الأولوية</w:t>
      </w:r>
    </w:p>
    <w:p w:rsidR="00092340" w:rsidRDefault="00092340" w:rsidP="00A13C90">
      <w:pPr>
        <w:pStyle w:val="SingleTxt"/>
        <w:tabs>
          <w:tab w:val="clear" w:pos="2592"/>
          <w:tab w:val="left" w:pos="2090"/>
        </w:tabs>
        <w:ind w:left="2090" w:hanging="823"/>
        <w:rPr>
          <w:rFonts w:hint="cs"/>
          <w:rtl/>
        </w:rPr>
      </w:pPr>
      <w:r w:rsidRPr="00092340">
        <w:rPr>
          <w:rFonts w:hint="cs"/>
          <w:rtl/>
        </w:rPr>
        <w:t>6-3-1</w:t>
      </w:r>
      <w:r w:rsidR="00A13C90">
        <w:rPr>
          <w:rFonts w:hint="cs"/>
          <w:rtl/>
        </w:rPr>
        <w:tab/>
      </w:r>
      <w:r w:rsidRPr="00092340">
        <w:rPr>
          <w:rFonts w:hint="cs"/>
          <w:rtl/>
        </w:rPr>
        <w:t>إجراء دراسات لمعرفة ما إذا كانت مبادئ الشريعة تسمح بإحداث تغييرات فيما يتعلق بالإرث.</w:t>
      </w:r>
    </w:p>
    <w:p w:rsidR="00232122" w:rsidRPr="00232122" w:rsidRDefault="00232122" w:rsidP="00232122">
      <w:pPr>
        <w:pStyle w:val="SingleTxt"/>
        <w:tabs>
          <w:tab w:val="clear" w:pos="2592"/>
          <w:tab w:val="left" w:pos="2090"/>
        </w:tabs>
        <w:spacing w:after="0" w:line="120" w:lineRule="exact"/>
        <w:ind w:left="2090" w:hanging="823"/>
        <w:rPr>
          <w:rFonts w:hint="cs"/>
          <w:sz w:val="10"/>
          <w:rtl/>
        </w:rPr>
      </w:pPr>
    </w:p>
    <w:p w:rsidR="00092340" w:rsidRPr="00092340" w:rsidRDefault="00232122" w:rsidP="00444508">
      <w:pPr>
        <w:pStyle w:val="H1"/>
        <w:tabs>
          <w:tab w:val="right" w:pos="1022"/>
          <w:tab w:val="left" w:pos="1267"/>
          <w:tab w:val="left" w:pos="209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092340" w:rsidRPr="00092340">
        <w:rPr>
          <w:rFonts w:hint="cs"/>
          <w:rtl/>
        </w:rPr>
        <w:t>7</w:t>
      </w:r>
      <w:r w:rsidR="00444508">
        <w:rPr>
          <w:rFonts w:hint="cs"/>
          <w:rtl/>
        </w:rPr>
        <w:t xml:space="preserve"> </w:t>
      </w:r>
      <w:r w:rsidR="00092340" w:rsidRPr="00092340">
        <w:rPr>
          <w:rFonts w:hint="cs"/>
          <w:rtl/>
        </w:rPr>
        <w:t>-</w:t>
      </w:r>
      <w:r w:rsidR="00B80649">
        <w:rPr>
          <w:rFonts w:hint="cs"/>
          <w:rtl/>
        </w:rPr>
        <w:tab/>
      </w:r>
      <w:r w:rsidR="00092340" w:rsidRPr="00092340">
        <w:rPr>
          <w:rFonts w:hint="cs"/>
          <w:rtl/>
        </w:rPr>
        <w:t>العنف الموجه ضد المرأة</w:t>
      </w:r>
    </w:p>
    <w:p w:rsidR="00092340" w:rsidRPr="0012632E" w:rsidRDefault="0012632E" w:rsidP="0012632E">
      <w:pPr>
        <w:pStyle w:val="SingleTxt"/>
        <w:tabs>
          <w:tab w:val="clear" w:pos="1930"/>
          <w:tab w:val="left" w:pos="2090"/>
        </w:tabs>
        <w:rPr>
          <w:rFonts w:hint="cs"/>
          <w:b/>
          <w:bCs/>
        </w:rPr>
      </w:pPr>
      <w:r w:rsidRPr="0012632E">
        <w:rPr>
          <w:rFonts w:hint="cs"/>
          <w:b/>
          <w:bCs/>
          <w:rtl/>
        </w:rPr>
        <w:t>7</w:t>
      </w:r>
      <w:r w:rsidRPr="00FA3DF5">
        <w:rPr>
          <w:rFonts w:hint="cs"/>
          <w:b/>
          <w:bCs/>
          <w:rtl/>
        </w:rPr>
        <w:t>-1</w:t>
      </w:r>
      <w:r w:rsidRPr="00FA3DF5">
        <w:rPr>
          <w:rFonts w:hint="cs"/>
          <w:b/>
          <w:bCs/>
          <w:rtl/>
        </w:rPr>
        <w:tab/>
      </w:r>
      <w:r w:rsidR="00092340" w:rsidRPr="0012632E">
        <w:rPr>
          <w:rFonts w:hint="cs"/>
          <w:b/>
          <w:bCs/>
          <w:rtl/>
        </w:rPr>
        <w:t>مجالات القلق الرئيسية للجنة المعنية بالقضاء على التمييز ضد المرأة وتوصياتها</w:t>
      </w:r>
    </w:p>
    <w:p w:rsidR="00092340" w:rsidRPr="00092340" w:rsidRDefault="00092340" w:rsidP="00092340">
      <w:pPr>
        <w:pStyle w:val="SingleTxt"/>
        <w:rPr>
          <w:rFonts w:hint="cs"/>
          <w:i/>
          <w:iCs/>
          <w:rtl/>
        </w:rPr>
      </w:pPr>
      <w:r w:rsidRPr="00092340">
        <w:rPr>
          <w:rFonts w:hint="cs"/>
          <w:i/>
          <w:iCs/>
          <w:rtl/>
        </w:rPr>
        <w:t>تلاحظ اللجنة مع القلق نقص الإبلاغ عن العنف الموجه ضد المرأة، بما في ذلك العنف المنزلي، وعدم وجود قوانين فعالة وإنفاذ قوانين ونظام لدعم ضحايا العنف من النساء. ويساورها القلق بشكل خاص من أن العنف الموجه ضد المرأة يُعتَبَر في المجتمع وفي النظام القانوني مسألة خاصة لا خرقا لحقوق الإنسان ولا انتهاكا للاتفاقية.</w:t>
      </w:r>
    </w:p>
    <w:p w:rsidR="00092340" w:rsidRPr="00092340" w:rsidRDefault="00092340" w:rsidP="00092340">
      <w:pPr>
        <w:pStyle w:val="SingleTxt"/>
        <w:rPr>
          <w:rFonts w:hint="cs"/>
          <w:i/>
          <w:iCs/>
          <w:rtl/>
        </w:rPr>
      </w:pPr>
      <w:r w:rsidRPr="00092340">
        <w:rPr>
          <w:rFonts w:hint="cs"/>
          <w:i/>
          <w:iCs/>
          <w:rtl/>
        </w:rPr>
        <w:t>واللجنة تحث الحكومة على تحسين تدابير إنفاذ القوانين، وسنّ قوانين بشأن العنف الموجه ضد المرأة، بما في ذلك العنف المنزلي والاغتصاب الزوجي، وفقا للتوصية العامة 19 بشأن العنف الموجه ضد المرأة، والعمل مع الجماعات النسائية للحصول على بيانات موثوق بها ومدّ يد المعونة لضحايا العنف. وتطلب اللجنة إلى الحكومة أن تستجيب إلى هذه المسألة في الخطط الوطنية، بالاستناد إلى منهاج عمل بيجين وخطة عمل الكمنولث. وهي تدعو الحكومة إلى توعية الجمهور بالعنف الموجه ضد المرأة بوصفه خرقا لحقوق الإنسان تترتب عليه تكاليف اجتماعية ف</w:t>
      </w:r>
      <w:r w:rsidR="00184ED8">
        <w:rPr>
          <w:rFonts w:hint="cs"/>
          <w:i/>
          <w:iCs/>
          <w:rtl/>
        </w:rPr>
        <w:t>ادحة بالنسبة إلى المجتمع كله.</w:t>
      </w:r>
    </w:p>
    <w:p w:rsidR="00092340" w:rsidRPr="0085213C" w:rsidRDefault="0085213C" w:rsidP="0085213C">
      <w:pPr>
        <w:pStyle w:val="SingleTxt"/>
        <w:tabs>
          <w:tab w:val="clear" w:pos="1930"/>
          <w:tab w:val="left" w:pos="2090"/>
        </w:tabs>
        <w:rPr>
          <w:rFonts w:hint="cs"/>
          <w:b/>
          <w:bCs/>
          <w:rtl/>
        </w:rPr>
      </w:pPr>
      <w:r>
        <w:rPr>
          <w:rFonts w:hint="cs"/>
          <w:rtl/>
        </w:rPr>
        <w:t>7</w:t>
      </w:r>
      <w:r w:rsidRPr="00FA3DF5">
        <w:rPr>
          <w:rFonts w:hint="cs"/>
          <w:b/>
          <w:bCs/>
          <w:rtl/>
        </w:rPr>
        <w:t>-</w:t>
      </w:r>
      <w:r>
        <w:rPr>
          <w:rFonts w:hint="cs"/>
          <w:b/>
          <w:bCs/>
          <w:rtl/>
        </w:rPr>
        <w:t>2</w:t>
      </w:r>
      <w:r w:rsidRPr="00FA3DF5">
        <w:rPr>
          <w:rFonts w:hint="cs"/>
          <w:b/>
          <w:bCs/>
          <w:rtl/>
        </w:rPr>
        <w:tab/>
      </w:r>
      <w:r w:rsidR="00092340" w:rsidRPr="0085213C">
        <w:rPr>
          <w:rFonts w:hint="cs"/>
          <w:b/>
          <w:bCs/>
          <w:rtl/>
        </w:rPr>
        <w:t>الإجراءات المتخذة حتى تاريخه</w:t>
      </w:r>
    </w:p>
    <w:p w:rsidR="00092340" w:rsidRPr="00092340" w:rsidRDefault="00092340" w:rsidP="00092340">
      <w:pPr>
        <w:pStyle w:val="SingleTxt"/>
        <w:rPr>
          <w:rFonts w:hint="cs"/>
          <w:rtl/>
        </w:rPr>
      </w:pPr>
      <w:r w:rsidRPr="00092340">
        <w:rPr>
          <w:rFonts w:hint="cs"/>
          <w:rtl/>
        </w:rPr>
        <w:t>إن العنف الموجه ضد المرأة مجال ذو أولوية يدعو إلى الاهتمام تُعنى به حاليا وزارة شؤون الجنسين والنهوض بالأسرة والضمان الاجتماعي.</w:t>
      </w:r>
    </w:p>
    <w:p w:rsidR="00092340" w:rsidRPr="00092340" w:rsidRDefault="00092340" w:rsidP="000962BF">
      <w:pPr>
        <w:pStyle w:val="SingleTxt"/>
        <w:tabs>
          <w:tab w:val="clear" w:pos="2592"/>
          <w:tab w:val="left" w:pos="2090"/>
        </w:tabs>
        <w:ind w:left="2090" w:hanging="823"/>
        <w:rPr>
          <w:rFonts w:hint="cs"/>
          <w:rtl/>
        </w:rPr>
      </w:pPr>
      <w:r w:rsidRPr="00092340">
        <w:rPr>
          <w:rFonts w:hint="cs"/>
          <w:rtl/>
        </w:rPr>
        <w:t>7-2-1</w:t>
      </w:r>
      <w:r w:rsidR="000962BF">
        <w:rPr>
          <w:rFonts w:hint="cs"/>
          <w:rtl/>
        </w:rPr>
        <w:tab/>
      </w:r>
      <w:r w:rsidRPr="00092340">
        <w:rPr>
          <w:rFonts w:hint="cs"/>
          <w:rtl/>
        </w:rPr>
        <w:t>أُنشئت قاعدة بيانات بشأن حالات فردية من حالات العنف الموجه ضد المرأة/العنف المنزلي المبلغة إلى وزارة شؤون الجنسين والنهوض بالأسرة والضمان الاجتماعي في عام 2001.</w:t>
      </w:r>
    </w:p>
    <w:p w:rsidR="00092340" w:rsidRPr="00092340" w:rsidRDefault="00092340" w:rsidP="000962BF">
      <w:pPr>
        <w:pStyle w:val="SingleTxt"/>
        <w:tabs>
          <w:tab w:val="clear" w:pos="2592"/>
          <w:tab w:val="left" w:pos="2090"/>
        </w:tabs>
        <w:ind w:left="2090" w:hanging="823"/>
        <w:rPr>
          <w:rFonts w:hint="cs"/>
          <w:rtl/>
        </w:rPr>
      </w:pPr>
      <w:r w:rsidRPr="00092340">
        <w:rPr>
          <w:rFonts w:hint="cs"/>
          <w:rtl/>
        </w:rPr>
        <w:t>7-2-2</w:t>
      </w:r>
      <w:r w:rsidR="000962BF">
        <w:rPr>
          <w:rFonts w:hint="cs"/>
          <w:rtl/>
        </w:rPr>
        <w:tab/>
      </w:r>
      <w:r w:rsidRPr="00092340">
        <w:rPr>
          <w:rFonts w:hint="cs"/>
          <w:rtl/>
        </w:rPr>
        <w:t>في عام 2002:</w:t>
      </w:r>
    </w:p>
    <w:p w:rsidR="00092340" w:rsidRPr="00092340" w:rsidRDefault="00092340" w:rsidP="00717564">
      <w:pPr>
        <w:pStyle w:val="SingleTxt"/>
        <w:tabs>
          <w:tab w:val="clear" w:pos="2592"/>
          <w:tab w:val="left" w:pos="2090"/>
          <w:tab w:val="left" w:pos="2650"/>
        </w:tabs>
        <w:ind w:left="2090"/>
        <w:rPr>
          <w:rFonts w:hint="cs"/>
          <w:rtl/>
        </w:rPr>
      </w:pPr>
      <w:r w:rsidRPr="00092340">
        <w:rPr>
          <w:rFonts w:hint="cs"/>
          <w:rtl/>
        </w:rPr>
        <w:t>(أ)</w:t>
      </w:r>
      <w:r w:rsidR="00CE24CA">
        <w:rPr>
          <w:rFonts w:hint="cs"/>
          <w:rtl/>
        </w:rPr>
        <w:tab/>
      </w:r>
      <w:r w:rsidRPr="00092340">
        <w:rPr>
          <w:rFonts w:hint="cs"/>
          <w:rtl/>
        </w:rPr>
        <w:t>أُنتِجَت أيضا ملصقات ووريقات ولقطات تلفزية/إذاعية للتوعية بالعنف الموجه ضد المرأة/العنف المنزلي في ملديف وإضفاء المزيد من الشفافية عليه.</w:t>
      </w:r>
    </w:p>
    <w:p w:rsidR="00092340" w:rsidRPr="00092340" w:rsidRDefault="00092340" w:rsidP="00717564">
      <w:pPr>
        <w:pStyle w:val="SingleTxt"/>
        <w:tabs>
          <w:tab w:val="clear" w:pos="2592"/>
          <w:tab w:val="left" w:pos="2090"/>
          <w:tab w:val="left" w:pos="2650"/>
        </w:tabs>
        <w:ind w:left="2090"/>
        <w:rPr>
          <w:rFonts w:hint="cs"/>
          <w:rtl/>
        </w:rPr>
      </w:pPr>
      <w:r w:rsidRPr="00092340">
        <w:rPr>
          <w:rFonts w:hint="cs"/>
          <w:rtl/>
        </w:rPr>
        <w:t>(ب)</w:t>
      </w:r>
      <w:r w:rsidR="00767AB1">
        <w:rPr>
          <w:rFonts w:hint="cs"/>
          <w:rtl/>
        </w:rPr>
        <w:tab/>
      </w:r>
      <w:r w:rsidRPr="00092340">
        <w:rPr>
          <w:rFonts w:hint="cs"/>
          <w:rtl/>
        </w:rPr>
        <w:t>أُدمِجَت حصة للعنف الموجه ضد المرأة/العنف المنزلي في جميع حلقات العمل المخصصة للتوعية بقضايا الجنسين.</w:t>
      </w:r>
    </w:p>
    <w:p w:rsidR="00092340" w:rsidRPr="00092340" w:rsidRDefault="00092340" w:rsidP="00717564">
      <w:pPr>
        <w:pStyle w:val="SingleTxt"/>
        <w:tabs>
          <w:tab w:val="clear" w:pos="2592"/>
          <w:tab w:val="left" w:pos="2090"/>
          <w:tab w:val="left" w:pos="2650"/>
        </w:tabs>
        <w:ind w:left="2090"/>
        <w:rPr>
          <w:rFonts w:hint="cs"/>
          <w:rtl/>
        </w:rPr>
      </w:pPr>
      <w:r w:rsidRPr="00092340">
        <w:rPr>
          <w:rFonts w:hint="cs"/>
          <w:rtl/>
        </w:rPr>
        <w:t>(ج)</w:t>
      </w:r>
      <w:r w:rsidR="004F53E4">
        <w:rPr>
          <w:rFonts w:hint="cs"/>
          <w:rtl/>
        </w:rPr>
        <w:tab/>
      </w:r>
      <w:r w:rsidRPr="00092340">
        <w:rPr>
          <w:rFonts w:hint="cs"/>
          <w:rtl/>
        </w:rPr>
        <w:t>أُلحِق موظفان بملاك الموظفين المعنيين بشؤون الجنسين والتنمية في مؤسسات البحث العاملة في سري لانكا في مجال العنف الموجه ضد المرأة/العنف المنزلي.</w:t>
      </w:r>
    </w:p>
    <w:p w:rsidR="00092340" w:rsidRPr="00092340" w:rsidRDefault="00092340" w:rsidP="00717564">
      <w:pPr>
        <w:pStyle w:val="SingleTxt"/>
        <w:tabs>
          <w:tab w:val="clear" w:pos="2592"/>
          <w:tab w:val="left" w:pos="2090"/>
          <w:tab w:val="left" w:pos="2650"/>
        </w:tabs>
        <w:ind w:left="2090"/>
        <w:rPr>
          <w:rFonts w:hint="cs"/>
          <w:rtl/>
        </w:rPr>
      </w:pPr>
      <w:r w:rsidRPr="00092340">
        <w:rPr>
          <w:rFonts w:hint="cs"/>
          <w:rtl/>
        </w:rPr>
        <w:t>(د)</w:t>
      </w:r>
      <w:r w:rsidR="004F53E4">
        <w:rPr>
          <w:rFonts w:hint="cs"/>
          <w:rtl/>
        </w:rPr>
        <w:tab/>
      </w:r>
      <w:r w:rsidRPr="00092340">
        <w:rPr>
          <w:rFonts w:hint="cs"/>
          <w:rtl/>
        </w:rPr>
        <w:t>نُظِّم تدريب أولي في مجال العنف الموجه ضد المرأة/العنف المنزلي يرمي إلى إقامة نظام دعم متعدد القطاعات وذلك لأغراض ضباط الشرطة، والملاكات الطبية، والموظفين المنتمين إلى محكمة الأسرة، والمنظمات غير الحكومية، والناشطين على صعيد المجتمعات المحلية، وموظفي الوزارة السابقة لشؤون المرأة والضمان الاجتماعي. وقد تمخض هذا التدريب عن خطة عمل شاملة جدا للتصدي للعنف الموجه ضد المرأة/العنف المنزلي في ملديف.</w:t>
      </w:r>
    </w:p>
    <w:p w:rsidR="00092340" w:rsidRPr="00092340" w:rsidRDefault="00092340" w:rsidP="00717564">
      <w:pPr>
        <w:pStyle w:val="SingleTxt"/>
        <w:tabs>
          <w:tab w:val="clear" w:pos="2592"/>
          <w:tab w:val="left" w:pos="2090"/>
          <w:tab w:val="left" w:pos="2650"/>
        </w:tabs>
        <w:ind w:left="2090"/>
        <w:rPr>
          <w:rFonts w:hint="cs"/>
          <w:rtl/>
        </w:rPr>
      </w:pPr>
      <w:r w:rsidRPr="00092340">
        <w:rPr>
          <w:rFonts w:hint="cs"/>
          <w:rtl/>
        </w:rPr>
        <w:t>(هـ)</w:t>
      </w:r>
      <w:r w:rsidR="004F53E4">
        <w:rPr>
          <w:rFonts w:hint="cs"/>
          <w:rtl/>
        </w:rPr>
        <w:tab/>
      </w:r>
      <w:r w:rsidRPr="00092340">
        <w:rPr>
          <w:rFonts w:hint="cs"/>
          <w:rtl/>
        </w:rPr>
        <w:t>وأُنتِجَت أيضا أفلام وتمثيليات وثائقية عن العنف الموجه ضد المرأة/العنف المنزلي في ملديف.</w:t>
      </w:r>
    </w:p>
    <w:p w:rsidR="00092340" w:rsidRPr="00092340" w:rsidRDefault="00092340" w:rsidP="004F53E4">
      <w:pPr>
        <w:pStyle w:val="SingleTxt"/>
        <w:tabs>
          <w:tab w:val="clear" w:pos="2592"/>
          <w:tab w:val="left" w:pos="2090"/>
        </w:tabs>
        <w:ind w:left="2090" w:hanging="823"/>
        <w:rPr>
          <w:rFonts w:hint="cs"/>
          <w:rtl/>
        </w:rPr>
      </w:pPr>
      <w:r w:rsidRPr="00092340">
        <w:rPr>
          <w:rFonts w:hint="cs"/>
          <w:rtl/>
        </w:rPr>
        <w:t>7-2-3</w:t>
      </w:r>
      <w:r w:rsidR="004F53E4">
        <w:rPr>
          <w:rFonts w:hint="cs"/>
          <w:rtl/>
        </w:rPr>
        <w:tab/>
      </w:r>
      <w:r w:rsidRPr="00092340">
        <w:rPr>
          <w:rFonts w:hint="cs"/>
          <w:rtl/>
        </w:rPr>
        <w:t>وفي عام 2003، قَدَّم مُدَرِّبان من شرطة أوتاوا تدريبا استغرق يوما واحدا بشأن تعزيز إجراءات الشرطة في مجال التصدي للعنف الموجه ضد المرأة.</w:t>
      </w:r>
    </w:p>
    <w:p w:rsidR="00092340" w:rsidRPr="00092340" w:rsidRDefault="00092340" w:rsidP="00717564">
      <w:pPr>
        <w:pStyle w:val="SingleTxt"/>
        <w:tabs>
          <w:tab w:val="clear" w:pos="2592"/>
          <w:tab w:val="left" w:pos="2090"/>
        </w:tabs>
        <w:ind w:left="2090" w:hanging="823"/>
        <w:rPr>
          <w:rFonts w:hint="cs"/>
          <w:rtl/>
        </w:rPr>
      </w:pPr>
      <w:r w:rsidRPr="00092340">
        <w:rPr>
          <w:rFonts w:hint="cs"/>
          <w:rtl/>
        </w:rPr>
        <w:t>7-2-5</w:t>
      </w:r>
      <w:r w:rsidR="00717564">
        <w:rPr>
          <w:rFonts w:hint="cs"/>
          <w:rtl/>
        </w:rPr>
        <w:tab/>
      </w:r>
      <w:r w:rsidRPr="00092340">
        <w:rPr>
          <w:rFonts w:hint="cs"/>
          <w:rtl/>
        </w:rPr>
        <w:t xml:space="preserve">ويجري إنشاء نظام دعم متعدد القطاعات لضحايا العنف المنزلي. ويُرَكَّز حاليا على توفير التدريبات اللازمة لموظفي الجهات ذات المصلحة في نظام الدعم هذا مثل موظفي وزارة الصحة، والأطباء، والممرضات، وضباط الشرطة، وموظفي وزارة العدل، وغيرهم من الناشطين على صعيد المجتمعات المحلية مثل لجنة النهوض </w:t>
      </w:r>
      <w:r w:rsidR="00717564">
        <w:rPr>
          <w:rFonts w:hint="cs"/>
          <w:rtl/>
        </w:rPr>
        <w:t>بالمرأة والمنظمات غير الحكومية.</w:t>
      </w:r>
    </w:p>
    <w:p w:rsidR="00092340" w:rsidRPr="00092340" w:rsidRDefault="00092340" w:rsidP="00717564">
      <w:pPr>
        <w:pStyle w:val="SingleTxt"/>
        <w:tabs>
          <w:tab w:val="clear" w:pos="2592"/>
          <w:tab w:val="left" w:pos="2090"/>
        </w:tabs>
        <w:ind w:left="2090" w:hanging="823"/>
        <w:rPr>
          <w:rFonts w:hint="cs"/>
          <w:rtl/>
        </w:rPr>
      </w:pPr>
      <w:r w:rsidRPr="00092340">
        <w:rPr>
          <w:rFonts w:hint="cs"/>
          <w:rtl/>
        </w:rPr>
        <w:t>7-2-6</w:t>
      </w:r>
      <w:r w:rsidR="00717564">
        <w:rPr>
          <w:rFonts w:hint="cs"/>
          <w:rtl/>
        </w:rPr>
        <w:tab/>
      </w:r>
      <w:r w:rsidRPr="00092340">
        <w:rPr>
          <w:rFonts w:hint="cs"/>
          <w:rtl/>
        </w:rPr>
        <w:t>واضطُلِع في عام 2005 بمشروع لبناء قدرة القطاع الصحي على التصدي للعنف الموجه ضد المرأة/العنف المنزلي في ملديف. وتشتمل الأنشطة المحددة المندرجة في إطار هذا المشروع ما يلي:</w:t>
      </w:r>
    </w:p>
    <w:p w:rsidR="00092340" w:rsidRPr="00092340" w:rsidRDefault="00092340" w:rsidP="00717564">
      <w:pPr>
        <w:pStyle w:val="SingleTxt"/>
        <w:tabs>
          <w:tab w:val="clear" w:pos="2592"/>
          <w:tab w:val="left" w:pos="2090"/>
          <w:tab w:val="left" w:pos="2650"/>
        </w:tabs>
        <w:ind w:left="2090"/>
        <w:rPr>
          <w:rFonts w:hint="cs"/>
          <w:rtl/>
        </w:rPr>
      </w:pPr>
      <w:r w:rsidRPr="00092340">
        <w:rPr>
          <w:rFonts w:hint="cs"/>
          <w:rtl/>
        </w:rPr>
        <w:t>(أ)</w:t>
      </w:r>
      <w:r w:rsidR="00717564">
        <w:rPr>
          <w:rFonts w:hint="cs"/>
          <w:rtl/>
        </w:rPr>
        <w:tab/>
      </w:r>
      <w:r w:rsidRPr="00092340">
        <w:rPr>
          <w:rFonts w:hint="cs"/>
          <w:rtl/>
        </w:rPr>
        <w:t>مناقشات فريق التنسيق مع الموظفين الطبيين في الجزيرة العاصمة ماليه؛</w:t>
      </w:r>
    </w:p>
    <w:p w:rsidR="00092340" w:rsidRPr="00092340" w:rsidRDefault="00092340" w:rsidP="00A616D3">
      <w:pPr>
        <w:pStyle w:val="SingleTxt"/>
        <w:tabs>
          <w:tab w:val="clear" w:pos="2592"/>
          <w:tab w:val="left" w:pos="2090"/>
          <w:tab w:val="left" w:pos="2650"/>
        </w:tabs>
        <w:ind w:left="2090"/>
        <w:rPr>
          <w:rFonts w:hint="cs"/>
          <w:rtl/>
        </w:rPr>
      </w:pPr>
      <w:r w:rsidRPr="00092340">
        <w:rPr>
          <w:rFonts w:hint="cs"/>
          <w:rtl/>
        </w:rPr>
        <w:t>(ب)</w:t>
      </w:r>
      <w:r w:rsidR="00A616D3">
        <w:rPr>
          <w:rFonts w:hint="cs"/>
          <w:rtl/>
        </w:rPr>
        <w:tab/>
      </w:r>
      <w:r w:rsidRPr="00092340">
        <w:rPr>
          <w:rFonts w:hint="cs"/>
          <w:rtl/>
        </w:rPr>
        <w:t>إلحاق خبير استشاري دولي لأمد قصير بالمستشفى الوطني بغية إيجاد بيئة مؤاتية يتسنى فيها التعرف على فرادى ضحايا العنف الموجه ضد المرأة/العنف المنزلي، وإحالتهن إلى الخدمات المختصة، وكفالة تلقيهن الرعاية المناسبة والحساسة في حينها؛</w:t>
      </w:r>
    </w:p>
    <w:p w:rsidR="00092340" w:rsidRPr="00092340" w:rsidRDefault="00092340" w:rsidP="00A616D3">
      <w:pPr>
        <w:pStyle w:val="SingleTxt"/>
        <w:tabs>
          <w:tab w:val="clear" w:pos="2592"/>
          <w:tab w:val="left" w:pos="2090"/>
          <w:tab w:val="left" w:pos="2650"/>
        </w:tabs>
        <w:ind w:left="2090"/>
        <w:rPr>
          <w:rFonts w:hint="cs"/>
          <w:rtl/>
        </w:rPr>
      </w:pPr>
      <w:r w:rsidRPr="00092340">
        <w:rPr>
          <w:rFonts w:hint="cs"/>
          <w:rtl/>
        </w:rPr>
        <w:t>(ج)</w:t>
      </w:r>
      <w:r w:rsidR="00A616D3">
        <w:rPr>
          <w:rFonts w:hint="cs"/>
          <w:rtl/>
        </w:rPr>
        <w:tab/>
      </w:r>
      <w:r w:rsidRPr="00092340">
        <w:rPr>
          <w:rFonts w:hint="cs"/>
          <w:rtl/>
        </w:rPr>
        <w:t>تنظيم حلقات عمل لتدريب الممرضات وغيرهن من ممتهني الرعاية الصحية في الجزيرة للقيام بدور المستشارين في مجال العنف القائم على نوع الجنس.</w:t>
      </w:r>
    </w:p>
    <w:p w:rsidR="00092340" w:rsidRPr="00092340" w:rsidRDefault="00092340" w:rsidP="00113A9C">
      <w:pPr>
        <w:pStyle w:val="SingleTxt"/>
        <w:tabs>
          <w:tab w:val="clear" w:pos="2592"/>
          <w:tab w:val="left" w:pos="2090"/>
        </w:tabs>
        <w:ind w:left="2090" w:hanging="823"/>
        <w:rPr>
          <w:rFonts w:hint="cs"/>
          <w:rtl/>
        </w:rPr>
      </w:pPr>
      <w:r w:rsidRPr="00092340">
        <w:rPr>
          <w:rFonts w:hint="cs"/>
          <w:rtl/>
        </w:rPr>
        <w:t>7-2-7</w:t>
      </w:r>
      <w:r w:rsidR="00113A9C">
        <w:rPr>
          <w:rFonts w:hint="cs"/>
          <w:rtl/>
        </w:rPr>
        <w:tab/>
      </w:r>
      <w:r w:rsidRPr="00092340">
        <w:rPr>
          <w:rFonts w:hint="cs"/>
          <w:rtl/>
        </w:rPr>
        <w:t>وكان من نتيجة مشروع تدريب الإخصائيين الاجتماعيين وبناء قدرة قطاع الصحة إنشاء خدمة دعم أولية لضحايا العنف الموجه ضد المرأة/العنف المنزلي. وأُنشئ نظام إحالة بالتضامن مع الإخصائيين الاجتماعيين المدربين، والممرضات امستشارات في مستشفى الإحالة الرئيسي في الجزيرة العاصمة والمستشفيات الإقليمية الأخرى، وقسم شؤون الجنسين والتنمية. ورُتِّب أيضا أمر القيام بإحالات غير رسمية مع الوحدة المعنية بحقوق الطفل، ووحدة حماية الأسرة والطفل، وجمعية التثقيف الصحي؛ كما أُنشئت منظمة غير حكومية (لإسداء المشورة) بالتضامن مع وكالات الإحالة الأخرى المذكورة أعلاه.</w:t>
      </w:r>
    </w:p>
    <w:p w:rsidR="00092340" w:rsidRPr="00092340" w:rsidRDefault="00092340" w:rsidP="00D23BC7">
      <w:pPr>
        <w:pStyle w:val="SingleTxt"/>
        <w:tabs>
          <w:tab w:val="clear" w:pos="2592"/>
          <w:tab w:val="left" w:pos="2090"/>
        </w:tabs>
        <w:ind w:left="2090" w:hanging="823"/>
        <w:rPr>
          <w:rFonts w:hint="cs"/>
          <w:rtl/>
        </w:rPr>
      </w:pPr>
      <w:r w:rsidRPr="00092340">
        <w:rPr>
          <w:rFonts w:hint="cs"/>
          <w:rtl/>
        </w:rPr>
        <w:t>7-2-8</w:t>
      </w:r>
      <w:r w:rsidR="009F7CCB">
        <w:rPr>
          <w:rFonts w:hint="cs"/>
          <w:rtl/>
        </w:rPr>
        <w:tab/>
      </w:r>
      <w:r w:rsidRPr="00092340">
        <w:rPr>
          <w:rFonts w:hint="cs"/>
          <w:rtl/>
        </w:rPr>
        <w:t xml:space="preserve">كذلك يجري إنتاج </w:t>
      </w:r>
      <w:r w:rsidR="00D23BC7">
        <w:rPr>
          <w:rFonts w:hint="eastAsia"/>
          <w:rtl/>
        </w:rPr>
        <w:t>”</w:t>
      </w:r>
      <w:r w:rsidRPr="00092340">
        <w:rPr>
          <w:rFonts w:hint="cs"/>
          <w:rtl/>
        </w:rPr>
        <w:t>رزمة معلومات</w:t>
      </w:r>
      <w:r w:rsidR="00D23BC7">
        <w:rPr>
          <w:rFonts w:hint="eastAsia"/>
          <w:rtl/>
        </w:rPr>
        <w:t>“</w:t>
      </w:r>
      <w:r w:rsidRPr="00092340">
        <w:rPr>
          <w:rFonts w:hint="cs"/>
          <w:rtl/>
        </w:rPr>
        <w:t xml:space="preserve"> يراد نشرها في أوائل عام 2005 بشأن العنف الموجه ضد المرأة/العنف المنزلي، والإجراءات القضائية في مسائل من قبيل الطلاق والحضانة وإعالة الأولاد، وإجراءات الشرطة، ومعلومات الاتصال ال</w:t>
      </w:r>
      <w:r w:rsidR="009F7CCB">
        <w:rPr>
          <w:rFonts w:hint="cs"/>
          <w:rtl/>
        </w:rPr>
        <w:t>خاصة بجميع خدمات الدعم المتاحة.</w:t>
      </w:r>
    </w:p>
    <w:p w:rsidR="00092340" w:rsidRPr="00092340" w:rsidRDefault="00092340" w:rsidP="009F7CCB">
      <w:pPr>
        <w:pStyle w:val="SingleTxt"/>
        <w:tabs>
          <w:tab w:val="clear" w:pos="2592"/>
          <w:tab w:val="left" w:pos="2090"/>
        </w:tabs>
        <w:ind w:left="2090" w:hanging="823"/>
        <w:rPr>
          <w:rFonts w:hint="cs"/>
          <w:rtl/>
        </w:rPr>
      </w:pPr>
      <w:r w:rsidRPr="00092340">
        <w:rPr>
          <w:rFonts w:hint="cs"/>
          <w:rtl/>
        </w:rPr>
        <w:t>7-2-9</w:t>
      </w:r>
      <w:r w:rsidR="009F7CCB">
        <w:rPr>
          <w:rFonts w:hint="cs"/>
          <w:rtl/>
        </w:rPr>
        <w:tab/>
      </w:r>
      <w:r w:rsidRPr="00092340">
        <w:rPr>
          <w:rFonts w:hint="cs"/>
          <w:rtl/>
        </w:rPr>
        <w:t xml:space="preserve">والمقرر إجراء دراسة استقصائية وطنية في بداية عام 2005 عن العنف الموجه ضد المرأة/العنف المنزلي. وقد استُمِدّ شكل الدراسة الاستقصائية والاستبيان الوارد فيها من </w:t>
      </w:r>
      <w:r w:rsidR="009F7CCB">
        <w:rPr>
          <w:rFonts w:hint="eastAsia"/>
          <w:rtl/>
        </w:rPr>
        <w:t>”</w:t>
      </w:r>
      <w:r w:rsidRPr="00092340">
        <w:rPr>
          <w:rFonts w:hint="cs"/>
          <w:rtl/>
        </w:rPr>
        <w:t>دراسة منظمة الصحة العالمية عن صحة المرأة وتجاربها الحيايتة</w:t>
      </w:r>
      <w:r w:rsidR="009F7CCB">
        <w:rPr>
          <w:rFonts w:hint="eastAsia"/>
          <w:rtl/>
        </w:rPr>
        <w:t>“</w:t>
      </w:r>
      <w:r w:rsidRPr="00092340">
        <w:rPr>
          <w:rFonts w:hint="cs"/>
          <w:rtl/>
        </w:rPr>
        <w:t>. وسبق أن تُرجِم الاستبيان إلى اللغة المحلية، كما نُظِّمَت حلقات عمل استشارية مع جميع من يعنيها الأمر من المكاتب والوكالات ذات المصلحة بغية استعراض الاستبيان المترجم.</w:t>
      </w:r>
    </w:p>
    <w:p w:rsidR="00092340" w:rsidRPr="00613DA5" w:rsidRDefault="004E22C9" w:rsidP="00EF5524">
      <w:pPr>
        <w:pStyle w:val="SingleTxt"/>
        <w:tabs>
          <w:tab w:val="clear" w:pos="2592"/>
          <w:tab w:val="left" w:pos="2090"/>
        </w:tabs>
        <w:ind w:left="2090" w:hanging="823"/>
        <w:rPr>
          <w:rFonts w:hint="cs"/>
          <w:b/>
          <w:bCs/>
        </w:rPr>
      </w:pPr>
      <w:r w:rsidRPr="00613DA5">
        <w:rPr>
          <w:rFonts w:hint="cs"/>
          <w:b/>
          <w:bCs/>
          <w:rtl/>
        </w:rPr>
        <w:t>7-3</w:t>
      </w:r>
      <w:r w:rsidR="00EF5524" w:rsidRPr="00613DA5">
        <w:rPr>
          <w:rFonts w:hint="cs"/>
          <w:b/>
          <w:bCs/>
          <w:rtl/>
        </w:rPr>
        <w:tab/>
      </w:r>
      <w:r w:rsidR="00EF5524" w:rsidRPr="00613DA5">
        <w:rPr>
          <w:rFonts w:hint="cs"/>
          <w:b/>
          <w:bCs/>
          <w:rtl/>
        </w:rPr>
        <w:tab/>
      </w:r>
      <w:r w:rsidR="00092340" w:rsidRPr="00613DA5">
        <w:rPr>
          <w:rFonts w:hint="cs"/>
          <w:b/>
          <w:bCs/>
          <w:rtl/>
        </w:rPr>
        <w:t>الإجراءات المتطلب اتخاذها على سبيل الأولوية</w:t>
      </w:r>
    </w:p>
    <w:p w:rsidR="00092340" w:rsidRPr="00092340" w:rsidRDefault="00092340" w:rsidP="004D60EC">
      <w:pPr>
        <w:pStyle w:val="SingleTxt"/>
        <w:tabs>
          <w:tab w:val="clear" w:pos="2592"/>
          <w:tab w:val="left" w:pos="2090"/>
        </w:tabs>
        <w:ind w:left="2090" w:hanging="823"/>
        <w:rPr>
          <w:rFonts w:hint="cs"/>
          <w:rtl/>
        </w:rPr>
      </w:pPr>
      <w:r w:rsidRPr="00092340">
        <w:rPr>
          <w:rFonts w:hint="cs"/>
          <w:rtl/>
        </w:rPr>
        <w:t>7-3-</w:t>
      </w:r>
      <w:r w:rsidR="004D60EC">
        <w:rPr>
          <w:rFonts w:hint="cs"/>
          <w:rtl/>
        </w:rPr>
        <w:t>1</w:t>
      </w:r>
      <w:r w:rsidR="004D60EC">
        <w:rPr>
          <w:rFonts w:hint="cs"/>
          <w:rtl/>
        </w:rPr>
        <w:tab/>
      </w:r>
      <w:r w:rsidRPr="00092340">
        <w:rPr>
          <w:rFonts w:hint="cs"/>
          <w:rtl/>
        </w:rPr>
        <w:t>إيجاد بيئة تمكينية عن طريق توعية الجمهور، والدعوة السياسية، ومحو الأمية القانونية.</w:t>
      </w:r>
    </w:p>
    <w:p w:rsidR="00092340" w:rsidRPr="00092340" w:rsidRDefault="00092340" w:rsidP="004D3E38">
      <w:pPr>
        <w:pStyle w:val="SingleTxt"/>
        <w:tabs>
          <w:tab w:val="clear" w:pos="2592"/>
          <w:tab w:val="left" w:pos="2090"/>
        </w:tabs>
        <w:ind w:left="2090" w:hanging="823"/>
        <w:rPr>
          <w:rFonts w:hint="cs"/>
          <w:rtl/>
        </w:rPr>
      </w:pPr>
      <w:r w:rsidRPr="00092340">
        <w:rPr>
          <w:rFonts w:hint="cs"/>
          <w:rtl/>
        </w:rPr>
        <w:t>7-3-2</w:t>
      </w:r>
      <w:r w:rsidR="004D3E38">
        <w:rPr>
          <w:rFonts w:hint="cs"/>
          <w:rtl/>
        </w:rPr>
        <w:tab/>
      </w:r>
      <w:r w:rsidRPr="00092340">
        <w:rPr>
          <w:rFonts w:hint="cs"/>
          <w:rtl/>
        </w:rPr>
        <w:t>إقامة نظام دعم مناسب متعدد القطاعات لمساعدة ضحايا العنف الموجه ضد المرأة/العنف المنزلي.</w:t>
      </w:r>
    </w:p>
    <w:p w:rsidR="00092340" w:rsidRPr="00092340" w:rsidRDefault="00092340" w:rsidP="00717BFA">
      <w:pPr>
        <w:pStyle w:val="SingleTxt"/>
        <w:tabs>
          <w:tab w:val="clear" w:pos="2592"/>
          <w:tab w:val="left" w:pos="2090"/>
        </w:tabs>
        <w:ind w:left="2090" w:hanging="823"/>
        <w:rPr>
          <w:rFonts w:hint="cs"/>
          <w:rtl/>
        </w:rPr>
      </w:pPr>
      <w:r w:rsidRPr="00092340">
        <w:rPr>
          <w:rFonts w:hint="cs"/>
          <w:rtl/>
        </w:rPr>
        <w:t>7-3-3</w:t>
      </w:r>
      <w:r w:rsidR="00717BFA">
        <w:rPr>
          <w:rFonts w:hint="cs"/>
          <w:rtl/>
        </w:rPr>
        <w:tab/>
      </w:r>
      <w:r w:rsidRPr="00092340">
        <w:rPr>
          <w:rFonts w:hint="cs"/>
          <w:rtl/>
        </w:rPr>
        <w:t>تعزيز النظام القضائي للتوسع في تنفيذ القوانين القائمة لدعم ضحايا العنف الموجه ضد المرأة/العنف المنزلي.</w:t>
      </w:r>
    </w:p>
    <w:p w:rsidR="00092340" w:rsidRPr="00092340" w:rsidRDefault="00092340" w:rsidP="00717BFA">
      <w:pPr>
        <w:pStyle w:val="SingleTxt"/>
        <w:tabs>
          <w:tab w:val="clear" w:pos="2592"/>
          <w:tab w:val="left" w:pos="2090"/>
        </w:tabs>
        <w:ind w:left="2090" w:hanging="823"/>
        <w:rPr>
          <w:rFonts w:hint="cs"/>
          <w:rtl/>
        </w:rPr>
      </w:pPr>
      <w:r w:rsidRPr="00092340">
        <w:rPr>
          <w:rFonts w:hint="cs"/>
          <w:rtl/>
        </w:rPr>
        <w:t>7-3-4</w:t>
      </w:r>
      <w:r w:rsidR="00717BFA">
        <w:rPr>
          <w:rFonts w:hint="cs"/>
          <w:rtl/>
        </w:rPr>
        <w:tab/>
      </w:r>
      <w:r w:rsidRPr="00092340">
        <w:rPr>
          <w:rFonts w:hint="cs"/>
          <w:rtl/>
        </w:rPr>
        <w:t>استعراض النظام القضائي لتيسير تقديم الدعم إلى ضحايا العنف الموجه ضد المرأة/العنف المنزلي.</w:t>
      </w:r>
    </w:p>
    <w:p w:rsidR="00092340" w:rsidRPr="00092340" w:rsidRDefault="00092340" w:rsidP="00717BFA">
      <w:pPr>
        <w:pStyle w:val="SingleTxt"/>
        <w:tabs>
          <w:tab w:val="clear" w:pos="2592"/>
          <w:tab w:val="left" w:pos="2090"/>
        </w:tabs>
        <w:ind w:left="2090" w:hanging="823"/>
        <w:rPr>
          <w:rFonts w:hint="cs"/>
          <w:rtl/>
        </w:rPr>
      </w:pPr>
      <w:r w:rsidRPr="00092340">
        <w:rPr>
          <w:rFonts w:hint="cs"/>
          <w:rtl/>
        </w:rPr>
        <w:t>7-3-5</w:t>
      </w:r>
      <w:r w:rsidR="00717BFA">
        <w:rPr>
          <w:rFonts w:hint="cs"/>
          <w:rtl/>
        </w:rPr>
        <w:tab/>
      </w:r>
      <w:r w:rsidRPr="00092340">
        <w:rPr>
          <w:rFonts w:hint="cs"/>
          <w:rtl/>
        </w:rPr>
        <w:t>تعزيز الشرطة في مجال التحقيق في قضايا ضحايا العنف الموجه ضد المرأة/العنف المنزلي، وتقديم المساعدة إليهن.</w:t>
      </w:r>
    </w:p>
    <w:p w:rsidR="00092340" w:rsidRDefault="00092340" w:rsidP="00717BFA">
      <w:pPr>
        <w:pStyle w:val="SingleTxt"/>
        <w:tabs>
          <w:tab w:val="clear" w:pos="2592"/>
          <w:tab w:val="left" w:pos="2090"/>
        </w:tabs>
        <w:ind w:left="2090" w:hanging="823"/>
        <w:rPr>
          <w:rFonts w:hint="cs"/>
          <w:rtl/>
        </w:rPr>
      </w:pPr>
      <w:r w:rsidRPr="00092340">
        <w:rPr>
          <w:rFonts w:hint="cs"/>
          <w:rtl/>
        </w:rPr>
        <w:t>7-3-7</w:t>
      </w:r>
      <w:r w:rsidR="00717BFA">
        <w:rPr>
          <w:rFonts w:hint="cs"/>
          <w:rtl/>
        </w:rPr>
        <w:tab/>
      </w:r>
      <w:r w:rsidRPr="00092340">
        <w:rPr>
          <w:rFonts w:hint="cs"/>
          <w:rtl/>
        </w:rPr>
        <w:t>سنّ قانون بشأن العنف المنزلي.</w:t>
      </w:r>
    </w:p>
    <w:p w:rsidR="006E0F8B" w:rsidRPr="006E0F8B" w:rsidRDefault="006E0F8B" w:rsidP="006E0F8B">
      <w:pPr>
        <w:pStyle w:val="SingleTxt"/>
        <w:tabs>
          <w:tab w:val="clear" w:pos="2592"/>
          <w:tab w:val="left" w:pos="2090"/>
        </w:tabs>
        <w:spacing w:after="0" w:line="120" w:lineRule="exact"/>
        <w:ind w:left="2090" w:hanging="823"/>
        <w:rPr>
          <w:rFonts w:hint="cs"/>
          <w:sz w:val="10"/>
          <w:rtl/>
        </w:rPr>
      </w:pPr>
    </w:p>
    <w:p w:rsidR="006E0F8B" w:rsidRPr="006E0F8B" w:rsidRDefault="006E0F8B" w:rsidP="006E0F8B">
      <w:pPr>
        <w:pStyle w:val="SingleTxt"/>
        <w:tabs>
          <w:tab w:val="clear" w:pos="2592"/>
          <w:tab w:val="left" w:pos="2090"/>
        </w:tabs>
        <w:spacing w:after="0" w:line="120" w:lineRule="exact"/>
        <w:ind w:left="2090" w:hanging="823"/>
        <w:rPr>
          <w:rFonts w:hint="cs"/>
          <w:sz w:val="10"/>
          <w:rtl/>
        </w:rPr>
      </w:pPr>
    </w:p>
    <w:p w:rsidR="00092340" w:rsidRPr="00092340" w:rsidRDefault="006E0F8B" w:rsidP="00305C6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hanging="1267"/>
        <w:jc w:val="center"/>
        <w:rPr>
          <w:rFonts w:hint="cs"/>
          <w:rtl/>
        </w:rPr>
      </w:pPr>
      <w:r>
        <w:rPr>
          <w:rtl/>
        </w:rPr>
        <w:br w:type="page"/>
      </w:r>
      <w:r w:rsidR="00092340" w:rsidRPr="00092340">
        <w:rPr>
          <w:rFonts w:hint="cs"/>
          <w:rtl/>
        </w:rPr>
        <w:t>الباب الثاني</w:t>
      </w:r>
    </w:p>
    <w:p w:rsidR="00092340" w:rsidRPr="00092340" w:rsidRDefault="00092340" w:rsidP="001961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hanging="1267"/>
        <w:jc w:val="center"/>
        <w:rPr>
          <w:rFonts w:hint="cs"/>
          <w:rtl/>
        </w:rPr>
      </w:pPr>
      <w:r w:rsidRPr="00092340">
        <w:rPr>
          <w:rFonts w:hint="cs"/>
          <w:rtl/>
        </w:rPr>
        <w:t>تقرير مرحلي عن كل مادة من مواد الاتفاقية</w:t>
      </w:r>
    </w:p>
    <w:p w:rsidR="00092340" w:rsidRPr="00853253" w:rsidRDefault="00092340" w:rsidP="00853253">
      <w:pPr>
        <w:pStyle w:val="SingleTxt"/>
        <w:tabs>
          <w:tab w:val="left" w:pos="2250"/>
        </w:tabs>
        <w:rPr>
          <w:rFonts w:hint="cs"/>
          <w:u w:val="single"/>
          <w:rtl/>
        </w:rPr>
      </w:pPr>
      <w:r w:rsidRPr="00853253">
        <w:rPr>
          <w:rFonts w:hint="cs"/>
          <w:u w:val="single"/>
          <w:rtl/>
        </w:rPr>
        <w:t xml:space="preserve">المادة 1 </w:t>
      </w:r>
      <w:r w:rsidRPr="00853253">
        <w:rPr>
          <w:u w:val="single"/>
          <w:rtl/>
        </w:rPr>
        <w:t>–</w:t>
      </w:r>
      <w:r w:rsidR="003C46FD" w:rsidRPr="00853253">
        <w:rPr>
          <w:rFonts w:hint="cs"/>
          <w:u w:val="single"/>
          <w:rtl/>
        </w:rPr>
        <w:tab/>
      </w:r>
      <w:r w:rsidRPr="00853253">
        <w:rPr>
          <w:rFonts w:hint="cs"/>
          <w:u w:val="single"/>
          <w:rtl/>
        </w:rPr>
        <w:t>تعريف التمييز ضد المرأة</w:t>
      </w:r>
    </w:p>
    <w:p w:rsidR="00092340" w:rsidRPr="00092340" w:rsidRDefault="00092340" w:rsidP="00092340">
      <w:pPr>
        <w:pStyle w:val="SingleTxt"/>
        <w:rPr>
          <w:rFonts w:hint="cs"/>
          <w:rtl/>
        </w:rPr>
      </w:pPr>
      <w:r w:rsidRPr="00092340">
        <w:rPr>
          <w:rFonts w:hint="cs"/>
          <w:rtl/>
        </w:rPr>
        <w:t>التمييز ضد المرأة: أي تفرقة أو استبعاد أو تقييد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للمرأة بهذه الحقوق والحريات أو تمتعها بها أو ممارستها بغض النظر عن حالتها الزوجية.</w:t>
      </w:r>
    </w:p>
    <w:p w:rsidR="00092340" w:rsidRPr="00092340" w:rsidRDefault="00092340" w:rsidP="00092340">
      <w:pPr>
        <w:pStyle w:val="SingleTxt"/>
        <w:rPr>
          <w:rFonts w:hint="cs"/>
          <w:rtl/>
        </w:rPr>
      </w:pPr>
      <w:r w:rsidRPr="00092340">
        <w:rPr>
          <w:rFonts w:hint="cs"/>
          <w:rtl/>
        </w:rPr>
        <w:t>التطورات الجديدة الحاصلة من بعد تقديم التقرير الأولي:</w:t>
      </w:r>
    </w:p>
    <w:p w:rsidR="00092340" w:rsidRPr="00092340" w:rsidRDefault="009B1BC5" w:rsidP="009B1BC5">
      <w:pPr>
        <w:pStyle w:val="SingleTxt"/>
        <w:ind w:left="1930" w:hanging="663"/>
        <w:rPr>
          <w:rFonts w:hint="cs"/>
          <w:rtl/>
        </w:rPr>
      </w:pPr>
      <w:r>
        <w:rPr>
          <w:rFonts w:hint="cs"/>
          <w:rtl/>
        </w:rPr>
        <w:t>8</w:t>
      </w:r>
      <w:r>
        <w:rPr>
          <w:rFonts w:hint="cs"/>
          <w:rtl/>
        </w:rPr>
        <w:tab/>
      </w:r>
      <w:r w:rsidR="00092340" w:rsidRPr="00092340">
        <w:rPr>
          <w:rFonts w:hint="cs"/>
          <w:rtl/>
        </w:rPr>
        <w:t>مع أن الحكومة الملديفية لم تُلغِ التشريع الذي يحدّ من مشاركة المرأة في الحياة السياسية، فقد عُقِدَت مشاورات غير رسمية مع الأطراف ذات الصلة لتغيير هذه المادة من مواد الدستور.</w:t>
      </w:r>
    </w:p>
    <w:p w:rsidR="00092340" w:rsidRPr="00092340" w:rsidRDefault="00092340" w:rsidP="00994651">
      <w:pPr>
        <w:pStyle w:val="SingleTxt"/>
        <w:tabs>
          <w:tab w:val="left" w:pos="2250"/>
        </w:tabs>
        <w:rPr>
          <w:rFonts w:hint="cs"/>
          <w:u w:val="single"/>
          <w:rtl/>
        </w:rPr>
      </w:pPr>
      <w:r w:rsidRPr="00092340">
        <w:rPr>
          <w:rFonts w:hint="cs"/>
          <w:u w:val="single"/>
          <w:rtl/>
        </w:rPr>
        <w:t>المادة 2</w:t>
      </w:r>
      <w:r w:rsidR="00994651">
        <w:rPr>
          <w:rFonts w:hint="cs"/>
          <w:u w:val="single"/>
          <w:rtl/>
        </w:rPr>
        <w:t xml:space="preserve"> </w:t>
      </w:r>
      <w:r w:rsidRPr="00092340">
        <w:rPr>
          <w:rFonts w:hint="cs"/>
          <w:u w:val="single"/>
          <w:rtl/>
        </w:rPr>
        <w:t>-</w:t>
      </w:r>
      <w:r w:rsidR="00994651">
        <w:rPr>
          <w:rFonts w:hint="cs"/>
          <w:u w:val="single"/>
          <w:rtl/>
        </w:rPr>
        <w:tab/>
      </w:r>
      <w:r w:rsidRPr="00092340">
        <w:rPr>
          <w:rFonts w:hint="cs"/>
          <w:u w:val="single"/>
          <w:rtl/>
        </w:rPr>
        <w:t>الإلتزا</w:t>
      </w:r>
      <w:r w:rsidR="0063125A">
        <w:rPr>
          <w:rFonts w:hint="cs"/>
          <w:u w:val="single"/>
          <w:rtl/>
        </w:rPr>
        <w:t>م بالقضاء على التمييز</w:t>
      </w:r>
    </w:p>
    <w:p w:rsidR="00092340" w:rsidRPr="00092340" w:rsidRDefault="00092340" w:rsidP="00F93EE0">
      <w:pPr>
        <w:pStyle w:val="SingleTxt"/>
        <w:rPr>
          <w:rFonts w:hint="cs"/>
          <w:rtl/>
        </w:rPr>
      </w:pPr>
      <w:r w:rsidRPr="00092340">
        <w:rPr>
          <w:rFonts w:hint="cs"/>
          <w:rtl/>
        </w:rPr>
        <w:t>اتباع سياسة عامة قائمة على عدم التمييز كما تتجلى في الدستور؛ واعتماد تدابير إيجابية؛ والامتناع عن الضلوع في أي أنشطة تمييزية؛ وتغيير القوانين وما إليها؛ واعتماد تدابير اجتماعية وسياسية واقتصادية وثقافية لكفالة النهوض بالمرأة؛ واعتماد تدابير استثنائية مؤقتة للتعجيل بالمساواة في الواقع، بمافي ذلك تدابير ترمي إلى حماية الأمومة.</w:t>
      </w:r>
    </w:p>
    <w:p w:rsidR="00092340" w:rsidRPr="00092340" w:rsidRDefault="00655353" w:rsidP="006553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184EE9" w:rsidP="00D066CF">
      <w:pPr>
        <w:pStyle w:val="SingleTxt"/>
        <w:ind w:left="1930" w:hanging="663"/>
        <w:rPr>
          <w:rFonts w:hint="cs"/>
          <w:rtl/>
        </w:rPr>
      </w:pPr>
      <w:r>
        <w:rPr>
          <w:rFonts w:hint="cs"/>
          <w:rtl/>
        </w:rPr>
        <w:t>9</w:t>
      </w:r>
      <w:r>
        <w:rPr>
          <w:rFonts w:hint="cs"/>
          <w:rtl/>
        </w:rPr>
        <w:tab/>
      </w:r>
      <w:r w:rsidR="00092340" w:rsidRPr="00092340">
        <w:rPr>
          <w:rFonts w:hint="cs"/>
          <w:rtl/>
        </w:rPr>
        <w:t xml:space="preserve">انتخب شعب ملديف مؤخرا، في الربع الثاني من عام 2004، المجلس الخاص (هيئة خاصة شُكِّلَت لأغراض الإصلاح الدستوري) المسؤول عن استعراض وتغيير الدستور الحالي. ويشتمل برنامج الرئيس الإصلاحي، الذي أحيل إلى </w:t>
      </w:r>
      <w:r w:rsidR="0018561D">
        <w:rPr>
          <w:rFonts w:hint="eastAsia"/>
          <w:rtl/>
        </w:rPr>
        <w:t>”</w:t>
      </w:r>
      <w:r w:rsidR="00092340" w:rsidRPr="00092340">
        <w:rPr>
          <w:rFonts w:hint="cs"/>
          <w:rtl/>
        </w:rPr>
        <w:t>المجلس الخاص</w:t>
      </w:r>
      <w:r w:rsidR="0018561D">
        <w:rPr>
          <w:rFonts w:hint="cs"/>
          <w:rtl/>
        </w:rPr>
        <w:t>“</w:t>
      </w:r>
      <w:r w:rsidR="00092340" w:rsidRPr="00092340">
        <w:rPr>
          <w:rFonts w:hint="cs"/>
          <w:rtl/>
        </w:rPr>
        <w:t xml:space="preserve"> (هيئة الإصلاح المنتخبة)، على هذه الإصلاحات. والمتوقع أن تتضمن الأحكام الدستورية المتعلقة بالحقوق الأساسية عدم التمييز على أساس الجنس مع أدنى حدّ من التحفظات م</w:t>
      </w:r>
      <w:r w:rsidR="00994651">
        <w:rPr>
          <w:rFonts w:hint="cs"/>
          <w:rtl/>
        </w:rPr>
        <w:t xml:space="preserve">راعاة لـ </w:t>
      </w:r>
      <w:r w:rsidR="00D066CF">
        <w:rPr>
          <w:rFonts w:hint="eastAsia"/>
          <w:rtl/>
        </w:rPr>
        <w:t>”</w:t>
      </w:r>
      <w:r w:rsidR="00994651">
        <w:rPr>
          <w:rFonts w:hint="cs"/>
          <w:rtl/>
        </w:rPr>
        <w:t>الشريعة</w:t>
      </w:r>
      <w:r w:rsidR="00D066CF">
        <w:rPr>
          <w:rFonts w:hint="eastAsia"/>
          <w:rtl/>
        </w:rPr>
        <w:t>“</w:t>
      </w:r>
      <w:r w:rsidR="00994651">
        <w:rPr>
          <w:rFonts w:hint="cs"/>
          <w:rtl/>
        </w:rPr>
        <w:t xml:space="preserve"> الإسلامية.</w:t>
      </w:r>
    </w:p>
    <w:p w:rsidR="00092340" w:rsidRPr="00092340" w:rsidRDefault="00092340" w:rsidP="00877763">
      <w:pPr>
        <w:pStyle w:val="SingleTxt"/>
        <w:tabs>
          <w:tab w:val="left" w:pos="2250"/>
        </w:tabs>
        <w:rPr>
          <w:rFonts w:hint="cs"/>
          <w:u w:val="single"/>
          <w:rtl/>
        </w:rPr>
      </w:pPr>
      <w:r w:rsidRPr="00092340">
        <w:rPr>
          <w:rFonts w:hint="cs"/>
          <w:u w:val="single"/>
          <w:rtl/>
        </w:rPr>
        <w:t>المادة 3</w:t>
      </w:r>
      <w:r w:rsidR="00877763">
        <w:rPr>
          <w:rFonts w:hint="cs"/>
          <w:u w:val="single"/>
          <w:rtl/>
        </w:rPr>
        <w:t xml:space="preserve"> </w:t>
      </w:r>
      <w:r w:rsidRPr="00092340">
        <w:rPr>
          <w:rFonts w:hint="cs"/>
          <w:u w:val="single"/>
          <w:rtl/>
        </w:rPr>
        <w:t>-</w:t>
      </w:r>
      <w:r w:rsidR="00877763">
        <w:rPr>
          <w:rFonts w:hint="cs"/>
          <w:u w:val="single"/>
          <w:rtl/>
        </w:rPr>
        <w:tab/>
      </w:r>
      <w:r w:rsidRPr="00092340">
        <w:rPr>
          <w:rFonts w:hint="cs"/>
          <w:u w:val="single"/>
          <w:rtl/>
        </w:rPr>
        <w:t>تطور المرأة وتقدمها</w:t>
      </w:r>
    </w:p>
    <w:p w:rsidR="00092340" w:rsidRPr="00092340" w:rsidRDefault="00092340" w:rsidP="000B517B">
      <w:pPr>
        <w:pStyle w:val="SingleTxt"/>
        <w:rPr>
          <w:rFonts w:hint="cs"/>
          <w:rtl/>
        </w:rPr>
      </w:pPr>
      <w:r w:rsidRPr="00092340">
        <w:rPr>
          <w:rFonts w:hint="cs"/>
          <w:rtl/>
        </w:rPr>
        <w:t>اتخاذ كل التدابير المناسبة، في جميع الميادين، ولاسيما منها الميادين السياسية والاجتماعية والاقتصادية والثقافية، لكفالةتطور المرأة وتقدمها الكاملين.</w:t>
      </w:r>
    </w:p>
    <w:p w:rsidR="00092340" w:rsidRPr="00092340" w:rsidRDefault="00675D7F" w:rsidP="00675D7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7A14BA" w:rsidP="007A14BA">
      <w:pPr>
        <w:pStyle w:val="SingleTxt"/>
        <w:ind w:left="1930" w:hanging="663"/>
        <w:rPr>
          <w:rFonts w:hint="cs"/>
          <w:rtl/>
        </w:rPr>
      </w:pPr>
      <w:r>
        <w:rPr>
          <w:rFonts w:hint="cs"/>
          <w:rtl/>
        </w:rPr>
        <w:t>10</w:t>
      </w:r>
      <w:r>
        <w:rPr>
          <w:rFonts w:hint="cs"/>
          <w:rtl/>
        </w:rPr>
        <w:tab/>
      </w:r>
      <w:r w:rsidR="00092340" w:rsidRPr="00092340">
        <w:rPr>
          <w:rFonts w:hint="cs"/>
          <w:rtl/>
        </w:rPr>
        <w:t xml:space="preserve">غَيَّرَت الهيئة الحكومية السابقة المكلفة بمهمة تعزيز تطور المرأة موضع تركيزها إلى شؤون الجنسين والنهوض، وسُمِّيَت </w:t>
      </w:r>
      <w:r w:rsidR="00261A54">
        <w:rPr>
          <w:rFonts w:hint="eastAsia"/>
          <w:rtl/>
        </w:rPr>
        <w:t>”</w:t>
      </w:r>
      <w:r w:rsidR="00092340" w:rsidRPr="00092340">
        <w:rPr>
          <w:rFonts w:hint="cs"/>
          <w:rtl/>
        </w:rPr>
        <w:t>وزارة شؤون الجنسين والنهوض بالأسرة والضمان الاجتماعي</w:t>
      </w:r>
      <w:r w:rsidR="00261A54">
        <w:rPr>
          <w:rFonts w:hint="eastAsia"/>
          <w:rtl/>
        </w:rPr>
        <w:t>“</w:t>
      </w:r>
      <w:r w:rsidR="00092340" w:rsidRPr="00092340">
        <w:rPr>
          <w:rFonts w:hint="cs"/>
          <w:rtl/>
        </w:rPr>
        <w:t>، مع التركيز على تعميم مراعاة المنظور الجنساني في جميع مشاريع البلد وب</w:t>
      </w:r>
      <w:r w:rsidR="00DD2753">
        <w:rPr>
          <w:rFonts w:hint="cs"/>
          <w:rtl/>
        </w:rPr>
        <w:t>رامجه الإنمائية.</w:t>
      </w:r>
    </w:p>
    <w:p w:rsidR="00092340" w:rsidRPr="00092340" w:rsidRDefault="00DA2372" w:rsidP="00DA2372">
      <w:pPr>
        <w:pStyle w:val="SingleTxt"/>
        <w:ind w:left="1930" w:hanging="663"/>
        <w:rPr>
          <w:rFonts w:hint="cs"/>
          <w:rtl/>
        </w:rPr>
      </w:pPr>
      <w:r>
        <w:rPr>
          <w:rFonts w:hint="cs"/>
          <w:rtl/>
        </w:rPr>
        <w:t>11</w:t>
      </w:r>
      <w:r>
        <w:rPr>
          <w:rFonts w:hint="cs"/>
          <w:rtl/>
        </w:rPr>
        <w:tab/>
      </w:r>
      <w:r w:rsidR="00092340" w:rsidRPr="00092340">
        <w:rPr>
          <w:rFonts w:hint="cs"/>
          <w:rtl/>
        </w:rPr>
        <w:t xml:space="preserve">وأُنشئ نظام لإدارة شؤون الجنسين بغية تيسير تعميم مراعاة المنظور الجنساني. والهياكل الرئيسية لهذا النظام هي: (أ) مجلس المساواة بين الجنسين، الذي يرأسه الرئيس، وهو يتألف من كبار موظفي جميع الوكالات ذات المصلحة، ويُعنى بتوفير التوجيه وتيسير دور الوكالة الرائدة. (ب) ومنسقو شؤون الجنسين المعينون في جميع المكاتب والمنظمات ذات المصلحة لاستعراض ورصد المشاريع الإنمائية لتبين مدى حساسيتها تجاه شؤون الجنسين. (ج) والوكالة الرائدة، وهي قسم شؤون الجنسين والنهوض في </w:t>
      </w:r>
      <w:r w:rsidR="00380E58">
        <w:rPr>
          <w:rFonts w:hint="eastAsia"/>
          <w:rtl/>
        </w:rPr>
        <w:t>”</w:t>
      </w:r>
      <w:r w:rsidR="00092340" w:rsidRPr="00092340">
        <w:rPr>
          <w:rFonts w:hint="cs"/>
          <w:rtl/>
        </w:rPr>
        <w:t>وزارة شؤون الجنسين والنهوض بالأسرة والضمان الاجتماعي</w:t>
      </w:r>
      <w:r w:rsidR="00380E58">
        <w:rPr>
          <w:rFonts w:hint="eastAsia"/>
          <w:rtl/>
        </w:rPr>
        <w:t>“</w:t>
      </w:r>
      <w:r w:rsidR="00092340" w:rsidRPr="00092340">
        <w:rPr>
          <w:rFonts w:hint="cs"/>
          <w:rtl/>
        </w:rPr>
        <w:t xml:space="preserve"> التي ستكون مسؤولة عن الإشراف على تسيير ورصد هذا النظام. ويُرَكَّز حاليا على تقوية هذه الهياكل لكي تتمخض عن نواتج فعالة.</w:t>
      </w:r>
    </w:p>
    <w:p w:rsidR="00092340" w:rsidRPr="00092340" w:rsidRDefault="006E3BDA" w:rsidP="006E3BDA">
      <w:pPr>
        <w:pStyle w:val="SingleTxt"/>
        <w:ind w:left="1930" w:hanging="663"/>
        <w:rPr>
          <w:rFonts w:hint="cs"/>
        </w:rPr>
      </w:pPr>
      <w:r>
        <w:rPr>
          <w:rFonts w:hint="cs"/>
          <w:rtl/>
        </w:rPr>
        <w:t>12</w:t>
      </w:r>
      <w:r>
        <w:rPr>
          <w:rFonts w:hint="cs"/>
          <w:rtl/>
        </w:rPr>
        <w:tab/>
      </w:r>
      <w:r w:rsidR="00092340" w:rsidRPr="00092340">
        <w:rPr>
          <w:rFonts w:hint="cs"/>
          <w:rtl/>
        </w:rPr>
        <w:t>وتشتمل الخطة الإنمائية الوطنية السادسة التي اعتمدت في عام 2002 على عنصر خاص معني بتعزيز المساواة بين الجنسين في جميع المجالات عن طريق تعميم مراعاة المنظور الجنساني على نحو يكفل مراعاة قضايا الجنسين في الخطط الإنمائية الوطنية للبلد.</w:t>
      </w:r>
    </w:p>
    <w:p w:rsidR="00092340" w:rsidRPr="00092340" w:rsidRDefault="00022243" w:rsidP="00022243">
      <w:pPr>
        <w:pStyle w:val="SingleTxt"/>
        <w:ind w:left="1930" w:hanging="663"/>
        <w:rPr>
          <w:rFonts w:hint="cs"/>
        </w:rPr>
      </w:pPr>
      <w:r>
        <w:rPr>
          <w:rFonts w:hint="cs"/>
          <w:rtl/>
        </w:rPr>
        <w:t>13</w:t>
      </w:r>
      <w:r>
        <w:rPr>
          <w:rFonts w:hint="cs"/>
          <w:rtl/>
        </w:rPr>
        <w:tab/>
      </w:r>
      <w:r w:rsidR="00092340" w:rsidRPr="00092340">
        <w:rPr>
          <w:rFonts w:hint="cs"/>
          <w:rtl/>
        </w:rPr>
        <w:t>وقام خبير استشاري دولي بتحليل تعداد عام 2000 من منظور جنساني، كما شارك موظفون مختصون من وحدة التعداد في جولات دراسية وحلقات عمل أكاديمية خارج البلاد لاستبصار كيفية جمع بيانات مصنفة بحسب نوع الجنس.</w:t>
      </w:r>
    </w:p>
    <w:p w:rsidR="00092340" w:rsidRPr="0063125A" w:rsidRDefault="00092340" w:rsidP="00982429">
      <w:pPr>
        <w:pStyle w:val="SingleTxt"/>
        <w:tabs>
          <w:tab w:val="left" w:pos="2250"/>
        </w:tabs>
        <w:rPr>
          <w:rFonts w:hint="cs"/>
          <w:u w:val="single"/>
          <w:rtl/>
        </w:rPr>
      </w:pPr>
      <w:r w:rsidRPr="00092340">
        <w:rPr>
          <w:rFonts w:hint="cs"/>
          <w:u w:val="single"/>
          <w:rtl/>
        </w:rPr>
        <w:t>المادة 4</w:t>
      </w:r>
      <w:r w:rsidR="00982429">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التعجيل بالمساواة بين الرجل والمرأة</w:t>
      </w:r>
    </w:p>
    <w:p w:rsidR="00092340" w:rsidRPr="00092340" w:rsidRDefault="007F04DA" w:rsidP="007F04D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396031" w:rsidP="00396031">
      <w:pPr>
        <w:pStyle w:val="SingleTxt"/>
        <w:ind w:left="1930" w:hanging="663"/>
        <w:rPr>
          <w:rFonts w:hint="cs"/>
          <w:rtl/>
        </w:rPr>
      </w:pPr>
      <w:r>
        <w:rPr>
          <w:rFonts w:hint="cs"/>
          <w:rtl/>
        </w:rPr>
        <w:t>14</w:t>
      </w:r>
      <w:r>
        <w:rPr>
          <w:rFonts w:hint="cs"/>
          <w:rtl/>
        </w:rPr>
        <w:tab/>
      </w:r>
      <w:r w:rsidR="00092340" w:rsidRPr="00092340">
        <w:rPr>
          <w:rFonts w:hint="cs"/>
          <w:rtl/>
        </w:rPr>
        <w:t>لم تحصل تطورات جديدة للإبلاغ عنها بالنظر إلى عدم اتخاذ تدابير استثنائية مؤقتة لكفالة المساواة بين الجنسين.</w:t>
      </w:r>
    </w:p>
    <w:p w:rsidR="00092340" w:rsidRPr="00092340" w:rsidRDefault="00092340" w:rsidP="00982429">
      <w:pPr>
        <w:pStyle w:val="SingleTxt"/>
        <w:tabs>
          <w:tab w:val="left" w:pos="2250"/>
        </w:tabs>
        <w:rPr>
          <w:rFonts w:hint="cs"/>
          <w:u w:val="single"/>
          <w:rtl/>
        </w:rPr>
      </w:pPr>
      <w:r w:rsidRPr="00092340">
        <w:rPr>
          <w:rFonts w:hint="cs"/>
          <w:u w:val="single"/>
          <w:rtl/>
        </w:rPr>
        <w:t>المادة 5</w:t>
      </w:r>
      <w:r w:rsidR="00982429">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أدوار الجنسين والقولبة النمطية</w:t>
      </w:r>
    </w:p>
    <w:p w:rsidR="00092340" w:rsidRPr="00092340" w:rsidRDefault="00092340" w:rsidP="00092340">
      <w:pPr>
        <w:pStyle w:val="SingleTxt"/>
        <w:rPr>
          <w:rFonts w:hint="cs"/>
          <w:rtl/>
        </w:rPr>
      </w:pPr>
      <w:r w:rsidRPr="00092340">
        <w:rPr>
          <w:rFonts w:hint="cs"/>
          <w:rtl/>
        </w:rPr>
        <w:t>اتخاذ تدابير لتعديل أنماط السلوك الاجتماعية-الثقافية في اتجاه تحقيق القضاء على الأدوار النمطية للرجل والمرأة؛ وكفالة تقاسم المسؤولية في تنشئة الأولاد وتطويرهم.</w:t>
      </w:r>
    </w:p>
    <w:p w:rsidR="00092340" w:rsidRPr="00092340" w:rsidRDefault="003E6169" w:rsidP="003E61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092340" w:rsidP="003E6169">
      <w:pPr>
        <w:pStyle w:val="SingleTxt"/>
        <w:ind w:left="1930" w:hanging="663"/>
        <w:rPr>
          <w:rFonts w:hint="cs"/>
          <w:rtl/>
        </w:rPr>
      </w:pPr>
      <w:r w:rsidRPr="00092340">
        <w:rPr>
          <w:rFonts w:hint="cs"/>
          <w:rtl/>
        </w:rPr>
        <w:t>14</w:t>
      </w:r>
      <w:r w:rsidR="003E6169">
        <w:rPr>
          <w:rFonts w:hint="cs"/>
          <w:rtl/>
        </w:rPr>
        <w:tab/>
      </w:r>
      <w:r w:rsidRPr="00092340">
        <w:rPr>
          <w:rFonts w:hint="cs"/>
          <w:rtl/>
        </w:rPr>
        <w:t>زيادة ملحوظة في عدد النساء في مجالات العمل التي يغلب فيها تقليديا الرجال مثل الهندسة المعمارية، والتشييد، والشؤون المالية، وكذلك في مجال السياحة.</w:t>
      </w:r>
    </w:p>
    <w:p w:rsidR="00092340" w:rsidRPr="00092340" w:rsidRDefault="000144D3" w:rsidP="000144D3">
      <w:pPr>
        <w:pStyle w:val="SingleTxt"/>
        <w:ind w:left="1930" w:hanging="663"/>
        <w:rPr>
          <w:rFonts w:hint="cs"/>
          <w:rtl/>
        </w:rPr>
      </w:pPr>
      <w:r>
        <w:rPr>
          <w:rFonts w:hint="cs"/>
          <w:rtl/>
        </w:rPr>
        <w:t>15</w:t>
      </w:r>
      <w:r>
        <w:rPr>
          <w:rFonts w:hint="cs"/>
          <w:rtl/>
        </w:rPr>
        <w:tab/>
      </w:r>
      <w:r w:rsidR="00092340" w:rsidRPr="00092340">
        <w:rPr>
          <w:rFonts w:hint="cs"/>
          <w:rtl/>
        </w:rPr>
        <w:t>الاضطلاع ببرامج لتنمية الحساسية والوعي لشؤون الجنسين لدى موظفي مختلف الوكالات في كل أنحاء البلاد. وكان من نتيجة ذلك أن ازداد حوار عامة الجمهور بشأن الشواغل المتعلقة بنوع الجنس. كذلك ازداد تقبل عامة الجمهور لقضايا الجنسين بوصفها شواغل مشروعة.</w:t>
      </w:r>
    </w:p>
    <w:p w:rsidR="00092340" w:rsidRPr="00092340" w:rsidRDefault="000144D3" w:rsidP="00CF3E24">
      <w:pPr>
        <w:pStyle w:val="SingleTxt"/>
        <w:ind w:left="1930" w:hanging="663"/>
        <w:rPr>
          <w:rFonts w:hint="cs"/>
        </w:rPr>
      </w:pPr>
      <w:r>
        <w:rPr>
          <w:rFonts w:hint="cs"/>
          <w:rtl/>
        </w:rPr>
        <w:t>16</w:t>
      </w:r>
      <w:r>
        <w:rPr>
          <w:rFonts w:hint="cs"/>
          <w:rtl/>
        </w:rPr>
        <w:tab/>
      </w:r>
      <w:r w:rsidR="00092340" w:rsidRPr="00092340">
        <w:rPr>
          <w:rFonts w:hint="cs"/>
          <w:rtl/>
        </w:rPr>
        <w:t xml:space="preserve">التركيز بشكل خاص على تنمية حساسية موظفي التلفزة والإذاعة الوطنيتين للشواغل المتعلقة بنوع الجنس. والقيام أيضا بإعداد برامج تلفزية وإذاعية جديدة لزيادة وعي الجمهور لقضايا الجنسين، ولشراكة الذكور ومسؤوليتهم. </w:t>
      </w:r>
    </w:p>
    <w:p w:rsidR="00092340" w:rsidRPr="00092340" w:rsidRDefault="00756C4A" w:rsidP="00092340">
      <w:pPr>
        <w:pStyle w:val="SingleTxt"/>
        <w:rPr>
          <w:rFonts w:hint="cs"/>
        </w:rPr>
      </w:pPr>
      <w:r>
        <w:rPr>
          <w:rFonts w:hint="cs"/>
          <w:rtl/>
        </w:rPr>
        <w:t>17</w:t>
      </w:r>
      <w:r>
        <w:rPr>
          <w:rFonts w:hint="cs"/>
          <w:rtl/>
        </w:rPr>
        <w:tab/>
      </w:r>
      <w:r w:rsidR="00092340" w:rsidRPr="00092340">
        <w:rPr>
          <w:rFonts w:hint="cs"/>
          <w:rtl/>
        </w:rPr>
        <w:t>التخطيط للقيام في عام 2005 بدراسة عن المعارف والمواقف والتصرفات فيما يتعلق بالجنس والصحة الإنجابية.</w:t>
      </w:r>
    </w:p>
    <w:p w:rsidR="00092340" w:rsidRPr="00092340" w:rsidRDefault="00092340" w:rsidP="00982429">
      <w:pPr>
        <w:pStyle w:val="SingleTxt"/>
        <w:tabs>
          <w:tab w:val="left" w:pos="2250"/>
        </w:tabs>
        <w:rPr>
          <w:rFonts w:hint="cs"/>
          <w:u w:val="single"/>
          <w:rtl/>
        </w:rPr>
      </w:pPr>
      <w:r w:rsidRPr="00092340">
        <w:rPr>
          <w:rFonts w:hint="cs"/>
          <w:u w:val="single"/>
          <w:rtl/>
        </w:rPr>
        <w:t>المادة 6</w:t>
      </w:r>
      <w:r w:rsidR="00982429">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قمع استغلال المرأة</w:t>
      </w:r>
    </w:p>
    <w:p w:rsidR="00092340" w:rsidRPr="00092340" w:rsidRDefault="00092340" w:rsidP="00092340">
      <w:pPr>
        <w:pStyle w:val="SingleTxt"/>
        <w:rPr>
          <w:rFonts w:hint="cs"/>
          <w:rtl/>
        </w:rPr>
      </w:pPr>
      <w:r w:rsidRPr="00092340">
        <w:rPr>
          <w:rFonts w:hint="cs"/>
          <w:rtl/>
        </w:rPr>
        <w:t>قمع الاتجار بالمرأة والاستغلال والبغاء.</w:t>
      </w:r>
    </w:p>
    <w:p w:rsidR="00092340" w:rsidRPr="00092340" w:rsidRDefault="00A4591D" w:rsidP="00A4591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092340" w:rsidP="00092340">
      <w:pPr>
        <w:pStyle w:val="SingleTxt"/>
        <w:rPr>
          <w:rFonts w:hint="cs"/>
          <w:rtl/>
        </w:rPr>
      </w:pPr>
      <w:r w:rsidRPr="00092340">
        <w:rPr>
          <w:rFonts w:hint="cs"/>
          <w:rtl/>
        </w:rPr>
        <w:t>لم تحصل تطورات جديدة للإبلاغ عنها.</w:t>
      </w:r>
    </w:p>
    <w:p w:rsidR="00092340" w:rsidRPr="00092340" w:rsidRDefault="00092340" w:rsidP="00982429">
      <w:pPr>
        <w:pStyle w:val="SingleTxt"/>
        <w:tabs>
          <w:tab w:val="left" w:pos="2250"/>
        </w:tabs>
        <w:rPr>
          <w:rFonts w:hint="cs"/>
          <w:u w:val="single"/>
          <w:rtl/>
        </w:rPr>
      </w:pPr>
      <w:r w:rsidRPr="00092340">
        <w:rPr>
          <w:rFonts w:hint="cs"/>
          <w:u w:val="single"/>
          <w:rtl/>
        </w:rPr>
        <w:t>المادة 7</w:t>
      </w:r>
      <w:r w:rsidR="00982429">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الحياة السياسية والعامة</w:t>
      </w:r>
    </w:p>
    <w:p w:rsidR="00092340" w:rsidRPr="00092340" w:rsidRDefault="00092340" w:rsidP="00092340">
      <w:pPr>
        <w:pStyle w:val="SingleTxt"/>
        <w:rPr>
          <w:rFonts w:hint="cs"/>
          <w:rtl/>
        </w:rPr>
      </w:pPr>
      <w:r w:rsidRPr="00092340">
        <w:rPr>
          <w:rFonts w:hint="cs"/>
          <w:rtl/>
        </w:rPr>
        <w:t>حقوق مساوية لحقوق الرجل في الحياة السياسية والعامة.</w:t>
      </w:r>
    </w:p>
    <w:p w:rsidR="00092340" w:rsidRPr="00092340" w:rsidRDefault="00715CA6" w:rsidP="00715CA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715CA6" w:rsidP="00715CA6">
      <w:pPr>
        <w:pStyle w:val="SingleTxt"/>
        <w:ind w:left="1930" w:hanging="663"/>
        <w:rPr>
          <w:rFonts w:hint="cs"/>
          <w:rtl/>
        </w:rPr>
      </w:pPr>
      <w:r>
        <w:rPr>
          <w:rFonts w:hint="cs"/>
          <w:rtl/>
        </w:rPr>
        <w:t>18</w:t>
      </w:r>
      <w:r>
        <w:rPr>
          <w:rFonts w:hint="cs"/>
          <w:rtl/>
        </w:rPr>
        <w:tab/>
      </w:r>
      <w:r w:rsidR="00092340" w:rsidRPr="00092340">
        <w:rPr>
          <w:rFonts w:hint="cs"/>
          <w:rtl/>
        </w:rPr>
        <w:t>أُلحِقَت ثلاث نساء بالدورة المعنية بشؤون القيادة التي عُقِدت في ماليه على سبيل الإعداد لتقلد مناصب عالية في الجزر. ويشكل هذا النشاط جزءا من مشروع متعدد القطاعات (مشروع سنوات خمس) تضطلع به الحكومة بشأن الإدماج في المسار الرئيسي، والسكان، والجنس والصحة الإنجابية. وستكون تلك عملية إلحاق مستمرة طيلة مدة وجود المشروع.</w:t>
      </w:r>
    </w:p>
    <w:p w:rsidR="00092340" w:rsidRPr="00092340" w:rsidRDefault="00363415" w:rsidP="00D23BC7">
      <w:pPr>
        <w:pStyle w:val="SingleTxt"/>
        <w:ind w:left="1930" w:hanging="663"/>
        <w:rPr>
          <w:rFonts w:hint="cs"/>
        </w:rPr>
      </w:pPr>
      <w:r>
        <w:rPr>
          <w:rFonts w:hint="cs"/>
          <w:rtl/>
        </w:rPr>
        <w:t>19</w:t>
      </w:r>
      <w:r>
        <w:rPr>
          <w:rFonts w:hint="cs"/>
          <w:rtl/>
        </w:rPr>
        <w:tab/>
      </w:r>
      <w:r w:rsidR="00092340" w:rsidRPr="00092340">
        <w:rPr>
          <w:rFonts w:hint="cs"/>
          <w:rtl/>
        </w:rPr>
        <w:t>تشتمل التعيينات الجديدة لمجلس الوزراء والبرلمان و</w:t>
      </w:r>
      <w:r w:rsidR="00D23BC7">
        <w:rPr>
          <w:rFonts w:hint="eastAsia"/>
          <w:rtl/>
        </w:rPr>
        <w:t>”</w:t>
      </w:r>
      <w:r w:rsidR="00092340" w:rsidRPr="00092340">
        <w:rPr>
          <w:rFonts w:hint="cs"/>
          <w:rtl/>
        </w:rPr>
        <w:t>المجلس الخاص</w:t>
      </w:r>
      <w:r w:rsidR="00D23BC7">
        <w:rPr>
          <w:rFonts w:hint="eastAsia"/>
          <w:rtl/>
        </w:rPr>
        <w:t>“</w:t>
      </w:r>
      <w:r w:rsidR="00092340" w:rsidRPr="00092340">
        <w:rPr>
          <w:rFonts w:hint="cs"/>
          <w:rtl/>
        </w:rPr>
        <w:t xml:space="preserve"> على مزيد من النساء.</w:t>
      </w:r>
    </w:p>
    <w:p w:rsidR="00092340" w:rsidRPr="00092340" w:rsidRDefault="00092340" w:rsidP="00982429">
      <w:pPr>
        <w:pStyle w:val="SingleTxt"/>
        <w:tabs>
          <w:tab w:val="left" w:pos="2250"/>
        </w:tabs>
        <w:rPr>
          <w:rFonts w:hint="cs"/>
          <w:u w:val="single"/>
          <w:rtl/>
        </w:rPr>
      </w:pPr>
      <w:r w:rsidRPr="00092340">
        <w:rPr>
          <w:rFonts w:hint="cs"/>
          <w:u w:val="single"/>
          <w:rtl/>
        </w:rPr>
        <w:t>المادة 8</w:t>
      </w:r>
      <w:r w:rsidR="00161AEA">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التمثيل والمشاركة على الصعيد الدولي</w:t>
      </w:r>
    </w:p>
    <w:p w:rsidR="00092340" w:rsidRPr="00092340" w:rsidRDefault="00092340" w:rsidP="00092340">
      <w:pPr>
        <w:pStyle w:val="SingleTxt"/>
        <w:rPr>
          <w:rFonts w:hint="cs"/>
          <w:rtl/>
        </w:rPr>
      </w:pPr>
      <w:r w:rsidRPr="00092340">
        <w:rPr>
          <w:rFonts w:hint="cs"/>
          <w:rtl/>
        </w:rPr>
        <w:t>كفالة تكافؤ فرصة تمثيل الحكومات على الصعيد الدولي والمشاركة في عمل المنظمات الدولية.</w:t>
      </w:r>
    </w:p>
    <w:p w:rsidR="00092340" w:rsidRPr="00092340" w:rsidRDefault="00BD776C" w:rsidP="00BD776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092340" w:rsidP="00BD776C">
      <w:pPr>
        <w:pStyle w:val="SingleTxt"/>
        <w:ind w:left="1930" w:hanging="663"/>
        <w:rPr>
          <w:rFonts w:hint="cs"/>
          <w:rtl/>
        </w:rPr>
      </w:pPr>
      <w:r w:rsidRPr="00092340">
        <w:rPr>
          <w:rFonts w:hint="cs"/>
          <w:rtl/>
        </w:rPr>
        <w:t>19</w:t>
      </w:r>
      <w:r w:rsidR="00BD776C">
        <w:rPr>
          <w:rFonts w:hint="cs"/>
          <w:rtl/>
        </w:rPr>
        <w:tab/>
      </w:r>
      <w:r w:rsidRPr="00092340">
        <w:rPr>
          <w:rFonts w:hint="cs"/>
          <w:rtl/>
        </w:rPr>
        <w:t>زيادة ملحوظة في عدد النساء اللائي يشكلن جزءا من الوفود المرسلة إلى المؤتمرات الدولية.</w:t>
      </w:r>
    </w:p>
    <w:p w:rsidR="00092340" w:rsidRPr="00092340" w:rsidRDefault="00BD776C" w:rsidP="00BD776C">
      <w:pPr>
        <w:pStyle w:val="SingleTxt"/>
        <w:ind w:left="1930" w:hanging="663"/>
        <w:rPr>
          <w:rFonts w:hint="cs"/>
        </w:rPr>
      </w:pPr>
      <w:r>
        <w:rPr>
          <w:rFonts w:hint="cs"/>
          <w:rtl/>
        </w:rPr>
        <w:t>20</w:t>
      </w:r>
      <w:r>
        <w:rPr>
          <w:rFonts w:hint="cs"/>
          <w:rtl/>
        </w:rPr>
        <w:tab/>
      </w:r>
      <w:r w:rsidR="00092340" w:rsidRPr="00092340">
        <w:rPr>
          <w:rFonts w:hint="cs"/>
          <w:rtl/>
        </w:rPr>
        <w:t>وزيادة ملحوظة أيضا في عدد النساء المعينات في مناصب عالية في مكاتب الممثلين المحليين لمنظمات الأمم المتحدة في ملديف، مثل منظمة الصحة العالمية، ومنظمة الأمم المتحدة للطفولة (اليونيسيف)، وصندوق الأمم المتحدة للسكان، وبرنامج الأمم المتحدة الإنمائي.</w:t>
      </w:r>
    </w:p>
    <w:p w:rsidR="00092340" w:rsidRPr="00092340" w:rsidRDefault="00092340" w:rsidP="00982429">
      <w:pPr>
        <w:pStyle w:val="SingleTxt"/>
        <w:tabs>
          <w:tab w:val="left" w:pos="2250"/>
        </w:tabs>
        <w:rPr>
          <w:rFonts w:hint="cs"/>
          <w:u w:val="single"/>
          <w:rtl/>
        </w:rPr>
      </w:pPr>
      <w:r w:rsidRPr="00092340">
        <w:rPr>
          <w:rFonts w:hint="cs"/>
          <w:u w:val="single"/>
          <w:rtl/>
        </w:rPr>
        <w:t>المادة 9</w:t>
      </w:r>
      <w:r w:rsidR="00161AEA">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الجنسية</w:t>
      </w:r>
    </w:p>
    <w:p w:rsidR="00092340" w:rsidRPr="00092340" w:rsidRDefault="00092340" w:rsidP="00B84E8E">
      <w:pPr>
        <w:pStyle w:val="SingleTxt"/>
        <w:rPr>
          <w:rFonts w:hint="cs"/>
          <w:rtl/>
        </w:rPr>
      </w:pPr>
      <w:r w:rsidRPr="00092340">
        <w:rPr>
          <w:rFonts w:hint="cs"/>
          <w:rtl/>
        </w:rPr>
        <w:t>تساوي حق المرأة والرجل في اكتساب أو تغيير أو استبقاء</w:t>
      </w:r>
      <w:r w:rsidR="00B84E8E">
        <w:rPr>
          <w:rFonts w:hint="cs"/>
          <w:rtl/>
        </w:rPr>
        <w:t xml:space="preserve"> </w:t>
      </w:r>
      <w:r w:rsidRPr="00092340">
        <w:rPr>
          <w:rFonts w:hint="cs"/>
          <w:rtl/>
        </w:rPr>
        <w:t>جنسيتهما وجنسية أولادهما.</w:t>
      </w:r>
    </w:p>
    <w:p w:rsidR="00092340" w:rsidRPr="00092340" w:rsidRDefault="004F1274" w:rsidP="004F12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4F1274" w:rsidP="004F1274">
      <w:pPr>
        <w:pStyle w:val="SingleTxt"/>
        <w:ind w:left="1930" w:hanging="663"/>
        <w:rPr>
          <w:rFonts w:hint="cs"/>
          <w:rtl/>
        </w:rPr>
      </w:pPr>
      <w:r>
        <w:rPr>
          <w:rFonts w:hint="cs"/>
          <w:rtl/>
        </w:rPr>
        <w:t>21</w:t>
      </w:r>
      <w:r>
        <w:rPr>
          <w:rFonts w:hint="cs"/>
          <w:rtl/>
        </w:rPr>
        <w:tab/>
      </w:r>
      <w:r w:rsidR="00092340" w:rsidRPr="00092340">
        <w:rPr>
          <w:rFonts w:hint="cs"/>
          <w:rtl/>
        </w:rPr>
        <w:t>يمكن الآن للأطفال أيا كان عمرهم الحصول على جوا</w:t>
      </w:r>
      <w:r>
        <w:rPr>
          <w:rFonts w:hint="cs"/>
          <w:rtl/>
        </w:rPr>
        <w:t>زات سفر بترخيص من كلا الأبوين.</w:t>
      </w:r>
    </w:p>
    <w:p w:rsidR="00092340" w:rsidRPr="00092340" w:rsidRDefault="00092340" w:rsidP="00982429">
      <w:pPr>
        <w:pStyle w:val="SingleTxt"/>
        <w:tabs>
          <w:tab w:val="left" w:pos="2250"/>
        </w:tabs>
        <w:rPr>
          <w:rFonts w:hint="cs"/>
          <w:u w:val="single"/>
          <w:rtl/>
        </w:rPr>
      </w:pPr>
      <w:r w:rsidRPr="00092340">
        <w:rPr>
          <w:rFonts w:hint="cs"/>
          <w:u w:val="single"/>
          <w:rtl/>
        </w:rPr>
        <w:t>المادة 10</w:t>
      </w:r>
      <w:r w:rsidR="00161AEA">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التعليم</w:t>
      </w:r>
    </w:p>
    <w:p w:rsidR="00092340" w:rsidRPr="00092340" w:rsidRDefault="00092340" w:rsidP="00092340">
      <w:pPr>
        <w:pStyle w:val="SingleTxt"/>
        <w:rPr>
          <w:rFonts w:hint="cs"/>
          <w:rtl/>
        </w:rPr>
      </w:pPr>
      <w:r w:rsidRPr="00092340">
        <w:rPr>
          <w:rFonts w:hint="cs"/>
          <w:rtl/>
        </w:rPr>
        <w:t>المساواة في التعليم: التوجيه الوظيفي والمهني في جميع المستويات، وتوفير نفس المناهج الدراسية؛ والقضاء على القوالب النمطية؛ وتوفير نفس فرص الاستفادة من المنح التعليمية؛ وتوفير نفس الفرص للوصول إلى برامج التعليم المستمرّ؛ وخفض معدلات ترك المدرسة من جانب الإناث؛ وتوفير نفس الفرص للمشاركة في الألعاب الرياضية والتربية البدنية.</w:t>
      </w:r>
    </w:p>
    <w:p w:rsidR="00092340" w:rsidRPr="00092340" w:rsidRDefault="00986A7F" w:rsidP="00986A7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2748F1" w:rsidP="002748F1">
      <w:pPr>
        <w:pStyle w:val="SingleTxt"/>
        <w:ind w:left="1930" w:hanging="663"/>
        <w:rPr>
          <w:rFonts w:hint="cs"/>
          <w:rtl/>
        </w:rPr>
      </w:pPr>
      <w:r>
        <w:rPr>
          <w:rFonts w:hint="cs"/>
          <w:rtl/>
        </w:rPr>
        <w:t>22</w:t>
      </w:r>
      <w:r>
        <w:rPr>
          <w:rFonts w:hint="cs"/>
          <w:rtl/>
        </w:rPr>
        <w:tab/>
      </w:r>
      <w:r w:rsidR="00092340" w:rsidRPr="00092340">
        <w:rPr>
          <w:rFonts w:hint="cs"/>
          <w:rtl/>
        </w:rPr>
        <w:t>يُستدَلّ من بيانات كلية التعليم العالي أن عدد الفتيات اللائي يلتحقن بالميادين التي يهيمن عليها تقليديا الذكور مثل الدراسات البحرية، والهندسة الكهربائية، والصقل الآلي ازداد من بعد عام 2002. أما بيانات كلية الدراسات المتعلقة بالضيافة والسياحة في الفترة التي انقضت منذ عام 2002 ف</w:t>
      </w:r>
      <w:r>
        <w:rPr>
          <w:rFonts w:hint="cs"/>
          <w:rtl/>
        </w:rPr>
        <w:t xml:space="preserve">إنها تدلّ على أن الفتيات يشكلن </w:t>
      </w:r>
      <w:r w:rsidR="00092340" w:rsidRPr="00092340">
        <w:rPr>
          <w:rFonts w:hint="cs"/>
          <w:rtl/>
        </w:rPr>
        <w:t>48 في المائة من الطلاب الملتحقين بالبرامج الدراسية في هذه الكلية، الأمر الذي يمكن أن يعني أن عددا ملحوظا من الفتيات سوف يدخلن قطاع السياحة في السنوات القادمة.</w:t>
      </w:r>
    </w:p>
    <w:p w:rsidR="00092340" w:rsidRPr="00092340" w:rsidRDefault="002748F1" w:rsidP="002748F1">
      <w:pPr>
        <w:pStyle w:val="SingleTxt"/>
        <w:ind w:left="1930" w:hanging="663"/>
        <w:rPr>
          <w:rFonts w:hint="cs"/>
        </w:rPr>
      </w:pPr>
      <w:r>
        <w:rPr>
          <w:rFonts w:hint="cs"/>
          <w:rtl/>
        </w:rPr>
        <w:t>23</w:t>
      </w:r>
      <w:r>
        <w:rPr>
          <w:rFonts w:hint="cs"/>
          <w:rtl/>
        </w:rPr>
        <w:tab/>
      </w:r>
      <w:r w:rsidR="00092340" w:rsidRPr="00092340">
        <w:rPr>
          <w:rFonts w:hint="cs"/>
          <w:rtl/>
        </w:rPr>
        <w:t>ويُعَدّ حاليا برنامج دراسي عن السكان وشؤون الجنسين والصحة الإنجابية لأغراض كلية التعليم العالي في ملديف.</w:t>
      </w:r>
    </w:p>
    <w:p w:rsidR="00092340" w:rsidRPr="00092340" w:rsidRDefault="002748F1" w:rsidP="00B84E8E">
      <w:pPr>
        <w:pStyle w:val="SingleTxt"/>
        <w:ind w:left="1930" w:hanging="663"/>
        <w:rPr>
          <w:rFonts w:hint="cs"/>
        </w:rPr>
      </w:pPr>
      <w:r>
        <w:rPr>
          <w:rFonts w:hint="cs"/>
          <w:rtl/>
        </w:rPr>
        <w:t>24</w:t>
      </w:r>
      <w:r>
        <w:rPr>
          <w:rFonts w:hint="cs"/>
          <w:rtl/>
        </w:rPr>
        <w:tab/>
      </w:r>
      <w:r w:rsidR="00092340" w:rsidRPr="00092340">
        <w:rPr>
          <w:rFonts w:hint="cs"/>
          <w:rtl/>
        </w:rPr>
        <w:t>الاختلافات بين الجنسين قليلة أو معدومة في معدلات التحاق الطلبة حتى مستوى الدراسة الثانوية. غير أن هناك اختلافات كبيرة في عدد البنات والبنين الذين يتابعون التعليم العالي. وتبين المنح الدراسية الحكومية المقدمة</w:t>
      </w:r>
      <w:r w:rsidR="00B84E8E">
        <w:rPr>
          <w:rFonts w:hint="cs"/>
          <w:rtl/>
        </w:rPr>
        <w:t xml:space="preserve"> </w:t>
      </w:r>
      <w:r w:rsidR="00092340" w:rsidRPr="00092340">
        <w:rPr>
          <w:rFonts w:hint="cs"/>
          <w:rtl/>
        </w:rPr>
        <w:t>خلال السنوات الأربع الماضية أن 39 في المائة فقط من البنات حصلن على منح دراسية تهيؤهن لشهادة بكلوريوس، في حين أن 38 في المائة فقط من البنات حصلن على منح دراسية تهيؤهن لشهادة ماجستير، و22 في المائة من البنات حصلن على منح دراسية تهيؤهن لشهادة دكتوراه.</w:t>
      </w:r>
    </w:p>
    <w:p w:rsidR="00092340" w:rsidRPr="00092340" w:rsidRDefault="006B2180" w:rsidP="007D1A88">
      <w:pPr>
        <w:pStyle w:val="SingleTxt"/>
        <w:ind w:left="1930" w:hanging="663"/>
        <w:rPr>
          <w:rFonts w:hint="cs"/>
        </w:rPr>
      </w:pPr>
      <w:r>
        <w:rPr>
          <w:rFonts w:hint="cs"/>
          <w:rtl/>
        </w:rPr>
        <w:t>25</w:t>
      </w:r>
      <w:r>
        <w:rPr>
          <w:rFonts w:hint="cs"/>
          <w:rtl/>
        </w:rPr>
        <w:tab/>
      </w:r>
      <w:r w:rsidR="00092340" w:rsidRPr="00092340">
        <w:rPr>
          <w:rFonts w:hint="cs"/>
          <w:rtl/>
        </w:rPr>
        <w:t xml:space="preserve">ويهيمن الذكور على التدريبات المهنية بلا استثناء تقريبا فيما عدا بضعة برامج مثل </w:t>
      </w:r>
      <w:r w:rsidR="0007304C">
        <w:rPr>
          <w:rFonts w:hint="eastAsia"/>
          <w:rtl/>
        </w:rPr>
        <w:t>”</w:t>
      </w:r>
      <w:r w:rsidR="00092340" w:rsidRPr="00092340">
        <w:rPr>
          <w:rFonts w:hint="cs"/>
          <w:rtl/>
        </w:rPr>
        <w:t>برنامج الاستعمال المأمون للأدوات المنزلية</w:t>
      </w:r>
      <w:r w:rsidR="007D1A88">
        <w:rPr>
          <w:rFonts w:hint="eastAsia"/>
          <w:rtl/>
        </w:rPr>
        <w:t>“</w:t>
      </w:r>
      <w:r w:rsidR="00092340" w:rsidRPr="00092340">
        <w:rPr>
          <w:rFonts w:hint="cs"/>
          <w:rtl/>
        </w:rPr>
        <w:t xml:space="preserve"> (نسبة الإناث 100 في المائة) و</w:t>
      </w:r>
      <w:r w:rsidR="007D1A88">
        <w:rPr>
          <w:rFonts w:hint="eastAsia"/>
          <w:rtl/>
        </w:rPr>
        <w:t>”</w:t>
      </w:r>
      <w:r w:rsidR="00092340" w:rsidRPr="00092340">
        <w:rPr>
          <w:rFonts w:hint="cs"/>
          <w:rtl/>
        </w:rPr>
        <w:t>برنامج تنمية مهارات الصناعة اليدوية في مجال الألياف</w:t>
      </w:r>
      <w:r w:rsidR="0007304C">
        <w:rPr>
          <w:rFonts w:hint="eastAsia"/>
          <w:rtl/>
        </w:rPr>
        <w:t>“</w:t>
      </w:r>
      <w:r w:rsidR="00092340" w:rsidRPr="00092340">
        <w:rPr>
          <w:rFonts w:hint="cs"/>
          <w:rtl/>
        </w:rPr>
        <w:t xml:space="preserve"> (نسبة الإناث 90 في المائة). وخلال العقد الماضي، ازداد عدد الإناث الملتحقات بهذا النوع من التدريب من 3 في المائة إلى 13 في المائة.</w:t>
      </w:r>
    </w:p>
    <w:p w:rsidR="00092340" w:rsidRPr="00092340" w:rsidRDefault="00D609FF" w:rsidP="00D609FF">
      <w:pPr>
        <w:pStyle w:val="SingleTxt"/>
        <w:ind w:left="1930" w:hanging="663"/>
        <w:rPr>
          <w:rFonts w:hint="cs"/>
        </w:rPr>
      </w:pPr>
      <w:r>
        <w:rPr>
          <w:rFonts w:hint="cs"/>
          <w:rtl/>
        </w:rPr>
        <w:t>26</w:t>
      </w:r>
      <w:r>
        <w:rPr>
          <w:rFonts w:hint="cs"/>
          <w:rtl/>
        </w:rPr>
        <w:tab/>
      </w:r>
      <w:r w:rsidR="00092340" w:rsidRPr="00092340">
        <w:rPr>
          <w:rFonts w:hint="cs"/>
          <w:rtl/>
        </w:rPr>
        <w:t>وحتى في التعليم العالي، تميل الفتيات إلى التركُّز في ميادين نمطية مثل التمريض، والتعليم ما قبل الابتدائي والابتدائي، والقِبالة، والخدمة الاجتماعية، وغير هذه من ميادين الدراسات الإنسانية.</w:t>
      </w:r>
    </w:p>
    <w:p w:rsidR="00092340" w:rsidRPr="00092340" w:rsidRDefault="00D609FF" w:rsidP="00D609FF">
      <w:pPr>
        <w:pStyle w:val="SingleTxt"/>
        <w:ind w:left="1930" w:hanging="663"/>
        <w:rPr>
          <w:rFonts w:hint="cs"/>
        </w:rPr>
      </w:pPr>
      <w:r>
        <w:rPr>
          <w:rFonts w:hint="cs"/>
          <w:rtl/>
        </w:rPr>
        <w:t>27</w:t>
      </w:r>
      <w:r>
        <w:rPr>
          <w:rFonts w:hint="cs"/>
          <w:rtl/>
        </w:rPr>
        <w:tab/>
      </w:r>
      <w:r w:rsidR="00092340" w:rsidRPr="00092340">
        <w:rPr>
          <w:rFonts w:hint="cs"/>
          <w:rtl/>
        </w:rPr>
        <w:t>ولم تتخذ الحكومة حتى الآن أية تدابير استثنائية لزيادة عدد الإناث اللائي يتابعن التعليم العالي.</w:t>
      </w:r>
    </w:p>
    <w:p w:rsidR="00092340" w:rsidRPr="00092340" w:rsidRDefault="00092340" w:rsidP="00982429">
      <w:pPr>
        <w:pStyle w:val="SingleTxt"/>
        <w:tabs>
          <w:tab w:val="left" w:pos="2250"/>
        </w:tabs>
        <w:rPr>
          <w:rFonts w:hint="cs"/>
          <w:u w:val="single"/>
          <w:rtl/>
        </w:rPr>
      </w:pPr>
      <w:r w:rsidRPr="00092340">
        <w:rPr>
          <w:rFonts w:hint="cs"/>
          <w:u w:val="single"/>
          <w:rtl/>
        </w:rPr>
        <w:t>المادة 11</w:t>
      </w:r>
      <w:r w:rsidR="00161AEA">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العمالة</w:t>
      </w:r>
    </w:p>
    <w:p w:rsidR="00092340" w:rsidRPr="00092340" w:rsidRDefault="00092340" w:rsidP="00092340">
      <w:pPr>
        <w:pStyle w:val="SingleTxt"/>
        <w:rPr>
          <w:rFonts w:hint="cs"/>
          <w:rtl/>
        </w:rPr>
      </w:pPr>
      <w:r w:rsidRPr="00092340">
        <w:rPr>
          <w:rFonts w:hint="cs"/>
          <w:rtl/>
        </w:rPr>
        <w:t>القضاء على التمييز في جميع جوانب العمالة؛ وتفهم الشواغل المتعلقة بالزواج والأمومة.</w:t>
      </w:r>
    </w:p>
    <w:p w:rsidR="00092340" w:rsidRPr="00092340" w:rsidRDefault="00832603" w:rsidP="008326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82436E" w:rsidP="0082436E">
      <w:pPr>
        <w:pStyle w:val="SingleTxt"/>
        <w:ind w:left="1930" w:hanging="663"/>
        <w:rPr>
          <w:rFonts w:hint="cs"/>
          <w:rtl/>
        </w:rPr>
      </w:pPr>
      <w:r>
        <w:rPr>
          <w:rFonts w:hint="cs"/>
          <w:rtl/>
        </w:rPr>
        <w:t>28</w:t>
      </w:r>
      <w:r>
        <w:rPr>
          <w:rFonts w:hint="cs"/>
          <w:rtl/>
        </w:rPr>
        <w:tab/>
      </w:r>
      <w:r w:rsidR="00092340" w:rsidRPr="00092340">
        <w:rPr>
          <w:rFonts w:hint="cs"/>
          <w:rtl/>
        </w:rPr>
        <w:t>يبلغ معدل مشاركة الإناث في القوة العاملة حاليا نصف معدل مشاركة الرجال.</w:t>
      </w:r>
    </w:p>
    <w:p w:rsidR="00092340" w:rsidRPr="00092340" w:rsidRDefault="0082436E" w:rsidP="0082436E">
      <w:pPr>
        <w:pStyle w:val="SingleTxt"/>
        <w:ind w:left="1930" w:hanging="663"/>
        <w:rPr>
          <w:rFonts w:hint="cs"/>
        </w:rPr>
      </w:pPr>
      <w:r>
        <w:rPr>
          <w:rFonts w:hint="cs"/>
          <w:rtl/>
        </w:rPr>
        <w:t>29</w:t>
      </w:r>
      <w:r>
        <w:rPr>
          <w:rFonts w:hint="cs"/>
          <w:rtl/>
        </w:rPr>
        <w:tab/>
      </w:r>
      <w:r w:rsidR="00092340" w:rsidRPr="00092340">
        <w:rPr>
          <w:rFonts w:hint="cs"/>
          <w:rtl/>
        </w:rPr>
        <w:t>ولا</w:t>
      </w:r>
      <w:r>
        <w:rPr>
          <w:rFonts w:hint="cs"/>
          <w:rtl/>
        </w:rPr>
        <w:t xml:space="preserve"> </w:t>
      </w:r>
      <w:r w:rsidR="00092340" w:rsidRPr="00092340">
        <w:rPr>
          <w:rFonts w:hint="cs"/>
          <w:rtl/>
        </w:rPr>
        <w:t>يزال تصنيف جماعة السكان العاملين بحسب الصناعة ونوع الجنس يُبَيِّن أن معظم النساء متركزات في قطاعات مثل الزراعة، والصناعة التحويلية، وتوفير الخدمات الاجتماعية من قبيل التعليم والصحة. ولا توجد غير قلّة قليلة من النساء في قطاعات صيد الأسماك، والسياحة، والتشييد، والنقل، والاتصال.</w:t>
      </w:r>
    </w:p>
    <w:p w:rsidR="00092340" w:rsidRPr="00092340" w:rsidRDefault="0082436E" w:rsidP="0082436E">
      <w:pPr>
        <w:pStyle w:val="SingleTxt"/>
        <w:ind w:left="1930" w:hanging="663"/>
        <w:rPr>
          <w:rFonts w:hint="cs"/>
        </w:rPr>
      </w:pPr>
      <w:r>
        <w:rPr>
          <w:rFonts w:hint="cs"/>
          <w:rtl/>
        </w:rPr>
        <w:t>30</w:t>
      </w:r>
      <w:r>
        <w:rPr>
          <w:rFonts w:hint="cs"/>
          <w:rtl/>
        </w:rPr>
        <w:tab/>
      </w:r>
      <w:r w:rsidR="00092340" w:rsidRPr="00092340">
        <w:rPr>
          <w:rFonts w:hint="cs"/>
          <w:rtl/>
        </w:rPr>
        <w:t>وتنمّ نسبة الرجال والنساء في المستويات العليا لصنع القرارات من الهرم المهني في ملديف عن فروقات شاسعة. إذ لا يوجد غير 17 في المائة من الموظفات الحكوميات بين كبار الموظفين، كما لا يوجد غير 12 في المائة من النساء بين المديرين وكبار المسؤولين التنفيذيين. وبالمثل، لا يوجد غير 12 في المائة و7 في المائة من النساء بين مديري الإدارات والمديرين العامين، على التوالي.</w:t>
      </w:r>
    </w:p>
    <w:p w:rsidR="00092340" w:rsidRPr="00092340" w:rsidRDefault="0082436E" w:rsidP="0082436E">
      <w:pPr>
        <w:pStyle w:val="SingleTxt"/>
        <w:ind w:left="1930" w:hanging="663"/>
        <w:rPr>
          <w:rFonts w:hint="cs"/>
        </w:rPr>
      </w:pPr>
      <w:r>
        <w:rPr>
          <w:rFonts w:hint="cs"/>
          <w:rtl/>
        </w:rPr>
        <w:t>31</w:t>
      </w:r>
      <w:r>
        <w:rPr>
          <w:rFonts w:hint="cs"/>
          <w:rtl/>
        </w:rPr>
        <w:tab/>
      </w:r>
      <w:r w:rsidR="00092340" w:rsidRPr="00092340">
        <w:rPr>
          <w:rFonts w:hint="cs"/>
          <w:rtl/>
        </w:rPr>
        <w:t>إلا أن من الجدير بالملاحظة أن عدد الإناث بين جماعة السكان العاملين آخذ في الازدياد.</w:t>
      </w:r>
    </w:p>
    <w:p w:rsidR="00092340" w:rsidRPr="00092340" w:rsidRDefault="006117D2" w:rsidP="006117D2">
      <w:pPr>
        <w:pStyle w:val="SingleTxt"/>
        <w:ind w:left="1930" w:hanging="663"/>
        <w:rPr>
          <w:rFonts w:hint="cs"/>
        </w:rPr>
      </w:pPr>
      <w:r>
        <w:rPr>
          <w:rFonts w:hint="cs"/>
          <w:rtl/>
        </w:rPr>
        <w:t>32</w:t>
      </w:r>
      <w:r>
        <w:rPr>
          <w:rFonts w:hint="cs"/>
          <w:rtl/>
        </w:rPr>
        <w:tab/>
      </w:r>
      <w:r w:rsidR="00092340" w:rsidRPr="00092340">
        <w:rPr>
          <w:rFonts w:hint="cs"/>
          <w:rtl/>
        </w:rPr>
        <w:t>وقد عمدت الحكومة لأول مرة إلى إلحاق النساء بدورة التدريب على شؤون القيادة، التي تتولى تدريب الأشخاص بالدرجة الأولى لتولي مناصب عالية في الجزر من قبيل منصب زعيم الج</w:t>
      </w:r>
      <w:r w:rsidR="00982429">
        <w:rPr>
          <w:rFonts w:hint="cs"/>
          <w:rtl/>
        </w:rPr>
        <w:t>زيرة وما أشبهه من مناصب.</w:t>
      </w:r>
    </w:p>
    <w:p w:rsidR="00092340" w:rsidRPr="00092340" w:rsidRDefault="006117D2" w:rsidP="006117D2">
      <w:pPr>
        <w:pStyle w:val="SingleTxt"/>
        <w:ind w:left="1930" w:hanging="663"/>
        <w:rPr>
          <w:rFonts w:hint="cs"/>
        </w:rPr>
      </w:pPr>
      <w:r>
        <w:rPr>
          <w:rFonts w:hint="cs"/>
          <w:rtl/>
        </w:rPr>
        <w:t>33</w:t>
      </w:r>
      <w:r>
        <w:rPr>
          <w:rFonts w:hint="cs"/>
          <w:rtl/>
        </w:rPr>
        <w:tab/>
      </w:r>
      <w:r w:rsidR="00092340" w:rsidRPr="00092340">
        <w:rPr>
          <w:rFonts w:hint="cs"/>
          <w:rtl/>
        </w:rPr>
        <w:t>وتضطلع وزارة التوظيف والعمل بمشروع يراد به توفير التدريب المهني للذين يتركون المدارس لاغتنام فرص عمل محددة في سوق التوظيف. ويهدف هذا المشروع إلى إتاحة 40 في المائة ع</w:t>
      </w:r>
      <w:r w:rsidR="004A3383">
        <w:rPr>
          <w:rFonts w:hint="cs"/>
          <w:rtl/>
        </w:rPr>
        <w:t>لى الأقل من فرص التدريب للنساء.</w:t>
      </w:r>
    </w:p>
    <w:p w:rsidR="00092340" w:rsidRPr="00092340" w:rsidRDefault="006117D2" w:rsidP="00B84E8E">
      <w:pPr>
        <w:pStyle w:val="SingleTxt"/>
        <w:ind w:left="1930" w:hanging="663"/>
        <w:rPr>
          <w:rFonts w:hint="cs"/>
        </w:rPr>
      </w:pPr>
      <w:r>
        <w:rPr>
          <w:rFonts w:hint="cs"/>
          <w:rtl/>
        </w:rPr>
        <w:t>34</w:t>
      </w:r>
      <w:r>
        <w:rPr>
          <w:rFonts w:hint="cs"/>
          <w:rtl/>
        </w:rPr>
        <w:tab/>
      </w:r>
      <w:r w:rsidR="00092340" w:rsidRPr="00092340">
        <w:rPr>
          <w:rFonts w:hint="cs"/>
          <w:rtl/>
        </w:rPr>
        <w:t>كذلك أنشأ طرف خاص في الربع الثاني من عام 2004</w:t>
      </w:r>
      <w:r w:rsidR="00B84E8E">
        <w:rPr>
          <w:rFonts w:hint="cs"/>
          <w:rtl/>
        </w:rPr>
        <w:t xml:space="preserve"> </w:t>
      </w:r>
      <w:r w:rsidR="00092340" w:rsidRPr="00092340">
        <w:rPr>
          <w:rFonts w:hint="cs"/>
          <w:rtl/>
        </w:rPr>
        <w:t>مركزا للرعاية النهارية للأطفال. وقد أجرت الحكومة في الجزء الأخير من عام 1998 دراسة جدوى كشفت عن</w:t>
      </w:r>
      <w:r w:rsidR="00B84E8E">
        <w:rPr>
          <w:rFonts w:hint="cs"/>
          <w:rtl/>
        </w:rPr>
        <w:t xml:space="preserve"> </w:t>
      </w:r>
      <w:r w:rsidR="00092340" w:rsidRPr="00092340">
        <w:rPr>
          <w:rFonts w:hint="cs"/>
          <w:rtl/>
        </w:rPr>
        <w:t>أن أمثال هذا المركز لن تصلح للسكان العاديين مالم تتاح لها أمكنة معانة. بيد أن تكاليف المركز المذكور آنفا عالية ولن تستطي</w:t>
      </w:r>
      <w:r w:rsidR="004A3383">
        <w:rPr>
          <w:rFonts w:hint="cs"/>
          <w:rtl/>
        </w:rPr>
        <w:t>ع العاملة العادية تحمل نفقاته.</w:t>
      </w:r>
    </w:p>
    <w:p w:rsidR="00092340" w:rsidRPr="00092340" w:rsidRDefault="00092340" w:rsidP="00982429">
      <w:pPr>
        <w:pStyle w:val="SingleTxt"/>
        <w:tabs>
          <w:tab w:val="left" w:pos="2250"/>
        </w:tabs>
        <w:rPr>
          <w:rFonts w:hint="cs"/>
          <w:u w:val="single"/>
          <w:rtl/>
        </w:rPr>
      </w:pPr>
      <w:r w:rsidRPr="00092340">
        <w:rPr>
          <w:rFonts w:hint="cs"/>
          <w:u w:val="single"/>
          <w:rtl/>
        </w:rPr>
        <w:t>المادة 12</w:t>
      </w:r>
      <w:r w:rsidR="00161AEA">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المساواة في إمكانية الحصول على الرعاية الصحية</w:t>
      </w:r>
    </w:p>
    <w:p w:rsidR="00092340" w:rsidRPr="00092340" w:rsidRDefault="00092340" w:rsidP="00092340">
      <w:pPr>
        <w:pStyle w:val="SingleTxt"/>
        <w:rPr>
          <w:rFonts w:hint="cs"/>
          <w:rtl/>
        </w:rPr>
      </w:pPr>
      <w:r w:rsidRPr="00092340">
        <w:rPr>
          <w:rFonts w:hint="cs"/>
          <w:rtl/>
        </w:rPr>
        <w:t>المساواة في ميدان الرعاية الصحية؛ وتوفير إمكانية الحصول على خدمات الرعاية الصحية، بما فيها الخدمات المتعلقة بتنظيم الأسرة؛ وتقديم الخدمات المناسبة والمجانية فيما يتعلق بالحمل والولادة وفترة ما بعد الولادة؛ وتوفير التغذية الكافية أثناء الحمل والرضاعة.</w:t>
      </w:r>
    </w:p>
    <w:p w:rsidR="00092340" w:rsidRPr="00092340" w:rsidRDefault="008E0D76" w:rsidP="008E0D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092340" w:rsidP="008E0D76">
      <w:pPr>
        <w:pStyle w:val="SingleTxt"/>
        <w:ind w:left="1930" w:hanging="663"/>
        <w:rPr>
          <w:rFonts w:hint="cs"/>
          <w:rtl/>
        </w:rPr>
      </w:pPr>
      <w:r w:rsidRPr="00092340">
        <w:rPr>
          <w:rFonts w:hint="cs"/>
          <w:rtl/>
        </w:rPr>
        <w:t>34</w:t>
      </w:r>
      <w:r w:rsidR="008E0D76">
        <w:rPr>
          <w:rFonts w:hint="cs"/>
          <w:rtl/>
        </w:rPr>
        <w:tab/>
      </w:r>
      <w:r w:rsidRPr="00092340">
        <w:rPr>
          <w:rFonts w:hint="cs"/>
          <w:rtl/>
        </w:rPr>
        <w:t xml:space="preserve">أُجري منذ عام 1999 عدد من الدراسات الاستقصائية المتعلقة بالصحة الإنجابية والدراسات الاستقصائية العنقودية المتعددة المؤشرات. وتُبَيِّن هذه الدراسات ارتفاع معدل انتشار فقر الدم بين النساء، وارتفاعه بشكل خاص بين الحوامل. ويُستدلّ من الدراسة الاستقصائية الأولية للصحة الإنجابية الصادرة عام 1999 أن 46 في المائة فقط من النساء أخذن أي مقويات حديدية خلال آخر حمل لهن، وأن هذا يمكن أن يكون السبب الرئيسي لارتفاع معدل انتشار فقر الدم بين الحوامل. </w:t>
      </w:r>
    </w:p>
    <w:p w:rsidR="00092340" w:rsidRPr="00092340" w:rsidRDefault="00EB52CF" w:rsidP="00EB52CF">
      <w:pPr>
        <w:pStyle w:val="SingleTxt"/>
        <w:ind w:left="1930" w:hanging="663"/>
        <w:rPr>
          <w:rFonts w:hint="cs"/>
        </w:rPr>
      </w:pPr>
      <w:r>
        <w:rPr>
          <w:rFonts w:hint="cs"/>
          <w:rtl/>
        </w:rPr>
        <w:t>35</w:t>
      </w:r>
      <w:r>
        <w:rPr>
          <w:rFonts w:hint="cs"/>
          <w:rtl/>
        </w:rPr>
        <w:tab/>
      </w:r>
      <w:r w:rsidR="00092340" w:rsidRPr="00092340">
        <w:rPr>
          <w:rFonts w:hint="cs"/>
          <w:rtl/>
        </w:rPr>
        <w:t>وتُبَيِّن الدراسات الاستقصائية أيضا أنه يلزم زيادة ما يُبذَل من جهود للإقلال من الخصوبة إذا ما أُريد الإقلال من أثر ارتفاع معدلات الخصوبة في الماضي، وأن التدخلات الصحية بخصوص الأمهات والأطفال يجب أن تحظى باهتمام خاص، وأن هناك حاجة إلى توفير دعم اجتماعي للمترملات والمطلقات، وإلى إيلاء مراعاة خاصة من جانب الحكومة لخفض معدلات ترك المدارس في الجزر.</w:t>
      </w:r>
    </w:p>
    <w:p w:rsidR="00092340" w:rsidRPr="00092340" w:rsidRDefault="00EB52CF" w:rsidP="00B84E8E">
      <w:pPr>
        <w:pStyle w:val="SingleTxt"/>
        <w:ind w:left="1930" w:hanging="663"/>
        <w:rPr>
          <w:rFonts w:hint="cs"/>
        </w:rPr>
      </w:pPr>
      <w:r>
        <w:rPr>
          <w:rFonts w:hint="cs"/>
          <w:rtl/>
        </w:rPr>
        <w:t>36</w:t>
      </w:r>
      <w:r>
        <w:rPr>
          <w:rFonts w:hint="cs"/>
          <w:rtl/>
        </w:rPr>
        <w:tab/>
      </w:r>
      <w:r w:rsidR="00092340" w:rsidRPr="00092340">
        <w:rPr>
          <w:rFonts w:hint="cs"/>
          <w:rtl/>
        </w:rPr>
        <w:t>وبالمثل، تُظهِر هذه الدراسات الاستقصائية أيضا أن هناك حاجة غير ملباة إلى منع الحمل في الأحوال التي نجد أن</w:t>
      </w:r>
      <w:r w:rsidR="00B84E8E">
        <w:rPr>
          <w:rFonts w:hint="cs"/>
          <w:rtl/>
        </w:rPr>
        <w:t xml:space="preserve"> </w:t>
      </w:r>
      <w:r w:rsidR="00092340" w:rsidRPr="00092340">
        <w:rPr>
          <w:rFonts w:hint="cs"/>
          <w:rtl/>
        </w:rPr>
        <w:t>النساء اللائي لا يردن المزيد من الأولاد فيها ما زلن لا يستعملن أي طريقة حديثة لمنع الحمل.</w:t>
      </w:r>
    </w:p>
    <w:p w:rsidR="00092340" w:rsidRPr="00092340" w:rsidRDefault="00EB52CF" w:rsidP="00EB52CF">
      <w:pPr>
        <w:pStyle w:val="SingleTxt"/>
        <w:ind w:left="1930" w:hanging="663"/>
        <w:rPr>
          <w:rFonts w:hint="cs"/>
        </w:rPr>
      </w:pPr>
      <w:r>
        <w:rPr>
          <w:rFonts w:hint="cs"/>
          <w:rtl/>
        </w:rPr>
        <w:t>37</w:t>
      </w:r>
      <w:r>
        <w:rPr>
          <w:rFonts w:hint="cs"/>
          <w:rtl/>
        </w:rPr>
        <w:tab/>
      </w:r>
      <w:r w:rsidR="00092340" w:rsidRPr="00092340">
        <w:rPr>
          <w:rFonts w:hint="cs"/>
          <w:rtl/>
        </w:rPr>
        <w:t>وتوخيا للتصدي لهذه الشواغل الإنجابية، تبث التلفزة والإذاعة الوطنيتان برامج خاصة للتوعية واستثارة المناقشة العامة لهذه المسائل. كذلك تُعَدّ استراتيجية للصحة الإنجابية للتصدي لشواغل البلد الراهنة في هذا المجال.</w:t>
      </w:r>
    </w:p>
    <w:p w:rsidR="00092340" w:rsidRPr="00092340" w:rsidRDefault="00092340" w:rsidP="00982429">
      <w:pPr>
        <w:pStyle w:val="SingleTxt"/>
        <w:tabs>
          <w:tab w:val="left" w:pos="2250"/>
        </w:tabs>
        <w:rPr>
          <w:rFonts w:hint="cs"/>
          <w:u w:val="single"/>
          <w:rtl/>
        </w:rPr>
      </w:pPr>
      <w:r w:rsidRPr="00092340">
        <w:rPr>
          <w:rFonts w:hint="cs"/>
          <w:u w:val="single"/>
          <w:rtl/>
        </w:rPr>
        <w:t>المادة 13</w:t>
      </w:r>
      <w:r w:rsidR="00161AEA">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الاستحقاقات الاجتماعية والاقتصادية</w:t>
      </w:r>
    </w:p>
    <w:p w:rsidR="00092340" w:rsidRPr="00092340" w:rsidRDefault="00092340" w:rsidP="00092340">
      <w:pPr>
        <w:pStyle w:val="SingleTxt"/>
        <w:rPr>
          <w:rFonts w:hint="cs"/>
          <w:rtl/>
        </w:rPr>
      </w:pPr>
      <w:r w:rsidRPr="00092340">
        <w:rPr>
          <w:rFonts w:hint="cs"/>
          <w:rtl/>
        </w:rPr>
        <w:t>المساواة في إمكانية الحصول على الاستحقاقات الاجتماعية</w:t>
      </w:r>
      <w:r w:rsidR="00A60DFA">
        <w:rPr>
          <w:rFonts w:hint="cs"/>
          <w:rtl/>
        </w:rPr>
        <w:t xml:space="preserve"> والاقتصادية.</w:t>
      </w:r>
    </w:p>
    <w:p w:rsidR="00092340" w:rsidRPr="00092340" w:rsidRDefault="00DA52AF" w:rsidP="00DA52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092340" w:rsidP="00092340">
      <w:pPr>
        <w:pStyle w:val="SingleTxt"/>
        <w:rPr>
          <w:rFonts w:hint="cs"/>
          <w:rtl/>
        </w:rPr>
      </w:pPr>
      <w:r w:rsidRPr="00092340">
        <w:rPr>
          <w:rFonts w:hint="cs"/>
          <w:rtl/>
        </w:rPr>
        <w:t>لم تحصل تطورات جديدة للإبلاغ عنها.</w:t>
      </w:r>
    </w:p>
    <w:p w:rsidR="00092340" w:rsidRPr="00092340" w:rsidRDefault="00092340" w:rsidP="00982429">
      <w:pPr>
        <w:pStyle w:val="SingleTxt"/>
        <w:tabs>
          <w:tab w:val="left" w:pos="2250"/>
        </w:tabs>
        <w:rPr>
          <w:rFonts w:hint="cs"/>
          <w:u w:val="single"/>
          <w:rtl/>
        </w:rPr>
      </w:pPr>
      <w:r w:rsidRPr="00092340">
        <w:rPr>
          <w:rFonts w:hint="cs"/>
          <w:u w:val="single"/>
          <w:rtl/>
        </w:rPr>
        <w:t>المادة 14</w:t>
      </w:r>
      <w:r w:rsidR="00161AEA">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المرأة الريفية</w:t>
      </w:r>
    </w:p>
    <w:p w:rsidR="00092340" w:rsidRPr="00092340" w:rsidRDefault="00092340" w:rsidP="00092340">
      <w:pPr>
        <w:pStyle w:val="SingleTxt"/>
        <w:rPr>
          <w:rFonts w:hint="cs"/>
          <w:rtl/>
        </w:rPr>
      </w:pPr>
      <w:r w:rsidRPr="00092340">
        <w:rPr>
          <w:rFonts w:hint="cs"/>
          <w:rtl/>
        </w:rPr>
        <w:t>المشاكل التي تواجهها النساء الريفيات وأدوارهن في مجال البقاء الاقتصادي لأُِسَرِهن، بما في ذلك عملهن في قطاعات الاقتصاد غير النقدية؛ والقضاء على التمييز ضد المرأة الريفية وكفالة مساواتها في المشاركة في التخطيط الإنمائي. وتوفير إمكانية حصولها على الرعاية الصحية، والخدمات في مجال تنظيم الأسرة، والتعليم؛ والمشاركة في جماعات المساعدة الذاتية والأنشطة المجتمعية. وتوفير إمكانية حصولها على الائتمانات الزراعية وغيرها من التسهيلا</w:t>
      </w:r>
      <w:r w:rsidR="00900A17">
        <w:rPr>
          <w:rFonts w:hint="cs"/>
          <w:rtl/>
        </w:rPr>
        <w:t>ت وتمتعها بأوضاع معيشية ملائمة.</w:t>
      </w:r>
    </w:p>
    <w:p w:rsidR="00092340" w:rsidRPr="00092340" w:rsidRDefault="003474C9" w:rsidP="003474C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256393" w:rsidP="00256393">
      <w:pPr>
        <w:pStyle w:val="SingleTxt"/>
        <w:ind w:left="1930" w:hanging="663"/>
        <w:rPr>
          <w:rFonts w:hint="cs"/>
        </w:rPr>
      </w:pPr>
      <w:r>
        <w:rPr>
          <w:rFonts w:hint="cs"/>
          <w:rtl/>
        </w:rPr>
        <w:t>38</w:t>
      </w:r>
      <w:r>
        <w:rPr>
          <w:rFonts w:hint="cs"/>
          <w:rtl/>
        </w:rPr>
        <w:tab/>
      </w:r>
      <w:r w:rsidR="00092340" w:rsidRPr="00092340">
        <w:rPr>
          <w:rFonts w:hint="cs"/>
          <w:rtl/>
        </w:rPr>
        <w:t>أُلحقت ثلاث نساء بدورة التدريب على شؤون القيادة، التي تتولى تدريب الأشخاص بالدرجة الأولى لتولي مناصب عالية في الجزر من قبيل منصب زعيم الج</w:t>
      </w:r>
      <w:r w:rsidR="00982429">
        <w:rPr>
          <w:rFonts w:hint="cs"/>
          <w:rtl/>
        </w:rPr>
        <w:t>زيرة وما أشبهه من مناصب.</w:t>
      </w:r>
    </w:p>
    <w:p w:rsidR="00092340" w:rsidRPr="00092340" w:rsidRDefault="00256393" w:rsidP="00256393">
      <w:pPr>
        <w:pStyle w:val="SingleTxt"/>
        <w:ind w:left="1930" w:hanging="663"/>
        <w:rPr>
          <w:rFonts w:hint="cs"/>
          <w:rtl/>
        </w:rPr>
      </w:pPr>
      <w:r>
        <w:rPr>
          <w:rFonts w:hint="cs"/>
          <w:rtl/>
        </w:rPr>
        <w:t>39</w:t>
      </w:r>
      <w:r>
        <w:rPr>
          <w:rFonts w:hint="cs"/>
          <w:rtl/>
        </w:rPr>
        <w:tab/>
      </w:r>
      <w:r w:rsidR="00092340" w:rsidRPr="00092340">
        <w:rPr>
          <w:rFonts w:hint="cs"/>
          <w:rtl/>
        </w:rPr>
        <w:t>تُعقَد لثلاث حلقات مرجانية كل سنة منذ عام 2003 حلقات عمل لتعزيز عمل لجنة النهوض بالمرأة في الجزر.</w:t>
      </w:r>
    </w:p>
    <w:p w:rsidR="00092340" w:rsidRPr="00092340" w:rsidRDefault="00316A5D" w:rsidP="00316A5D">
      <w:pPr>
        <w:pStyle w:val="SingleTxt"/>
        <w:ind w:left="1930" w:hanging="663"/>
        <w:rPr>
          <w:rFonts w:hint="cs"/>
        </w:rPr>
      </w:pPr>
      <w:r>
        <w:rPr>
          <w:rFonts w:hint="cs"/>
          <w:rtl/>
        </w:rPr>
        <w:t>40</w:t>
      </w:r>
      <w:r>
        <w:rPr>
          <w:rFonts w:hint="cs"/>
          <w:rtl/>
        </w:rPr>
        <w:tab/>
      </w:r>
      <w:r w:rsidR="00092340" w:rsidRPr="00092340">
        <w:rPr>
          <w:rFonts w:hint="cs"/>
          <w:rtl/>
        </w:rPr>
        <w:t>أجرت وزارة تنمية الحلقات المرجانية دراسة عن الطرق الجديدة والقديمة لتوليد الدخل تنظر أيضا في أمر توليد الدخل للمرأة في الحلقات المرجانية. وقد أُصدِر التقرير الذي يتناول هذه الدراسة رسميا في أوائل أيلول/سبتمبر 2004.</w:t>
      </w:r>
    </w:p>
    <w:p w:rsidR="00092340" w:rsidRPr="00092340" w:rsidRDefault="00092340" w:rsidP="00982429">
      <w:pPr>
        <w:pStyle w:val="SingleTxt"/>
        <w:tabs>
          <w:tab w:val="left" w:pos="2250"/>
        </w:tabs>
        <w:rPr>
          <w:rFonts w:hint="cs"/>
          <w:u w:val="single"/>
          <w:rtl/>
        </w:rPr>
      </w:pPr>
      <w:r w:rsidRPr="00092340">
        <w:rPr>
          <w:rFonts w:hint="cs"/>
          <w:u w:val="single"/>
          <w:rtl/>
        </w:rPr>
        <w:t>المادة 15</w:t>
      </w:r>
      <w:r w:rsidR="00161AEA">
        <w:rPr>
          <w:rFonts w:hint="cs"/>
          <w:u w:val="single"/>
          <w:rtl/>
        </w:rPr>
        <w:t xml:space="preserve"> </w:t>
      </w:r>
      <w:r w:rsidRPr="00092340">
        <w:rPr>
          <w:rFonts w:hint="cs"/>
          <w:u w:val="single"/>
          <w:rtl/>
        </w:rPr>
        <w:t>-</w:t>
      </w:r>
      <w:r w:rsidR="00982429">
        <w:rPr>
          <w:rFonts w:hint="cs"/>
          <w:u w:val="single"/>
          <w:rtl/>
        </w:rPr>
        <w:tab/>
      </w:r>
      <w:r w:rsidRPr="00092340">
        <w:rPr>
          <w:rFonts w:hint="cs"/>
          <w:u w:val="single"/>
          <w:rtl/>
        </w:rPr>
        <w:t>المساواة أمام القانون وفي الشؤون المدنية</w:t>
      </w:r>
    </w:p>
    <w:p w:rsidR="00092340" w:rsidRPr="00092340" w:rsidRDefault="00092340" w:rsidP="00092340">
      <w:pPr>
        <w:pStyle w:val="SingleTxt"/>
        <w:rPr>
          <w:rFonts w:hint="cs"/>
          <w:rtl/>
        </w:rPr>
      </w:pPr>
      <w:r w:rsidRPr="00092340">
        <w:rPr>
          <w:rFonts w:hint="cs"/>
          <w:rtl/>
        </w:rPr>
        <w:t>المساواة أمام القانون، والأهلية القانونية في إبرام العقود وإدارة الممتلكات؛ وتساوي الحق في إمكانية التنقل واختيار مكان الإقامة.</w:t>
      </w:r>
    </w:p>
    <w:p w:rsidR="00092340" w:rsidRPr="00092340" w:rsidRDefault="00D62446" w:rsidP="00D6244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092340" w:rsidP="00092340">
      <w:pPr>
        <w:pStyle w:val="SingleTxt"/>
        <w:rPr>
          <w:rFonts w:hint="cs"/>
          <w:rtl/>
        </w:rPr>
      </w:pPr>
      <w:r w:rsidRPr="00092340">
        <w:rPr>
          <w:rFonts w:hint="cs"/>
          <w:rtl/>
        </w:rPr>
        <w:t>لم تحصل تطورات جديدة للإبلاغ عنها.</w:t>
      </w:r>
    </w:p>
    <w:p w:rsidR="00092340" w:rsidRPr="00092340" w:rsidRDefault="00092340" w:rsidP="00FD37B1">
      <w:pPr>
        <w:pStyle w:val="SingleTxt"/>
        <w:tabs>
          <w:tab w:val="left" w:pos="2250"/>
        </w:tabs>
        <w:rPr>
          <w:rFonts w:hint="cs"/>
          <w:u w:val="single"/>
          <w:rtl/>
        </w:rPr>
      </w:pPr>
      <w:r w:rsidRPr="00092340">
        <w:rPr>
          <w:rFonts w:hint="cs"/>
          <w:u w:val="single"/>
          <w:rtl/>
        </w:rPr>
        <w:t>المادة 16</w:t>
      </w:r>
      <w:r w:rsidR="00161AEA">
        <w:rPr>
          <w:rFonts w:hint="cs"/>
          <w:u w:val="single"/>
          <w:rtl/>
        </w:rPr>
        <w:t xml:space="preserve"> </w:t>
      </w:r>
      <w:r w:rsidRPr="00092340">
        <w:rPr>
          <w:rFonts w:hint="cs"/>
          <w:u w:val="single"/>
          <w:rtl/>
        </w:rPr>
        <w:t>-</w:t>
      </w:r>
      <w:r w:rsidR="00FD37B1">
        <w:rPr>
          <w:rFonts w:hint="cs"/>
          <w:u w:val="single"/>
          <w:rtl/>
        </w:rPr>
        <w:tab/>
      </w:r>
      <w:r w:rsidRPr="00092340">
        <w:rPr>
          <w:rFonts w:hint="cs"/>
          <w:u w:val="single"/>
          <w:rtl/>
        </w:rPr>
        <w:t>المساواة في الزواج وقانون الأسرة</w:t>
      </w:r>
    </w:p>
    <w:p w:rsidR="00092340" w:rsidRPr="00092340" w:rsidRDefault="00092340" w:rsidP="00092340">
      <w:pPr>
        <w:pStyle w:val="SingleTxt"/>
        <w:rPr>
          <w:rFonts w:hint="cs"/>
          <w:rtl/>
        </w:rPr>
      </w:pPr>
      <w:r w:rsidRPr="00092340">
        <w:rPr>
          <w:rFonts w:hint="cs"/>
          <w:rtl/>
        </w:rPr>
        <w:t>الحقوق في المساواة فيما يتعلق بالزواج والعلاقات الأسرية.</w:t>
      </w:r>
    </w:p>
    <w:p w:rsidR="00092340" w:rsidRPr="00092340" w:rsidRDefault="00B63BFB" w:rsidP="00B63BF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92340" w:rsidRPr="00092340">
        <w:rPr>
          <w:rFonts w:hint="cs"/>
          <w:rtl/>
        </w:rPr>
        <w:t>التطورات الجديدة الحاصلة من بعد تقديم التقرير الأولي:</w:t>
      </w:r>
    </w:p>
    <w:p w:rsidR="00092340" w:rsidRPr="00092340" w:rsidRDefault="00B63BFB" w:rsidP="00B63BFB">
      <w:pPr>
        <w:pStyle w:val="SingleTxt"/>
        <w:ind w:left="1930" w:hanging="663"/>
        <w:rPr>
          <w:rFonts w:hint="cs"/>
          <w:rtl/>
        </w:rPr>
      </w:pPr>
      <w:r>
        <w:rPr>
          <w:rFonts w:hint="cs"/>
          <w:rtl/>
        </w:rPr>
        <w:t>41</w:t>
      </w:r>
      <w:r>
        <w:rPr>
          <w:rFonts w:hint="cs"/>
          <w:rtl/>
        </w:rPr>
        <w:tab/>
      </w:r>
      <w:r w:rsidR="00092340" w:rsidRPr="00092340">
        <w:rPr>
          <w:rFonts w:hint="cs"/>
          <w:rtl/>
        </w:rPr>
        <w:t>على الرجل الذي يرغب في الاقتران بأكثر من زوجة واحدة أن يُعلِن قدرته على إعالة جميع زوجاته وأولاده ماليا قبل أن تعقد محكمة الأسرة زواجا جديدا. كذلك تُخبِر المحكمةُ زوجتَه برغبته وترى إن كان الزوج سيتكفل بهم ماليا وعاطفيا. ثم تقرّر المحكمة ما إذا كانت ستعقد زواجا جديدا بالاستناد إلى ما تخلص إليه من نتائج.</w:t>
      </w:r>
    </w:p>
    <w:p w:rsidR="00092340" w:rsidRPr="00092340" w:rsidRDefault="00B63BFB" w:rsidP="00B63BFB">
      <w:pPr>
        <w:pStyle w:val="SingleTxt"/>
        <w:ind w:left="1930" w:hanging="663"/>
        <w:rPr>
          <w:rFonts w:hint="cs"/>
        </w:rPr>
      </w:pPr>
      <w:r>
        <w:rPr>
          <w:rFonts w:hint="cs"/>
          <w:rtl/>
        </w:rPr>
        <w:t>42</w:t>
      </w:r>
      <w:r>
        <w:rPr>
          <w:rFonts w:hint="cs"/>
          <w:rtl/>
        </w:rPr>
        <w:tab/>
      </w:r>
      <w:r w:rsidR="00092340" w:rsidRPr="00092340">
        <w:rPr>
          <w:rFonts w:hint="cs"/>
          <w:rtl/>
        </w:rPr>
        <w:t>ومع أنه يُسمَح للنساء بطلب الطلاق على أساس العنف وغيره من أنواع إساءة المعاملة، فإنهن لا يُمنَحن الطلاق إلا في حالات قليلة جدا بالنظر إلى أن الأدلة التي تجيزها المحكمة تقتصر على اعترافات الزوج، أو إفادات شاهدين ذكرين أو 4 شاهدات على حدوث إساءة المعاملة، وتقارير الشرطة، ثم إلى حدّ ما السجلات الطبية. ولا تُقبَل الأدلة العدلية ولا شهادات الخبراء. وتشتمل الإصلاحات التي اقترحها الخبراء الاستشاريون الذين تعاقد معهم مكتب النائب العام لاستعراض نظام العدالة الجنائية الحالي في ملديف على إجراء هذه التغييرات.</w:t>
      </w:r>
    </w:p>
    <w:p w:rsidR="00092340" w:rsidRPr="00092340" w:rsidRDefault="00B63BFB" w:rsidP="00B63BFB">
      <w:pPr>
        <w:pStyle w:val="SingleTxt"/>
        <w:ind w:left="1930" w:hanging="663"/>
        <w:rPr>
          <w:rFonts w:hint="cs"/>
        </w:rPr>
      </w:pPr>
      <w:r>
        <w:rPr>
          <w:rFonts w:hint="cs"/>
          <w:rtl/>
        </w:rPr>
        <w:t>43</w:t>
      </w:r>
      <w:r>
        <w:rPr>
          <w:rFonts w:hint="cs"/>
          <w:rtl/>
        </w:rPr>
        <w:tab/>
      </w:r>
      <w:r w:rsidR="00092340" w:rsidRPr="00092340">
        <w:rPr>
          <w:rFonts w:hint="cs"/>
          <w:rtl/>
        </w:rPr>
        <w:t>ويمكن للقاضي و/أو الحاكم في قضايا إعالة الأولاد أن يأمر مكان عمل الأب باقتطاع مبلغ إعالة الأولاد وتسليمه إلى المحكمة إذا اشتكت الزوجة من عدم توفيره. ويصدق هذا الآن على موظفي القطاع الخاص والموظفين الحكوميين على السواء.</w:t>
      </w:r>
    </w:p>
    <w:p w:rsidR="00401B7D" w:rsidRDefault="00092340" w:rsidP="00401B7D">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Fonts w:hint="cs"/>
          <w:rtl/>
        </w:rPr>
      </w:pPr>
      <w:r w:rsidRPr="00092340">
        <w:rPr>
          <w:rtl/>
        </w:rPr>
        <w:br w:type="page"/>
      </w:r>
      <w:r w:rsidR="00401B7D">
        <w:rPr>
          <w:rFonts w:hint="cs"/>
          <w:rtl/>
        </w:rPr>
        <w:t>المرفق</w:t>
      </w:r>
    </w:p>
    <w:p w:rsidR="00401B7D" w:rsidRDefault="00401B7D" w:rsidP="00401B7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Fonts w:hint="cs"/>
          <w:rtl/>
        </w:rPr>
      </w:pPr>
      <w:r w:rsidRPr="00D62B71">
        <w:rPr>
          <w:rFonts w:hint="cs"/>
          <w:rtl/>
        </w:rPr>
        <w:t>إناث لديهن ولد واحد أو أكثر وُلِد حيا بحسب السنّ الحالية للأم، تعداد عام 2000</w:t>
      </w:r>
    </w:p>
    <w:p w:rsidR="00401B7D" w:rsidRPr="00401B7D" w:rsidRDefault="00401B7D" w:rsidP="00401B7D">
      <w:pPr>
        <w:spacing w:line="120" w:lineRule="exact"/>
        <w:rPr>
          <w:rFonts w:hint="cs"/>
          <w:sz w:val="10"/>
          <w:rtl/>
        </w:rPr>
      </w:pPr>
    </w:p>
    <w:tbl>
      <w:tblPr>
        <w:tblStyle w:val="TableGrid"/>
        <w:bidiVisual/>
        <w:tblW w:w="4941" w:type="pct"/>
        <w:jc w:val="center"/>
        <w:tblInd w:w="118" w:type="dxa"/>
        <w:tblLook w:val="01E0" w:firstRow="1" w:lastRow="1" w:firstColumn="1" w:lastColumn="1" w:noHBand="0" w:noVBand="0"/>
      </w:tblPr>
      <w:tblGrid>
        <w:gridCol w:w="2675"/>
        <w:gridCol w:w="3637"/>
        <w:gridCol w:w="3635"/>
      </w:tblGrid>
      <w:tr w:rsidR="00401B7D" w:rsidRPr="00C314BB">
        <w:trPr>
          <w:jc w:val="center"/>
        </w:trPr>
        <w:tc>
          <w:tcPr>
            <w:tcW w:w="2676" w:type="dxa"/>
            <w:vMerge w:val="restart"/>
          </w:tcPr>
          <w:p w:rsidR="00401B7D" w:rsidRPr="00C314BB" w:rsidRDefault="00401B7D" w:rsidP="00CA1030">
            <w:pPr>
              <w:spacing w:line="360" w:lineRule="exact"/>
              <w:jc w:val="center"/>
              <w:rPr>
                <w:rFonts w:cs="Traditional Arabic" w:hint="cs"/>
                <w:b/>
                <w:bCs/>
                <w:sz w:val="26"/>
                <w:szCs w:val="26"/>
                <w:rtl/>
              </w:rPr>
            </w:pPr>
          </w:p>
          <w:p w:rsidR="00401B7D" w:rsidRPr="00C314BB" w:rsidRDefault="00401B7D" w:rsidP="00CA1030">
            <w:pPr>
              <w:spacing w:line="360" w:lineRule="exact"/>
              <w:jc w:val="center"/>
              <w:rPr>
                <w:rFonts w:cs="Traditional Arabic" w:hint="cs"/>
                <w:b/>
                <w:bCs/>
                <w:sz w:val="26"/>
                <w:szCs w:val="26"/>
                <w:rtl/>
              </w:rPr>
            </w:pPr>
            <w:r w:rsidRPr="00C314BB">
              <w:rPr>
                <w:rFonts w:cs="Traditional Arabic" w:hint="cs"/>
                <w:b/>
                <w:bCs/>
                <w:sz w:val="26"/>
                <w:szCs w:val="26"/>
                <w:rtl/>
              </w:rPr>
              <w:t>السنُ</w:t>
            </w:r>
          </w:p>
        </w:tc>
        <w:tc>
          <w:tcPr>
            <w:tcW w:w="3637" w:type="dxa"/>
          </w:tcPr>
          <w:p w:rsidR="00401B7D" w:rsidRPr="00C314BB" w:rsidRDefault="00401B7D" w:rsidP="00CA1030">
            <w:pPr>
              <w:spacing w:line="360" w:lineRule="exact"/>
              <w:jc w:val="center"/>
              <w:rPr>
                <w:rFonts w:cs="Traditional Arabic" w:hint="cs"/>
                <w:b/>
                <w:bCs/>
                <w:sz w:val="26"/>
                <w:szCs w:val="26"/>
                <w:rtl/>
              </w:rPr>
            </w:pPr>
            <w:r w:rsidRPr="00C314BB">
              <w:rPr>
                <w:rFonts w:cs="Traditional Arabic" w:hint="cs"/>
                <w:b/>
                <w:bCs/>
                <w:sz w:val="26"/>
                <w:szCs w:val="26"/>
                <w:rtl/>
              </w:rPr>
              <w:t>عام 1990</w:t>
            </w:r>
          </w:p>
        </w:tc>
        <w:tc>
          <w:tcPr>
            <w:tcW w:w="3635" w:type="dxa"/>
          </w:tcPr>
          <w:p w:rsidR="00401B7D" w:rsidRPr="00C314BB" w:rsidRDefault="00401B7D" w:rsidP="00CA1030">
            <w:pPr>
              <w:spacing w:line="360" w:lineRule="exact"/>
              <w:jc w:val="center"/>
              <w:rPr>
                <w:rFonts w:cs="Traditional Arabic" w:hint="cs"/>
                <w:b/>
                <w:bCs/>
                <w:sz w:val="26"/>
                <w:szCs w:val="26"/>
                <w:rtl/>
              </w:rPr>
            </w:pPr>
            <w:r w:rsidRPr="00C314BB">
              <w:rPr>
                <w:rFonts w:cs="Traditional Arabic" w:hint="cs"/>
                <w:b/>
                <w:bCs/>
                <w:sz w:val="26"/>
                <w:szCs w:val="26"/>
                <w:rtl/>
              </w:rPr>
              <w:t>عام 2000</w:t>
            </w:r>
          </w:p>
        </w:tc>
      </w:tr>
      <w:tr w:rsidR="00401B7D" w:rsidRPr="00C314BB">
        <w:trPr>
          <w:jc w:val="center"/>
        </w:trPr>
        <w:tc>
          <w:tcPr>
            <w:tcW w:w="2676" w:type="dxa"/>
            <w:vMerge/>
          </w:tcPr>
          <w:p w:rsidR="00401B7D" w:rsidRPr="00C314BB" w:rsidRDefault="00401B7D" w:rsidP="00CA1030">
            <w:pPr>
              <w:spacing w:line="360" w:lineRule="exact"/>
              <w:jc w:val="lowKashida"/>
              <w:rPr>
                <w:rFonts w:cs="Traditional Arabic" w:hint="cs"/>
                <w:b/>
                <w:bCs/>
                <w:sz w:val="26"/>
                <w:szCs w:val="26"/>
                <w:rtl/>
              </w:rPr>
            </w:pPr>
          </w:p>
        </w:tc>
        <w:tc>
          <w:tcPr>
            <w:tcW w:w="3637" w:type="dxa"/>
          </w:tcPr>
          <w:p w:rsidR="00401B7D" w:rsidRPr="00C314BB" w:rsidRDefault="00401B7D" w:rsidP="00CA1030">
            <w:pPr>
              <w:spacing w:line="360" w:lineRule="exact"/>
              <w:jc w:val="lowKashida"/>
              <w:rPr>
                <w:rFonts w:cs="Traditional Arabic" w:hint="cs"/>
                <w:b/>
                <w:bCs/>
                <w:sz w:val="26"/>
                <w:szCs w:val="26"/>
                <w:rtl/>
              </w:rPr>
            </w:pPr>
            <w:r w:rsidRPr="00C314BB">
              <w:rPr>
                <w:rFonts w:cs="Traditional Arabic" w:hint="cs"/>
                <w:b/>
                <w:bCs/>
                <w:sz w:val="26"/>
                <w:szCs w:val="26"/>
                <w:rtl/>
              </w:rPr>
              <w:t>نسبة الإناث اللائي ولدن ولادة واحدة أو أكثر</w:t>
            </w:r>
          </w:p>
        </w:tc>
        <w:tc>
          <w:tcPr>
            <w:tcW w:w="3635" w:type="dxa"/>
          </w:tcPr>
          <w:p w:rsidR="00401B7D" w:rsidRPr="00C314BB" w:rsidRDefault="00401B7D" w:rsidP="00CA1030">
            <w:pPr>
              <w:spacing w:line="360" w:lineRule="exact"/>
              <w:jc w:val="lowKashida"/>
              <w:rPr>
                <w:rFonts w:cs="Traditional Arabic" w:hint="cs"/>
                <w:b/>
                <w:bCs/>
                <w:sz w:val="26"/>
                <w:szCs w:val="26"/>
                <w:rtl/>
              </w:rPr>
            </w:pPr>
            <w:r w:rsidRPr="00C314BB">
              <w:rPr>
                <w:rFonts w:cs="Traditional Arabic" w:hint="cs"/>
                <w:b/>
                <w:bCs/>
                <w:sz w:val="26"/>
                <w:szCs w:val="26"/>
                <w:rtl/>
              </w:rPr>
              <w:t>نسبة الإناث اللائي ولدن ولادة واحدة أو أكثر</w:t>
            </w:r>
          </w:p>
        </w:tc>
      </w:tr>
      <w:tr w:rsidR="00401B7D" w:rsidRPr="00C314BB">
        <w:trPr>
          <w:jc w:val="center"/>
        </w:trPr>
        <w:tc>
          <w:tcPr>
            <w:tcW w:w="2676" w:type="dxa"/>
          </w:tcPr>
          <w:p w:rsidR="00401B7D" w:rsidRPr="00C314BB" w:rsidRDefault="00401B7D" w:rsidP="00CA1030">
            <w:pPr>
              <w:spacing w:line="360" w:lineRule="exact"/>
              <w:jc w:val="lowKashida"/>
              <w:rPr>
                <w:rFonts w:cs="Traditional Arabic" w:hint="cs"/>
                <w:sz w:val="26"/>
                <w:szCs w:val="26"/>
                <w:rtl/>
              </w:rPr>
            </w:pPr>
            <w:r w:rsidRPr="00C314BB">
              <w:rPr>
                <w:rFonts w:cs="Traditional Arabic" w:hint="cs"/>
                <w:sz w:val="26"/>
                <w:szCs w:val="26"/>
                <w:rtl/>
              </w:rPr>
              <w:t>15 إلى 19 سنة</w:t>
            </w:r>
          </w:p>
        </w:tc>
        <w:tc>
          <w:tcPr>
            <w:tcW w:w="3637" w:type="dxa"/>
          </w:tcPr>
          <w:p w:rsidR="00401B7D" w:rsidRPr="00C314BB" w:rsidRDefault="00401B7D" w:rsidP="00CA1030">
            <w:pPr>
              <w:spacing w:line="360" w:lineRule="exact"/>
              <w:jc w:val="lowKashida"/>
              <w:rPr>
                <w:rFonts w:cs="Traditional Arabic" w:hint="cs"/>
                <w:sz w:val="26"/>
                <w:szCs w:val="26"/>
                <w:rtl/>
              </w:rPr>
            </w:pPr>
            <w:r w:rsidRPr="00C314BB">
              <w:rPr>
                <w:rFonts w:cs="Traditional Arabic" w:hint="cs"/>
                <w:sz w:val="26"/>
                <w:szCs w:val="26"/>
                <w:rtl/>
              </w:rPr>
              <w:t>20 في المائة</w:t>
            </w:r>
          </w:p>
        </w:tc>
        <w:tc>
          <w:tcPr>
            <w:tcW w:w="3635" w:type="dxa"/>
          </w:tcPr>
          <w:p w:rsidR="00401B7D" w:rsidRPr="00C314BB" w:rsidRDefault="00401B7D" w:rsidP="00CA1030">
            <w:pPr>
              <w:spacing w:line="360" w:lineRule="exact"/>
              <w:jc w:val="left"/>
              <w:rPr>
                <w:rFonts w:cs="Traditional Arabic" w:hint="cs"/>
                <w:sz w:val="26"/>
                <w:szCs w:val="26"/>
                <w:rtl/>
              </w:rPr>
            </w:pPr>
            <w:r w:rsidRPr="00C314BB">
              <w:rPr>
                <w:rFonts w:cs="Traditional Arabic" w:hint="cs"/>
                <w:sz w:val="26"/>
                <w:szCs w:val="26"/>
                <w:rtl/>
              </w:rPr>
              <w:t>6في المائة</w:t>
            </w:r>
          </w:p>
        </w:tc>
      </w:tr>
      <w:tr w:rsidR="00401B7D" w:rsidRPr="00C314BB">
        <w:trPr>
          <w:jc w:val="center"/>
        </w:trPr>
        <w:tc>
          <w:tcPr>
            <w:tcW w:w="2676" w:type="dxa"/>
          </w:tcPr>
          <w:p w:rsidR="00401B7D" w:rsidRPr="00C314BB" w:rsidRDefault="00401B7D" w:rsidP="00CA1030">
            <w:pPr>
              <w:spacing w:line="360" w:lineRule="exact"/>
              <w:jc w:val="lowKashida"/>
              <w:rPr>
                <w:rFonts w:cs="Traditional Arabic" w:hint="cs"/>
                <w:sz w:val="26"/>
                <w:szCs w:val="26"/>
                <w:rtl/>
              </w:rPr>
            </w:pPr>
            <w:r w:rsidRPr="00C314BB">
              <w:rPr>
                <w:rFonts w:cs="Traditional Arabic" w:hint="cs"/>
                <w:sz w:val="26"/>
                <w:szCs w:val="26"/>
                <w:rtl/>
              </w:rPr>
              <w:t>20 إلى 24 سنة</w:t>
            </w:r>
          </w:p>
        </w:tc>
        <w:tc>
          <w:tcPr>
            <w:tcW w:w="3637" w:type="dxa"/>
          </w:tcPr>
          <w:p w:rsidR="00401B7D" w:rsidRPr="00C314BB" w:rsidRDefault="00401B7D" w:rsidP="00CA1030">
            <w:pPr>
              <w:spacing w:line="360" w:lineRule="exact"/>
              <w:jc w:val="lowKashida"/>
              <w:rPr>
                <w:rFonts w:cs="Traditional Arabic" w:hint="cs"/>
                <w:sz w:val="26"/>
                <w:szCs w:val="26"/>
                <w:rtl/>
              </w:rPr>
            </w:pPr>
            <w:r w:rsidRPr="00C314BB">
              <w:rPr>
                <w:rFonts w:cs="Traditional Arabic" w:hint="cs"/>
                <w:sz w:val="26"/>
                <w:szCs w:val="26"/>
                <w:rtl/>
              </w:rPr>
              <w:t>72 في المائة</w:t>
            </w:r>
          </w:p>
        </w:tc>
        <w:tc>
          <w:tcPr>
            <w:tcW w:w="3635" w:type="dxa"/>
          </w:tcPr>
          <w:p w:rsidR="00401B7D" w:rsidRPr="00C314BB" w:rsidRDefault="00401B7D" w:rsidP="00CA1030">
            <w:pPr>
              <w:spacing w:line="360" w:lineRule="exact"/>
              <w:jc w:val="left"/>
              <w:rPr>
                <w:rFonts w:cs="Traditional Arabic" w:hint="cs"/>
                <w:sz w:val="26"/>
                <w:szCs w:val="26"/>
                <w:rtl/>
              </w:rPr>
            </w:pPr>
            <w:r w:rsidRPr="00C314BB">
              <w:rPr>
                <w:rFonts w:cs="Traditional Arabic" w:hint="cs"/>
                <w:sz w:val="26"/>
                <w:szCs w:val="26"/>
                <w:rtl/>
              </w:rPr>
              <w:t>47 في المائة</w:t>
            </w:r>
          </w:p>
        </w:tc>
      </w:tr>
      <w:tr w:rsidR="00401B7D" w:rsidRPr="00C314BB">
        <w:trPr>
          <w:jc w:val="center"/>
        </w:trPr>
        <w:tc>
          <w:tcPr>
            <w:tcW w:w="2676" w:type="dxa"/>
          </w:tcPr>
          <w:p w:rsidR="00401B7D" w:rsidRPr="00790580" w:rsidRDefault="00643CCD" w:rsidP="00CA1030">
            <w:pPr>
              <w:spacing w:line="360" w:lineRule="exact"/>
              <w:jc w:val="lowKashida"/>
              <w:rPr>
                <w:rFonts w:cs="Traditional Arabic" w:hint="cs"/>
                <w:sz w:val="26"/>
                <w:szCs w:val="26"/>
                <w:rtl/>
              </w:rPr>
            </w:pPr>
            <w:r>
              <w:rPr>
                <w:rFonts w:cs="Traditional Arabic" w:hint="cs"/>
                <w:sz w:val="26"/>
                <w:szCs w:val="26"/>
                <w:rtl/>
              </w:rPr>
              <w:t>25</w:t>
            </w:r>
            <w:r w:rsidR="00ED00E4" w:rsidRPr="00C314BB">
              <w:rPr>
                <w:rFonts w:cs="Traditional Arabic" w:hint="cs"/>
                <w:sz w:val="26"/>
                <w:szCs w:val="26"/>
                <w:rtl/>
              </w:rPr>
              <w:t xml:space="preserve"> إلى </w:t>
            </w:r>
            <w:r w:rsidR="00A71F52">
              <w:rPr>
                <w:rFonts w:cs="Traditional Arabic" w:hint="cs"/>
                <w:sz w:val="26"/>
                <w:szCs w:val="26"/>
                <w:rtl/>
              </w:rPr>
              <w:t>29</w:t>
            </w:r>
            <w:r w:rsidR="00ED00E4" w:rsidRPr="00C314BB">
              <w:rPr>
                <w:rFonts w:cs="Traditional Arabic" w:hint="cs"/>
                <w:sz w:val="26"/>
                <w:szCs w:val="26"/>
                <w:rtl/>
              </w:rPr>
              <w:t xml:space="preserve"> سنة</w:t>
            </w:r>
          </w:p>
        </w:tc>
        <w:tc>
          <w:tcPr>
            <w:tcW w:w="3637" w:type="dxa"/>
          </w:tcPr>
          <w:p w:rsidR="00401B7D" w:rsidRPr="00790580" w:rsidRDefault="00682334" w:rsidP="00CA1030">
            <w:pPr>
              <w:spacing w:line="360" w:lineRule="exact"/>
              <w:jc w:val="lowKashida"/>
              <w:rPr>
                <w:rFonts w:cs="Traditional Arabic" w:hint="cs"/>
                <w:sz w:val="26"/>
                <w:szCs w:val="26"/>
                <w:rtl/>
              </w:rPr>
            </w:pPr>
            <w:r w:rsidRPr="00790580">
              <w:rPr>
                <w:rFonts w:cs="Traditional Arabic" w:hint="cs"/>
                <w:sz w:val="26"/>
                <w:szCs w:val="26"/>
                <w:rtl/>
              </w:rPr>
              <w:t>90</w:t>
            </w:r>
            <w:r w:rsidR="00A44E89" w:rsidRPr="00C314BB">
              <w:rPr>
                <w:rFonts w:cs="Traditional Arabic" w:hint="cs"/>
                <w:sz w:val="26"/>
                <w:szCs w:val="26"/>
                <w:rtl/>
              </w:rPr>
              <w:t xml:space="preserve"> في المائة</w:t>
            </w:r>
          </w:p>
        </w:tc>
        <w:tc>
          <w:tcPr>
            <w:tcW w:w="3635" w:type="dxa"/>
          </w:tcPr>
          <w:p w:rsidR="00401B7D" w:rsidRPr="008A4848" w:rsidRDefault="000D4C7D" w:rsidP="00CA1030">
            <w:pPr>
              <w:spacing w:line="360" w:lineRule="exact"/>
              <w:jc w:val="left"/>
              <w:rPr>
                <w:rFonts w:cs="Traditional Arabic" w:hint="cs"/>
                <w:sz w:val="26"/>
                <w:szCs w:val="26"/>
                <w:rtl/>
              </w:rPr>
            </w:pPr>
            <w:r>
              <w:rPr>
                <w:rFonts w:cs="Traditional Arabic" w:hint="cs"/>
                <w:sz w:val="26"/>
                <w:szCs w:val="26"/>
                <w:rtl/>
              </w:rPr>
              <w:t>82</w:t>
            </w:r>
            <w:r w:rsidR="00FB2BDA" w:rsidRPr="00C314BB">
              <w:rPr>
                <w:rFonts w:cs="Traditional Arabic" w:hint="cs"/>
                <w:sz w:val="26"/>
                <w:szCs w:val="26"/>
                <w:rtl/>
              </w:rPr>
              <w:t xml:space="preserve"> في المائة</w:t>
            </w:r>
          </w:p>
        </w:tc>
      </w:tr>
      <w:tr w:rsidR="00401B7D" w:rsidRPr="00C314BB">
        <w:trPr>
          <w:jc w:val="center"/>
        </w:trPr>
        <w:tc>
          <w:tcPr>
            <w:tcW w:w="2676" w:type="dxa"/>
          </w:tcPr>
          <w:p w:rsidR="00401B7D" w:rsidRPr="00790580" w:rsidRDefault="00643CCD" w:rsidP="00CA1030">
            <w:pPr>
              <w:spacing w:line="360" w:lineRule="exact"/>
              <w:jc w:val="lowKashida"/>
              <w:rPr>
                <w:rFonts w:cs="Traditional Arabic" w:hint="cs"/>
                <w:sz w:val="26"/>
                <w:szCs w:val="26"/>
                <w:rtl/>
              </w:rPr>
            </w:pPr>
            <w:r>
              <w:rPr>
                <w:rFonts w:cs="Traditional Arabic" w:hint="cs"/>
                <w:sz w:val="26"/>
                <w:szCs w:val="26"/>
                <w:rtl/>
              </w:rPr>
              <w:t xml:space="preserve">30 </w:t>
            </w:r>
            <w:r w:rsidR="00ED00E4" w:rsidRPr="00C314BB">
              <w:rPr>
                <w:rFonts w:cs="Traditional Arabic" w:hint="cs"/>
                <w:sz w:val="26"/>
                <w:szCs w:val="26"/>
                <w:rtl/>
              </w:rPr>
              <w:t xml:space="preserve">إلى </w:t>
            </w:r>
            <w:r w:rsidR="00A71F52">
              <w:rPr>
                <w:rFonts w:cs="Traditional Arabic" w:hint="cs"/>
                <w:sz w:val="26"/>
                <w:szCs w:val="26"/>
                <w:rtl/>
              </w:rPr>
              <w:t>34</w:t>
            </w:r>
            <w:r w:rsidR="00ED00E4" w:rsidRPr="00C314BB">
              <w:rPr>
                <w:rFonts w:cs="Traditional Arabic" w:hint="cs"/>
                <w:sz w:val="26"/>
                <w:szCs w:val="26"/>
                <w:rtl/>
              </w:rPr>
              <w:t xml:space="preserve"> سنة</w:t>
            </w:r>
          </w:p>
        </w:tc>
        <w:tc>
          <w:tcPr>
            <w:tcW w:w="3637" w:type="dxa"/>
          </w:tcPr>
          <w:p w:rsidR="00401B7D" w:rsidRPr="00790580" w:rsidRDefault="00682334" w:rsidP="00CA1030">
            <w:pPr>
              <w:spacing w:line="360" w:lineRule="exact"/>
              <w:jc w:val="lowKashida"/>
              <w:rPr>
                <w:rFonts w:cs="Traditional Arabic" w:hint="cs"/>
                <w:sz w:val="26"/>
                <w:szCs w:val="26"/>
                <w:rtl/>
              </w:rPr>
            </w:pPr>
            <w:r w:rsidRPr="00790580">
              <w:rPr>
                <w:rFonts w:cs="Traditional Arabic" w:hint="cs"/>
                <w:sz w:val="26"/>
                <w:szCs w:val="26"/>
                <w:rtl/>
              </w:rPr>
              <w:t>95</w:t>
            </w:r>
            <w:r w:rsidR="00A44E89" w:rsidRPr="00C314BB">
              <w:rPr>
                <w:rFonts w:cs="Traditional Arabic" w:hint="cs"/>
                <w:sz w:val="26"/>
                <w:szCs w:val="26"/>
                <w:rtl/>
              </w:rPr>
              <w:t xml:space="preserve"> في المائة</w:t>
            </w:r>
          </w:p>
        </w:tc>
        <w:tc>
          <w:tcPr>
            <w:tcW w:w="3635" w:type="dxa"/>
          </w:tcPr>
          <w:p w:rsidR="00401B7D" w:rsidRPr="008A4848" w:rsidRDefault="000D4C7D" w:rsidP="00CA1030">
            <w:pPr>
              <w:spacing w:line="360" w:lineRule="exact"/>
              <w:jc w:val="left"/>
              <w:rPr>
                <w:rFonts w:cs="Traditional Arabic" w:hint="cs"/>
                <w:sz w:val="26"/>
                <w:szCs w:val="26"/>
                <w:rtl/>
              </w:rPr>
            </w:pPr>
            <w:r>
              <w:rPr>
                <w:rFonts w:cs="Traditional Arabic" w:hint="cs"/>
                <w:sz w:val="26"/>
                <w:szCs w:val="26"/>
                <w:rtl/>
              </w:rPr>
              <w:t>92</w:t>
            </w:r>
            <w:r w:rsidR="00FB2BDA" w:rsidRPr="00C314BB">
              <w:rPr>
                <w:rFonts w:cs="Traditional Arabic" w:hint="cs"/>
                <w:sz w:val="26"/>
                <w:szCs w:val="26"/>
                <w:rtl/>
              </w:rPr>
              <w:t xml:space="preserve"> في المائة</w:t>
            </w:r>
          </w:p>
        </w:tc>
      </w:tr>
      <w:tr w:rsidR="00401B7D" w:rsidRPr="00C314BB">
        <w:trPr>
          <w:jc w:val="center"/>
        </w:trPr>
        <w:tc>
          <w:tcPr>
            <w:tcW w:w="2676" w:type="dxa"/>
          </w:tcPr>
          <w:p w:rsidR="00401B7D" w:rsidRPr="00790580" w:rsidRDefault="00643CCD" w:rsidP="00CA1030">
            <w:pPr>
              <w:spacing w:line="360" w:lineRule="exact"/>
              <w:jc w:val="lowKashida"/>
              <w:rPr>
                <w:rFonts w:cs="Traditional Arabic" w:hint="cs"/>
                <w:sz w:val="26"/>
                <w:szCs w:val="26"/>
                <w:rtl/>
              </w:rPr>
            </w:pPr>
            <w:r>
              <w:rPr>
                <w:rFonts w:cs="Traditional Arabic" w:hint="cs"/>
                <w:sz w:val="26"/>
                <w:szCs w:val="26"/>
                <w:rtl/>
              </w:rPr>
              <w:t xml:space="preserve">35 </w:t>
            </w:r>
            <w:r w:rsidR="00ED00E4" w:rsidRPr="00C314BB">
              <w:rPr>
                <w:rFonts w:cs="Traditional Arabic" w:hint="cs"/>
                <w:sz w:val="26"/>
                <w:szCs w:val="26"/>
                <w:rtl/>
              </w:rPr>
              <w:t xml:space="preserve">إلى </w:t>
            </w:r>
            <w:r w:rsidR="00A71F52">
              <w:rPr>
                <w:rFonts w:cs="Traditional Arabic" w:hint="cs"/>
                <w:sz w:val="26"/>
                <w:szCs w:val="26"/>
                <w:rtl/>
              </w:rPr>
              <w:t>39</w:t>
            </w:r>
            <w:r w:rsidR="00ED00E4" w:rsidRPr="00C314BB">
              <w:rPr>
                <w:rFonts w:cs="Traditional Arabic" w:hint="cs"/>
                <w:sz w:val="26"/>
                <w:szCs w:val="26"/>
                <w:rtl/>
              </w:rPr>
              <w:t xml:space="preserve"> سنة</w:t>
            </w:r>
          </w:p>
        </w:tc>
        <w:tc>
          <w:tcPr>
            <w:tcW w:w="3637" w:type="dxa"/>
          </w:tcPr>
          <w:p w:rsidR="00401B7D" w:rsidRPr="00790580" w:rsidRDefault="00682334" w:rsidP="00CA1030">
            <w:pPr>
              <w:spacing w:line="360" w:lineRule="exact"/>
              <w:jc w:val="lowKashida"/>
              <w:rPr>
                <w:rFonts w:cs="Traditional Arabic" w:hint="cs"/>
                <w:sz w:val="26"/>
                <w:szCs w:val="26"/>
                <w:rtl/>
              </w:rPr>
            </w:pPr>
            <w:r w:rsidRPr="00790580">
              <w:rPr>
                <w:rFonts w:cs="Traditional Arabic" w:hint="cs"/>
                <w:sz w:val="26"/>
                <w:szCs w:val="26"/>
                <w:rtl/>
              </w:rPr>
              <w:t>95</w:t>
            </w:r>
            <w:r w:rsidR="00A44E89" w:rsidRPr="00C314BB">
              <w:rPr>
                <w:rFonts w:cs="Traditional Arabic" w:hint="cs"/>
                <w:sz w:val="26"/>
                <w:szCs w:val="26"/>
                <w:rtl/>
              </w:rPr>
              <w:t xml:space="preserve"> في المائة</w:t>
            </w:r>
          </w:p>
        </w:tc>
        <w:tc>
          <w:tcPr>
            <w:tcW w:w="3635" w:type="dxa"/>
          </w:tcPr>
          <w:p w:rsidR="00401B7D" w:rsidRPr="008A4848" w:rsidRDefault="000D4C7D" w:rsidP="00CA1030">
            <w:pPr>
              <w:spacing w:line="360" w:lineRule="exact"/>
              <w:jc w:val="left"/>
              <w:rPr>
                <w:rFonts w:cs="Traditional Arabic" w:hint="cs"/>
                <w:sz w:val="26"/>
                <w:szCs w:val="26"/>
                <w:rtl/>
              </w:rPr>
            </w:pPr>
            <w:r>
              <w:rPr>
                <w:rFonts w:cs="Traditional Arabic" w:hint="cs"/>
                <w:sz w:val="26"/>
                <w:szCs w:val="26"/>
                <w:rtl/>
              </w:rPr>
              <w:t>95</w:t>
            </w:r>
            <w:r w:rsidR="00FB2BDA" w:rsidRPr="00C314BB">
              <w:rPr>
                <w:rFonts w:cs="Traditional Arabic" w:hint="cs"/>
                <w:sz w:val="26"/>
                <w:szCs w:val="26"/>
                <w:rtl/>
              </w:rPr>
              <w:t xml:space="preserve"> في المائة</w:t>
            </w:r>
          </w:p>
        </w:tc>
      </w:tr>
      <w:tr w:rsidR="00ED00E4" w:rsidRPr="00C314BB">
        <w:trPr>
          <w:jc w:val="center"/>
        </w:trPr>
        <w:tc>
          <w:tcPr>
            <w:tcW w:w="2676" w:type="dxa"/>
          </w:tcPr>
          <w:p w:rsidR="00ED00E4" w:rsidRPr="00790580" w:rsidRDefault="00643CCD" w:rsidP="00CA1030">
            <w:pPr>
              <w:spacing w:line="360" w:lineRule="exact"/>
              <w:jc w:val="lowKashida"/>
              <w:rPr>
                <w:rFonts w:cs="Traditional Arabic" w:hint="cs"/>
                <w:sz w:val="26"/>
                <w:szCs w:val="26"/>
                <w:rtl/>
              </w:rPr>
            </w:pPr>
            <w:r>
              <w:rPr>
                <w:rFonts w:cs="Traditional Arabic" w:hint="cs"/>
                <w:sz w:val="26"/>
                <w:szCs w:val="26"/>
                <w:rtl/>
              </w:rPr>
              <w:t>40</w:t>
            </w:r>
            <w:r w:rsidR="00ED00E4" w:rsidRPr="00C314BB">
              <w:rPr>
                <w:rFonts w:cs="Traditional Arabic" w:hint="cs"/>
                <w:sz w:val="26"/>
                <w:szCs w:val="26"/>
                <w:rtl/>
              </w:rPr>
              <w:t xml:space="preserve"> إلى </w:t>
            </w:r>
            <w:r w:rsidR="00A71F52">
              <w:rPr>
                <w:rFonts w:cs="Traditional Arabic" w:hint="cs"/>
                <w:sz w:val="26"/>
                <w:szCs w:val="26"/>
                <w:rtl/>
              </w:rPr>
              <w:t>44</w:t>
            </w:r>
            <w:r w:rsidR="00ED00E4" w:rsidRPr="00C314BB">
              <w:rPr>
                <w:rFonts w:cs="Traditional Arabic" w:hint="cs"/>
                <w:sz w:val="26"/>
                <w:szCs w:val="26"/>
                <w:rtl/>
              </w:rPr>
              <w:t xml:space="preserve"> سنة</w:t>
            </w:r>
          </w:p>
        </w:tc>
        <w:tc>
          <w:tcPr>
            <w:tcW w:w="3637" w:type="dxa"/>
          </w:tcPr>
          <w:p w:rsidR="00ED00E4" w:rsidRPr="00790580" w:rsidRDefault="00682334" w:rsidP="00CA1030">
            <w:pPr>
              <w:spacing w:line="360" w:lineRule="exact"/>
              <w:jc w:val="lowKashida"/>
              <w:rPr>
                <w:rFonts w:cs="Traditional Arabic" w:hint="cs"/>
                <w:sz w:val="26"/>
                <w:szCs w:val="26"/>
                <w:rtl/>
              </w:rPr>
            </w:pPr>
            <w:r w:rsidRPr="00790580">
              <w:rPr>
                <w:rFonts w:cs="Traditional Arabic" w:hint="cs"/>
                <w:sz w:val="26"/>
                <w:szCs w:val="26"/>
                <w:rtl/>
              </w:rPr>
              <w:t>96</w:t>
            </w:r>
            <w:r w:rsidR="00A44E89" w:rsidRPr="00C314BB">
              <w:rPr>
                <w:rFonts w:cs="Traditional Arabic" w:hint="cs"/>
                <w:sz w:val="26"/>
                <w:szCs w:val="26"/>
                <w:rtl/>
              </w:rPr>
              <w:t xml:space="preserve"> في المائة</w:t>
            </w:r>
          </w:p>
        </w:tc>
        <w:tc>
          <w:tcPr>
            <w:tcW w:w="3635" w:type="dxa"/>
          </w:tcPr>
          <w:p w:rsidR="00ED00E4" w:rsidRPr="008A4848" w:rsidRDefault="000D4C7D" w:rsidP="00CA1030">
            <w:pPr>
              <w:spacing w:line="360" w:lineRule="exact"/>
              <w:jc w:val="left"/>
              <w:rPr>
                <w:rFonts w:cs="Traditional Arabic" w:hint="cs"/>
                <w:sz w:val="26"/>
                <w:szCs w:val="26"/>
                <w:rtl/>
              </w:rPr>
            </w:pPr>
            <w:r>
              <w:rPr>
                <w:rFonts w:cs="Traditional Arabic" w:hint="cs"/>
                <w:sz w:val="26"/>
                <w:szCs w:val="26"/>
                <w:rtl/>
              </w:rPr>
              <w:t>96</w:t>
            </w:r>
            <w:r w:rsidR="00FB2BDA" w:rsidRPr="00C314BB">
              <w:rPr>
                <w:rFonts w:cs="Traditional Arabic" w:hint="cs"/>
                <w:sz w:val="26"/>
                <w:szCs w:val="26"/>
                <w:rtl/>
              </w:rPr>
              <w:t xml:space="preserve"> في المائة</w:t>
            </w:r>
          </w:p>
        </w:tc>
      </w:tr>
      <w:tr w:rsidR="00ED00E4" w:rsidRPr="00C314BB">
        <w:trPr>
          <w:jc w:val="center"/>
        </w:trPr>
        <w:tc>
          <w:tcPr>
            <w:tcW w:w="2676" w:type="dxa"/>
          </w:tcPr>
          <w:p w:rsidR="00ED00E4" w:rsidRPr="00790580" w:rsidRDefault="00643CCD" w:rsidP="00CA1030">
            <w:pPr>
              <w:spacing w:line="360" w:lineRule="exact"/>
              <w:jc w:val="lowKashida"/>
              <w:rPr>
                <w:rFonts w:cs="Traditional Arabic" w:hint="cs"/>
                <w:sz w:val="26"/>
                <w:szCs w:val="26"/>
                <w:rtl/>
              </w:rPr>
            </w:pPr>
            <w:r>
              <w:rPr>
                <w:rFonts w:cs="Traditional Arabic" w:hint="cs"/>
                <w:sz w:val="26"/>
                <w:szCs w:val="26"/>
                <w:rtl/>
              </w:rPr>
              <w:t xml:space="preserve">45 </w:t>
            </w:r>
            <w:r w:rsidR="00ED00E4" w:rsidRPr="00C314BB">
              <w:rPr>
                <w:rFonts w:cs="Traditional Arabic" w:hint="cs"/>
                <w:sz w:val="26"/>
                <w:szCs w:val="26"/>
                <w:rtl/>
              </w:rPr>
              <w:t xml:space="preserve">إلى </w:t>
            </w:r>
            <w:r w:rsidR="00A71F52">
              <w:rPr>
                <w:rFonts w:cs="Traditional Arabic" w:hint="cs"/>
                <w:sz w:val="26"/>
                <w:szCs w:val="26"/>
                <w:rtl/>
              </w:rPr>
              <w:t>49</w:t>
            </w:r>
            <w:r w:rsidR="00ED00E4" w:rsidRPr="00C314BB">
              <w:rPr>
                <w:rFonts w:cs="Traditional Arabic" w:hint="cs"/>
                <w:sz w:val="26"/>
                <w:szCs w:val="26"/>
                <w:rtl/>
              </w:rPr>
              <w:t xml:space="preserve"> سنة</w:t>
            </w:r>
          </w:p>
        </w:tc>
        <w:tc>
          <w:tcPr>
            <w:tcW w:w="3637" w:type="dxa"/>
          </w:tcPr>
          <w:p w:rsidR="00ED00E4" w:rsidRPr="00790580" w:rsidRDefault="00682334" w:rsidP="00CA1030">
            <w:pPr>
              <w:spacing w:line="360" w:lineRule="exact"/>
              <w:jc w:val="lowKashida"/>
              <w:rPr>
                <w:rFonts w:cs="Traditional Arabic" w:hint="cs"/>
                <w:sz w:val="26"/>
                <w:szCs w:val="26"/>
                <w:rtl/>
              </w:rPr>
            </w:pPr>
            <w:r w:rsidRPr="00790580">
              <w:rPr>
                <w:rFonts w:cs="Traditional Arabic" w:hint="cs"/>
                <w:sz w:val="26"/>
                <w:szCs w:val="26"/>
                <w:rtl/>
              </w:rPr>
              <w:t>96</w:t>
            </w:r>
            <w:r w:rsidR="00A44E89" w:rsidRPr="00C314BB">
              <w:rPr>
                <w:rFonts w:cs="Traditional Arabic" w:hint="cs"/>
                <w:sz w:val="26"/>
                <w:szCs w:val="26"/>
                <w:rtl/>
              </w:rPr>
              <w:t xml:space="preserve"> في المائة</w:t>
            </w:r>
          </w:p>
        </w:tc>
        <w:tc>
          <w:tcPr>
            <w:tcW w:w="3635" w:type="dxa"/>
          </w:tcPr>
          <w:p w:rsidR="00ED00E4" w:rsidRPr="008A4848" w:rsidRDefault="000D4C7D" w:rsidP="00CA1030">
            <w:pPr>
              <w:spacing w:line="360" w:lineRule="exact"/>
              <w:jc w:val="left"/>
              <w:rPr>
                <w:rFonts w:cs="Traditional Arabic" w:hint="cs"/>
                <w:sz w:val="26"/>
                <w:szCs w:val="26"/>
                <w:rtl/>
              </w:rPr>
            </w:pPr>
            <w:r>
              <w:rPr>
                <w:rFonts w:cs="Traditional Arabic" w:hint="cs"/>
                <w:sz w:val="26"/>
                <w:szCs w:val="26"/>
                <w:rtl/>
              </w:rPr>
              <w:t>97</w:t>
            </w:r>
            <w:r w:rsidR="00FB2BDA" w:rsidRPr="00C314BB">
              <w:rPr>
                <w:rFonts w:cs="Traditional Arabic" w:hint="cs"/>
                <w:sz w:val="26"/>
                <w:szCs w:val="26"/>
                <w:rtl/>
              </w:rPr>
              <w:t xml:space="preserve"> في المائة</w:t>
            </w:r>
          </w:p>
        </w:tc>
      </w:tr>
      <w:tr w:rsidR="00ED00E4" w:rsidRPr="00C314BB">
        <w:trPr>
          <w:jc w:val="center"/>
        </w:trPr>
        <w:tc>
          <w:tcPr>
            <w:tcW w:w="2676" w:type="dxa"/>
          </w:tcPr>
          <w:p w:rsidR="00ED00E4" w:rsidRPr="00790580" w:rsidRDefault="00643CCD" w:rsidP="00CA1030">
            <w:pPr>
              <w:spacing w:line="360" w:lineRule="exact"/>
              <w:jc w:val="lowKashida"/>
              <w:rPr>
                <w:rFonts w:cs="Traditional Arabic" w:hint="cs"/>
                <w:sz w:val="26"/>
                <w:szCs w:val="26"/>
                <w:rtl/>
              </w:rPr>
            </w:pPr>
            <w:r>
              <w:rPr>
                <w:rFonts w:cs="Traditional Arabic" w:hint="cs"/>
                <w:sz w:val="26"/>
                <w:szCs w:val="26"/>
                <w:rtl/>
              </w:rPr>
              <w:t xml:space="preserve">50 </w:t>
            </w:r>
            <w:r w:rsidR="00ED00E4" w:rsidRPr="00C314BB">
              <w:rPr>
                <w:rFonts w:cs="Traditional Arabic" w:hint="cs"/>
                <w:sz w:val="26"/>
                <w:szCs w:val="26"/>
                <w:rtl/>
              </w:rPr>
              <w:t xml:space="preserve">إلى </w:t>
            </w:r>
            <w:r w:rsidR="00A71F52">
              <w:rPr>
                <w:rFonts w:cs="Traditional Arabic" w:hint="cs"/>
                <w:sz w:val="26"/>
                <w:szCs w:val="26"/>
                <w:rtl/>
              </w:rPr>
              <w:t>54</w:t>
            </w:r>
            <w:r w:rsidR="00ED00E4" w:rsidRPr="00C314BB">
              <w:rPr>
                <w:rFonts w:cs="Traditional Arabic" w:hint="cs"/>
                <w:sz w:val="26"/>
                <w:szCs w:val="26"/>
                <w:rtl/>
              </w:rPr>
              <w:t xml:space="preserve"> سنة</w:t>
            </w:r>
          </w:p>
        </w:tc>
        <w:tc>
          <w:tcPr>
            <w:tcW w:w="3637" w:type="dxa"/>
          </w:tcPr>
          <w:p w:rsidR="00ED00E4" w:rsidRPr="00790580" w:rsidRDefault="00682334" w:rsidP="00CA1030">
            <w:pPr>
              <w:spacing w:line="360" w:lineRule="exact"/>
              <w:jc w:val="lowKashida"/>
              <w:rPr>
                <w:rFonts w:cs="Traditional Arabic" w:hint="cs"/>
                <w:sz w:val="26"/>
                <w:szCs w:val="26"/>
                <w:rtl/>
              </w:rPr>
            </w:pPr>
            <w:r w:rsidRPr="00790580">
              <w:rPr>
                <w:rFonts w:cs="Traditional Arabic" w:hint="cs"/>
                <w:sz w:val="26"/>
                <w:szCs w:val="26"/>
                <w:rtl/>
              </w:rPr>
              <w:t>95</w:t>
            </w:r>
            <w:r w:rsidR="00A44E89" w:rsidRPr="00C314BB">
              <w:rPr>
                <w:rFonts w:cs="Traditional Arabic" w:hint="cs"/>
                <w:sz w:val="26"/>
                <w:szCs w:val="26"/>
                <w:rtl/>
              </w:rPr>
              <w:t xml:space="preserve"> في المائة</w:t>
            </w:r>
          </w:p>
        </w:tc>
        <w:tc>
          <w:tcPr>
            <w:tcW w:w="3635" w:type="dxa"/>
          </w:tcPr>
          <w:p w:rsidR="00ED00E4" w:rsidRPr="008A4848" w:rsidRDefault="000D4C7D" w:rsidP="00CA1030">
            <w:pPr>
              <w:spacing w:line="360" w:lineRule="exact"/>
              <w:jc w:val="left"/>
              <w:rPr>
                <w:rFonts w:cs="Traditional Arabic" w:hint="cs"/>
                <w:sz w:val="26"/>
                <w:szCs w:val="26"/>
                <w:rtl/>
              </w:rPr>
            </w:pPr>
            <w:r>
              <w:rPr>
                <w:rFonts w:cs="Traditional Arabic" w:hint="cs"/>
                <w:sz w:val="26"/>
                <w:szCs w:val="26"/>
                <w:rtl/>
              </w:rPr>
              <w:t>96</w:t>
            </w:r>
            <w:r w:rsidR="00FB2BDA" w:rsidRPr="00C314BB">
              <w:rPr>
                <w:rFonts w:cs="Traditional Arabic" w:hint="cs"/>
                <w:sz w:val="26"/>
                <w:szCs w:val="26"/>
                <w:rtl/>
              </w:rPr>
              <w:t xml:space="preserve"> في المائة</w:t>
            </w:r>
          </w:p>
        </w:tc>
      </w:tr>
      <w:tr w:rsidR="00ED00E4" w:rsidRPr="00C314BB">
        <w:trPr>
          <w:jc w:val="center"/>
        </w:trPr>
        <w:tc>
          <w:tcPr>
            <w:tcW w:w="2676" w:type="dxa"/>
          </w:tcPr>
          <w:p w:rsidR="00ED00E4" w:rsidRPr="00790580" w:rsidRDefault="00643CCD" w:rsidP="00CA1030">
            <w:pPr>
              <w:spacing w:line="360" w:lineRule="exact"/>
              <w:jc w:val="lowKashida"/>
              <w:rPr>
                <w:rFonts w:cs="Traditional Arabic" w:hint="cs"/>
                <w:sz w:val="26"/>
                <w:szCs w:val="26"/>
                <w:rtl/>
              </w:rPr>
            </w:pPr>
            <w:r>
              <w:rPr>
                <w:rFonts w:cs="Traditional Arabic" w:hint="cs"/>
                <w:sz w:val="26"/>
                <w:szCs w:val="26"/>
                <w:rtl/>
              </w:rPr>
              <w:t xml:space="preserve">55 </w:t>
            </w:r>
            <w:r w:rsidR="00ED00E4" w:rsidRPr="00C314BB">
              <w:rPr>
                <w:rFonts w:cs="Traditional Arabic" w:hint="cs"/>
                <w:sz w:val="26"/>
                <w:szCs w:val="26"/>
                <w:rtl/>
              </w:rPr>
              <w:t xml:space="preserve">إلى </w:t>
            </w:r>
            <w:r w:rsidR="00A71F52">
              <w:rPr>
                <w:rFonts w:cs="Traditional Arabic" w:hint="cs"/>
                <w:sz w:val="26"/>
                <w:szCs w:val="26"/>
                <w:rtl/>
              </w:rPr>
              <w:t>59</w:t>
            </w:r>
            <w:r w:rsidR="00ED00E4" w:rsidRPr="00C314BB">
              <w:rPr>
                <w:rFonts w:cs="Traditional Arabic" w:hint="cs"/>
                <w:sz w:val="26"/>
                <w:szCs w:val="26"/>
                <w:rtl/>
              </w:rPr>
              <w:t xml:space="preserve"> سنة</w:t>
            </w:r>
          </w:p>
        </w:tc>
        <w:tc>
          <w:tcPr>
            <w:tcW w:w="3637" w:type="dxa"/>
          </w:tcPr>
          <w:p w:rsidR="00ED00E4" w:rsidRPr="00790580" w:rsidRDefault="00682334" w:rsidP="00CA1030">
            <w:pPr>
              <w:spacing w:line="360" w:lineRule="exact"/>
              <w:jc w:val="lowKashida"/>
              <w:rPr>
                <w:rFonts w:cs="Traditional Arabic" w:hint="cs"/>
                <w:sz w:val="26"/>
                <w:szCs w:val="26"/>
                <w:rtl/>
              </w:rPr>
            </w:pPr>
            <w:r w:rsidRPr="00790580">
              <w:rPr>
                <w:rFonts w:cs="Traditional Arabic" w:hint="cs"/>
                <w:sz w:val="26"/>
                <w:szCs w:val="26"/>
                <w:rtl/>
              </w:rPr>
              <w:t>94</w:t>
            </w:r>
            <w:r w:rsidR="00A44E89" w:rsidRPr="00C314BB">
              <w:rPr>
                <w:rFonts w:cs="Traditional Arabic" w:hint="cs"/>
                <w:sz w:val="26"/>
                <w:szCs w:val="26"/>
                <w:rtl/>
              </w:rPr>
              <w:t xml:space="preserve"> في المائة</w:t>
            </w:r>
          </w:p>
        </w:tc>
        <w:tc>
          <w:tcPr>
            <w:tcW w:w="3635" w:type="dxa"/>
          </w:tcPr>
          <w:p w:rsidR="00ED00E4" w:rsidRPr="008A4848" w:rsidRDefault="000D4C7D" w:rsidP="00CA1030">
            <w:pPr>
              <w:spacing w:line="360" w:lineRule="exact"/>
              <w:jc w:val="left"/>
              <w:rPr>
                <w:rFonts w:cs="Traditional Arabic" w:hint="cs"/>
                <w:sz w:val="26"/>
                <w:szCs w:val="26"/>
                <w:rtl/>
              </w:rPr>
            </w:pPr>
            <w:r>
              <w:rPr>
                <w:rFonts w:cs="Traditional Arabic" w:hint="cs"/>
                <w:sz w:val="26"/>
                <w:szCs w:val="26"/>
                <w:rtl/>
              </w:rPr>
              <w:t>90</w:t>
            </w:r>
            <w:r w:rsidR="00FB2BDA" w:rsidRPr="00C314BB">
              <w:rPr>
                <w:rFonts w:cs="Traditional Arabic" w:hint="cs"/>
                <w:sz w:val="26"/>
                <w:szCs w:val="26"/>
                <w:rtl/>
              </w:rPr>
              <w:t xml:space="preserve"> في المائة</w:t>
            </w:r>
          </w:p>
        </w:tc>
      </w:tr>
      <w:tr w:rsidR="00ED00E4" w:rsidRPr="00C314BB">
        <w:trPr>
          <w:jc w:val="center"/>
        </w:trPr>
        <w:tc>
          <w:tcPr>
            <w:tcW w:w="2676" w:type="dxa"/>
          </w:tcPr>
          <w:p w:rsidR="00ED00E4" w:rsidRPr="00790580" w:rsidRDefault="00643CCD" w:rsidP="00CA1030">
            <w:pPr>
              <w:spacing w:line="360" w:lineRule="exact"/>
              <w:jc w:val="lowKashida"/>
              <w:rPr>
                <w:rFonts w:cs="Traditional Arabic" w:hint="cs"/>
                <w:sz w:val="26"/>
                <w:szCs w:val="26"/>
                <w:rtl/>
              </w:rPr>
            </w:pPr>
            <w:r>
              <w:rPr>
                <w:rFonts w:cs="Traditional Arabic" w:hint="cs"/>
                <w:sz w:val="26"/>
                <w:szCs w:val="26"/>
                <w:rtl/>
              </w:rPr>
              <w:t xml:space="preserve">60 </w:t>
            </w:r>
            <w:r w:rsidR="00ED00E4" w:rsidRPr="00C314BB">
              <w:rPr>
                <w:rFonts w:cs="Traditional Arabic" w:hint="cs"/>
                <w:sz w:val="26"/>
                <w:szCs w:val="26"/>
                <w:rtl/>
              </w:rPr>
              <w:t xml:space="preserve">إلى </w:t>
            </w:r>
            <w:r w:rsidR="00A71F52">
              <w:rPr>
                <w:rFonts w:cs="Traditional Arabic" w:hint="cs"/>
                <w:sz w:val="26"/>
                <w:szCs w:val="26"/>
                <w:rtl/>
              </w:rPr>
              <w:t>64</w:t>
            </w:r>
            <w:r w:rsidR="00ED00E4" w:rsidRPr="00C314BB">
              <w:rPr>
                <w:rFonts w:cs="Traditional Arabic" w:hint="cs"/>
                <w:sz w:val="26"/>
                <w:szCs w:val="26"/>
                <w:rtl/>
              </w:rPr>
              <w:t xml:space="preserve"> سنة</w:t>
            </w:r>
          </w:p>
        </w:tc>
        <w:tc>
          <w:tcPr>
            <w:tcW w:w="3637" w:type="dxa"/>
          </w:tcPr>
          <w:p w:rsidR="00ED00E4" w:rsidRPr="00790580" w:rsidRDefault="00682334" w:rsidP="00CA1030">
            <w:pPr>
              <w:spacing w:line="360" w:lineRule="exact"/>
              <w:jc w:val="lowKashida"/>
              <w:rPr>
                <w:rFonts w:cs="Traditional Arabic" w:hint="cs"/>
                <w:sz w:val="26"/>
                <w:szCs w:val="26"/>
                <w:rtl/>
              </w:rPr>
            </w:pPr>
            <w:r w:rsidRPr="00790580">
              <w:rPr>
                <w:rFonts w:cs="Traditional Arabic" w:hint="cs"/>
                <w:sz w:val="26"/>
                <w:szCs w:val="26"/>
                <w:rtl/>
              </w:rPr>
              <w:t>95</w:t>
            </w:r>
            <w:r w:rsidR="00A44E89" w:rsidRPr="00C314BB">
              <w:rPr>
                <w:rFonts w:cs="Traditional Arabic" w:hint="cs"/>
                <w:sz w:val="26"/>
                <w:szCs w:val="26"/>
                <w:rtl/>
              </w:rPr>
              <w:t xml:space="preserve"> في المائة</w:t>
            </w:r>
          </w:p>
        </w:tc>
        <w:tc>
          <w:tcPr>
            <w:tcW w:w="3635" w:type="dxa"/>
          </w:tcPr>
          <w:p w:rsidR="00ED00E4" w:rsidRPr="008A4848" w:rsidRDefault="000D4C7D" w:rsidP="00CA1030">
            <w:pPr>
              <w:spacing w:line="360" w:lineRule="exact"/>
              <w:jc w:val="left"/>
              <w:rPr>
                <w:rFonts w:cs="Traditional Arabic" w:hint="cs"/>
                <w:sz w:val="26"/>
                <w:szCs w:val="26"/>
                <w:rtl/>
              </w:rPr>
            </w:pPr>
            <w:r>
              <w:rPr>
                <w:rFonts w:cs="Traditional Arabic" w:hint="cs"/>
                <w:sz w:val="26"/>
                <w:szCs w:val="26"/>
                <w:rtl/>
              </w:rPr>
              <w:t>95</w:t>
            </w:r>
            <w:r w:rsidR="00FB2BDA" w:rsidRPr="00C314BB">
              <w:rPr>
                <w:rFonts w:cs="Traditional Arabic" w:hint="cs"/>
                <w:sz w:val="26"/>
                <w:szCs w:val="26"/>
                <w:rtl/>
              </w:rPr>
              <w:t xml:space="preserve"> في المائة</w:t>
            </w:r>
          </w:p>
        </w:tc>
      </w:tr>
      <w:tr w:rsidR="00ED00E4" w:rsidRPr="00C314BB">
        <w:trPr>
          <w:jc w:val="center"/>
        </w:trPr>
        <w:tc>
          <w:tcPr>
            <w:tcW w:w="2676" w:type="dxa"/>
          </w:tcPr>
          <w:p w:rsidR="00ED00E4" w:rsidRPr="00C314BB" w:rsidRDefault="00ED00E4" w:rsidP="00CA1030">
            <w:pPr>
              <w:spacing w:line="360" w:lineRule="exact"/>
              <w:jc w:val="lowKashida"/>
              <w:rPr>
                <w:rFonts w:cs="Traditional Arabic" w:hint="cs"/>
                <w:sz w:val="26"/>
                <w:szCs w:val="26"/>
                <w:rtl/>
              </w:rPr>
            </w:pPr>
            <w:r w:rsidRPr="00C314BB">
              <w:rPr>
                <w:rFonts w:cs="Traditional Arabic" w:hint="cs"/>
                <w:sz w:val="26"/>
                <w:szCs w:val="26"/>
                <w:rtl/>
              </w:rPr>
              <w:t>65 سنة وما فوقها</w:t>
            </w:r>
          </w:p>
        </w:tc>
        <w:tc>
          <w:tcPr>
            <w:tcW w:w="3637" w:type="dxa"/>
          </w:tcPr>
          <w:p w:rsidR="00ED00E4" w:rsidRPr="00790580" w:rsidRDefault="00682334" w:rsidP="00CA1030">
            <w:pPr>
              <w:spacing w:line="360" w:lineRule="exact"/>
              <w:jc w:val="lowKashida"/>
              <w:rPr>
                <w:rFonts w:cs="Traditional Arabic" w:hint="cs"/>
                <w:sz w:val="26"/>
                <w:szCs w:val="26"/>
                <w:rtl/>
              </w:rPr>
            </w:pPr>
            <w:r w:rsidRPr="00790580">
              <w:rPr>
                <w:rFonts w:cs="Traditional Arabic" w:hint="cs"/>
                <w:sz w:val="26"/>
                <w:szCs w:val="26"/>
                <w:rtl/>
              </w:rPr>
              <w:t>94</w:t>
            </w:r>
            <w:r w:rsidR="00A44E89" w:rsidRPr="00C314BB">
              <w:rPr>
                <w:rFonts w:cs="Traditional Arabic" w:hint="cs"/>
                <w:sz w:val="26"/>
                <w:szCs w:val="26"/>
                <w:rtl/>
              </w:rPr>
              <w:t xml:space="preserve"> في المائة</w:t>
            </w:r>
          </w:p>
        </w:tc>
        <w:tc>
          <w:tcPr>
            <w:tcW w:w="3635" w:type="dxa"/>
          </w:tcPr>
          <w:p w:rsidR="00ED00E4" w:rsidRPr="008A4848" w:rsidRDefault="000D4C7D" w:rsidP="00CA1030">
            <w:pPr>
              <w:spacing w:line="360" w:lineRule="exact"/>
              <w:jc w:val="left"/>
              <w:rPr>
                <w:rFonts w:cs="Traditional Arabic" w:hint="cs"/>
                <w:sz w:val="26"/>
                <w:szCs w:val="26"/>
                <w:rtl/>
              </w:rPr>
            </w:pPr>
            <w:r>
              <w:rPr>
                <w:rFonts w:cs="Traditional Arabic" w:hint="cs"/>
                <w:sz w:val="26"/>
                <w:szCs w:val="26"/>
                <w:rtl/>
              </w:rPr>
              <w:t>95</w:t>
            </w:r>
            <w:r w:rsidR="00FB2BDA" w:rsidRPr="00C314BB">
              <w:rPr>
                <w:rFonts w:cs="Traditional Arabic" w:hint="cs"/>
                <w:sz w:val="26"/>
                <w:szCs w:val="26"/>
                <w:rtl/>
              </w:rPr>
              <w:t xml:space="preserve"> في المائة</w:t>
            </w:r>
          </w:p>
        </w:tc>
      </w:tr>
      <w:tr w:rsidR="00ED00E4" w:rsidRPr="00C314BB">
        <w:trPr>
          <w:jc w:val="center"/>
        </w:trPr>
        <w:tc>
          <w:tcPr>
            <w:tcW w:w="2676" w:type="dxa"/>
          </w:tcPr>
          <w:p w:rsidR="00ED00E4" w:rsidRPr="00C314BB" w:rsidRDefault="00ED00E4" w:rsidP="00CA1030">
            <w:pPr>
              <w:spacing w:line="360" w:lineRule="exact"/>
              <w:jc w:val="lowKashida"/>
              <w:rPr>
                <w:rFonts w:cs="Traditional Arabic" w:hint="cs"/>
                <w:sz w:val="26"/>
                <w:szCs w:val="26"/>
                <w:rtl/>
              </w:rPr>
            </w:pPr>
            <w:r w:rsidRPr="00C314BB">
              <w:rPr>
                <w:rFonts w:cs="Traditional Arabic" w:hint="cs"/>
                <w:sz w:val="26"/>
                <w:szCs w:val="26"/>
                <w:rtl/>
              </w:rPr>
              <w:t>مغفلة الذكر</w:t>
            </w:r>
          </w:p>
        </w:tc>
        <w:tc>
          <w:tcPr>
            <w:tcW w:w="3637" w:type="dxa"/>
          </w:tcPr>
          <w:p w:rsidR="00ED00E4" w:rsidRPr="00C314BB" w:rsidRDefault="00ED00E4" w:rsidP="00CA1030">
            <w:pPr>
              <w:spacing w:line="360" w:lineRule="exact"/>
              <w:jc w:val="lowKashida"/>
              <w:rPr>
                <w:rFonts w:cs="Traditional Arabic" w:hint="cs"/>
                <w:sz w:val="26"/>
                <w:szCs w:val="26"/>
                <w:rtl/>
              </w:rPr>
            </w:pPr>
            <w:r w:rsidRPr="00C314BB">
              <w:rPr>
                <w:rFonts w:cs="Traditional Arabic" w:hint="cs"/>
                <w:sz w:val="26"/>
                <w:szCs w:val="26"/>
                <w:rtl/>
              </w:rPr>
              <w:t>50</w:t>
            </w:r>
          </w:p>
        </w:tc>
        <w:tc>
          <w:tcPr>
            <w:tcW w:w="3635" w:type="dxa"/>
          </w:tcPr>
          <w:p w:rsidR="00ED00E4" w:rsidRPr="00C314BB" w:rsidRDefault="00ED00E4" w:rsidP="00CA1030">
            <w:pPr>
              <w:spacing w:line="360" w:lineRule="exact"/>
              <w:jc w:val="left"/>
              <w:rPr>
                <w:rFonts w:cs="Traditional Arabic" w:hint="cs"/>
                <w:sz w:val="26"/>
                <w:szCs w:val="26"/>
                <w:rtl/>
              </w:rPr>
            </w:pPr>
            <w:r w:rsidRPr="00C314BB">
              <w:rPr>
                <w:rFonts w:cs="Traditional Arabic" w:hint="cs"/>
                <w:sz w:val="26"/>
                <w:szCs w:val="26"/>
                <w:rtl/>
              </w:rPr>
              <w:t>41 في المائة</w:t>
            </w:r>
          </w:p>
        </w:tc>
      </w:tr>
    </w:tbl>
    <w:p w:rsidR="00B96A0E" w:rsidRPr="00B96A0E" w:rsidRDefault="00B96A0E" w:rsidP="00B96A0E">
      <w:pPr>
        <w:spacing w:line="120" w:lineRule="exact"/>
        <w:jc w:val="lowKashida"/>
        <w:rPr>
          <w:rFonts w:hint="cs"/>
          <w:b/>
          <w:bCs/>
          <w:sz w:val="10"/>
          <w:szCs w:val="28"/>
          <w:rtl/>
        </w:rPr>
      </w:pPr>
    </w:p>
    <w:p w:rsidR="00401B7D" w:rsidRPr="00262B40" w:rsidRDefault="00401B7D" w:rsidP="00262B4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Fonts w:hint="cs"/>
          <w:rtl/>
        </w:rPr>
      </w:pPr>
      <w:r w:rsidRPr="00262B40">
        <w:rPr>
          <w:rFonts w:hint="cs"/>
          <w:rtl/>
        </w:rPr>
        <w:t>جماعة السكان العاملين بحسب الصناعة والجنس، تعداد عام 1990- عام 2000</w:t>
      </w:r>
    </w:p>
    <w:p w:rsidR="00B96A0E" w:rsidRPr="00B96A0E" w:rsidRDefault="00B96A0E" w:rsidP="00B96A0E">
      <w:pPr>
        <w:spacing w:line="120" w:lineRule="exact"/>
        <w:jc w:val="center"/>
        <w:rPr>
          <w:rFonts w:hint="cs"/>
          <w:b/>
          <w:bCs/>
          <w:sz w:val="10"/>
          <w:szCs w:val="28"/>
          <w:rtl/>
        </w:rPr>
      </w:pPr>
    </w:p>
    <w:tbl>
      <w:tblPr>
        <w:tblStyle w:val="TableGrid"/>
        <w:bidiVisual/>
        <w:tblW w:w="4848" w:type="pct"/>
        <w:tblInd w:w="118" w:type="dxa"/>
        <w:tblLook w:val="01E0" w:firstRow="1" w:lastRow="1" w:firstColumn="1" w:lastColumn="1" w:noHBand="0" w:noVBand="0"/>
      </w:tblPr>
      <w:tblGrid>
        <w:gridCol w:w="6564"/>
        <w:gridCol w:w="1934"/>
        <w:gridCol w:w="1262"/>
      </w:tblGrid>
      <w:tr w:rsidR="00401B7D" w:rsidRPr="00881786">
        <w:tc>
          <w:tcPr>
            <w:tcW w:w="6563" w:type="dxa"/>
            <w:vMerge w:val="restart"/>
          </w:tcPr>
          <w:p w:rsidR="00401B7D" w:rsidRPr="00881786" w:rsidRDefault="00401B7D" w:rsidP="00CA1030">
            <w:pPr>
              <w:spacing w:line="360" w:lineRule="exact"/>
              <w:jc w:val="lowKashida"/>
              <w:rPr>
                <w:rFonts w:cs="Traditional Arabic" w:hint="cs"/>
                <w:b/>
                <w:bCs/>
                <w:sz w:val="26"/>
                <w:szCs w:val="26"/>
                <w:rtl/>
              </w:rPr>
            </w:pPr>
          </w:p>
          <w:p w:rsidR="00401B7D" w:rsidRPr="00881786" w:rsidRDefault="00401B7D" w:rsidP="00CA1030">
            <w:pPr>
              <w:spacing w:line="360" w:lineRule="exact"/>
              <w:jc w:val="lowKashida"/>
              <w:rPr>
                <w:rFonts w:cs="Traditional Arabic" w:hint="cs"/>
                <w:b/>
                <w:bCs/>
                <w:sz w:val="26"/>
                <w:szCs w:val="26"/>
                <w:rtl/>
              </w:rPr>
            </w:pPr>
            <w:r w:rsidRPr="00881786">
              <w:rPr>
                <w:rFonts w:cs="Traditional Arabic" w:hint="cs"/>
                <w:b/>
                <w:bCs/>
                <w:sz w:val="26"/>
                <w:szCs w:val="26"/>
                <w:rtl/>
              </w:rPr>
              <w:t>الصناعات</w:t>
            </w:r>
          </w:p>
        </w:tc>
        <w:tc>
          <w:tcPr>
            <w:tcW w:w="3196" w:type="dxa"/>
            <w:gridSpan w:val="2"/>
          </w:tcPr>
          <w:p w:rsidR="00401B7D" w:rsidRPr="00881786" w:rsidRDefault="00401B7D" w:rsidP="00CA1030">
            <w:pPr>
              <w:spacing w:line="360" w:lineRule="exact"/>
              <w:jc w:val="center"/>
              <w:rPr>
                <w:rFonts w:cs="Traditional Arabic" w:hint="cs"/>
                <w:b/>
                <w:bCs/>
                <w:sz w:val="26"/>
                <w:szCs w:val="26"/>
                <w:rtl/>
              </w:rPr>
            </w:pPr>
            <w:r w:rsidRPr="00881786">
              <w:rPr>
                <w:rFonts w:cs="Traditional Arabic" w:hint="cs"/>
                <w:b/>
                <w:bCs/>
                <w:sz w:val="26"/>
                <w:szCs w:val="26"/>
                <w:rtl/>
              </w:rPr>
              <w:t>عام 1990</w:t>
            </w:r>
          </w:p>
        </w:tc>
      </w:tr>
      <w:tr w:rsidR="00401B7D" w:rsidRPr="00881786">
        <w:tc>
          <w:tcPr>
            <w:tcW w:w="6563" w:type="dxa"/>
            <w:vMerge/>
          </w:tcPr>
          <w:p w:rsidR="00401B7D" w:rsidRPr="00881786" w:rsidRDefault="00401B7D" w:rsidP="00CA1030">
            <w:pPr>
              <w:spacing w:line="360" w:lineRule="exact"/>
              <w:jc w:val="lowKashida"/>
              <w:rPr>
                <w:rFonts w:cs="Traditional Arabic" w:hint="cs"/>
                <w:b/>
                <w:bCs/>
                <w:sz w:val="26"/>
                <w:szCs w:val="26"/>
                <w:rtl/>
              </w:rPr>
            </w:pPr>
          </w:p>
        </w:tc>
        <w:tc>
          <w:tcPr>
            <w:tcW w:w="1934" w:type="dxa"/>
          </w:tcPr>
          <w:p w:rsidR="00401B7D" w:rsidRPr="00881786" w:rsidRDefault="00401B7D" w:rsidP="00CA1030">
            <w:pPr>
              <w:spacing w:line="360" w:lineRule="exact"/>
              <w:jc w:val="center"/>
              <w:rPr>
                <w:rFonts w:cs="Traditional Arabic" w:hint="cs"/>
                <w:b/>
                <w:bCs/>
                <w:sz w:val="26"/>
                <w:szCs w:val="26"/>
                <w:rtl/>
              </w:rPr>
            </w:pPr>
            <w:r w:rsidRPr="00881786">
              <w:rPr>
                <w:rFonts w:cs="Traditional Arabic" w:hint="cs"/>
                <w:b/>
                <w:bCs/>
                <w:sz w:val="26"/>
                <w:szCs w:val="26"/>
                <w:rtl/>
              </w:rPr>
              <w:t>ذكور</w:t>
            </w:r>
          </w:p>
        </w:tc>
        <w:tc>
          <w:tcPr>
            <w:tcW w:w="1262" w:type="dxa"/>
          </w:tcPr>
          <w:p w:rsidR="00401B7D" w:rsidRPr="00881786" w:rsidRDefault="00401B7D" w:rsidP="00CA1030">
            <w:pPr>
              <w:spacing w:line="360" w:lineRule="exact"/>
              <w:jc w:val="center"/>
              <w:rPr>
                <w:rFonts w:cs="Traditional Arabic" w:hint="cs"/>
                <w:sz w:val="26"/>
                <w:szCs w:val="26"/>
                <w:rtl/>
              </w:rPr>
            </w:pPr>
            <w:r w:rsidRPr="00881786">
              <w:rPr>
                <w:rFonts w:cs="Traditional Arabic" w:hint="cs"/>
                <w:b/>
                <w:bCs/>
                <w:sz w:val="26"/>
                <w:szCs w:val="26"/>
                <w:rtl/>
              </w:rPr>
              <w:t>إناث</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الزراعة والحراجة</w:t>
            </w:r>
          </w:p>
        </w:tc>
        <w:tc>
          <w:tcPr>
            <w:tcW w:w="1934" w:type="dxa"/>
          </w:tcPr>
          <w:p w:rsidR="00401B7D" w:rsidRPr="00881786" w:rsidRDefault="00B100CD" w:rsidP="00CA1030">
            <w:pPr>
              <w:spacing w:line="360" w:lineRule="exact"/>
              <w:jc w:val="right"/>
              <w:rPr>
                <w:rFonts w:cs="Traditional Arabic" w:hint="cs"/>
                <w:sz w:val="26"/>
                <w:szCs w:val="26"/>
                <w:rtl/>
              </w:rPr>
            </w:pPr>
            <w:r>
              <w:rPr>
                <w:rFonts w:cs="Traditional Arabic" w:hint="cs"/>
                <w:sz w:val="26"/>
                <w:szCs w:val="26"/>
                <w:rtl/>
              </w:rPr>
              <w:t>438 1</w:t>
            </w:r>
          </w:p>
        </w:tc>
        <w:tc>
          <w:tcPr>
            <w:tcW w:w="1262" w:type="dxa"/>
          </w:tcPr>
          <w:p w:rsidR="00401B7D" w:rsidRPr="00881786" w:rsidRDefault="00B100CD" w:rsidP="00CA1030">
            <w:pPr>
              <w:spacing w:line="360" w:lineRule="exact"/>
              <w:jc w:val="right"/>
              <w:rPr>
                <w:rFonts w:cs="Traditional Arabic" w:hint="cs"/>
                <w:sz w:val="26"/>
                <w:szCs w:val="26"/>
                <w:rtl/>
              </w:rPr>
            </w:pPr>
            <w:r>
              <w:rPr>
                <w:rFonts w:cs="Traditional Arabic" w:hint="cs"/>
                <w:sz w:val="26"/>
                <w:szCs w:val="26"/>
                <w:rtl/>
              </w:rPr>
              <w:t>181 1</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صيد الأسماك</w:t>
            </w:r>
          </w:p>
        </w:tc>
        <w:tc>
          <w:tcPr>
            <w:tcW w:w="1934" w:type="dxa"/>
          </w:tcPr>
          <w:p w:rsidR="00401B7D" w:rsidRPr="00287574" w:rsidRDefault="00936746" w:rsidP="00287574">
            <w:pPr>
              <w:spacing w:line="360" w:lineRule="exact"/>
              <w:jc w:val="right"/>
              <w:rPr>
                <w:rFonts w:cs="Traditional Arabic" w:hint="cs"/>
                <w:sz w:val="26"/>
                <w:szCs w:val="26"/>
                <w:rtl/>
              </w:rPr>
            </w:pPr>
            <w:r>
              <w:rPr>
                <w:rFonts w:cs="Traditional Arabic" w:hint="cs"/>
                <w:sz w:val="26"/>
                <w:szCs w:val="26"/>
                <w:rtl/>
              </w:rPr>
              <w:t>181 11</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317</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قلع الأحجار</w:t>
            </w:r>
          </w:p>
        </w:tc>
        <w:tc>
          <w:tcPr>
            <w:tcW w:w="1934" w:type="dxa"/>
          </w:tcPr>
          <w:p w:rsidR="00401B7D" w:rsidRPr="00287574" w:rsidRDefault="00936746" w:rsidP="00287574">
            <w:pPr>
              <w:spacing w:line="360" w:lineRule="exact"/>
              <w:jc w:val="right"/>
              <w:rPr>
                <w:rFonts w:cs="Traditional Arabic" w:hint="cs"/>
                <w:sz w:val="26"/>
                <w:szCs w:val="26"/>
                <w:rtl/>
              </w:rPr>
            </w:pPr>
            <w:r>
              <w:rPr>
                <w:rFonts w:cs="Traditional Arabic" w:hint="cs"/>
                <w:sz w:val="26"/>
                <w:szCs w:val="26"/>
                <w:rtl/>
              </w:rPr>
              <w:t>482</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14</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الصناعة التحويلية</w:t>
            </w:r>
          </w:p>
        </w:tc>
        <w:tc>
          <w:tcPr>
            <w:tcW w:w="1934" w:type="dxa"/>
          </w:tcPr>
          <w:p w:rsidR="00401B7D" w:rsidRPr="00287574" w:rsidRDefault="00936746" w:rsidP="00287574">
            <w:pPr>
              <w:spacing w:line="360" w:lineRule="exact"/>
              <w:jc w:val="right"/>
              <w:rPr>
                <w:rFonts w:cs="Traditional Arabic" w:hint="cs"/>
                <w:sz w:val="26"/>
                <w:szCs w:val="26"/>
                <w:rtl/>
              </w:rPr>
            </w:pPr>
            <w:r>
              <w:rPr>
                <w:rFonts w:cs="Traditional Arabic" w:hint="cs"/>
                <w:sz w:val="26"/>
                <w:szCs w:val="26"/>
                <w:rtl/>
              </w:rPr>
              <w:t>259 4</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182 4</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الكهرباء، والغاز، والماء</w:t>
            </w:r>
          </w:p>
        </w:tc>
        <w:tc>
          <w:tcPr>
            <w:tcW w:w="1934" w:type="dxa"/>
          </w:tcPr>
          <w:p w:rsidR="00401B7D" w:rsidRPr="00287574" w:rsidRDefault="009C52D1" w:rsidP="00287574">
            <w:pPr>
              <w:spacing w:line="360" w:lineRule="exact"/>
              <w:jc w:val="right"/>
              <w:rPr>
                <w:rFonts w:cs="Traditional Arabic" w:hint="cs"/>
                <w:sz w:val="26"/>
                <w:szCs w:val="26"/>
                <w:rtl/>
              </w:rPr>
            </w:pPr>
            <w:r>
              <w:rPr>
                <w:rFonts w:cs="Traditional Arabic" w:hint="cs"/>
                <w:sz w:val="26"/>
                <w:szCs w:val="26"/>
                <w:rtl/>
              </w:rPr>
              <w:t>409</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36</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التشييد</w:t>
            </w:r>
          </w:p>
        </w:tc>
        <w:tc>
          <w:tcPr>
            <w:tcW w:w="1934" w:type="dxa"/>
          </w:tcPr>
          <w:p w:rsidR="00401B7D" w:rsidRPr="00287574" w:rsidRDefault="009C52D1" w:rsidP="00287574">
            <w:pPr>
              <w:spacing w:line="360" w:lineRule="exact"/>
              <w:jc w:val="right"/>
              <w:rPr>
                <w:rFonts w:cs="Traditional Arabic" w:hint="cs"/>
                <w:sz w:val="26"/>
                <w:szCs w:val="26"/>
                <w:rtl/>
              </w:rPr>
            </w:pPr>
            <w:r>
              <w:rPr>
                <w:rFonts w:cs="Traditional Arabic" w:hint="cs"/>
                <w:sz w:val="26"/>
                <w:szCs w:val="26"/>
                <w:rtl/>
              </w:rPr>
              <w:t>109 3</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42</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تجارة الجملة وتجارة التجزئة</w:t>
            </w:r>
          </w:p>
        </w:tc>
        <w:tc>
          <w:tcPr>
            <w:tcW w:w="1934" w:type="dxa"/>
          </w:tcPr>
          <w:p w:rsidR="00401B7D" w:rsidRPr="00287574" w:rsidRDefault="009C52D1" w:rsidP="00287574">
            <w:pPr>
              <w:spacing w:line="360" w:lineRule="exact"/>
              <w:jc w:val="right"/>
              <w:rPr>
                <w:rFonts w:cs="Traditional Arabic" w:hint="cs"/>
                <w:sz w:val="26"/>
                <w:szCs w:val="26"/>
                <w:rtl/>
              </w:rPr>
            </w:pPr>
            <w:r>
              <w:rPr>
                <w:rFonts w:cs="Traditional Arabic" w:hint="cs"/>
                <w:sz w:val="26"/>
                <w:szCs w:val="26"/>
                <w:rtl/>
              </w:rPr>
              <w:t>332 8</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552</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النقل، والخزن، والاتصال</w:t>
            </w:r>
          </w:p>
        </w:tc>
        <w:tc>
          <w:tcPr>
            <w:tcW w:w="1934" w:type="dxa"/>
          </w:tcPr>
          <w:p w:rsidR="00401B7D" w:rsidRPr="00287574" w:rsidRDefault="009C52D1" w:rsidP="00287574">
            <w:pPr>
              <w:spacing w:line="360" w:lineRule="exact"/>
              <w:jc w:val="right"/>
              <w:rPr>
                <w:rFonts w:cs="Traditional Arabic" w:hint="cs"/>
                <w:sz w:val="26"/>
                <w:szCs w:val="26"/>
                <w:rtl/>
              </w:rPr>
            </w:pPr>
            <w:r>
              <w:rPr>
                <w:rFonts w:cs="Traditional Arabic" w:hint="cs"/>
                <w:sz w:val="26"/>
                <w:szCs w:val="26"/>
                <w:rtl/>
              </w:rPr>
              <w:t>024 5</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297</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التمويل، والتأمين، والأعمال</w:t>
            </w:r>
          </w:p>
        </w:tc>
        <w:tc>
          <w:tcPr>
            <w:tcW w:w="1934" w:type="dxa"/>
          </w:tcPr>
          <w:p w:rsidR="00401B7D" w:rsidRPr="00287574" w:rsidRDefault="009C52D1" w:rsidP="00287574">
            <w:pPr>
              <w:spacing w:line="360" w:lineRule="exact"/>
              <w:jc w:val="right"/>
              <w:rPr>
                <w:rFonts w:cs="Traditional Arabic" w:hint="cs"/>
                <w:sz w:val="26"/>
                <w:szCs w:val="26"/>
                <w:rtl/>
              </w:rPr>
            </w:pPr>
            <w:r>
              <w:rPr>
                <w:rFonts w:cs="Traditional Arabic" w:hint="cs"/>
                <w:sz w:val="26"/>
                <w:szCs w:val="26"/>
                <w:rtl/>
              </w:rPr>
              <w:t>869</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189</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الخدمة المجتمعية والاجتماعية والشخصية</w:t>
            </w:r>
          </w:p>
        </w:tc>
        <w:tc>
          <w:tcPr>
            <w:tcW w:w="1934" w:type="dxa"/>
          </w:tcPr>
          <w:p w:rsidR="00401B7D" w:rsidRPr="00287574" w:rsidRDefault="009C52D1" w:rsidP="00287574">
            <w:pPr>
              <w:spacing w:line="360" w:lineRule="exact"/>
              <w:jc w:val="right"/>
              <w:rPr>
                <w:rFonts w:cs="Traditional Arabic" w:hint="cs"/>
                <w:sz w:val="26"/>
                <w:szCs w:val="26"/>
                <w:rtl/>
              </w:rPr>
            </w:pPr>
            <w:r>
              <w:rPr>
                <w:rFonts w:cs="Traditional Arabic" w:hint="cs"/>
                <w:sz w:val="26"/>
                <w:szCs w:val="26"/>
                <w:rtl/>
              </w:rPr>
              <w:t>132 8</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716 3</w:t>
            </w:r>
          </w:p>
        </w:tc>
      </w:tr>
      <w:tr w:rsidR="00401B7D" w:rsidRPr="00881786">
        <w:tc>
          <w:tcPr>
            <w:tcW w:w="6563" w:type="dxa"/>
          </w:tcPr>
          <w:p w:rsidR="00401B7D" w:rsidRPr="00881786" w:rsidRDefault="00401B7D" w:rsidP="00CA1030">
            <w:pPr>
              <w:spacing w:line="360" w:lineRule="exact"/>
              <w:jc w:val="lowKashida"/>
              <w:rPr>
                <w:rFonts w:cs="Traditional Arabic" w:hint="cs"/>
                <w:sz w:val="26"/>
                <w:szCs w:val="26"/>
                <w:rtl/>
              </w:rPr>
            </w:pPr>
            <w:r w:rsidRPr="00881786">
              <w:rPr>
                <w:rFonts w:cs="Traditional Arabic" w:hint="cs"/>
                <w:sz w:val="26"/>
                <w:szCs w:val="26"/>
                <w:rtl/>
              </w:rPr>
              <w:t>مغفلة الذكر</w:t>
            </w:r>
          </w:p>
        </w:tc>
        <w:tc>
          <w:tcPr>
            <w:tcW w:w="1934" w:type="dxa"/>
          </w:tcPr>
          <w:p w:rsidR="00401B7D" w:rsidRPr="00287574" w:rsidRDefault="009C52D1" w:rsidP="00287574">
            <w:pPr>
              <w:spacing w:line="360" w:lineRule="exact"/>
              <w:jc w:val="right"/>
              <w:rPr>
                <w:rFonts w:cs="Traditional Arabic" w:hint="cs"/>
                <w:sz w:val="26"/>
                <w:szCs w:val="26"/>
                <w:rtl/>
              </w:rPr>
            </w:pPr>
            <w:r>
              <w:rPr>
                <w:rFonts w:cs="Traditional Arabic" w:hint="cs"/>
                <w:sz w:val="26"/>
                <w:szCs w:val="26"/>
                <w:rtl/>
              </w:rPr>
              <w:t>623 1</w:t>
            </w:r>
          </w:p>
        </w:tc>
        <w:tc>
          <w:tcPr>
            <w:tcW w:w="1262" w:type="dxa"/>
          </w:tcPr>
          <w:p w:rsidR="00401B7D" w:rsidRPr="00287574" w:rsidRDefault="00132919" w:rsidP="00287574">
            <w:pPr>
              <w:spacing w:line="360" w:lineRule="exact"/>
              <w:jc w:val="right"/>
              <w:rPr>
                <w:rFonts w:cs="Traditional Arabic" w:hint="cs"/>
                <w:sz w:val="26"/>
                <w:szCs w:val="26"/>
                <w:rtl/>
              </w:rPr>
            </w:pPr>
            <w:r>
              <w:rPr>
                <w:rFonts w:cs="Traditional Arabic" w:hint="cs"/>
                <w:sz w:val="26"/>
                <w:szCs w:val="26"/>
                <w:rtl/>
              </w:rPr>
              <w:t>565</w:t>
            </w:r>
          </w:p>
        </w:tc>
      </w:tr>
    </w:tbl>
    <w:p w:rsidR="00401B7D" w:rsidRPr="00D62B71" w:rsidRDefault="00401B7D" w:rsidP="00401B7D">
      <w:pPr>
        <w:jc w:val="center"/>
        <w:rPr>
          <w:rFonts w:hint="cs"/>
          <w:b/>
          <w:bCs/>
          <w:sz w:val="28"/>
          <w:szCs w:val="28"/>
          <w:rtl/>
        </w:rPr>
      </w:pPr>
    </w:p>
    <w:tbl>
      <w:tblPr>
        <w:tblStyle w:val="TableGrid"/>
        <w:bidiVisual/>
        <w:tblW w:w="4888" w:type="pct"/>
        <w:tblInd w:w="118" w:type="dxa"/>
        <w:tblLook w:val="01E0" w:firstRow="1" w:lastRow="1" w:firstColumn="1" w:lastColumn="1" w:noHBand="0" w:noVBand="0"/>
      </w:tblPr>
      <w:tblGrid>
        <w:gridCol w:w="6552"/>
        <w:gridCol w:w="1638"/>
        <w:gridCol w:w="1651"/>
      </w:tblGrid>
      <w:tr w:rsidR="00401B7D" w:rsidRPr="00895931">
        <w:tc>
          <w:tcPr>
            <w:tcW w:w="3329" w:type="pct"/>
            <w:vMerge w:val="restart"/>
          </w:tcPr>
          <w:p w:rsidR="00895931" w:rsidRPr="00895931" w:rsidRDefault="00895931" w:rsidP="00895931">
            <w:pPr>
              <w:spacing w:line="360" w:lineRule="atLeast"/>
              <w:jc w:val="lowKashida"/>
              <w:rPr>
                <w:rFonts w:cs="Traditional Arabic" w:hint="cs"/>
                <w:b/>
                <w:bCs/>
                <w:sz w:val="26"/>
                <w:szCs w:val="26"/>
                <w:rtl/>
              </w:rPr>
            </w:pPr>
          </w:p>
          <w:p w:rsidR="00401B7D" w:rsidRPr="00895931" w:rsidRDefault="00401B7D" w:rsidP="00895931">
            <w:pPr>
              <w:spacing w:line="360" w:lineRule="atLeast"/>
              <w:jc w:val="lowKashida"/>
              <w:rPr>
                <w:rFonts w:cs="Traditional Arabic" w:hint="cs"/>
                <w:b/>
                <w:bCs/>
                <w:sz w:val="26"/>
                <w:szCs w:val="26"/>
                <w:rtl/>
              </w:rPr>
            </w:pPr>
            <w:r w:rsidRPr="00895931">
              <w:rPr>
                <w:rFonts w:cs="Traditional Arabic" w:hint="cs"/>
                <w:b/>
                <w:bCs/>
                <w:sz w:val="26"/>
                <w:szCs w:val="26"/>
                <w:rtl/>
              </w:rPr>
              <w:t>الصناعات</w:t>
            </w:r>
          </w:p>
        </w:tc>
        <w:tc>
          <w:tcPr>
            <w:tcW w:w="1671" w:type="pct"/>
            <w:gridSpan w:val="2"/>
          </w:tcPr>
          <w:p w:rsidR="00401B7D" w:rsidRPr="00895931" w:rsidRDefault="00401B7D" w:rsidP="00895931">
            <w:pPr>
              <w:spacing w:line="360" w:lineRule="atLeast"/>
              <w:jc w:val="center"/>
              <w:rPr>
                <w:rFonts w:cs="Traditional Arabic" w:hint="cs"/>
                <w:b/>
                <w:bCs/>
                <w:sz w:val="26"/>
                <w:szCs w:val="26"/>
                <w:rtl/>
              </w:rPr>
            </w:pPr>
            <w:r w:rsidRPr="00895931">
              <w:rPr>
                <w:rFonts w:cs="Traditional Arabic" w:hint="cs"/>
                <w:b/>
                <w:bCs/>
                <w:sz w:val="26"/>
                <w:szCs w:val="26"/>
                <w:rtl/>
              </w:rPr>
              <w:t>عام 2000</w:t>
            </w:r>
          </w:p>
        </w:tc>
      </w:tr>
      <w:tr w:rsidR="00401B7D" w:rsidRPr="00895931">
        <w:tc>
          <w:tcPr>
            <w:tcW w:w="3329" w:type="pct"/>
            <w:vMerge/>
          </w:tcPr>
          <w:p w:rsidR="00401B7D" w:rsidRPr="00895931" w:rsidRDefault="00401B7D" w:rsidP="00895931">
            <w:pPr>
              <w:spacing w:line="360" w:lineRule="atLeast"/>
              <w:jc w:val="lowKashida"/>
              <w:rPr>
                <w:rFonts w:cs="Traditional Arabic" w:hint="cs"/>
                <w:b/>
                <w:bCs/>
                <w:sz w:val="26"/>
                <w:szCs w:val="26"/>
                <w:rtl/>
              </w:rPr>
            </w:pPr>
          </w:p>
        </w:tc>
        <w:tc>
          <w:tcPr>
            <w:tcW w:w="832" w:type="pct"/>
          </w:tcPr>
          <w:p w:rsidR="00401B7D" w:rsidRPr="00895931" w:rsidRDefault="00401B7D" w:rsidP="00895931">
            <w:pPr>
              <w:spacing w:line="360" w:lineRule="atLeast"/>
              <w:jc w:val="center"/>
              <w:rPr>
                <w:rFonts w:cs="Traditional Arabic" w:hint="cs"/>
                <w:b/>
                <w:bCs/>
                <w:sz w:val="26"/>
                <w:szCs w:val="26"/>
                <w:rtl/>
              </w:rPr>
            </w:pPr>
            <w:r w:rsidRPr="00895931">
              <w:rPr>
                <w:rFonts w:cs="Traditional Arabic" w:hint="cs"/>
                <w:b/>
                <w:bCs/>
                <w:sz w:val="26"/>
                <w:szCs w:val="26"/>
                <w:rtl/>
              </w:rPr>
              <w:t>ذكور</w:t>
            </w:r>
          </w:p>
        </w:tc>
        <w:tc>
          <w:tcPr>
            <w:tcW w:w="839" w:type="pct"/>
          </w:tcPr>
          <w:p w:rsidR="00401B7D" w:rsidRPr="00895931" w:rsidRDefault="00401B7D" w:rsidP="00895931">
            <w:pPr>
              <w:spacing w:line="360" w:lineRule="atLeast"/>
              <w:jc w:val="center"/>
              <w:rPr>
                <w:rFonts w:cs="Traditional Arabic" w:hint="cs"/>
                <w:sz w:val="26"/>
                <w:szCs w:val="26"/>
                <w:rtl/>
              </w:rPr>
            </w:pPr>
            <w:r w:rsidRPr="00895931">
              <w:rPr>
                <w:rFonts w:cs="Traditional Arabic" w:hint="cs"/>
                <w:b/>
                <w:bCs/>
                <w:sz w:val="26"/>
                <w:szCs w:val="26"/>
                <w:rtl/>
              </w:rPr>
              <w:t>إناث</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الزراعة والحراجة</w:t>
            </w:r>
          </w:p>
        </w:tc>
        <w:tc>
          <w:tcPr>
            <w:tcW w:w="832" w:type="pct"/>
          </w:tcPr>
          <w:p w:rsidR="00401B7D" w:rsidRPr="00895931" w:rsidRDefault="00895931" w:rsidP="00895931">
            <w:pPr>
              <w:spacing w:line="360" w:lineRule="atLeast"/>
              <w:jc w:val="right"/>
              <w:rPr>
                <w:rFonts w:cs="Traditional Arabic" w:hint="cs"/>
                <w:sz w:val="26"/>
                <w:szCs w:val="26"/>
                <w:rtl/>
              </w:rPr>
            </w:pPr>
            <w:r>
              <w:rPr>
                <w:rFonts w:cs="Traditional Arabic" w:hint="cs"/>
                <w:sz w:val="26"/>
                <w:szCs w:val="26"/>
                <w:rtl/>
              </w:rPr>
              <w:t>059 1</w:t>
            </w:r>
          </w:p>
        </w:tc>
        <w:tc>
          <w:tcPr>
            <w:tcW w:w="839" w:type="pct"/>
          </w:tcPr>
          <w:p w:rsidR="00401B7D" w:rsidRPr="00895931" w:rsidRDefault="00895931" w:rsidP="00895931">
            <w:pPr>
              <w:spacing w:line="360" w:lineRule="atLeast"/>
              <w:jc w:val="right"/>
              <w:rPr>
                <w:rFonts w:cs="Traditional Arabic" w:hint="cs"/>
                <w:sz w:val="26"/>
                <w:szCs w:val="26"/>
                <w:rtl/>
              </w:rPr>
            </w:pPr>
            <w:r>
              <w:rPr>
                <w:rFonts w:cs="Traditional Arabic" w:hint="cs"/>
                <w:sz w:val="26"/>
                <w:szCs w:val="26"/>
                <w:rtl/>
              </w:rPr>
              <w:t>436 1</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صيد الأسماك</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181 9</w:t>
            </w:r>
          </w:p>
        </w:tc>
        <w:tc>
          <w:tcPr>
            <w:tcW w:w="839"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113</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قلع الأحجار</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448</w:t>
            </w:r>
          </w:p>
        </w:tc>
        <w:tc>
          <w:tcPr>
            <w:tcW w:w="839"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25</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الصناعة التحويلية</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292 4</w:t>
            </w:r>
          </w:p>
        </w:tc>
        <w:tc>
          <w:tcPr>
            <w:tcW w:w="839"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789 6</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الكهرباء، والغاز، والماء</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027 1</w:t>
            </w:r>
          </w:p>
        </w:tc>
        <w:tc>
          <w:tcPr>
            <w:tcW w:w="839" w:type="pct"/>
          </w:tcPr>
          <w:p w:rsidR="00401B7D" w:rsidRPr="009334B6" w:rsidRDefault="00ED37AE" w:rsidP="009334B6">
            <w:pPr>
              <w:spacing w:line="360" w:lineRule="atLeast"/>
              <w:jc w:val="right"/>
              <w:rPr>
                <w:rFonts w:cs="Traditional Arabic" w:hint="cs"/>
                <w:sz w:val="26"/>
                <w:szCs w:val="26"/>
                <w:rtl/>
              </w:rPr>
            </w:pPr>
            <w:r>
              <w:rPr>
                <w:rFonts w:cs="Traditional Arabic" w:hint="cs"/>
                <w:sz w:val="26"/>
                <w:szCs w:val="26"/>
                <w:rtl/>
              </w:rPr>
              <w:t>105</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التشييد</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635 3</w:t>
            </w:r>
          </w:p>
        </w:tc>
        <w:tc>
          <w:tcPr>
            <w:tcW w:w="839" w:type="pct"/>
          </w:tcPr>
          <w:p w:rsidR="00401B7D" w:rsidRPr="009334B6" w:rsidRDefault="00ED37AE" w:rsidP="009334B6">
            <w:pPr>
              <w:spacing w:line="360" w:lineRule="atLeast"/>
              <w:jc w:val="right"/>
              <w:rPr>
                <w:rFonts w:cs="Traditional Arabic" w:hint="cs"/>
                <w:sz w:val="26"/>
                <w:szCs w:val="26"/>
                <w:rtl/>
              </w:rPr>
            </w:pPr>
            <w:r>
              <w:rPr>
                <w:rFonts w:cs="Traditional Arabic" w:hint="cs"/>
                <w:sz w:val="26"/>
                <w:szCs w:val="26"/>
                <w:rtl/>
              </w:rPr>
              <w:t>56</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تجارة الجملة والتجزئة</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810 4</w:t>
            </w:r>
          </w:p>
        </w:tc>
        <w:tc>
          <w:tcPr>
            <w:tcW w:w="839" w:type="pct"/>
          </w:tcPr>
          <w:p w:rsidR="00401B7D" w:rsidRPr="009334B6" w:rsidRDefault="00ED37AE" w:rsidP="009334B6">
            <w:pPr>
              <w:spacing w:line="360" w:lineRule="atLeast"/>
              <w:jc w:val="right"/>
              <w:rPr>
                <w:rFonts w:cs="Traditional Arabic" w:hint="cs"/>
                <w:sz w:val="26"/>
                <w:szCs w:val="26"/>
                <w:rtl/>
              </w:rPr>
            </w:pPr>
            <w:r>
              <w:rPr>
                <w:rFonts w:cs="Traditional Arabic" w:hint="cs"/>
                <w:sz w:val="26"/>
                <w:szCs w:val="26"/>
                <w:rtl/>
              </w:rPr>
              <w:t>048 1</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الفنادق والمطاعم</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237 9</w:t>
            </w:r>
          </w:p>
        </w:tc>
        <w:tc>
          <w:tcPr>
            <w:tcW w:w="839" w:type="pct"/>
          </w:tcPr>
          <w:p w:rsidR="00401B7D" w:rsidRPr="009334B6" w:rsidRDefault="00ED37AE" w:rsidP="009334B6">
            <w:pPr>
              <w:spacing w:line="360" w:lineRule="atLeast"/>
              <w:jc w:val="right"/>
              <w:rPr>
                <w:rFonts w:cs="Traditional Arabic" w:hint="cs"/>
                <w:sz w:val="26"/>
                <w:szCs w:val="26"/>
                <w:rtl/>
              </w:rPr>
            </w:pPr>
            <w:r>
              <w:rPr>
                <w:rFonts w:cs="Traditional Arabic" w:hint="cs"/>
                <w:sz w:val="26"/>
                <w:szCs w:val="26"/>
                <w:rtl/>
              </w:rPr>
              <w:t>511</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النقل، والخزن، والاتصال</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175 7</w:t>
            </w:r>
          </w:p>
        </w:tc>
        <w:tc>
          <w:tcPr>
            <w:tcW w:w="839" w:type="pct"/>
          </w:tcPr>
          <w:p w:rsidR="00401B7D" w:rsidRPr="009334B6" w:rsidRDefault="00ED37AE" w:rsidP="009334B6">
            <w:pPr>
              <w:spacing w:line="360" w:lineRule="atLeast"/>
              <w:jc w:val="right"/>
              <w:rPr>
                <w:rFonts w:cs="Traditional Arabic" w:hint="cs"/>
                <w:sz w:val="26"/>
                <w:szCs w:val="26"/>
                <w:rtl/>
              </w:rPr>
            </w:pPr>
            <w:r>
              <w:rPr>
                <w:rFonts w:cs="Traditional Arabic" w:hint="cs"/>
                <w:sz w:val="26"/>
                <w:szCs w:val="26"/>
                <w:rtl/>
              </w:rPr>
              <w:t>698</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التمويل، والتأمين، والأعمال</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064 1</w:t>
            </w:r>
          </w:p>
        </w:tc>
        <w:tc>
          <w:tcPr>
            <w:tcW w:w="839" w:type="pct"/>
          </w:tcPr>
          <w:p w:rsidR="00401B7D" w:rsidRPr="009334B6" w:rsidRDefault="00ED37AE" w:rsidP="009334B6">
            <w:pPr>
              <w:spacing w:line="360" w:lineRule="atLeast"/>
              <w:jc w:val="right"/>
              <w:rPr>
                <w:rFonts w:cs="Traditional Arabic" w:hint="cs"/>
                <w:sz w:val="26"/>
                <w:szCs w:val="26"/>
                <w:rtl/>
              </w:rPr>
            </w:pPr>
            <w:r>
              <w:rPr>
                <w:rFonts w:cs="Traditional Arabic" w:hint="cs"/>
                <w:sz w:val="26"/>
                <w:szCs w:val="26"/>
                <w:rtl/>
              </w:rPr>
              <w:t>626</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الخدمة المجتمعية والاجتماعية والشخصية</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716 9</w:t>
            </w:r>
          </w:p>
        </w:tc>
        <w:tc>
          <w:tcPr>
            <w:tcW w:w="839" w:type="pct"/>
          </w:tcPr>
          <w:p w:rsidR="00401B7D" w:rsidRPr="009334B6" w:rsidRDefault="00ED37AE" w:rsidP="009334B6">
            <w:pPr>
              <w:spacing w:line="360" w:lineRule="atLeast"/>
              <w:jc w:val="right"/>
              <w:rPr>
                <w:rFonts w:cs="Traditional Arabic" w:hint="cs"/>
                <w:sz w:val="26"/>
                <w:szCs w:val="26"/>
                <w:rtl/>
              </w:rPr>
            </w:pPr>
            <w:r>
              <w:rPr>
                <w:rFonts w:cs="Traditional Arabic" w:hint="cs"/>
                <w:sz w:val="26"/>
                <w:szCs w:val="26"/>
                <w:rtl/>
              </w:rPr>
              <w:t>373 8</w:t>
            </w:r>
          </w:p>
        </w:tc>
      </w:tr>
      <w:tr w:rsidR="00401B7D" w:rsidRPr="00895931">
        <w:tc>
          <w:tcPr>
            <w:tcW w:w="3329" w:type="pct"/>
          </w:tcPr>
          <w:p w:rsidR="00401B7D" w:rsidRPr="00895931" w:rsidRDefault="00401B7D" w:rsidP="00895931">
            <w:pPr>
              <w:spacing w:line="360" w:lineRule="atLeast"/>
              <w:jc w:val="lowKashida"/>
              <w:rPr>
                <w:rFonts w:cs="Traditional Arabic" w:hint="cs"/>
                <w:sz w:val="26"/>
                <w:szCs w:val="26"/>
                <w:rtl/>
              </w:rPr>
            </w:pPr>
            <w:r w:rsidRPr="00895931">
              <w:rPr>
                <w:rFonts w:cs="Traditional Arabic" w:hint="cs"/>
                <w:sz w:val="26"/>
                <w:szCs w:val="26"/>
                <w:rtl/>
              </w:rPr>
              <w:t>مغفلة الذكر</w:t>
            </w:r>
          </w:p>
        </w:tc>
        <w:tc>
          <w:tcPr>
            <w:tcW w:w="832" w:type="pct"/>
          </w:tcPr>
          <w:p w:rsidR="00401B7D" w:rsidRPr="009334B6" w:rsidRDefault="00594853" w:rsidP="009334B6">
            <w:pPr>
              <w:spacing w:line="360" w:lineRule="atLeast"/>
              <w:jc w:val="right"/>
              <w:rPr>
                <w:rFonts w:cs="Traditional Arabic" w:hint="cs"/>
                <w:sz w:val="26"/>
                <w:szCs w:val="26"/>
                <w:rtl/>
              </w:rPr>
            </w:pPr>
            <w:r>
              <w:rPr>
                <w:rFonts w:cs="Traditional Arabic" w:hint="cs"/>
                <w:sz w:val="26"/>
                <w:szCs w:val="26"/>
                <w:rtl/>
              </w:rPr>
              <w:t>707 5</w:t>
            </w:r>
          </w:p>
        </w:tc>
        <w:tc>
          <w:tcPr>
            <w:tcW w:w="839" w:type="pct"/>
          </w:tcPr>
          <w:p w:rsidR="00401B7D" w:rsidRPr="009334B6" w:rsidRDefault="00ED37AE" w:rsidP="009334B6">
            <w:pPr>
              <w:spacing w:line="360" w:lineRule="atLeast"/>
              <w:jc w:val="right"/>
              <w:rPr>
                <w:rFonts w:cs="Traditional Arabic" w:hint="cs"/>
                <w:sz w:val="26"/>
                <w:szCs w:val="26"/>
                <w:rtl/>
              </w:rPr>
            </w:pPr>
            <w:r>
              <w:rPr>
                <w:rFonts w:cs="Traditional Arabic" w:hint="cs"/>
                <w:sz w:val="26"/>
                <w:szCs w:val="26"/>
                <w:rtl/>
              </w:rPr>
              <w:t>114 9</w:t>
            </w:r>
          </w:p>
        </w:tc>
      </w:tr>
    </w:tbl>
    <w:p w:rsidR="008621A4" w:rsidRPr="008621A4" w:rsidRDefault="008621A4" w:rsidP="008621A4">
      <w:pPr>
        <w:spacing w:line="120" w:lineRule="exact"/>
        <w:jc w:val="lowKashida"/>
        <w:rPr>
          <w:rFonts w:hint="cs"/>
          <w:b/>
          <w:bCs/>
          <w:sz w:val="10"/>
          <w:szCs w:val="28"/>
          <w:rtl/>
        </w:rPr>
      </w:pPr>
    </w:p>
    <w:p w:rsidR="00401B7D" w:rsidRDefault="00401B7D" w:rsidP="00EF0237">
      <w:pPr>
        <w:ind w:right="3520"/>
        <w:jc w:val="center"/>
        <w:rPr>
          <w:rFonts w:hint="cs"/>
          <w:b/>
          <w:bCs/>
          <w:sz w:val="28"/>
          <w:szCs w:val="28"/>
          <w:rtl/>
        </w:rPr>
      </w:pPr>
      <w:r w:rsidRPr="00D62B71">
        <w:rPr>
          <w:rFonts w:hint="cs"/>
          <w:b/>
          <w:bCs/>
          <w:sz w:val="28"/>
          <w:szCs w:val="28"/>
          <w:rtl/>
        </w:rPr>
        <w:t>التحاق الطلبة بالتعليم التقني عام 1992-عام 2002</w:t>
      </w:r>
    </w:p>
    <w:p w:rsidR="00467CE1" w:rsidRPr="00467CE1" w:rsidRDefault="00467CE1" w:rsidP="00467CE1">
      <w:pPr>
        <w:spacing w:line="120" w:lineRule="exact"/>
        <w:jc w:val="center"/>
        <w:rPr>
          <w:rFonts w:hint="cs"/>
          <w:b/>
          <w:bCs/>
          <w:sz w:val="10"/>
          <w:szCs w:val="28"/>
          <w:rtl/>
        </w:rPr>
      </w:pPr>
    </w:p>
    <w:tbl>
      <w:tblPr>
        <w:tblStyle w:val="TableGrid"/>
        <w:bidiVisual/>
        <w:tblW w:w="0" w:type="auto"/>
        <w:tblInd w:w="118" w:type="dxa"/>
        <w:tblLook w:val="01E0" w:firstRow="1" w:lastRow="1" w:firstColumn="1" w:lastColumn="1" w:noHBand="0" w:noVBand="0"/>
      </w:tblPr>
      <w:tblGrid>
        <w:gridCol w:w="3686"/>
        <w:gridCol w:w="1203"/>
        <w:gridCol w:w="1604"/>
      </w:tblGrid>
      <w:tr w:rsidR="00401B7D" w:rsidRPr="001454B4">
        <w:tc>
          <w:tcPr>
            <w:tcW w:w="3686" w:type="dxa"/>
          </w:tcPr>
          <w:p w:rsidR="00401B7D" w:rsidRPr="001454B4" w:rsidRDefault="00401B7D" w:rsidP="00401B7D">
            <w:pPr>
              <w:jc w:val="center"/>
              <w:rPr>
                <w:rFonts w:cs="Traditional Arabic" w:hint="cs"/>
                <w:sz w:val="26"/>
                <w:szCs w:val="26"/>
                <w:rtl/>
              </w:rPr>
            </w:pPr>
          </w:p>
        </w:tc>
        <w:tc>
          <w:tcPr>
            <w:tcW w:w="1203" w:type="dxa"/>
          </w:tcPr>
          <w:p w:rsidR="00401B7D" w:rsidRPr="001454B4" w:rsidRDefault="00401B7D" w:rsidP="00401B7D">
            <w:pPr>
              <w:jc w:val="center"/>
              <w:rPr>
                <w:rFonts w:cs="Traditional Arabic" w:hint="cs"/>
                <w:b/>
                <w:bCs/>
                <w:sz w:val="26"/>
                <w:szCs w:val="26"/>
                <w:rtl/>
              </w:rPr>
            </w:pPr>
            <w:r w:rsidRPr="001454B4">
              <w:rPr>
                <w:rFonts w:cs="Traditional Arabic" w:hint="cs"/>
                <w:b/>
                <w:bCs/>
                <w:sz w:val="26"/>
                <w:szCs w:val="26"/>
                <w:rtl/>
              </w:rPr>
              <w:t>ذكور</w:t>
            </w:r>
          </w:p>
        </w:tc>
        <w:tc>
          <w:tcPr>
            <w:tcW w:w="1604" w:type="dxa"/>
          </w:tcPr>
          <w:p w:rsidR="00401B7D" w:rsidRPr="001454B4" w:rsidRDefault="00401B7D" w:rsidP="00401B7D">
            <w:pPr>
              <w:jc w:val="center"/>
              <w:rPr>
                <w:rFonts w:cs="Traditional Arabic" w:hint="cs"/>
                <w:b/>
                <w:bCs/>
                <w:sz w:val="26"/>
                <w:szCs w:val="26"/>
                <w:rtl/>
              </w:rPr>
            </w:pPr>
            <w:r w:rsidRPr="001454B4">
              <w:rPr>
                <w:rFonts w:cs="Traditional Arabic" w:hint="cs"/>
                <w:b/>
                <w:bCs/>
                <w:sz w:val="26"/>
                <w:szCs w:val="26"/>
                <w:rtl/>
              </w:rPr>
              <w:t>إناث</w:t>
            </w:r>
          </w:p>
        </w:tc>
      </w:tr>
      <w:tr w:rsidR="00401B7D" w:rsidRPr="001454B4">
        <w:tc>
          <w:tcPr>
            <w:tcW w:w="3686" w:type="dxa"/>
          </w:tcPr>
          <w:p w:rsidR="00401B7D" w:rsidRPr="001454B4" w:rsidRDefault="00401B7D" w:rsidP="00401B7D">
            <w:pPr>
              <w:rPr>
                <w:rFonts w:cs="Traditional Arabic" w:hint="cs"/>
                <w:sz w:val="26"/>
                <w:szCs w:val="26"/>
                <w:rtl/>
              </w:rPr>
            </w:pPr>
            <w:r w:rsidRPr="001454B4">
              <w:rPr>
                <w:rFonts w:cs="Traditional Arabic" w:hint="cs"/>
                <w:sz w:val="26"/>
                <w:szCs w:val="26"/>
                <w:rtl/>
              </w:rPr>
              <w:t>عام 1992</w:t>
            </w:r>
          </w:p>
        </w:tc>
        <w:tc>
          <w:tcPr>
            <w:tcW w:w="1203" w:type="dxa"/>
          </w:tcPr>
          <w:p w:rsidR="00401B7D" w:rsidRPr="001454B4" w:rsidRDefault="00401B7D" w:rsidP="00401B7D">
            <w:pPr>
              <w:jc w:val="right"/>
              <w:rPr>
                <w:rFonts w:cs="Traditional Arabic" w:hint="cs"/>
                <w:sz w:val="26"/>
                <w:szCs w:val="26"/>
                <w:rtl/>
              </w:rPr>
            </w:pPr>
            <w:r w:rsidRPr="001454B4">
              <w:rPr>
                <w:rFonts w:cs="Traditional Arabic" w:hint="cs"/>
                <w:sz w:val="26"/>
                <w:szCs w:val="26"/>
                <w:rtl/>
              </w:rPr>
              <w:t>97 في المائة</w:t>
            </w:r>
          </w:p>
        </w:tc>
        <w:tc>
          <w:tcPr>
            <w:tcW w:w="1604" w:type="dxa"/>
          </w:tcPr>
          <w:p w:rsidR="00401B7D" w:rsidRPr="001454B4" w:rsidRDefault="00401B7D" w:rsidP="00401B7D">
            <w:pPr>
              <w:jc w:val="right"/>
              <w:rPr>
                <w:rFonts w:cs="Traditional Arabic" w:hint="cs"/>
                <w:sz w:val="26"/>
                <w:szCs w:val="26"/>
                <w:rtl/>
              </w:rPr>
            </w:pPr>
            <w:r w:rsidRPr="001454B4">
              <w:rPr>
                <w:rFonts w:cs="Traditional Arabic" w:hint="cs"/>
                <w:sz w:val="26"/>
                <w:szCs w:val="26"/>
                <w:rtl/>
              </w:rPr>
              <w:t>3 في المائة</w:t>
            </w:r>
          </w:p>
        </w:tc>
      </w:tr>
      <w:tr w:rsidR="00401B7D" w:rsidRPr="001454B4">
        <w:tc>
          <w:tcPr>
            <w:tcW w:w="3686" w:type="dxa"/>
          </w:tcPr>
          <w:p w:rsidR="00401B7D" w:rsidRPr="001454B4" w:rsidRDefault="00401B7D" w:rsidP="00401B7D">
            <w:pPr>
              <w:rPr>
                <w:rFonts w:cs="Traditional Arabic" w:hint="cs"/>
                <w:sz w:val="26"/>
                <w:szCs w:val="26"/>
                <w:rtl/>
              </w:rPr>
            </w:pPr>
            <w:r w:rsidRPr="001454B4">
              <w:rPr>
                <w:rFonts w:cs="Traditional Arabic" w:hint="cs"/>
                <w:sz w:val="26"/>
                <w:szCs w:val="26"/>
                <w:rtl/>
              </w:rPr>
              <w:t>عام 2002</w:t>
            </w:r>
          </w:p>
        </w:tc>
        <w:tc>
          <w:tcPr>
            <w:tcW w:w="1203" w:type="dxa"/>
          </w:tcPr>
          <w:p w:rsidR="00401B7D" w:rsidRPr="001454B4" w:rsidRDefault="00401B7D" w:rsidP="00401B7D">
            <w:pPr>
              <w:jc w:val="right"/>
              <w:rPr>
                <w:rFonts w:cs="Traditional Arabic" w:hint="cs"/>
                <w:sz w:val="26"/>
                <w:szCs w:val="26"/>
                <w:rtl/>
              </w:rPr>
            </w:pPr>
            <w:r w:rsidRPr="001454B4">
              <w:rPr>
                <w:rFonts w:cs="Traditional Arabic" w:hint="cs"/>
                <w:sz w:val="26"/>
                <w:szCs w:val="26"/>
                <w:rtl/>
              </w:rPr>
              <w:t>88 في المائة</w:t>
            </w:r>
          </w:p>
        </w:tc>
        <w:tc>
          <w:tcPr>
            <w:tcW w:w="1604" w:type="dxa"/>
          </w:tcPr>
          <w:p w:rsidR="00401B7D" w:rsidRPr="001454B4" w:rsidRDefault="00401B7D" w:rsidP="00401B7D">
            <w:pPr>
              <w:jc w:val="right"/>
              <w:rPr>
                <w:rFonts w:cs="Traditional Arabic" w:hint="cs"/>
                <w:sz w:val="26"/>
                <w:szCs w:val="26"/>
                <w:rtl/>
              </w:rPr>
            </w:pPr>
            <w:r w:rsidRPr="001454B4">
              <w:rPr>
                <w:rFonts w:cs="Traditional Arabic" w:hint="cs"/>
                <w:sz w:val="26"/>
                <w:szCs w:val="26"/>
                <w:rtl/>
              </w:rPr>
              <w:t>13 في المائة</w:t>
            </w:r>
          </w:p>
        </w:tc>
      </w:tr>
    </w:tbl>
    <w:p w:rsidR="00E669F7" w:rsidRPr="00E669F7" w:rsidRDefault="00E669F7" w:rsidP="00E669F7">
      <w:pPr>
        <w:spacing w:line="120" w:lineRule="exact"/>
        <w:jc w:val="center"/>
        <w:rPr>
          <w:rFonts w:hint="cs"/>
          <w:sz w:val="10"/>
          <w:szCs w:val="28"/>
          <w:rtl/>
        </w:rPr>
      </w:pPr>
    </w:p>
    <w:p w:rsidR="00401B7D" w:rsidRDefault="00401B7D" w:rsidP="00E669F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Fonts w:hint="cs"/>
          <w:rtl/>
        </w:rPr>
      </w:pPr>
      <w:r w:rsidRPr="00E669F7">
        <w:rPr>
          <w:rFonts w:hint="cs"/>
          <w:rtl/>
        </w:rPr>
        <w:t>التحاق الطلبة بالتعليم بحسب المستوى والجنس عام 1992-عام 2002</w:t>
      </w:r>
    </w:p>
    <w:p w:rsidR="00E669F7" w:rsidRPr="00E669F7" w:rsidRDefault="00E669F7" w:rsidP="00E669F7">
      <w:pPr>
        <w:spacing w:line="120" w:lineRule="exact"/>
        <w:rPr>
          <w:rFonts w:hint="cs"/>
          <w:sz w:val="10"/>
          <w:rtl/>
        </w:rPr>
      </w:pPr>
    </w:p>
    <w:tbl>
      <w:tblPr>
        <w:tblStyle w:val="TableGrid"/>
        <w:bidiVisual/>
        <w:tblW w:w="0" w:type="auto"/>
        <w:jc w:val="center"/>
        <w:tblLook w:val="01E0" w:firstRow="1" w:lastRow="1" w:firstColumn="1" w:lastColumn="1" w:noHBand="0" w:noVBand="0"/>
      </w:tblPr>
      <w:tblGrid>
        <w:gridCol w:w="2916"/>
        <w:gridCol w:w="1476"/>
        <w:gridCol w:w="1476"/>
        <w:gridCol w:w="1476"/>
        <w:gridCol w:w="1476"/>
      </w:tblGrid>
      <w:tr w:rsidR="00401B7D" w:rsidRPr="00A57EA6">
        <w:trPr>
          <w:jc w:val="center"/>
        </w:trPr>
        <w:tc>
          <w:tcPr>
            <w:tcW w:w="2916" w:type="dxa"/>
          </w:tcPr>
          <w:p w:rsidR="00401B7D" w:rsidRPr="00A57EA6" w:rsidRDefault="00401B7D" w:rsidP="00A57EA6">
            <w:pPr>
              <w:spacing w:line="360" w:lineRule="exact"/>
              <w:jc w:val="center"/>
              <w:rPr>
                <w:rFonts w:cs="Traditional Arabic" w:hint="cs"/>
                <w:sz w:val="26"/>
                <w:szCs w:val="26"/>
                <w:rtl/>
              </w:rPr>
            </w:pPr>
          </w:p>
        </w:tc>
        <w:tc>
          <w:tcPr>
            <w:tcW w:w="2952" w:type="dxa"/>
            <w:gridSpan w:val="2"/>
          </w:tcPr>
          <w:p w:rsidR="00401B7D" w:rsidRPr="00A57EA6" w:rsidRDefault="00401B7D" w:rsidP="00A57EA6">
            <w:pPr>
              <w:spacing w:line="360" w:lineRule="exact"/>
              <w:jc w:val="center"/>
              <w:rPr>
                <w:rFonts w:cs="Traditional Arabic" w:hint="cs"/>
                <w:b/>
                <w:bCs/>
                <w:sz w:val="26"/>
                <w:szCs w:val="26"/>
                <w:rtl/>
              </w:rPr>
            </w:pPr>
            <w:r w:rsidRPr="00A57EA6">
              <w:rPr>
                <w:rFonts w:cs="Traditional Arabic" w:hint="cs"/>
                <w:b/>
                <w:bCs/>
                <w:sz w:val="26"/>
                <w:szCs w:val="26"/>
                <w:rtl/>
              </w:rPr>
              <w:t>عام 1992</w:t>
            </w:r>
          </w:p>
        </w:tc>
        <w:tc>
          <w:tcPr>
            <w:tcW w:w="2952" w:type="dxa"/>
            <w:gridSpan w:val="2"/>
          </w:tcPr>
          <w:p w:rsidR="00401B7D" w:rsidRPr="00A57EA6" w:rsidRDefault="00401B7D" w:rsidP="00A57EA6">
            <w:pPr>
              <w:spacing w:line="360" w:lineRule="exact"/>
              <w:jc w:val="center"/>
              <w:rPr>
                <w:rFonts w:cs="Traditional Arabic" w:hint="cs"/>
                <w:b/>
                <w:bCs/>
                <w:sz w:val="26"/>
                <w:szCs w:val="26"/>
                <w:rtl/>
              </w:rPr>
            </w:pPr>
            <w:r w:rsidRPr="00A57EA6">
              <w:rPr>
                <w:rFonts w:cs="Traditional Arabic" w:hint="cs"/>
                <w:b/>
                <w:bCs/>
                <w:sz w:val="26"/>
                <w:szCs w:val="26"/>
                <w:rtl/>
              </w:rPr>
              <w:t>عام 2002</w:t>
            </w:r>
          </w:p>
        </w:tc>
      </w:tr>
      <w:tr w:rsidR="00401B7D" w:rsidRPr="00A57EA6">
        <w:trPr>
          <w:jc w:val="center"/>
        </w:trPr>
        <w:tc>
          <w:tcPr>
            <w:tcW w:w="2916" w:type="dxa"/>
          </w:tcPr>
          <w:p w:rsidR="00401B7D" w:rsidRPr="00A57EA6" w:rsidRDefault="00401B7D" w:rsidP="00A57EA6">
            <w:pPr>
              <w:spacing w:line="360" w:lineRule="exact"/>
              <w:rPr>
                <w:rFonts w:cs="Traditional Arabic" w:hint="cs"/>
                <w:sz w:val="26"/>
                <w:szCs w:val="26"/>
                <w:rtl/>
              </w:rPr>
            </w:pPr>
          </w:p>
        </w:tc>
        <w:tc>
          <w:tcPr>
            <w:tcW w:w="1476" w:type="dxa"/>
          </w:tcPr>
          <w:p w:rsidR="00401B7D" w:rsidRPr="00A57EA6" w:rsidRDefault="00401B7D" w:rsidP="00A57EA6">
            <w:pPr>
              <w:spacing w:line="360" w:lineRule="exact"/>
              <w:jc w:val="center"/>
              <w:rPr>
                <w:rFonts w:cs="Traditional Arabic" w:hint="cs"/>
                <w:b/>
                <w:bCs/>
                <w:sz w:val="26"/>
                <w:szCs w:val="26"/>
                <w:rtl/>
              </w:rPr>
            </w:pPr>
            <w:r w:rsidRPr="00A57EA6">
              <w:rPr>
                <w:rFonts w:cs="Traditional Arabic" w:hint="cs"/>
                <w:b/>
                <w:bCs/>
                <w:sz w:val="26"/>
                <w:szCs w:val="26"/>
                <w:rtl/>
              </w:rPr>
              <w:t>ذكور</w:t>
            </w:r>
          </w:p>
        </w:tc>
        <w:tc>
          <w:tcPr>
            <w:tcW w:w="1476" w:type="dxa"/>
          </w:tcPr>
          <w:p w:rsidR="00401B7D" w:rsidRPr="00A57EA6" w:rsidRDefault="00401B7D" w:rsidP="00A57EA6">
            <w:pPr>
              <w:spacing w:line="360" w:lineRule="exact"/>
              <w:jc w:val="center"/>
              <w:rPr>
                <w:rFonts w:cs="Traditional Arabic" w:hint="cs"/>
                <w:b/>
                <w:bCs/>
                <w:sz w:val="26"/>
                <w:szCs w:val="26"/>
                <w:rtl/>
              </w:rPr>
            </w:pPr>
            <w:r w:rsidRPr="00A57EA6">
              <w:rPr>
                <w:rFonts w:cs="Traditional Arabic" w:hint="cs"/>
                <w:b/>
                <w:bCs/>
                <w:sz w:val="26"/>
                <w:szCs w:val="26"/>
                <w:rtl/>
              </w:rPr>
              <w:t>إناث</w:t>
            </w:r>
          </w:p>
        </w:tc>
        <w:tc>
          <w:tcPr>
            <w:tcW w:w="1476" w:type="dxa"/>
          </w:tcPr>
          <w:p w:rsidR="00401B7D" w:rsidRPr="00A57EA6" w:rsidRDefault="00401B7D" w:rsidP="00A57EA6">
            <w:pPr>
              <w:spacing w:line="360" w:lineRule="exact"/>
              <w:jc w:val="center"/>
              <w:rPr>
                <w:rFonts w:cs="Traditional Arabic" w:hint="cs"/>
                <w:b/>
                <w:bCs/>
                <w:sz w:val="26"/>
                <w:szCs w:val="26"/>
                <w:rtl/>
              </w:rPr>
            </w:pPr>
            <w:r w:rsidRPr="00A57EA6">
              <w:rPr>
                <w:rFonts w:cs="Traditional Arabic" w:hint="cs"/>
                <w:b/>
                <w:bCs/>
                <w:sz w:val="26"/>
                <w:szCs w:val="26"/>
                <w:rtl/>
              </w:rPr>
              <w:t>ذكور</w:t>
            </w:r>
          </w:p>
        </w:tc>
        <w:tc>
          <w:tcPr>
            <w:tcW w:w="1476" w:type="dxa"/>
          </w:tcPr>
          <w:p w:rsidR="00401B7D" w:rsidRPr="00A57EA6" w:rsidRDefault="00401B7D" w:rsidP="00A57EA6">
            <w:pPr>
              <w:spacing w:line="360" w:lineRule="exact"/>
              <w:jc w:val="center"/>
              <w:rPr>
                <w:rFonts w:cs="Traditional Arabic" w:hint="cs"/>
                <w:b/>
                <w:bCs/>
                <w:sz w:val="26"/>
                <w:szCs w:val="26"/>
                <w:rtl/>
              </w:rPr>
            </w:pPr>
            <w:r w:rsidRPr="00A57EA6">
              <w:rPr>
                <w:rFonts w:cs="Traditional Arabic" w:hint="cs"/>
                <w:b/>
                <w:bCs/>
                <w:sz w:val="26"/>
                <w:szCs w:val="26"/>
                <w:rtl/>
              </w:rPr>
              <w:t>إناث</w:t>
            </w:r>
          </w:p>
        </w:tc>
      </w:tr>
      <w:tr w:rsidR="00401B7D" w:rsidRPr="00A57EA6">
        <w:trPr>
          <w:jc w:val="center"/>
        </w:trPr>
        <w:tc>
          <w:tcPr>
            <w:tcW w:w="2916" w:type="dxa"/>
          </w:tcPr>
          <w:p w:rsidR="00401B7D" w:rsidRPr="00A57EA6" w:rsidRDefault="00401B7D" w:rsidP="00A57EA6">
            <w:pPr>
              <w:spacing w:line="360" w:lineRule="exact"/>
              <w:jc w:val="lowKashida"/>
              <w:rPr>
                <w:rFonts w:cs="Traditional Arabic"/>
                <w:sz w:val="26"/>
                <w:szCs w:val="26"/>
                <w:rtl/>
              </w:rPr>
            </w:pPr>
            <w:r w:rsidRPr="00A57EA6">
              <w:rPr>
                <w:rFonts w:cs="Traditional Arabic"/>
                <w:sz w:val="26"/>
                <w:szCs w:val="26"/>
                <w:rtl/>
              </w:rPr>
              <w:t>ما قبل التعليم الإبتدائي</w:t>
            </w:r>
          </w:p>
        </w:tc>
        <w:tc>
          <w:tcPr>
            <w:tcW w:w="1476" w:type="dxa"/>
          </w:tcPr>
          <w:p w:rsidR="00401B7D" w:rsidRPr="00A57EA6" w:rsidRDefault="00401B7D" w:rsidP="00A57EA6">
            <w:pPr>
              <w:spacing w:line="360" w:lineRule="exact"/>
              <w:jc w:val="center"/>
              <w:rPr>
                <w:rFonts w:cs="Traditional Arabic" w:hint="cs"/>
                <w:sz w:val="26"/>
                <w:szCs w:val="26"/>
                <w:rtl/>
              </w:rPr>
            </w:pPr>
            <w:r w:rsidRPr="00A57EA6">
              <w:rPr>
                <w:rFonts w:cs="Traditional Arabic" w:hint="cs"/>
                <w:sz w:val="26"/>
                <w:szCs w:val="26"/>
                <w:rtl/>
              </w:rPr>
              <w:t>52 في المائة</w:t>
            </w:r>
          </w:p>
        </w:tc>
        <w:tc>
          <w:tcPr>
            <w:tcW w:w="1476" w:type="dxa"/>
          </w:tcPr>
          <w:p w:rsidR="00401B7D" w:rsidRPr="00A57EA6" w:rsidRDefault="00401B7D" w:rsidP="00A57EA6">
            <w:pPr>
              <w:spacing w:line="360" w:lineRule="exact"/>
              <w:jc w:val="center"/>
              <w:rPr>
                <w:rFonts w:cs="Traditional Arabic" w:hint="cs"/>
                <w:sz w:val="26"/>
                <w:szCs w:val="26"/>
                <w:rtl/>
              </w:rPr>
            </w:pPr>
            <w:r w:rsidRPr="00A57EA6">
              <w:rPr>
                <w:rFonts w:cs="Traditional Arabic" w:hint="cs"/>
                <w:sz w:val="26"/>
                <w:szCs w:val="26"/>
                <w:rtl/>
              </w:rPr>
              <w:t>48 في المائة</w:t>
            </w:r>
          </w:p>
        </w:tc>
        <w:tc>
          <w:tcPr>
            <w:tcW w:w="1476" w:type="dxa"/>
          </w:tcPr>
          <w:p w:rsidR="00401B7D" w:rsidRPr="00A57EA6" w:rsidRDefault="00401B7D" w:rsidP="00A57EA6">
            <w:pPr>
              <w:spacing w:line="360" w:lineRule="exact"/>
              <w:jc w:val="center"/>
              <w:rPr>
                <w:rFonts w:cs="Traditional Arabic" w:hint="cs"/>
                <w:sz w:val="26"/>
                <w:szCs w:val="26"/>
                <w:rtl/>
              </w:rPr>
            </w:pPr>
            <w:r w:rsidRPr="00A57EA6">
              <w:rPr>
                <w:rFonts w:cs="Traditional Arabic" w:hint="cs"/>
                <w:sz w:val="26"/>
                <w:szCs w:val="26"/>
                <w:rtl/>
              </w:rPr>
              <w:t>51 في المائة</w:t>
            </w:r>
          </w:p>
        </w:tc>
        <w:tc>
          <w:tcPr>
            <w:tcW w:w="1476" w:type="dxa"/>
          </w:tcPr>
          <w:p w:rsidR="00401B7D" w:rsidRPr="00A57EA6" w:rsidRDefault="00401B7D" w:rsidP="00A57EA6">
            <w:pPr>
              <w:spacing w:line="360" w:lineRule="exact"/>
              <w:jc w:val="center"/>
              <w:rPr>
                <w:rFonts w:cs="Traditional Arabic" w:hint="cs"/>
                <w:sz w:val="26"/>
                <w:szCs w:val="26"/>
                <w:rtl/>
              </w:rPr>
            </w:pPr>
            <w:r w:rsidRPr="00A57EA6">
              <w:rPr>
                <w:rFonts w:cs="Traditional Arabic" w:hint="cs"/>
                <w:sz w:val="26"/>
                <w:szCs w:val="26"/>
                <w:rtl/>
              </w:rPr>
              <w:t>49 في المائة</w:t>
            </w:r>
          </w:p>
        </w:tc>
      </w:tr>
      <w:tr w:rsidR="00B934F3" w:rsidRPr="00A57EA6">
        <w:trPr>
          <w:jc w:val="center"/>
        </w:trPr>
        <w:tc>
          <w:tcPr>
            <w:tcW w:w="2916" w:type="dxa"/>
          </w:tcPr>
          <w:p w:rsidR="00B934F3" w:rsidRPr="00A57EA6" w:rsidRDefault="00B934F3" w:rsidP="00A57EA6">
            <w:pPr>
              <w:spacing w:line="360" w:lineRule="exact"/>
              <w:rPr>
                <w:rFonts w:cs="Traditional Arabic" w:hint="cs"/>
                <w:sz w:val="26"/>
                <w:szCs w:val="26"/>
                <w:rtl/>
              </w:rPr>
            </w:pPr>
            <w:r w:rsidRPr="00A57EA6">
              <w:rPr>
                <w:rFonts w:cs="Traditional Arabic" w:hint="cs"/>
                <w:sz w:val="26"/>
                <w:szCs w:val="26"/>
                <w:rtl/>
              </w:rPr>
              <w:t>التعليم الابتدائي (1-7)</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51</w:t>
            </w:r>
            <w:r w:rsidR="00B934F3" w:rsidRPr="00A57EA6">
              <w:rPr>
                <w:rFonts w:cs="Traditional Arabic" w:hint="cs"/>
                <w:sz w:val="26"/>
                <w:szCs w:val="26"/>
                <w:rtl/>
              </w:rPr>
              <w:t xml:space="preserve"> في المائة</w:t>
            </w:r>
          </w:p>
        </w:tc>
        <w:tc>
          <w:tcPr>
            <w:tcW w:w="1476" w:type="dxa"/>
          </w:tcPr>
          <w:p w:rsidR="00B934F3" w:rsidRPr="00A57EA6" w:rsidRDefault="00B934F3" w:rsidP="00B934F3">
            <w:pPr>
              <w:spacing w:line="360" w:lineRule="exact"/>
              <w:jc w:val="center"/>
              <w:rPr>
                <w:rFonts w:cs="Traditional Arabic" w:hint="cs"/>
                <w:sz w:val="26"/>
                <w:szCs w:val="26"/>
                <w:rtl/>
              </w:rPr>
            </w:pPr>
            <w:r w:rsidRPr="00A57EA6">
              <w:rPr>
                <w:rFonts w:cs="Traditional Arabic" w:hint="cs"/>
                <w:sz w:val="26"/>
                <w:szCs w:val="26"/>
                <w:rtl/>
              </w:rPr>
              <w:t>4</w:t>
            </w:r>
            <w:r w:rsidR="009B4EE0">
              <w:rPr>
                <w:rFonts w:cs="Traditional Arabic" w:hint="cs"/>
                <w:sz w:val="26"/>
                <w:szCs w:val="26"/>
                <w:rtl/>
              </w:rPr>
              <w:t>9</w:t>
            </w:r>
            <w:r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52</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48</w:t>
            </w:r>
            <w:r w:rsidR="00B934F3" w:rsidRPr="00A57EA6">
              <w:rPr>
                <w:rFonts w:cs="Traditional Arabic" w:hint="cs"/>
                <w:sz w:val="26"/>
                <w:szCs w:val="26"/>
                <w:rtl/>
              </w:rPr>
              <w:t xml:space="preserve"> في المائة</w:t>
            </w:r>
          </w:p>
        </w:tc>
      </w:tr>
      <w:tr w:rsidR="00B934F3" w:rsidRPr="00A57EA6">
        <w:trPr>
          <w:jc w:val="center"/>
        </w:trPr>
        <w:tc>
          <w:tcPr>
            <w:tcW w:w="2916" w:type="dxa"/>
          </w:tcPr>
          <w:p w:rsidR="00B934F3" w:rsidRPr="00A57EA6" w:rsidRDefault="00B934F3" w:rsidP="00A57EA6">
            <w:pPr>
              <w:spacing w:line="360" w:lineRule="exact"/>
              <w:rPr>
                <w:rFonts w:cs="Traditional Arabic" w:hint="cs"/>
                <w:sz w:val="26"/>
                <w:szCs w:val="26"/>
                <w:rtl/>
              </w:rPr>
            </w:pPr>
            <w:r w:rsidRPr="00A57EA6">
              <w:rPr>
                <w:rFonts w:cs="Traditional Arabic" w:hint="cs"/>
                <w:sz w:val="26"/>
                <w:szCs w:val="26"/>
                <w:rtl/>
              </w:rPr>
              <w:t>التعليم المتوسط (8-10)</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49</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51</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47</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53</w:t>
            </w:r>
            <w:r w:rsidR="00B934F3" w:rsidRPr="00A57EA6">
              <w:rPr>
                <w:rFonts w:cs="Traditional Arabic" w:hint="cs"/>
                <w:sz w:val="26"/>
                <w:szCs w:val="26"/>
                <w:rtl/>
              </w:rPr>
              <w:t xml:space="preserve"> في المائة</w:t>
            </w:r>
          </w:p>
        </w:tc>
      </w:tr>
      <w:tr w:rsidR="00B934F3" w:rsidRPr="00A57EA6">
        <w:trPr>
          <w:jc w:val="center"/>
        </w:trPr>
        <w:tc>
          <w:tcPr>
            <w:tcW w:w="2916" w:type="dxa"/>
          </w:tcPr>
          <w:p w:rsidR="00B934F3" w:rsidRPr="00A57EA6" w:rsidRDefault="00B934F3" w:rsidP="00A57EA6">
            <w:pPr>
              <w:spacing w:line="360" w:lineRule="exact"/>
              <w:rPr>
                <w:rFonts w:cs="Traditional Arabic" w:hint="cs"/>
                <w:sz w:val="26"/>
                <w:szCs w:val="26"/>
                <w:rtl/>
              </w:rPr>
            </w:pPr>
            <w:r w:rsidRPr="00A57EA6">
              <w:rPr>
                <w:rFonts w:cs="Traditional Arabic" w:hint="cs"/>
                <w:sz w:val="26"/>
                <w:szCs w:val="26"/>
                <w:rtl/>
              </w:rPr>
              <w:t>التعليم الثانوي (11-12)</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65</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35</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55</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45</w:t>
            </w:r>
            <w:r w:rsidR="00B934F3" w:rsidRPr="00A57EA6">
              <w:rPr>
                <w:rFonts w:cs="Traditional Arabic" w:hint="cs"/>
                <w:sz w:val="26"/>
                <w:szCs w:val="26"/>
                <w:rtl/>
              </w:rPr>
              <w:t xml:space="preserve"> في المائة</w:t>
            </w:r>
          </w:p>
        </w:tc>
      </w:tr>
      <w:tr w:rsidR="00B934F3" w:rsidRPr="00A57EA6">
        <w:trPr>
          <w:jc w:val="center"/>
        </w:trPr>
        <w:tc>
          <w:tcPr>
            <w:tcW w:w="2916" w:type="dxa"/>
          </w:tcPr>
          <w:p w:rsidR="00B934F3" w:rsidRPr="00A57EA6" w:rsidRDefault="00B934F3" w:rsidP="00A57EA6">
            <w:pPr>
              <w:spacing w:line="360" w:lineRule="exact"/>
              <w:rPr>
                <w:rFonts w:cs="Traditional Arabic" w:hint="cs"/>
                <w:sz w:val="26"/>
                <w:szCs w:val="26"/>
                <w:rtl/>
              </w:rPr>
            </w:pPr>
            <w:r w:rsidRPr="00A57EA6">
              <w:rPr>
                <w:rFonts w:cs="Traditional Arabic" w:hint="cs"/>
                <w:sz w:val="26"/>
                <w:szCs w:val="26"/>
                <w:rtl/>
              </w:rPr>
              <w:t>دروس خاصة</w:t>
            </w:r>
            <w:r w:rsidR="00EB3719" w:rsidRPr="00EB3719">
              <w:rPr>
                <w:rFonts w:cs="Traditional Arabic" w:hint="cs"/>
                <w:sz w:val="26"/>
                <w:szCs w:val="26"/>
                <w:vertAlign w:val="superscript"/>
                <w:rtl/>
              </w:rPr>
              <w:t>(1)</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51</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49</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59</w:t>
            </w:r>
            <w:r w:rsidR="00B934F3" w:rsidRPr="00A57EA6">
              <w:rPr>
                <w:rFonts w:cs="Traditional Arabic" w:hint="cs"/>
                <w:sz w:val="26"/>
                <w:szCs w:val="26"/>
                <w:rtl/>
              </w:rPr>
              <w:t xml:space="preserve"> في المائة</w:t>
            </w:r>
          </w:p>
        </w:tc>
        <w:tc>
          <w:tcPr>
            <w:tcW w:w="1476" w:type="dxa"/>
          </w:tcPr>
          <w:p w:rsidR="00B934F3" w:rsidRPr="00A57EA6" w:rsidRDefault="009B4EE0" w:rsidP="00B934F3">
            <w:pPr>
              <w:spacing w:line="360" w:lineRule="exact"/>
              <w:jc w:val="center"/>
              <w:rPr>
                <w:rFonts w:cs="Traditional Arabic" w:hint="cs"/>
                <w:sz w:val="26"/>
                <w:szCs w:val="26"/>
                <w:rtl/>
              </w:rPr>
            </w:pPr>
            <w:r>
              <w:rPr>
                <w:rFonts w:cs="Traditional Arabic" w:hint="cs"/>
                <w:sz w:val="26"/>
                <w:szCs w:val="26"/>
                <w:rtl/>
              </w:rPr>
              <w:t>41</w:t>
            </w:r>
            <w:r w:rsidR="00B934F3" w:rsidRPr="00A57EA6">
              <w:rPr>
                <w:rFonts w:cs="Traditional Arabic" w:hint="cs"/>
                <w:sz w:val="26"/>
                <w:szCs w:val="26"/>
                <w:rtl/>
              </w:rPr>
              <w:t xml:space="preserve"> في المائة</w:t>
            </w:r>
          </w:p>
        </w:tc>
      </w:tr>
    </w:tbl>
    <w:p w:rsidR="00401B7D" w:rsidRPr="00D62B71" w:rsidRDefault="00401B7D" w:rsidP="00401B7D">
      <w:pPr>
        <w:jc w:val="center"/>
        <w:rPr>
          <w:sz w:val="28"/>
          <w:szCs w:val="28"/>
          <w:rtl/>
        </w:rPr>
      </w:pPr>
    </w:p>
    <w:p w:rsidR="00E26061" w:rsidRPr="00E26061" w:rsidRDefault="00401B7D" w:rsidP="00E2606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jc w:val="center"/>
        <w:rPr>
          <w:sz w:val="10"/>
          <w:szCs w:val="28"/>
          <w:rtl/>
        </w:rPr>
      </w:pPr>
      <w:r w:rsidRPr="00D62B71">
        <w:rPr>
          <w:sz w:val="28"/>
          <w:szCs w:val="28"/>
          <w:rtl/>
        </w:rPr>
        <w:br w:type="page"/>
      </w:r>
    </w:p>
    <w:p w:rsidR="00401B7D" w:rsidRPr="00E558C0" w:rsidRDefault="00401B7D" w:rsidP="00E558C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Fonts w:hint="cs"/>
          <w:rtl/>
        </w:rPr>
      </w:pPr>
      <w:r w:rsidRPr="00E558C0">
        <w:rPr>
          <w:rFonts w:hint="cs"/>
          <w:rtl/>
        </w:rPr>
        <w:t>جماعة السكان الإناث اللائي سبق أن تزوجن في وقت ما بحسب السنّ لدى أول زواج، تعداد عام 1990-2000</w:t>
      </w:r>
    </w:p>
    <w:p w:rsidR="00313795" w:rsidRDefault="00313795" w:rsidP="00313795">
      <w:pPr>
        <w:spacing w:line="120" w:lineRule="exact"/>
        <w:jc w:val="center"/>
        <w:rPr>
          <w:rFonts w:hint="cs"/>
          <w:b/>
          <w:bCs/>
          <w:sz w:val="10"/>
          <w:szCs w:val="28"/>
          <w:rtl/>
        </w:rPr>
      </w:pPr>
    </w:p>
    <w:p w:rsidR="00E26061" w:rsidRPr="00313795" w:rsidRDefault="00E26061" w:rsidP="00313795">
      <w:pPr>
        <w:spacing w:line="120" w:lineRule="exact"/>
        <w:jc w:val="center"/>
        <w:rPr>
          <w:rFonts w:hint="cs"/>
          <w:b/>
          <w:bCs/>
          <w:sz w:val="10"/>
          <w:szCs w:val="28"/>
          <w:rtl/>
        </w:rPr>
      </w:pPr>
    </w:p>
    <w:tbl>
      <w:tblPr>
        <w:tblStyle w:val="TableGrid"/>
        <w:bidiVisual/>
        <w:tblW w:w="0" w:type="auto"/>
        <w:jc w:val="center"/>
        <w:tblInd w:w="-327" w:type="dxa"/>
        <w:tblLook w:val="01E0" w:firstRow="1" w:lastRow="1" w:firstColumn="1" w:lastColumn="1" w:noHBand="0" w:noVBand="0"/>
      </w:tblPr>
      <w:tblGrid>
        <w:gridCol w:w="2541"/>
        <w:gridCol w:w="2214"/>
        <w:gridCol w:w="2214"/>
        <w:gridCol w:w="2214"/>
      </w:tblGrid>
      <w:tr w:rsidR="00401B7D" w:rsidRPr="00A421FE">
        <w:trPr>
          <w:jc w:val="center"/>
        </w:trPr>
        <w:tc>
          <w:tcPr>
            <w:tcW w:w="4755" w:type="dxa"/>
            <w:gridSpan w:val="2"/>
          </w:tcPr>
          <w:p w:rsidR="00401B7D" w:rsidRPr="00A421FE" w:rsidRDefault="00401B7D" w:rsidP="00C01C03">
            <w:pPr>
              <w:spacing w:line="360" w:lineRule="exact"/>
              <w:jc w:val="center"/>
              <w:rPr>
                <w:rFonts w:cs="Traditional Arabic" w:hint="cs"/>
                <w:b/>
                <w:bCs/>
                <w:sz w:val="26"/>
                <w:szCs w:val="26"/>
                <w:rtl/>
              </w:rPr>
            </w:pPr>
            <w:r w:rsidRPr="00A421FE">
              <w:rPr>
                <w:rFonts w:cs="Traditional Arabic" w:hint="cs"/>
                <w:b/>
                <w:bCs/>
                <w:sz w:val="26"/>
                <w:szCs w:val="26"/>
                <w:rtl/>
              </w:rPr>
              <w:t>1990</w:t>
            </w:r>
          </w:p>
        </w:tc>
        <w:tc>
          <w:tcPr>
            <w:tcW w:w="4428" w:type="dxa"/>
            <w:gridSpan w:val="2"/>
          </w:tcPr>
          <w:p w:rsidR="00401B7D" w:rsidRPr="00A421FE" w:rsidRDefault="00401B7D" w:rsidP="00C01C03">
            <w:pPr>
              <w:spacing w:line="360" w:lineRule="exact"/>
              <w:jc w:val="center"/>
              <w:rPr>
                <w:rFonts w:cs="Traditional Arabic" w:hint="cs"/>
                <w:b/>
                <w:bCs/>
                <w:sz w:val="26"/>
                <w:szCs w:val="26"/>
                <w:rtl/>
              </w:rPr>
            </w:pPr>
            <w:r w:rsidRPr="00A421FE">
              <w:rPr>
                <w:rFonts w:cs="Traditional Arabic" w:hint="cs"/>
                <w:b/>
                <w:bCs/>
                <w:sz w:val="26"/>
                <w:szCs w:val="26"/>
                <w:rtl/>
              </w:rPr>
              <w:t>2000</w:t>
            </w:r>
          </w:p>
        </w:tc>
      </w:tr>
      <w:tr w:rsidR="00401B7D" w:rsidRPr="00A421FE">
        <w:trPr>
          <w:jc w:val="center"/>
        </w:trPr>
        <w:tc>
          <w:tcPr>
            <w:tcW w:w="2541" w:type="dxa"/>
          </w:tcPr>
          <w:p w:rsidR="00401B7D" w:rsidRPr="00A421FE" w:rsidRDefault="00401B7D" w:rsidP="00393276">
            <w:pPr>
              <w:spacing w:line="360" w:lineRule="exact"/>
              <w:jc w:val="center"/>
              <w:rPr>
                <w:rFonts w:cs="Traditional Arabic" w:hint="cs"/>
                <w:b/>
                <w:bCs/>
                <w:sz w:val="26"/>
                <w:szCs w:val="26"/>
                <w:rtl/>
              </w:rPr>
            </w:pPr>
            <w:r w:rsidRPr="00A421FE">
              <w:rPr>
                <w:rFonts w:cs="Traditional Arabic" w:hint="cs"/>
                <w:b/>
                <w:bCs/>
                <w:sz w:val="26"/>
                <w:szCs w:val="26"/>
                <w:rtl/>
              </w:rPr>
              <w:t>السنّ لدى أول زواج</w:t>
            </w:r>
          </w:p>
        </w:tc>
        <w:tc>
          <w:tcPr>
            <w:tcW w:w="2214" w:type="dxa"/>
          </w:tcPr>
          <w:p w:rsidR="00401B7D" w:rsidRPr="00A421FE" w:rsidRDefault="00401B7D" w:rsidP="00393276">
            <w:pPr>
              <w:spacing w:line="360" w:lineRule="exact"/>
              <w:jc w:val="center"/>
              <w:rPr>
                <w:rFonts w:cs="Traditional Arabic" w:hint="cs"/>
                <w:b/>
                <w:bCs/>
                <w:sz w:val="26"/>
                <w:szCs w:val="26"/>
                <w:rtl/>
              </w:rPr>
            </w:pPr>
            <w:r w:rsidRPr="00A421FE">
              <w:rPr>
                <w:rFonts w:cs="Traditional Arabic" w:hint="cs"/>
                <w:b/>
                <w:bCs/>
                <w:sz w:val="26"/>
                <w:szCs w:val="26"/>
                <w:rtl/>
              </w:rPr>
              <w:t>عدد الإناث اللائي تزوجن</w:t>
            </w:r>
          </w:p>
        </w:tc>
        <w:tc>
          <w:tcPr>
            <w:tcW w:w="2214" w:type="dxa"/>
          </w:tcPr>
          <w:p w:rsidR="00401B7D" w:rsidRPr="00A421FE" w:rsidRDefault="00401B7D" w:rsidP="00393276">
            <w:pPr>
              <w:spacing w:line="360" w:lineRule="exact"/>
              <w:jc w:val="center"/>
              <w:rPr>
                <w:rFonts w:cs="Traditional Arabic" w:hint="cs"/>
                <w:b/>
                <w:bCs/>
                <w:sz w:val="26"/>
                <w:szCs w:val="26"/>
                <w:rtl/>
              </w:rPr>
            </w:pPr>
            <w:r w:rsidRPr="00A421FE">
              <w:rPr>
                <w:rFonts w:cs="Traditional Arabic" w:hint="cs"/>
                <w:b/>
                <w:bCs/>
                <w:sz w:val="26"/>
                <w:szCs w:val="26"/>
                <w:rtl/>
              </w:rPr>
              <w:t>السنّ لدى أول زواج</w:t>
            </w:r>
          </w:p>
        </w:tc>
        <w:tc>
          <w:tcPr>
            <w:tcW w:w="2214" w:type="dxa"/>
          </w:tcPr>
          <w:p w:rsidR="00401B7D" w:rsidRPr="00A421FE" w:rsidRDefault="00401B7D" w:rsidP="00393276">
            <w:pPr>
              <w:spacing w:line="360" w:lineRule="exact"/>
              <w:jc w:val="center"/>
              <w:rPr>
                <w:rFonts w:cs="Traditional Arabic" w:hint="cs"/>
                <w:b/>
                <w:bCs/>
                <w:sz w:val="26"/>
                <w:szCs w:val="26"/>
                <w:rtl/>
              </w:rPr>
            </w:pPr>
            <w:r w:rsidRPr="00A421FE">
              <w:rPr>
                <w:rFonts w:cs="Traditional Arabic" w:hint="cs"/>
                <w:b/>
                <w:bCs/>
                <w:sz w:val="26"/>
                <w:szCs w:val="26"/>
                <w:rtl/>
              </w:rPr>
              <w:t>عدد الإناث اللائي تزوجن</w:t>
            </w:r>
          </w:p>
        </w:tc>
      </w:tr>
      <w:tr w:rsidR="00401B7D" w:rsidRPr="00A421FE">
        <w:trPr>
          <w:jc w:val="center"/>
        </w:trPr>
        <w:tc>
          <w:tcPr>
            <w:tcW w:w="2541"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أقل من 13 سنة</w:t>
            </w:r>
          </w:p>
        </w:tc>
        <w:tc>
          <w:tcPr>
            <w:tcW w:w="2214" w:type="dxa"/>
          </w:tcPr>
          <w:p w:rsidR="00401B7D" w:rsidRPr="00A421FE" w:rsidRDefault="00401B7D" w:rsidP="009569EF">
            <w:pPr>
              <w:spacing w:line="360" w:lineRule="exact"/>
              <w:jc w:val="center"/>
              <w:rPr>
                <w:rFonts w:cs="Traditional Arabic" w:hint="cs"/>
                <w:sz w:val="26"/>
                <w:szCs w:val="26"/>
                <w:rtl/>
              </w:rPr>
            </w:pPr>
            <w:r w:rsidRPr="00A421FE">
              <w:rPr>
                <w:rFonts w:cs="Traditional Arabic" w:hint="cs"/>
                <w:sz w:val="26"/>
                <w:szCs w:val="26"/>
                <w:rtl/>
              </w:rPr>
              <w:t>1 في المائة</w:t>
            </w:r>
          </w:p>
        </w:tc>
        <w:tc>
          <w:tcPr>
            <w:tcW w:w="2214" w:type="dxa"/>
          </w:tcPr>
          <w:p w:rsidR="00401B7D" w:rsidRPr="007C6635" w:rsidRDefault="00401B7D" w:rsidP="00B7125A">
            <w:pPr>
              <w:spacing w:line="360" w:lineRule="exact"/>
              <w:jc w:val="lowKashida"/>
              <w:rPr>
                <w:rFonts w:cs="Traditional Arabic" w:hint="cs"/>
                <w:sz w:val="26"/>
                <w:szCs w:val="26"/>
                <w:rtl/>
              </w:rPr>
            </w:pPr>
          </w:p>
        </w:tc>
        <w:tc>
          <w:tcPr>
            <w:tcW w:w="2214" w:type="dxa"/>
          </w:tcPr>
          <w:p w:rsidR="00401B7D" w:rsidRPr="007C6635" w:rsidRDefault="00401B7D" w:rsidP="009569EF">
            <w:pPr>
              <w:spacing w:line="360" w:lineRule="exact"/>
              <w:jc w:val="right"/>
              <w:rPr>
                <w:rFonts w:cs="Traditional Arabic" w:hint="cs"/>
                <w:sz w:val="26"/>
                <w:szCs w:val="26"/>
                <w:rtl/>
              </w:rPr>
            </w:pPr>
          </w:p>
        </w:tc>
      </w:tr>
      <w:tr w:rsidR="00401B7D" w:rsidRPr="00A421FE">
        <w:trPr>
          <w:jc w:val="center"/>
        </w:trPr>
        <w:tc>
          <w:tcPr>
            <w:tcW w:w="2541"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13 سنة</w:t>
            </w:r>
          </w:p>
        </w:tc>
        <w:tc>
          <w:tcPr>
            <w:tcW w:w="2214" w:type="dxa"/>
          </w:tcPr>
          <w:p w:rsidR="00401B7D" w:rsidRPr="00A421FE" w:rsidRDefault="00401B7D" w:rsidP="009569EF">
            <w:pPr>
              <w:spacing w:line="360" w:lineRule="exact"/>
              <w:jc w:val="center"/>
              <w:rPr>
                <w:rFonts w:cs="Traditional Arabic" w:hint="cs"/>
                <w:sz w:val="26"/>
                <w:szCs w:val="26"/>
                <w:rtl/>
              </w:rPr>
            </w:pPr>
            <w:r w:rsidRPr="00A421FE">
              <w:rPr>
                <w:rFonts w:cs="Traditional Arabic" w:hint="cs"/>
                <w:sz w:val="26"/>
                <w:szCs w:val="26"/>
                <w:rtl/>
              </w:rPr>
              <w:t>3 في المائة</w:t>
            </w:r>
          </w:p>
        </w:tc>
        <w:tc>
          <w:tcPr>
            <w:tcW w:w="2214" w:type="dxa"/>
          </w:tcPr>
          <w:p w:rsidR="00401B7D" w:rsidRPr="007C6635" w:rsidRDefault="00401B7D" w:rsidP="007C6635">
            <w:pPr>
              <w:spacing w:line="360" w:lineRule="exact"/>
              <w:jc w:val="lowKashida"/>
              <w:rPr>
                <w:rFonts w:cs="Traditional Arabic" w:hint="cs"/>
                <w:sz w:val="26"/>
                <w:szCs w:val="26"/>
                <w:rtl/>
              </w:rPr>
            </w:pPr>
          </w:p>
        </w:tc>
        <w:tc>
          <w:tcPr>
            <w:tcW w:w="2214" w:type="dxa"/>
          </w:tcPr>
          <w:p w:rsidR="00401B7D" w:rsidRPr="007C6635" w:rsidRDefault="00401B7D" w:rsidP="009569EF">
            <w:pPr>
              <w:spacing w:line="360" w:lineRule="exact"/>
              <w:jc w:val="right"/>
              <w:rPr>
                <w:rFonts w:cs="Traditional Arabic" w:hint="cs"/>
                <w:sz w:val="26"/>
                <w:szCs w:val="26"/>
                <w:rtl/>
              </w:rPr>
            </w:pPr>
          </w:p>
        </w:tc>
      </w:tr>
      <w:tr w:rsidR="00401B7D" w:rsidRPr="00A421FE">
        <w:trPr>
          <w:jc w:val="center"/>
        </w:trPr>
        <w:tc>
          <w:tcPr>
            <w:tcW w:w="2541"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14 سنة</w:t>
            </w:r>
          </w:p>
        </w:tc>
        <w:tc>
          <w:tcPr>
            <w:tcW w:w="2214" w:type="dxa"/>
          </w:tcPr>
          <w:p w:rsidR="00401B7D" w:rsidRPr="00A421FE" w:rsidRDefault="00401B7D" w:rsidP="009569EF">
            <w:pPr>
              <w:spacing w:line="360" w:lineRule="exact"/>
              <w:jc w:val="center"/>
              <w:rPr>
                <w:rFonts w:cs="Traditional Arabic" w:hint="cs"/>
                <w:sz w:val="26"/>
                <w:szCs w:val="26"/>
                <w:rtl/>
              </w:rPr>
            </w:pPr>
            <w:r w:rsidRPr="00A421FE">
              <w:rPr>
                <w:rFonts w:cs="Traditional Arabic" w:hint="cs"/>
                <w:sz w:val="26"/>
                <w:szCs w:val="26"/>
                <w:rtl/>
              </w:rPr>
              <w:t>10 في المائة</w:t>
            </w:r>
          </w:p>
        </w:tc>
        <w:tc>
          <w:tcPr>
            <w:tcW w:w="2214"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أقل من 15 سنة</w:t>
            </w:r>
          </w:p>
        </w:tc>
        <w:tc>
          <w:tcPr>
            <w:tcW w:w="2214" w:type="dxa"/>
          </w:tcPr>
          <w:p w:rsidR="00401B7D" w:rsidRPr="00A421FE" w:rsidRDefault="00401B7D" w:rsidP="009569EF">
            <w:pPr>
              <w:spacing w:line="360" w:lineRule="exact"/>
              <w:jc w:val="right"/>
              <w:rPr>
                <w:rFonts w:cs="Traditional Arabic" w:hint="cs"/>
                <w:sz w:val="26"/>
                <w:szCs w:val="26"/>
                <w:rtl/>
              </w:rPr>
            </w:pPr>
            <w:r w:rsidRPr="00A421FE">
              <w:rPr>
                <w:rFonts w:cs="Traditional Arabic" w:hint="cs"/>
                <w:sz w:val="26"/>
                <w:szCs w:val="26"/>
                <w:rtl/>
              </w:rPr>
              <w:t>6 في المائة</w:t>
            </w:r>
          </w:p>
        </w:tc>
      </w:tr>
      <w:tr w:rsidR="00401B7D" w:rsidRPr="00A421FE">
        <w:trPr>
          <w:jc w:val="center"/>
        </w:trPr>
        <w:tc>
          <w:tcPr>
            <w:tcW w:w="2541"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15 سنة</w:t>
            </w:r>
          </w:p>
        </w:tc>
        <w:tc>
          <w:tcPr>
            <w:tcW w:w="2214" w:type="dxa"/>
          </w:tcPr>
          <w:p w:rsidR="00401B7D"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10 </w:t>
            </w:r>
            <w:r w:rsidR="00EB6338" w:rsidRPr="00A421FE">
              <w:rPr>
                <w:rFonts w:cs="Traditional Arabic" w:hint="cs"/>
                <w:sz w:val="26"/>
                <w:szCs w:val="26"/>
                <w:rtl/>
              </w:rPr>
              <w:t>في المائة</w:t>
            </w:r>
          </w:p>
        </w:tc>
        <w:tc>
          <w:tcPr>
            <w:tcW w:w="2214"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15 سنة</w:t>
            </w:r>
          </w:p>
        </w:tc>
        <w:tc>
          <w:tcPr>
            <w:tcW w:w="2214" w:type="dxa"/>
          </w:tcPr>
          <w:p w:rsidR="00401B7D"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11 </w:t>
            </w:r>
            <w:r w:rsidRPr="00A421FE">
              <w:rPr>
                <w:rFonts w:cs="Traditional Arabic" w:hint="cs"/>
                <w:sz w:val="26"/>
                <w:szCs w:val="26"/>
                <w:rtl/>
              </w:rPr>
              <w:t>في المائة</w:t>
            </w:r>
          </w:p>
        </w:tc>
      </w:tr>
      <w:tr w:rsidR="00401B7D" w:rsidRPr="00A421FE">
        <w:trPr>
          <w:jc w:val="center"/>
        </w:trPr>
        <w:tc>
          <w:tcPr>
            <w:tcW w:w="2541"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16 سنة</w:t>
            </w:r>
          </w:p>
        </w:tc>
        <w:tc>
          <w:tcPr>
            <w:tcW w:w="2214" w:type="dxa"/>
          </w:tcPr>
          <w:p w:rsidR="00401B7D"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22 </w:t>
            </w:r>
            <w:r w:rsidR="00EB6338" w:rsidRPr="00A421FE">
              <w:rPr>
                <w:rFonts w:cs="Traditional Arabic" w:hint="cs"/>
                <w:sz w:val="26"/>
                <w:szCs w:val="26"/>
                <w:rtl/>
              </w:rPr>
              <w:t>في المائة</w:t>
            </w:r>
          </w:p>
        </w:tc>
        <w:tc>
          <w:tcPr>
            <w:tcW w:w="2214"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16 سنة</w:t>
            </w:r>
          </w:p>
        </w:tc>
        <w:tc>
          <w:tcPr>
            <w:tcW w:w="2214" w:type="dxa"/>
          </w:tcPr>
          <w:p w:rsidR="00401B7D"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11 </w:t>
            </w:r>
            <w:r w:rsidRPr="00A421FE">
              <w:rPr>
                <w:rFonts w:cs="Traditional Arabic" w:hint="cs"/>
                <w:sz w:val="26"/>
                <w:szCs w:val="26"/>
                <w:rtl/>
              </w:rPr>
              <w:t>في المائة</w:t>
            </w:r>
          </w:p>
        </w:tc>
      </w:tr>
      <w:tr w:rsidR="00401B7D" w:rsidRPr="00A421FE">
        <w:trPr>
          <w:jc w:val="center"/>
        </w:trPr>
        <w:tc>
          <w:tcPr>
            <w:tcW w:w="2541"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17 سنة</w:t>
            </w:r>
          </w:p>
        </w:tc>
        <w:tc>
          <w:tcPr>
            <w:tcW w:w="2214" w:type="dxa"/>
          </w:tcPr>
          <w:p w:rsidR="00401B7D"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18 </w:t>
            </w:r>
            <w:r w:rsidR="00EB6338" w:rsidRPr="00A421FE">
              <w:rPr>
                <w:rFonts w:cs="Traditional Arabic" w:hint="cs"/>
                <w:sz w:val="26"/>
                <w:szCs w:val="26"/>
                <w:rtl/>
              </w:rPr>
              <w:t>في المائة</w:t>
            </w:r>
          </w:p>
        </w:tc>
        <w:tc>
          <w:tcPr>
            <w:tcW w:w="2214"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17 سنة</w:t>
            </w:r>
          </w:p>
        </w:tc>
        <w:tc>
          <w:tcPr>
            <w:tcW w:w="2214" w:type="dxa"/>
          </w:tcPr>
          <w:p w:rsidR="00401B7D"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10 </w:t>
            </w:r>
            <w:r w:rsidRPr="00A421FE">
              <w:rPr>
                <w:rFonts w:cs="Traditional Arabic" w:hint="cs"/>
                <w:sz w:val="26"/>
                <w:szCs w:val="26"/>
                <w:rtl/>
              </w:rPr>
              <w:t>في المائة</w:t>
            </w:r>
          </w:p>
        </w:tc>
      </w:tr>
      <w:tr w:rsidR="00401B7D" w:rsidRPr="00A421FE">
        <w:trPr>
          <w:jc w:val="center"/>
        </w:trPr>
        <w:tc>
          <w:tcPr>
            <w:tcW w:w="2541"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18 سنة</w:t>
            </w:r>
          </w:p>
        </w:tc>
        <w:tc>
          <w:tcPr>
            <w:tcW w:w="2214" w:type="dxa"/>
          </w:tcPr>
          <w:p w:rsidR="00401B7D"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14 </w:t>
            </w:r>
            <w:r w:rsidR="00EB6338" w:rsidRPr="00A421FE">
              <w:rPr>
                <w:rFonts w:cs="Traditional Arabic" w:hint="cs"/>
                <w:sz w:val="26"/>
                <w:szCs w:val="26"/>
                <w:rtl/>
              </w:rPr>
              <w:t>في المائة</w:t>
            </w:r>
          </w:p>
        </w:tc>
        <w:tc>
          <w:tcPr>
            <w:tcW w:w="2214"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18 سنة</w:t>
            </w:r>
          </w:p>
        </w:tc>
        <w:tc>
          <w:tcPr>
            <w:tcW w:w="2214" w:type="dxa"/>
          </w:tcPr>
          <w:p w:rsidR="00401B7D"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158 </w:t>
            </w:r>
            <w:r w:rsidRPr="00A421FE">
              <w:rPr>
                <w:rFonts w:cs="Traditional Arabic" w:hint="cs"/>
                <w:sz w:val="26"/>
                <w:szCs w:val="26"/>
                <w:rtl/>
              </w:rPr>
              <w:t>في المائة</w:t>
            </w:r>
          </w:p>
        </w:tc>
      </w:tr>
      <w:tr w:rsidR="00401B7D" w:rsidRPr="00A421FE">
        <w:trPr>
          <w:jc w:val="center"/>
        </w:trPr>
        <w:tc>
          <w:tcPr>
            <w:tcW w:w="2541"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19 سنة</w:t>
            </w:r>
          </w:p>
        </w:tc>
        <w:tc>
          <w:tcPr>
            <w:tcW w:w="2214" w:type="dxa"/>
          </w:tcPr>
          <w:p w:rsidR="00401B7D"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15 </w:t>
            </w:r>
            <w:r w:rsidR="00EB6338" w:rsidRPr="00A421FE">
              <w:rPr>
                <w:rFonts w:cs="Traditional Arabic" w:hint="cs"/>
                <w:sz w:val="26"/>
                <w:szCs w:val="26"/>
                <w:rtl/>
              </w:rPr>
              <w:t>في المائة</w:t>
            </w:r>
          </w:p>
        </w:tc>
        <w:tc>
          <w:tcPr>
            <w:tcW w:w="2214"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19 سنة</w:t>
            </w:r>
          </w:p>
        </w:tc>
        <w:tc>
          <w:tcPr>
            <w:tcW w:w="2214" w:type="dxa"/>
          </w:tcPr>
          <w:p w:rsidR="00401B7D"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10 </w:t>
            </w:r>
            <w:r w:rsidRPr="00A421FE">
              <w:rPr>
                <w:rFonts w:cs="Traditional Arabic" w:hint="cs"/>
                <w:sz w:val="26"/>
                <w:szCs w:val="26"/>
                <w:rtl/>
              </w:rPr>
              <w:t>في المائة</w:t>
            </w:r>
          </w:p>
        </w:tc>
      </w:tr>
      <w:tr w:rsidR="00401B7D" w:rsidRPr="00A421FE">
        <w:trPr>
          <w:jc w:val="center"/>
        </w:trPr>
        <w:tc>
          <w:tcPr>
            <w:tcW w:w="2541"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20 سنة</w:t>
            </w:r>
          </w:p>
        </w:tc>
        <w:tc>
          <w:tcPr>
            <w:tcW w:w="2214" w:type="dxa"/>
          </w:tcPr>
          <w:p w:rsidR="00401B7D"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5 </w:t>
            </w:r>
            <w:r w:rsidR="00EB6338" w:rsidRPr="00A421FE">
              <w:rPr>
                <w:rFonts w:cs="Traditional Arabic" w:hint="cs"/>
                <w:sz w:val="26"/>
                <w:szCs w:val="26"/>
                <w:rtl/>
              </w:rPr>
              <w:t>في المائة</w:t>
            </w:r>
          </w:p>
        </w:tc>
        <w:tc>
          <w:tcPr>
            <w:tcW w:w="2214" w:type="dxa"/>
          </w:tcPr>
          <w:p w:rsidR="00401B7D" w:rsidRPr="00A421FE" w:rsidRDefault="00401B7D" w:rsidP="007C6635">
            <w:pPr>
              <w:spacing w:line="360" w:lineRule="exact"/>
              <w:jc w:val="lowKashida"/>
              <w:rPr>
                <w:rFonts w:cs="Traditional Arabic" w:hint="cs"/>
                <w:sz w:val="26"/>
                <w:szCs w:val="26"/>
                <w:rtl/>
              </w:rPr>
            </w:pPr>
            <w:r w:rsidRPr="00A421FE">
              <w:rPr>
                <w:rFonts w:cs="Traditional Arabic" w:hint="cs"/>
                <w:sz w:val="26"/>
                <w:szCs w:val="26"/>
                <w:rtl/>
              </w:rPr>
              <w:t>20 سنة</w:t>
            </w:r>
          </w:p>
        </w:tc>
        <w:tc>
          <w:tcPr>
            <w:tcW w:w="2214" w:type="dxa"/>
          </w:tcPr>
          <w:p w:rsidR="00401B7D"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5 </w:t>
            </w:r>
            <w:r w:rsidRPr="00A421FE">
              <w:rPr>
                <w:rFonts w:cs="Traditional Arabic" w:hint="cs"/>
                <w:sz w:val="26"/>
                <w:szCs w:val="26"/>
                <w:rtl/>
              </w:rPr>
              <w:t>في المائة</w:t>
            </w:r>
          </w:p>
        </w:tc>
      </w:tr>
      <w:tr w:rsidR="00C736CE" w:rsidRPr="00A421FE">
        <w:trPr>
          <w:jc w:val="center"/>
        </w:trPr>
        <w:tc>
          <w:tcPr>
            <w:tcW w:w="2541"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21 سنة</w:t>
            </w:r>
          </w:p>
        </w:tc>
        <w:tc>
          <w:tcPr>
            <w:tcW w:w="2214" w:type="dxa"/>
          </w:tcPr>
          <w:p w:rsidR="00C736CE"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2 </w:t>
            </w:r>
            <w:r w:rsidR="00EB6338" w:rsidRPr="00A421FE">
              <w:rPr>
                <w:rFonts w:cs="Traditional Arabic" w:hint="cs"/>
                <w:sz w:val="26"/>
                <w:szCs w:val="26"/>
                <w:rtl/>
              </w:rPr>
              <w:t>في المائة</w:t>
            </w:r>
          </w:p>
        </w:tc>
        <w:tc>
          <w:tcPr>
            <w:tcW w:w="2214"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21 سنة</w:t>
            </w:r>
          </w:p>
        </w:tc>
        <w:tc>
          <w:tcPr>
            <w:tcW w:w="2214" w:type="dxa"/>
          </w:tcPr>
          <w:p w:rsidR="00C736CE"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5 </w:t>
            </w:r>
            <w:r w:rsidRPr="00A421FE">
              <w:rPr>
                <w:rFonts w:cs="Traditional Arabic" w:hint="cs"/>
                <w:sz w:val="26"/>
                <w:szCs w:val="26"/>
                <w:rtl/>
              </w:rPr>
              <w:t>في المائة</w:t>
            </w:r>
          </w:p>
        </w:tc>
      </w:tr>
      <w:tr w:rsidR="00C736CE" w:rsidRPr="00A421FE">
        <w:trPr>
          <w:jc w:val="center"/>
        </w:trPr>
        <w:tc>
          <w:tcPr>
            <w:tcW w:w="2541"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22 سنة</w:t>
            </w:r>
          </w:p>
        </w:tc>
        <w:tc>
          <w:tcPr>
            <w:tcW w:w="2214" w:type="dxa"/>
          </w:tcPr>
          <w:p w:rsidR="00C736CE"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1 </w:t>
            </w:r>
            <w:r w:rsidR="00EB6338" w:rsidRPr="00A421FE">
              <w:rPr>
                <w:rFonts w:cs="Traditional Arabic" w:hint="cs"/>
                <w:sz w:val="26"/>
                <w:szCs w:val="26"/>
                <w:rtl/>
              </w:rPr>
              <w:t>في المائة</w:t>
            </w:r>
          </w:p>
        </w:tc>
        <w:tc>
          <w:tcPr>
            <w:tcW w:w="2214"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22 سنة</w:t>
            </w:r>
          </w:p>
        </w:tc>
        <w:tc>
          <w:tcPr>
            <w:tcW w:w="2214" w:type="dxa"/>
          </w:tcPr>
          <w:p w:rsidR="00C736CE"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3 </w:t>
            </w:r>
            <w:r w:rsidRPr="00A421FE">
              <w:rPr>
                <w:rFonts w:cs="Traditional Arabic" w:hint="cs"/>
                <w:sz w:val="26"/>
                <w:szCs w:val="26"/>
                <w:rtl/>
              </w:rPr>
              <w:t>في المائة</w:t>
            </w:r>
          </w:p>
        </w:tc>
      </w:tr>
      <w:tr w:rsidR="00C736CE" w:rsidRPr="00A421FE">
        <w:trPr>
          <w:jc w:val="center"/>
        </w:trPr>
        <w:tc>
          <w:tcPr>
            <w:tcW w:w="2541"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23 سنة</w:t>
            </w:r>
          </w:p>
        </w:tc>
        <w:tc>
          <w:tcPr>
            <w:tcW w:w="2214" w:type="dxa"/>
          </w:tcPr>
          <w:p w:rsidR="00C736CE"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1 </w:t>
            </w:r>
            <w:r w:rsidR="00EB6338" w:rsidRPr="00A421FE">
              <w:rPr>
                <w:rFonts w:cs="Traditional Arabic" w:hint="cs"/>
                <w:sz w:val="26"/>
                <w:szCs w:val="26"/>
                <w:rtl/>
              </w:rPr>
              <w:t>في المائة</w:t>
            </w:r>
          </w:p>
        </w:tc>
        <w:tc>
          <w:tcPr>
            <w:tcW w:w="2214"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23 سنة</w:t>
            </w:r>
          </w:p>
        </w:tc>
        <w:tc>
          <w:tcPr>
            <w:tcW w:w="2214" w:type="dxa"/>
          </w:tcPr>
          <w:p w:rsidR="00C736CE"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2 </w:t>
            </w:r>
            <w:r w:rsidRPr="00A421FE">
              <w:rPr>
                <w:rFonts w:cs="Traditional Arabic" w:hint="cs"/>
                <w:sz w:val="26"/>
                <w:szCs w:val="26"/>
                <w:rtl/>
              </w:rPr>
              <w:t>في المائة</w:t>
            </w:r>
          </w:p>
        </w:tc>
      </w:tr>
      <w:tr w:rsidR="00C736CE" w:rsidRPr="00A421FE">
        <w:trPr>
          <w:jc w:val="center"/>
        </w:trPr>
        <w:tc>
          <w:tcPr>
            <w:tcW w:w="2541"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24 سنة</w:t>
            </w:r>
          </w:p>
        </w:tc>
        <w:tc>
          <w:tcPr>
            <w:tcW w:w="2214" w:type="dxa"/>
          </w:tcPr>
          <w:p w:rsidR="00C736CE"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0.40 </w:t>
            </w:r>
            <w:r w:rsidR="00EB6338" w:rsidRPr="00A421FE">
              <w:rPr>
                <w:rFonts w:cs="Traditional Arabic" w:hint="cs"/>
                <w:sz w:val="26"/>
                <w:szCs w:val="26"/>
                <w:rtl/>
              </w:rPr>
              <w:t>في المائة</w:t>
            </w:r>
          </w:p>
        </w:tc>
        <w:tc>
          <w:tcPr>
            <w:tcW w:w="2214"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24 سنة</w:t>
            </w:r>
          </w:p>
        </w:tc>
        <w:tc>
          <w:tcPr>
            <w:tcW w:w="2214" w:type="dxa"/>
          </w:tcPr>
          <w:p w:rsidR="00C736CE"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12 </w:t>
            </w:r>
            <w:r w:rsidRPr="00A421FE">
              <w:rPr>
                <w:rFonts w:cs="Traditional Arabic" w:hint="cs"/>
                <w:sz w:val="26"/>
                <w:szCs w:val="26"/>
                <w:rtl/>
              </w:rPr>
              <w:t>في المائة</w:t>
            </w:r>
          </w:p>
        </w:tc>
      </w:tr>
      <w:tr w:rsidR="00C736CE" w:rsidRPr="00A421FE">
        <w:trPr>
          <w:jc w:val="center"/>
        </w:trPr>
        <w:tc>
          <w:tcPr>
            <w:tcW w:w="2541"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24 سنة وأكثر</w:t>
            </w:r>
          </w:p>
        </w:tc>
        <w:tc>
          <w:tcPr>
            <w:tcW w:w="2214" w:type="dxa"/>
          </w:tcPr>
          <w:p w:rsidR="00C736CE" w:rsidRPr="007C6635" w:rsidRDefault="00C736CE" w:rsidP="009569EF">
            <w:pPr>
              <w:spacing w:line="360" w:lineRule="exact"/>
              <w:jc w:val="center"/>
              <w:rPr>
                <w:rFonts w:cs="Traditional Arabic" w:hint="cs"/>
                <w:sz w:val="26"/>
                <w:szCs w:val="26"/>
                <w:rtl/>
              </w:rPr>
            </w:pPr>
            <w:r>
              <w:rPr>
                <w:rFonts w:cs="Traditional Arabic" w:hint="cs"/>
                <w:sz w:val="26"/>
                <w:szCs w:val="26"/>
                <w:rtl/>
              </w:rPr>
              <w:t xml:space="preserve">2 </w:t>
            </w:r>
            <w:r w:rsidR="00EB6338" w:rsidRPr="00A421FE">
              <w:rPr>
                <w:rFonts w:cs="Traditional Arabic" w:hint="cs"/>
                <w:sz w:val="26"/>
                <w:szCs w:val="26"/>
                <w:rtl/>
              </w:rPr>
              <w:t>في المائة</w:t>
            </w:r>
          </w:p>
        </w:tc>
        <w:tc>
          <w:tcPr>
            <w:tcW w:w="2214"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25 سنة وأكثر</w:t>
            </w:r>
          </w:p>
        </w:tc>
        <w:tc>
          <w:tcPr>
            <w:tcW w:w="2214" w:type="dxa"/>
          </w:tcPr>
          <w:p w:rsidR="00C736CE" w:rsidRPr="007C6635" w:rsidRDefault="00E00F8F" w:rsidP="009569EF">
            <w:pPr>
              <w:spacing w:line="360" w:lineRule="exact"/>
              <w:jc w:val="right"/>
              <w:rPr>
                <w:rFonts w:cs="Traditional Arabic" w:hint="cs"/>
                <w:sz w:val="26"/>
                <w:szCs w:val="26"/>
                <w:rtl/>
              </w:rPr>
            </w:pPr>
            <w:r>
              <w:rPr>
                <w:rFonts w:cs="Traditional Arabic" w:hint="cs"/>
                <w:sz w:val="26"/>
                <w:szCs w:val="26"/>
                <w:rtl/>
              </w:rPr>
              <w:t xml:space="preserve">2 </w:t>
            </w:r>
            <w:r w:rsidRPr="00A421FE">
              <w:rPr>
                <w:rFonts w:cs="Traditional Arabic" w:hint="cs"/>
                <w:sz w:val="26"/>
                <w:szCs w:val="26"/>
                <w:rtl/>
              </w:rPr>
              <w:t>في المائة</w:t>
            </w:r>
          </w:p>
        </w:tc>
      </w:tr>
      <w:tr w:rsidR="00C736CE" w:rsidRPr="00A421FE">
        <w:trPr>
          <w:jc w:val="center"/>
        </w:trPr>
        <w:tc>
          <w:tcPr>
            <w:tcW w:w="2541"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مغفلة الذكر</w:t>
            </w:r>
          </w:p>
        </w:tc>
        <w:tc>
          <w:tcPr>
            <w:tcW w:w="2214" w:type="dxa"/>
          </w:tcPr>
          <w:p w:rsidR="00C736CE" w:rsidRPr="00A421FE" w:rsidRDefault="00C736CE" w:rsidP="009569EF">
            <w:pPr>
              <w:spacing w:line="360" w:lineRule="exact"/>
              <w:jc w:val="center"/>
              <w:rPr>
                <w:rFonts w:cs="Traditional Arabic" w:hint="cs"/>
                <w:sz w:val="26"/>
                <w:szCs w:val="26"/>
                <w:rtl/>
              </w:rPr>
            </w:pPr>
            <w:r w:rsidRPr="00A421FE">
              <w:rPr>
                <w:rFonts w:cs="Traditional Arabic" w:hint="cs"/>
                <w:sz w:val="26"/>
                <w:szCs w:val="26"/>
                <w:rtl/>
              </w:rPr>
              <w:t>1 في المائة</w:t>
            </w:r>
          </w:p>
        </w:tc>
        <w:tc>
          <w:tcPr>
            <w:tcW w:w="2214" w:type="dxa"/>
          </w:tcPr>
          <w:p w:rsidR="00C736CE" w:rsidRPr="00A421FE" w:rsidRDefault="00C736CE" w:rsidP="007C6635">
            <w:pPr>
              <w:spacing w:line="360" w:lineRule="exact"/>
              <w:jc w:val="lowKashida"/>
              <w:rPr>
                <w:rFonts w:cs="Traditional Arabic" w:hint="cs"/>
                <w:sz w:val="26"/>
                <w:szCs w:val="26"/>
                <w:rtl/>
              </w:rPr>
            </w:pPr>
            <w:r w:rsidRPr="00A421FE">
              <w:rPr>
                <w:rFonts w:cs="Traditional Arabic" w:hint="cs"/>
                <w:sz w:val="26"/>
                <w:szCs w:val="26"/>
                <w:rtl/>
              </w:rPr>
              <w:t>مغفلة الذكر</w:t>
            </w:r>
          </w:p>
        </w:tc>
        <w:tc>
          <w:tcPr>
            <w:tcW w:w="2214" w:type="dxa"/>
          </w:tcPr>
          <w:p w:rsidR="00C736CE" w:rsidRPr="00A421FE" w:rsidRDefault="00C736CE" w:rsidP="009569EF">
            <w:pPr>
              <w:spacing w:line="360" w:lineRule="exact"/>
              <w:jc w:val="right"/>
              <w:rPr>
                <w:rFonts w:cs="Traditional Arabic" w:hint="cs"/>
                <w:sz w:val="26"/>
                <w:szCs w:val="26"/>
                <w:rtl/>
              </w:rPr>
            </w:pPr>
            <w:r w:rsidRPr="00A421FE">
              <w:rPr>
                <w:rFonts w:cs="Traditional Arabic" w:hint="cs"/>
                <w:sz w:val="26"/>
                <w:szCs w:val="26"/>
                <w:rtl/>
              </w:rPr>
              <w:t>2 في المائة</w:t>
            </w:r>
          </w:p>
        </w:tc>
      </w:tr>
    </w:tbl>
    <w:p w:rsidR="005C6299" w:rsidRDefault="005C6299" w:rsidP="005C6299">
      <w:pPr>
        <w:pStyle w:val="SingleTxt"/>
        <w:spacing w:after="0" w:line="120" w:lineRule="exact"/>
        <w:rPr>
          <w:rFonts w:hint="cs"/>
          <w:sz w:val="10"/>
          <w:rtl/>
        </w:rPr>
      </w:pPr>
    </w:p>
    <w:p w:rsidR="00E26061" w:rsidRPr="005C6299" w:rsidRDefault="00E26061" w:rsidP="005C6299">
      <w:pPr>
        <w:pStyle w:val="SingleTxt"/>
        <w:spacing w:after="0" w:line="120" w:lineRule="exact"/>
        <w:rPr>
          <w:rFonts w:hint="cs"/>
          <w:sz w:val="10"/>
          <w:rtl/>
        </w:rPr>
      </w:pPr>
    </w:p>
    <w:p w:rsidR="00401B7D" w:rsidRPr="00E558C0" w:rsidRDefault="00401B7D" w:rsidP="00E558C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Fonts w:hint="cs"/>
          <w:rtl/>
        </w:rPr>
      </w:pPr>
      <w:r w:rsidRPr="00E558C0">
        <w:rPr>
          <w:rFonts w:hint="cs"/>
          <w:rtl/>
        </w:rPr>
        <w:t>المنح الدراسية المقدمة من الحكومة خلال السنوات الخمس الماضية</w:t>
      </w:r>
    </w:p>
    <w:p w:rsidR="003710DE" w:rsidRDefault="003710DE" w:rsidP="003710DE">
      <w:pPr>
        <w:spacing w:line="120" w:lineRule="exact"/>
        <w:jc w:val="center"/>
        <w:rPr>
          <w:rFonts w:hint="cs"/>
          <w:b/>
          <w:bCs/>
          <w:sz w:val="10"/>
          <w:szCs w:val="28"/>
          <w:rtl/>
        </w:rPr>
      </w:pPr>
    </w:p>
    <w:p w:rsidR="00E26061" w:rsidRPr="003710DE" w:rsidRDefault="00E26061" w:rsidP="003710DE">
      <w:pPr>
        <w:spacing w:line="120" w:lineRule="exact"/>
        <w:jc w:val="center"/>
        <w:rPr>
          <w:rFonts w:hint="cs"/>
          <w:b/>
          <w:bCs/>
          <w:sz w:val="10"/>
          <w:szCs w:val="28"/>
          <w:rtl/>
        </w:rPr>
      </w:pPr>
    </w:p>
    <w:tbl>
      <w:tblPr>
        <w:tblStyle w:val="TableGrid"/>
        <w:bidiVisual/>
        <w:tblW w:w="0" w:type="auto"/>
        <w:jc w:val="center"/>
        <w:tblLook w:val="01E0" w:firstRow="1" w:lastRow="1" w:firstColumn="1" w:lastColumn="1" w:noHBand="0" w:noVBand="0"/>
      </w:tblPr>
      <w:tblGrid>
        <w:gridCol w:w="2952"/>
        <w:gridCol w:w="2952"/>
        <w:gridCol w:w="2952"/>
      </w:tblGrid>
      <w:tr w:rsidR="00401B7D" w:rsidRPr="00FD65C5">
        <w:trPr>
          <w:jc w:val="center"/>
        </w:trPr>
        <w:tc>
          <w:tcPr>
            <w:tcW w:w="2952" w:type="dxa"/>
          </w:tcPr>
          <w:p w:rsidR="00401B7D" w:rsidRPr="00FD65C5" w:rsidRDefault="00401B7D" w:rsidP="00FD65C5">
            <w:pPr>
              <w:spacing w:line="360" w:lineRule="exact"/>
              <w:jc w:val="center"/>
              <w:rPr>
                <w:rFonts w:cs="Traditional Arabic" w:hint="cs"/>
                <w:b/>
                <w:bCs/>
                <w:sz w:val="26"/>
                <w:szCs w:val="26"/>
                <w:rtl/>
              </w:rPr>
            </w:pPr>
            <w:r w:rsidRPr="00FD65C5">
              <w:rPr>
                <w:rFonts w:cs="Traditional Arabic" w:hint="cs"/>
                <w:b/>
                <w:bCs/>
                <w:sz w:val="26"/>
                <w:szCs w:val="26"/>
                <w:rtl/>
              </w:rPr>
              <w:t>المستوى</w:t>
            </w:r>
          </w:p>
        </w:tc>
        <w:tc>
          <w:tcPr>
            <w:tcW w:w="2952" w:type="dxa"/>
          </w:tcPr>
          <w:p w:rsidR="00401B7D" w:rsidRPr="00FD65C5" w:rsidRDefault="00140910" w:rsidP="00FD65C5">
            <w:pPr>
              <w:spacing w:line="360" w:lineRule="exact"/>
              <w:jc w:val="center"/>
              <w:rPr>
                <w:rFonts w:cs="Traditional Arabic" w:hint="cs"/>
                <w:b/>
                <w:bCs/>
                <w:sz w:val="26"/>
                <w:szCs w:val="26"/>
                <w:rtl/>
              </w:rPr>
            </w:pPr>
            <w:r>
              <w:rPr>
                <w:rFonts w:cs="Traditional Arabic" w:hint="cs"/>
                <w:b/>
                <w:bCs/>
                <w:sz w:val="26"/>
                <w:szCs w:val="26"/>
                <w:rtl/>
              </w:rPr>
              <w:t>ذكور</w:t>
            </w:r>
          </w:p>
        </w:tc>
        <w:tc>
          <w:tcPr>
            <w:tcW w:w="2952" w:type="dxa"/>
          </w:tcPr>
          <w:p w:rsidR="00401B7D" w:rsidRPr="00FD65C5" w:rsidRDefault="00401B7D" w:rsidP="00FD65C5">
            <w:pPr>
              <w:spacing w:line="360" w:lineRule="exact"/>
              <w:jc w:val="center"/>
              <w:rPr>
                <w:rFonts w:cs="Traditional Arabic" w:hint="cs"/>
                <w:b/>
                <w:bCs/>
                <w:sz w:val="26"/>
                <w:szCs w:val="26"/>
                <w:rtl/>
              </w:rPr>
            </w:pPr>
            <w:r w:rsidRPr="00FD65C5">
              <w:rPr>
                <w:rFonts w:cs="Traditional Arabic" w:hint="cs"/>
                <w:b/>
                <w:bCs/>
                <w:sz w:val="26"/>
                <w:szCs w:val="26"/>
                <w:rtl/>
              </w:rPr>
              <w:t>إناث</w:t>
            </w:r>
          </w:p>
        </w:tc>
      </w:tr>
      <w:tr w:rsidR="00401B7D" w:rsidRPr="00FD65C5">
        <w:trPr>
          <w:jc w:val="center"/>
        </w:trPr>
        <w:tc>
          <w:tcPr>
            <w:tcW w:w="2952" w:type="dxa"/>
          </w:tcPr>
          <w:p w:rsidR="00401B7D" w:rsidRPr="00FD65C5" w:rsidRDefault="00401B7D" w:rsidP="00FD65C5">
            <w:pPr>
              <w:spacing w:line="360" w:lineRule="exact"/>
              <w:rPr>
                <w:rFonts w:cs="Traditional Arabic" w:hint="cs"/>
                <w:sz w:val="26"/>
                <w:szCs w:val="26"/>
                <w:rtl/>
              </w:rPr>
            </w:pPr>
            <w:r w:rsidRPr="00FD65C5">
              <w:rPr>
                <w:rFonts w:cs="Traditional Arabic" w:hint="cs"/>
                <w:sz w:val="26"/>
                <w:szCs w:val="26"/>
                <w:rtl/>
              </w:rPr>
              <w:t>دبلوم</w:t>
            </w:r>
          </w:p>
        </w:tc>
        <w:tc>
          <w:tcPr>
            <w:tcW w:w="2952" w:type="dxa"/>
          </w:tcPr>
          <w:p w:rsidR="00401B7D" w:rsidRPr="00FD65C5" w:rsidRDefault="00401B7D" w:rsidP="00FD65C5">
            <w:pPr>
              <w:spacing w:line="360" w:lineRule="exact"/>
              <w:jc w:val="center"/>
              <w:rPr>
                <w:rFonts w:cs="Traditional Arabic" w:hint="cs"/>
                <w:sz w:val="26"/>
                <w:szCs w:val="26"/>
                <w:rtl/>
              </w:rPr>
            </w:pPr>
            <w:r w:rsidRPr="00FD65C5">
              <w:rPr>
                <w:rFonts w:cs="Traditional Arabic" w:hint="cs"/>
                <w:sz w:val="26"/>
                <w:szCs w:val="26"/>
                <w:rtl/>
              </w:rPr>
              <w:t>47 في المائة</w:t>
            </w:r>
          </w:p>
        </w:tc>
        <w:tc>
          <w:tcPr>
            <w:tcW w:w="2952" w:type="dxa"/>
          </w:tcPr>
          <w:p w:rsidR="00401B7D" w:rsidRPr="00FD65C5" w:rsidRDefault="00401B7D" w:rsidP="00FD65C5">
            <w:pPr>
              <w:spacing w:line="360" w:lineRule="exact"/>
              <w:jc w:val="center"/>
              <w:rPr>
                <w:rFonts w:cs="Traditional Arabic" w:hint="cs"/>
                <w:sz w:val="26"/>
                <w:szCs w:val="26"/>
                <w:rtl/>
              </w:rPr>
            </w:pPr>
            <w:r w:rsidRPr="00FD65C5">
              <w:rPr>
                <w:rFonts w:cs="Traditional Arabic" w:hint="cs"/>
                <w:sz w:val="26"/>
                <w:szCs w:val="26"/>
                <w:rtl/>
              </w:rPr>
              <w:t>53 في المائة</w:t>
            </w:r>
          </w:p>
        </w:tc>
      </w:tr>
      <w:tr w:rsidR="00401B7D" w:rsidRPr="00FD65C5">
        <w:trPr>
          <w:jc w:val="center"/>
        </w:trPr>
        <w:tc>
          <w:tcPr>
            <w:tcW w:w="2952" w:type="dxa"/>
          </w:tcPr>
          <w:p w:rsidR="00401B7D" w:rsidRPr="00FD65C5" w:rsidRDefault="00401B7D" w:rsidP="00FD65C5">
            <w:pPr>
              <w:spacing w:line="360" w:lineRule="exact"/>
              <w:rPr>
                <w:rFonts w:cs="Traditional Arabic" w:hint="cs"/>
                <w:sz w:val="26"/>
                <w:szCs w:val="26"/>
                <w:rtl/>
              </w:rPr>
            </w:pPr>
            <w:r w:rsidRPr="00FD65C5">
              <w:rPr>
                <w:rFonts w:cs="Traditional Arabic" w:hint="cs"/>
                <w:sz w:val="26"/>
                <w:szCs w:val="26"/>
                <w:rtl/>
              </w:rPr>
              <w:t>بكلوريوس</w:t>
            </w:r>
          </w:p>
        </w:tc>
        <w:tc>
          <w:tcPr>
            <w:tcW w:w="2952" w:type="dxa"/>
          </w:tcPr>
          <w:p w:rsidR="00401B7D" w:rsidRPr="00140910" w:rsidRDefault="00EC748A" w:rsidP="00FD65C5">
            <w:pPr>
              <w:spacing w:line="360" w:lineRule="exact"/>
              <w:jc w:val="center"/>
              <w:rPr>
                <w:rFonts w:cs="Traditional Arabic" w:hint="cs"/>
                <w:sz w:val="26"/>
                <w:szCs w:val="26"/>
                <w:rtl/>
              </w:rPr>
            </w:pPr>
            <w:r>
              <w:rPr>
                <w:rFonts w:cs="Traditional Arabic" w:hint="cs"/>
                <w:sz w:val="26"/>
                <w:szCs w:val="26"/>
                <w:rtl/>
              </w:rPr>
              <w:t xml:space="preserve">61 </w:t>
            </w:r>
            <w:r w:rsidRPr="00FD65C5">
              <w:rPr>
                <w:rFonts w:cs="Traditional Arabic" w:hint="cs"/>
                <w:sz w:val="26"/>
                <w:szCs w:val="26"/>
                <w:rtl/>
              </w:rPr>
              <w:t>في المائة</w:t>
            </w:r>
          </w:p>
        </w:tc>
        <w:tc>
          <w:tcPr>
            <w:tcW w:w="2952" w:type="dxa"/>
          </w:tcPr>
          <w:p w:rsidR="00401B7D" w:rsidRPr="00140910" w:rsidRDefault="00EC2FFF" w:rsidP="00FD65C5">
            <w:pPr>
              <w:spacing w:line="360" w:lineRule="exact"/>
              <w:jc w:val="center"/>
              <w:rPr>
                <w:rFonts w:cs="Traditional Arabic" w:hint="cs"/>
                <w:sz w:val="26"/>
                <w:szCs w:val="26"/>
                <w:rtl/>
              </w:rPr>
            </w:pPr>
            <w:r>
              <w:rPr>
                <w:rFonts w:cs="Traditional Arabic" w:hint="cs"/>
                <w:sz w:val="26"/>
                <w:szCs w:val="26"/>
                <w:rtl/>
              </w:rPr>
              <w:t xml:space="preserve">39 </w:t>
            </w:r>
            <w:r w:rsidRPr="00FD65C5">
              <w:rPr>
                <w:rFonts w:cs="Traditional Arabic" w:hint="cs"/>
                <w:sz w:val="26"/>
                <w:szCs w:val="26"/>
                <w:rtl/>
              </w:rPr>
              <w:t>في المائة</w:t>
            </w:r>
          </w:p>
        </w:tc>
      </w:tr>
      <w:tr w:rsidR="00401B7D" w:rsidRPr="00FD65C5">
        <w:trPr>
          <w:jc w:val="center"/>
        </w:trPr>
        <w:tc>
          <w:tcPr>
            <w:tcW w:w="2952" w:type="dxa"/>
          </w:tcPr>
          <w:p w:rsidR="00401B7D" w:rsidRPr="00FD65C5" w:rsidRDefault="00401B7D" w:rsidP="00FD65C5">
            <w:pPr>
              <w:spacing w:line="360" w:lineRule="exact"/>
              <w:rPr>
                <w:rFonts w:cs="Traditional Arabic" w:hint="cs"/>
                <w:sz w:val="26"/>
                <w:szCs w:val="26"/>
                <w:rtl/>
              </w:rPr>
            </w:pPr>
            <w:r w:rsidRPr="00FD65C5">
              <w:rPr>
                <w:rFonts w:cs="Traditional Arabic" w:hint="cs"/>
                <w:sz w:val="26"/>
                <w:szCs w:val="26"/>
                <w:rtl/>
              </w:rPr>
              <w:t>ماجستير</w:t>
            </w:r>
          </w:p>
        </w:tc>
        <w:tc>
          <w:tcPr>
            <w:tcW w:w="2952" w:type="dxa"/>
          </w:tcPr>
          <w:p w:rsidR="00401B7D" w:rsidRPr="00140910" w:rsidRDefault="00EC748A" w:rsidP="00FD65C5">
            <w:pPr>
              <w:spacing w:line="360" w:lineRule="exact"/>
              <w:jc w:val="center"/>
              <w:rPr>
                <w:rFonts w:cs="Traditional Arabic" w:hint="cs"/>
                <w:sz w:val="26"/>
                <w:szCs w:val="26"/>
                <w:rtl/>
              </w:rPr>
            </w:pPr>
            <w:r>
              <w:rPr>
                <w:rFonts w:cs="Traditional Arabic" w:hint="cs"/>
                <w:sz w:val="26"/>
                <w:szCs w:val="26"/>
                <w:rtl/>
              </w:rPr>
              <w:t xml:space="preserve">62 </w:t>
            </w:r>
            <w:r w:rsidRPr="00FD65C5">
              <w:rPr>
                <w:rFonts w:cs="Traditional Arabic" w:hint="cs"/>
                <w:sz w:val="26"/>
                <w:szCs w:val="26"/>
                <w:rtl/>
              </w:rPr>
              <w:t>في المائة</w:t>
            </w:r>
          </w:p>
        </w:tc>
        <w:tc>
          <w:tcPr>
            <w:tcW w:w="2952" w:type="dxa"/>
          </w:tcPr>
          <w:p w:rsidR="00401B7D" w:rsidRPr="00140910" w:rsidRDefault="00EC2FFF" w:rsidP="00FD65C5">
            <w:pPr>
              <w:spacing w:line="360" w:lineRule="exact"/>
              <w:jc w:val="center"/>
              <w:rPr>
                <w:rFonts w:cs="Traditional Arabic" w:hint="cs"/>
                <w:sz w:val="26"/>
                <w:szCs w:val="26"/>
                <w:rtl/>
              </w:rPr>
            </w:pPr>
            <w:r>
              <w:rPr>
                <w:rFonts w:cs="Traditional Arabic" w:hint="cs"/>
                <w:sz w:val="26"/>
                <w:szCs w:val="26"/>
                <w:rtl/>
              </w:rPr>
              <w:t xml:space="preserve">38 </w:t>
            </w:r>
            <w:r w:rsidRPr="00FD65C5">
              <w:rPr>
                <w:rFonts w:cs="Traditional Arabic" w:hint="cs"/>
                <w:sz w:val="26"/>
                <w:szCs w:val="26"/>
                <w:rtl/>
              </w:rPr>
              <w:t>في المائة</w:t>
            </w:r>
          </w:p>
        </w:tc>
      </w:tr>
      <w:tr w:rsidR="00401B7D" w:rsidRPr="00FD65C5">
        <w:trPr>
          <w:jc w:val="center"/>
        </w:trPr>
        <w:tc>
          <w:tcPr>
            <w:tcW w:w="2952" w:type="dxa"/>
          </w:tcPr>
          <w:p w:rsidR="00401B7D" w:rsidRPr="00FD65C5" w:rsidRDefault="00401B7D" w:rsidP="00FD65C5">
            <w:pPr>
              <w:spacing w:line="360" w:lineRule="exact"/>
              <w:rPr>
                <w:rFonts w:cs="Traditional Arabic" w:hint="cs"/>
                <w:sz w:val="26"/>
                <w:szCs w:val="26"/>
                <w:rtl/>
              </w:rPr>
            </w:pPr>
            <w:r w:rsidRPr="00FD65C5">
              <w:rPr>
                <w:rFonts w:cs="Traditional Arabic" w:hint="cs"/>
                <w:sz w:val="26"/>
                <w:szCs w:val="26"/>
                <w:rtl/>
              </w:rPr>
              <w:t>دكتوراه</w:t>
            </w:r>
          </w:p>
        </w:tc>
        <w:tc>
          <w:tcPr>
            <w:tcW w:w="2952" w:type="dxa"/>
          </w:tcPr>
          <w:p w:rsidR="00401B7D" w:rsidRPr="00140910" w:rsidRDefault="00EC748A" w:rsidP="00FD65C5">
            <w:pPr>
              <w:spacing w:line="360" w:lineRule="exact"/>
              <w:jc w:val="center"/>
              <w:rPr>
                <w:rFonts w:cs="Traditional Arabic" w:hint="cs"/>
                <w:sz w:val="26"/>
                <w:szCs w:val="26"/>
                <w:rtl/>
              </w:rPr>
            </w:pPr>
            <w:r>
              <w:rPr>
                <w:rFonts w:cs="Traditional Arabic" w:hint="cs"/>
                <w:sz w:val="26"/>
                <w:szCs w:val="26"/>
                <w:rtl/>
              </w:rPr>
              <w:t xml:space="preserve">78 </w:t>
            </w:r>
            <w:r w:rsidRPr="00FD65C5">
              <w:rPr>
                <w:rFonts w:cs="Traditional Arabic" w:hint="cs"/>
                <w:sz w:val="26"/>
                <w:szCs w:val="26"/>
                <w:rtl/>
              </w:rPr>
              <w:t>في المائة</w:t>
            </w:r>
          </w:p>
        </w:tc>
        <w:tc>
          <w:tcPr>
            <w:tcW w:w="2952" w:type="dxa"/>
          </w:tcPr>
          <w:p w:rsidR="00401B7D" w:rsidRPr="00140910" w:rsidRDefault="00EC2FFF" w:rsidP="00FD65C5">
            <w:pPr>
              <w:spacing w:line="360" w:lineRule="exact"/>
              <w:jc w:val="center"/>
              <w:rPr>
                <w:rFonts w:cs="Traditional Arabic" w:hint="cs"/>
                <w:sz w:val="26"/>
                <w:szCs w:val="26"/>
                <w:rtl/>
              </w:rPr>
            </w:pPr>
            <w:r>
              <w:rPr>
                <w:rFonts w:cs="Traditional Arabic" w:hint="cs"/>
                <w:sz w:val="26"/>
                <w:szCs w:val="26"/>
                <w:rtl/>
              </w:rPr>
              <w:t xml:space="preserve">22 </w:t>
            </w:r>
            <w:r w:rsidRPr="00FD65C5">
              <w:rPr>
                <w:rFonts w:cs="Traditional Arabic" w:hint="cs"/>
                <w:sz w:val="26"/>
                <w:szCs w:val="26"/>
                <w:rtl/>
              </w:rPr>
              <w:t>في المائة</w:t>
            </w:r>
          </w:p>
        </w:tc>
      </w:tr>
    </w:tbl>
    <w:p w:rsidR="00401B7D" w:rsidRPr="00D62B71" w:rsidRDefault="00401B7D" w:rsidP="00401B7D">
      <w:pPr>
        <w:jc w:val="center"/>
        <w:rPr>
          <w:b/>
          <w:bCs/>
          <w:sz w:val="28"/>
          <w:szCs w:val="28"/>
          <w:rtl/>
        </w:rPr>
      </w:pPr>
    </w:p>
    <w:p w:rsidR="00401B7D" w:rsidRPr="00DE1D28" w:rsidRDefault="00401B7D" w:rsidP="00DE1D2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center"/>
        <w:rPr>
          <w:rFonts w:hint="cs"/>
          <w:rtl/>
        </w:rPr>
      </w:pPr>
      <w:r w:rsidRPr="00D62B71">
        <w:rPr>
          <w:b w:val="0"/>
          <w:bCs w:val="0"/>
          <w:sz w:val="28"/>
          <w:szCs w:val="28"/>
          <w:rtl/>
        </w:rPr>
        <w:br w:type="page"/>
      </w:r>
      <w:r w:rsidRPr="00DE1D28">
        <w:rPr>
          <w:rFonts w:hint="cs"/>
          <w:rtl/>
        </w:rPr>
        <w:t>المشرعون، وكبار الموظفين، والمديرون بحسب الجنس</w:t>
      </w:r>
    </w:p>
    <w:p w:rsidR="00401B7D" w:rsidRDefault="00401B7D" w:rsidP="00401B7D">
      <w:pPr>
        <w:jc w:val="center"/>
        <w:rPr>
          <w:rFonts w:hint="cs"/>
          <w:b/>
          <w:bCs/>
          <w:sz w:val="28"/>
          <w:szCs w:val="28"/>
          <w:rtl/>
        </w:rPr>
      </w:pPr>
      <w:r w:rsidRPr="00D62B71">
        <w:rPr>
          <w:rFonts w:hint="cs"/>
          <w:b/>
          <w:bCs/>
          <w:sz w:val="28"/>
          <w:szCs w:val="28"/>
          <w:rtl/>
        </w:rPr>
        <w:t>(تعداد عام 2000)</w:t>
      </w:r>
    </w:p>
    <w:p w:rsidR="00BF7D53" w:rsidRDefault="00BF7D53" w:rsidP="00BF7D53">
      <w:pPr>
        <w:spacing w:line="120" w:lineRule="exact"/>
        <w:jc w:val="center"/>
        <w:rPr>
          <w:rFonts w:hint="cs"/>
          <w:b/>
          <w:bCs/>
          <w:sz w:val="10"/>
          <w:szCs w:val="28"/>
          <w:rtl/>
        </w:rPr>
      </w:pPr>
    </w:p>
    <w:p w:rsidR="00947639" w:rsidRPr="00BF7D53" w:rsidRDefault="00947639" w:rsidP="00BF7D53">
      <w:pPr>
        <w:spacing w:line="120" w:lineRule="exact"/>
        <w:jc w:val="center"/>
        <w:rPr>
          <w:rFonts w:hint="cs"/>
          <w:b/>
          <w:bCs/>
          <w:sz w:val="10"/>
          <w:szCs w:val="28"/>
          <w:rtl/>
        </w:rPr>
      </w:pPr>
    </w:p>
    <w:tbl>
      <w:tblPr>
        <w:tblStyle w:val="TableGrid"/>
        <w:bidiVisual/>
        <w:tblW w:w="0" w:type="auto"/>
        <w:jc w:val="center"/>
        <w:tblLayout w:type="fixed"/>
        <w:tblLook w:val="01E0" w:firstRow="1" w:lastRow="1" w:firstColumn="1" w:lastColumn="1" w:noHBand="0" w:noVBand="0"/>
      </w:tblPr>
      <w:tblGrid>
        <w:gridCol w:w="5670"/>
        <w:gridCol w:w="1701"/>
        <w:gridCol w:w="1701"/>
      </w:tblGrid>
      <w:tr w:rsidR="00401B7D" w:rsidRPr="00947639">
        <w:trPr>
          <w:jc w:val="center"/>
        </w:trPr>
        <w:tc>
          <w:tcPr>
            <w:tcW w:w="5670" w:type="dxa"/>
          </w:tcPr>
          <w:p w:rsidR="00401B7D" w:rsidRPr="00947639" w:rsidRDefault="00401B7D" w:rsidP="00573ACB">
            <w:pPr>
              <w:spacing w:line="360" w:lineRule="exact"/>
              <w:rPr>
                <w:rFonts w:cs="Traditional Arabic" w:hint="cs"/>
                <w:b/>
                <w:bCs/>
                <w:sz w:val="26"/>
                <w:szCs w:val="26"/>
                <w:rtl/>
              </w:rPr>
            </w:pPr>
            <w:r w:rsidRPr="00947639">
              <w:rPr>
                <w:rFonts w:cs="Traditional Arabic" w:hint="cs"/>
                <w:b/>
                <w:bCs/>
                <w:sz w:val="26"/>
                <w:szCs w:val="26"/>
                <w:rtl/>
              </w:rPr>
              <w:t>المستوى</w:t>
            </w:r>
          </w:p>
        </w:tc>
        <w:tc>
          <w:tcPr>
            <w:tcW w:w="1701" w:type="dxa"/>
          </w:tcPr>
          <w:p w:rsidR="00401B7D" w:rsidRPr="00947639" w:rsidRDefault="00401B7D" w:rsidP="00573ACB">
            <w:pPr>
              <w:spacing w:line="360" w:lineRule="exact"/>
              <w:jc w:val="center"/>
              <w:rPr>
                <w:rFonts w:cs="Traditional Arabic" w:hint="cs"/>
                <w:b/>
                <w:bCs/>
                <w:sz w:val="26"/>
                <w:szCs w:val="26"/>
                <w:rtl/>
              </w:rPr>
            </w:pPr>
            <w:r w:rsidRPr="00947639">
              <w:rPr>
                <w:rFonts w:cs="Traditional Arabic" w:hint="cs"/>
                <w:b/>
                <w:bCs/>
                <w:sz w:val="26"/>
                <w:szCs w:val="26"/>
                <w:rtl/>
              </w:rPr>
              <w:t>ذكور</w:t>
            </w:r>
          </w:p>
        </w:tc>
        <w:tc>
          <w:tcPr>
            <w:tcW w:w="1701" w:type="dxa"/>
          </w:tcPr>
          <w:p w:rsidR="00401B7D" w:rsidRPr="00947639" w:rsidRDefault="00401B7D" w:rsidP="00573ACB">
            <w:pPr>
              <w:spacing w:line="360" w:lineRule="exact"/>
              <w:jc w:val="center"/>
              <w:rPr>
                <w:rFonts w:cs="Traditional Arabic" w:hint="cs"/>
                <w:b/>
                <w:bCs/>
                <w:sz w:val="26"/>
                <w:szCs w:val="26"/>
                <w:rtl/>
              </w:rPr>
            </w:pPr>
            <w:r w:rsidRPr="00947639">
              <w:rPr>
                <w:rFonts w:cs="Traditional Arabic" w:hint="cs"/>
                <w:b/>
                <w:bCs/>
                <w:sz w:val="26"/>
                <w:szCs w:val="26"/>
                <w:rtl/>
              </w:rPr>
              <w:t>إناث</w:t>
            </w:r>
          </w:p>
        </w:tc>
      </w:tr>
      <w:tr w:rsidR="00401B7D" w:rsidRPr="00947639">
        <w:trPr>
          <w:jc w:val="center"/>
        </w:trPr>
        <w:tc>
          <w:tcPr>
            <w:tcW w:w="5670" w:type="dxa"/>
          </w:tcPr>
          <w:p w:rsidR="00401B7D" w:rsidRPr="00947639" w:rsidRDefault="00401B7D" w:rsidP="00573ACB">
            <w:pPr>
              <w:spacing w:line="360" w:lineRule="exact"/>
              <w:rPr>
                <w:rFonts w:cs="Traditional Arabic" w:hint="cs"/>
                <w:sz w:val="26"/>
                <w:szCs w:val="26"/>
                <w:rtl/>
              </w:rPr>
            </w:pPr>
            <w:r w:rsidRPr="00947639">
              <w:rPr>
                <w:rFonts w:cs="Traditional Arabic" w:hint="cs"/>
                <w:sz w:val="26"/>
                <w:szCs w:val="26"/>
                <w:rtl/>
              </w:rPr>
              <w:t>مشرعون</w:t>
            </w:r>
          </w:p>
        </w:tc>
        <w:tc>
          <w:tcPr>
            <w:tcW w:w="1701" w:type="dxa"/>
          </w:tcPr>
          <w:p w:rsidR="00401B7D" w:rsidRPr="00947639" w:rsidRDefault="00401B7D" w:rsidP="00573ACB">
            <w:pPr>
              <w:spacing w:line="360" w:lineRule="exact"/>
              <w:jc w:val="center"/>
              <w:rPr>
                <w:rFonts w:cs="Traditional Arabic" w:hint="cs"/>
                <w:sz w:val="26"/>
                <w:szCs w:val="26"/>
                <w:rtl/>
              </w:rPr>
            </w:pPr>
            <w:r w:rsidRPr="00947639">
              <w:rPr>
                <w:rFonts w:cs="Traditional Arabic" w:hint="cs"/>
                <w:sz w:val="26"/>
                <w:szCs w:val="26"/>
                <w:rtl/>
              </w:rPr>
              <w:t>63 في المائة</w:t>
            </w:r>
          </w:p>
        </w:tc>
        <w:tc>
          <w:tcPr>
            <w:tcW w:w="1701" w:type="dxa"/>
          </w:tcPr>
          <w:p w:rsidR="00401B7D" w:rsidRPr="00947639" w:rsidRDefault="00401B7D" w:rsidP="00573ACB">
            <w:pPr>
              <w:spacing w:line="360" w:lineRule="exact"/>
              <w:jc w:val="center"/>
              <w:rPr>
                <w:rFonts w:cs="Traditional Arabic" w:hint="cs"/>
                <w:sz w:val="26"/>
                <w:szCs w:val="26"/>
                <w:rtl/>
              </w:rPr>
            </w:pPr>
            <w:r w:rsidRPr="00947639">
              <w:rPr>
                <w:rFonts w:cs="Traditional Arabic" w:hint="cs"/>
                <w:sz w:val="26"/>
                <w:szCs w:val="26"/>
                <w:rtl/>
              </w:rPr>
              <w:t>37 في المائة</w:t>
            </w:r>
          </w:p>
        </w:tc>
      </w:tr>
      <w:tr w:rsidR="00D06ECD" w:rsidRPr="00947639">
        <w:trPr>
          <w:jc w:val="center"/>
        </w:trPr>
        <w:tc>
          <w:tcPr>
            <w:tcW w:w="5670" w:type="dxa"/>
          </w:tcPr>
          <w:p w:rsidR="00D06ECD" w:rsidRPr="00947639" w:rsidRDefault="00D06ECD" w:rsidP="00573ACB">
            <w:pPr>
              <w:spacing w:line="360" w:lineRule="exact"/>
              <w:rPr>
                <w:rFonts w:cs="Traditional Arabic" w:hint="cs"/>
                <w:sz w:val="26"/>
                <w:szCs w:val="26"/>
                <w:rtl/>
              </w:rPr>
            </w:pPr>
            <w:r w:rsidRPr="00947639">
              <w:rPr>
                <w:rFonts w:cs="Traditional Arabic" w:hint="cs"/>
                <w:sz w:val="26"/>
                <w:szCs w:val="26"/>
                <w:rtl/>
              </w:rPr>
              <w:t>كبار الموظفين الحكوميين</w:t>
            </w:r>
          </w:p>
        </w:tc>
        <w:tc>
          <w:tcPr>
            <w:tcW w:w="1701" w:type="dxa"/>
          </w:tcPr>
          <w:p w:rsidR="00D06ECD" w:rsidRPr="00947639" w:rsidRDefault="001A1ACC" w:rsidP="00573ACB">
            <w:pPr>
              <w:spacing w:line="360" w:lineRule="exact"/>
              <w:jc w:val="center"/>
              <w:rPr>
                <w:rFonts w:cs="Traditional Arabic" w:hint="cs"/>
                <w:sz w:val="26"/>
                <w:szCs w:val="26"/>
                <w:rtl/>
              </w:rPr>
            </w:pPr>
            <w:r>
              <w:rPr>
                <w:rFonts w:cs="Traditional Arabic" w:hint="cs"/>
                <w:sz w:val="26"/>
                <w:szCs w:val="26"/>
                <w:rtl/>
              </w:rPr>
              <w:t xml:space="preserve">83 </w:t>
            </w:r>
            <w:r w:rsidR="00D06ECD" w:rsidRPr="00947639">
              <w:rPr>
                <w:rFonts w:cs="Traditional Arabic" w:hint="cs"/>
                <w:sz w:val="26"/>
                <w:szCs w:val="26"/>
                <w:rtl/>
              </w:rPr>
              <w:t>في المائة</w:t>
            </w:r>
          </w:p>
        </w:tc>
        <w:tc>
          <w:tcPr>
            <w:tcW w:w="1701" w:type="dxa"/>
          </w:tcPr>
          <w:p w:rsidR="00D06ECD" w:rsidRPr="00947639" w:rsidRDefault="00536109" w:rsidP="00D06ECD">
            <w:pPr>
              <w:spacing w:line="360" w:lineRule="exact"/>
              <w:jc w:val="center"/>
              <w:rPr>
                <w:rFonts w:cs="Traditional Arabic" w:hint="cs"/>
                <w:sz w:val="26"/>
                <w:szCs w:val="26"/>
                <w:rtl/>
              </w:rPr>
            </w:pPr>
            <w:r>
              <w:rPr>
                <w:rFonts w:cs="Traditional Arabic" w:hint="cs"/>
                <w:sz w:val="26"/>
                <w:szCs w:val="26"/>
                <w:rtl/>
              </w:rPr>
              <w:t xml:space="preserve">17 </w:t>
            </w:r>
            <w:r w:rsidR="00D06ECD" w:rsidRPr="00947639">
              <w:rPr>
                <w:rFonts w:cs="Traditional Arabic" w:hint="cs"/>
                <w:sz w:val="26"/>
                <w:szCs w:val="26"/>
                <w:rtl/>
              </w:rPr>
              <w:t>في المائة</w:t>
            </w:r>
          </w:p>
        </w:tc>
      </w:tr>
      <w:tr w:rsidR="00D06ECD" w:rsidRPr="00947639">
        <w:trPr>
          <w:jc w:val="center"/>
        </w:trPr>
        <w:tc>
          <w:tcPr>
            <w:tcW w:w="5670" w:type="dxa"/>
          </w:tcPr>
          <w:p w:rsidR="00D06ECD" w:rsidRPr="00947639" w:rsidRDefault="00D06ECD" w:rsidP="00573ACB">
            <w:pPr>
              <w:spacing w:line="360" w:lineRule="exact"/>
              <w:rPr>
                <w:rFonts w:cs="Traditional Arabic" w:hint="cs"/>
                <w:sz w:val="26"/>
                <w:szCs w:val="26"/>
                <w:rtl/>
              </w:rPr>
            </w:pPr>
            <w:r w:rsidRPr="00947639">
              <w:rPr>
                <w:rFonts w:cs="Traditional Arabic" w:hint="cs"/>
                <w:sz w:val="26"/>
                <w:szCs w:val="26"/>
                <w:rtl/>
              </w:rPr>
              <w:t>رؤساء تقليديون وعُمَد قرى</w:t>
            </w:r>
          </w:p>
        </w:tc>
        <w:tc>
          <w:tcPr>
            <w:tcW w:w="1701" w:type="dxa"/>
          </w:tcPr>
          <w:p w:rsidR="00D06ECD" w:rsidRPr="00947639" w:rsidRDefault="001A1ACC" w:rsidP="00573ACB">
            <w:pPr>
              <w:spacing w:line="360" w:lineRule="exact"/>
              <w:jc w:val="center"/>
              <w:rPr>
                <w:rFonts w:cs="Traditional Arabic" w:hint="cs"/>
                <w:sz w:val="26"/>
                <w:szCs w:val="26"/>
                <w:rtl/>
              </w:rPr>
            </w:pPr>
            <w:r>
              <w:rPr>
                <w:rFonts w:cs="Traditional Arabic" w:hint="cs"/>
                <w:sz w:val="26"/>
                <w:szCs w:val="26"/>
                <w:rtl/>
              </w:rPr>
              <w:t xml:space="preserve">93 </w:t>
            </w:r>
            <w:r w:rsidR="00D06ECD" w:rsidRPr="00947639">
              <w:rPr>
                <w:rFonts w:cs="Traditional Arabic" w:hint="cs"/>
                <w:sz w:val="26"/>
                <w:szCs w:val="26"/>
                <w:rtl/>
              </w:rPr>
              <w:t>في المائة</w:t>
            </w:r>
          </w:p>
        </w:tc>
        <w:tc>
          <w:tcPr>
            <w:tcW w:w="1701" w:type="dxa"/>
          </w:tcPr>
          <w:p w:rsidR="00D06ECD" w:rsidRPr="00947639" w:rsidRDefault="00536109" w:rsidP="00D06ECD">
            <w:pPr>
              <w:spacing w:line="360" w:lineRule="exact"/>
              <w:jc w:val="center"/>
              <w:rPr>
                <w:rFonts w:cs="Traditional Arabic" w:hint="cs"/>
                <w:sz w:val="26"/>
                <w:szCs w:val="26"/>
                <w:rtl/>
              </w:rPr>
            </w:pPr>
            <w:r>
              <w:rPr>
                <w:rFonts w:cs="Traditional Arabic" w:hint="cs"/>
                <w:sz w:val="26"/>
                <w:szCs w:val="26"/>
                <w:rtl/>
              </w:rPr>
              <w:t xml:space="preserve">7 </w:t>
            </w:r>
            <w:r w:rsidR="00D06ECD" w:rsidRPr="00947639">
              <w:rPr>
                <w:rFonts w:cs="Traditional Arabic" w:hint="cs"/>
                <w:sz w:val="26"/>
                <w:szCs w:val="26"/>
                <w:rtl/>
              </w:rPr>
              <w:t>في المائة</w:t>
            </w:r>
          </w:p>
        </w:tc>
      </w:tr>
      <w:tr w:rsidR="00D06ECD" w:rsidRPr="00947639">
        <w:trPr>
          <w:jc w:val="center"/>
        </w:trPr>
        <w:tc>
          <w:tcPr>
            <w:tcW w:w="5670" w:type="dxa"/>
          </w:tcPr>
          <w:p w:rsidR="00D06ECD" w:rsidRPr="00947639" w:rsidRDefault="00D06ECD" w:rsidP="00573ACB">
            <w:pPr>
              <w:spacing w:line="360" w:lineRule="exact"/>
              <w:rPr>
                <w:rFonts w:cs="Traditional Arabic" w:hint="cs"/>
                <w:sz w:val="26"/>
                <w:szCs w:val="26"/>
                <w:rtl/>
              </w:rPr>
            </w:pPr>
            <w:r w:rsidRPr="00947639">
              <w:rPr>
                <w:rFonts w:cs="Traditional Arabic" w:hint="cs"/>
                <w:sz w:val="26"/>
                <w:szCs w:val="26"/>
                <w:rtl/>
              </w:rPr>
              <w:t>كبار موظفي المنظمات ذات المصالح الخاصة (منظمات غير حكومية)</w:t>
            </w:r>
          </w:p>
        </w:tc>
        <w:tc>
          <w:tcPr>
            <w:tcW w:w="1701" w:type="dxa"/>
          </w:tcPr>
          <w:p w:rsidR="00D06ECD" w:rsidRPr="00947639" w:rsidRDefault="001A1ACC" w:rsidP="00573ACB">
            <w:pPr>
              <w:spacing w:line="360" w:lineRule="exact"/>
              <w:jc w:val="center"/>
              <w:rPr>
                <w:rFonts w:cs="Traditional Arabic" w:hint="cs"/>
                <w:sz w:val="26"/>
                <w:szCs w:val="26"/>
                <w:rtl/>
              </w:rPr>
            </w:pPr>
            <w:r>
              <w:rPr>
                <w:rFonts w:cs="Traditional Arabic" w:hint="cs"/>
                <w:sz w:val="26"/>
                <w:szCs w:val="26"/>
                <w:rtl/>
              </w:rPr>
              <w:t xml:space="preserve">39 </w:t>
            </w:r>
            <w:r w:rsidR="00D06ECD" w:rsidRPr="00947639">
              <w:rPr>
                <w:rFonts w:cs="Traditional Arabic" w:hint="cs"/>
                <w:sz w:val="26"/>
                <w:szCs w:val="26"/>
                <w:rtl/>
              </w:rPr>
              <w:t>في المائة</w:t>
            </w:r>
          </w:p>
        </w:tc>
        <w:tc>
          <w:tcPr>
            <w:tcW w:w="1701" w:type="dxa"/>
          </w:tcPr>
          <w:p w:rsidR="00D06ECD" w:rsidRPr="00947639" w:rsidRDefault="00536109" w:rsidP="00D06ECD">
            <w:pPr>
              <w:spacing w:line="360" w:lineRule="exact"/>
              <w:jc w:val="center"/>
              <w:rPr>
                <w:rFonts w:cs="Traditional Arabic" w:hint="cs"/>
                <w:sz w:val="26"/>
                <w:szCs w:val="26"/>
                <w:rtl/>
              </w:rPr>
            </w:pPr>
            <w:r>
              <w:rPr>
                <w:rFonts w:cs="Traditional Arabic" w:hint="cs"/>
                <w:sz w:val="26"/>
                <w:szCs w:val="26"/>
                <w:rtl/>
              </w:rPr>
              <w:t xml:space="preserve">61 </w:t>
            </w:r>
            <w:r w:rsidR="00D06ECD" w:rsidRPr="00947639">
              <w:rPr>
                <w:rFonts w:cs="Traditional Arabic" w:hint="cs"/>
                <w:sz w:val="26"/>
                <w:szCs w:val="26"/>
                <w:rtl/>
              </w:rPr>
              <w:t>في المائة</w:t>
            </w:r>
          </w:p>
        </w:tc>
      </w:tr>
      <w:tr w:rsidR="00D06ECD" w:rsidRPr="00947639">
        <w:trPr>
          <w:jc w:val="center"/>
        </w:trPr>
        <w:tc>
          <w:tcPr>
            <w:tcW w:w="5670" w:type="dxa"/>
          </w:tcPr>
          <w:p w:rsidR="00D06ECD" w:rsidRPr="00947639" w:rsidRDefault="00D06ECD" w:rsidP="00573ACB">
            <w:pPr>
              <w:spacing w:line="360" w:lineRule="exact"/>
              <w:rPr>
                <w:rFonts w:cs="Traditional Arabic" w:hint="cs"/>
                <w:sz w:val="26"/>
                <w:szCs w:val="26"/>
                <w:rtl/>
              </w:rPr>
            </w:pPr>
            <w:r w:rsidRPr="00947639">
              <w:rPr>
                <w:rFonts w:cs="Traditional Arabic" w:hint="cs"/>
                <w:sz w:val="26"/>
                <w:szCs w:val="26"/>
                <w:rtl/>
              </w:rPr>
              <w:t>مديرون ورؤساء تنفيذيون</w:t>
            </w:r>
          </w:p>
        </w:tc>
        <w:tc>
          <w:tcPr>
            <w:tcW w:w="1701" w:type="dxa"/>
          </w:tcPr>
          <w:p w:rsidR="00D06ECD" w:rsidRPr="00947639" w:rsidRDefault="001A1ACC" w:rsidP="00573ACB">
            <w:pPr>
              <w:spacing w:line="360" w:lineRule="exact"/>
              <w:jc w:val="center"/>
              <w:rPr>
                <w:rFonts w:cs="Traditional Arabic" w:hint="cs"/>
                <w:sz w:val="26"/>
                <w:szCs w:val="26"/>
                <w:rtl/>
              </w:rPr>
            </w:pPr>
            <w:r>
              <w:rPr>
                <w:rFonts w:cs="Traditional Arabic" w:hint="cs"/>
                <w:sz w:val="26"/>
                <w:szCs w:val="26"/>
                <w:rtl/>
              </w:rPr>
              <w:t xml:space="preserve">88 </w:t>
            </w:r>
            <w:r w:rsidR="00D06ECD" w:rsidRPr="00947639">
              <w:rPr>
                <w:rFonts w:cs="Traditional Arabic" w:hint="cs"/>
                <w:sz w:val="26"/>
                <w:szCs w:val="26"/>
                <w:rtl/>
              </w:rPr>
              <w:t>في المائة</w:t>
            </w:r>
          </w:p>
        </w:tc>
        <w:tc>
          <w:tcPr>
            <w:tcW w:w="1701" w:type="dxa"/>
          </w:tcPr>
          <w:p w:rsidR="00D06ECD" w:rsidRPr="00947639" w:rsidRDefault="00536109" w:rsidP="00D06ECD">
            <w:pPr>
              <w:spacing w:line="360" w:lineRule="exact"/>
              <w:jc w:val="center"/>
              <w:rPr>
                <w:rFonts w:cs="Traditional Arabic" w:hint="cs"/>
                <w:sz w:val="26"/>
                <w:szCs w:val="26"/>
                <w:rtl/>
              </w:rPr>
            </w:pPr>
            <w:r>
              <w:rPr>
                <w:rFonts w:cs="Traditional Arabic" w:hint="cs"/>
                <w:sz w:val="26"/>
                <w:szCs w:val="26"/>
                <w:rtl/>
              </w:rPr>
              <w:t xml:space="preserve">12 </w:t>
            </w:r>
            <w:r w:rsidR="00D06ECD" w:rsidRPr="00947639">
              <w:rPr>
                <w:rFonts w:cs="Traditional Arabic" w:hint="cs"/>
                <w:sz w:val="26"/>
                <w:szCs w:val="26"/>
                <w:rtl/>
              </w:rPr>
              <w:t>في المائة</w:t>
            </w:r>
          </w:p>
        </w:tc>
      </w:tr>
      <w:tr w:rsidR="00D06ECD" w:rsidRPr="00947639">
        <w:trPr>
          <w:jc w:val="center"/>
        </w:trPr>
        <w:tc>
          <w:tcPr>
            <w:tcW w:w="5670" w:type="dxa"/>
          </w:tcPr>
          <w:p w:rsidR="00D06ECD" w:rsidRPr="00947639" w:rsidRDefault="00D06ECD" w:rsidP="00573ACB">
            <w:pPr>
              <w:spacing w:line="360" w:lineRule="exact"/>
              <w:rPr>
                <w:rFonts w:cs="Traditional Arabic" w:hint="cs"/>
                <w:sz w:val="26"/>
                <w:szCs w:val="26"/>
                <w:rtl/>
              </w:rPr>
            </w:pPr>
            <w:r w:rsidRPr="00947639">
              <w:rPr>
                <w:rFonts w:cs="Traditional Arabic" w:hint="cs"/>
                <w:sz w:val="26"/>
                <w:szCs w:val="26"/>
                <w:rtl/>
              </w:rPr>
              <w:t>مديرو إدارات إنتاج وتشغيل</w:t>
            </w:r>
          </w:p>
        </w:tc>
        <w:tc>
          <w:tcPr>
            <w:tcW w:w="1701" w:type="dxa"/>
          </w:tcPr>
          <w:p w:rsidR="00D06ECD" w:rsidRPr="00947639" w:rsidRDefault="001A1ACC" w:rsidP="00573ACB">
            <w:pPr>
              <w:spacing w:line="360" w:lineRule="exact"/>
              <w:jc w:val="center"/>
              <w:rPr>
                <w:rFonts w:cs="Traditional Arabic" w:hint="cs"/>
                <w:sz w:val="26"/>
                <w:szCs w:val="26"/>
                <w:rtl/>
              </w:rPr>
            </w:pPr>
            <w:r>
              <w:rPr>
                <w:rFonts w:cs="Traditional Arabic" w:hint="cs"/>
                <w:sz w:val="26"/>
                <w:szCs w:val="26"/>
                <w:rtl/>
              </w:rPr>
              <w:t xml:space="preserve">79 </w:t>
            </w:r>
            <w:r w:rsidR="00D06ECD" w:rsidRPr="00947639">
              <w:rPr>
                <w:rFonts w:cs="Traditional Arabic" w:hint="cs"/>
                <w:sz w:val="26"/>
                <w:szCs w:val="26"/>
                <w:rtl/>
              </w:rPr>
              <w:t>في المائة</w:t>
            </w:r>
          </w:p>
        </w:tc>
        <w:tc>
          <w:tcPr>
            <w:tcW w:w="1701" w:type="dxa"/>
          </w:tcPr>
          <w:p w:rsidR="00D06ECD" w:rsidRPr="00947639" w:rsidRDefault="00536109" w:rsidP="00D06ECD">
            <w:pPr>
              <w:spacing w:line="360" w:lineRule="exact"/>
              <w:jc w:val="center"/>
              <w:rPr>
                <w:rFonts w:cs="Traditional Arabic" w:hint="cs"/>
                <w:sz w:val="26"/>
                <w:szCs w:val="26"/>
                <w:rtl/>
              </w:rPr>
            </w:pPr>
            <w:r>
              <w:rPr>
                <w:rFonts w:cs="Traditional Arabic" w:hint="cs"/>
                <w:sz w:val="26"/>
                <w:szCs w:val="26"/>
                <w:rtl/>
              </w:rPr>
              <w:t xml:space="preserve">21 </w:t>
            </w:r>
            <w:r w:rsidR="00D06ECD" w:rsidRPr="00947639">
              <w:rPr>
                <w:rFonts w:cs="Traditional Arabic" w:hint="cs"/>
                <w:sz w:val="26"/>
                <w:szCs w:val="26"/>
                <w:rtl/>
              </w:rPr>
              <w:t>في المائة</w:t>
            </w:r>
          </w:p>
        </w:tc>
      </w:tr>
      <w:tr w:rsidR="00D06ECD" w:rsidRPr="00947639">
        <w:trPr>
          <w:jc w:val="center"/>
        </w:trPr>
        <w:tc>
          <w:tcPr>
            <w:tcW w:w="5670" w:type="dxa"/>
          </w:tcPr>
          <w:p w:rsidR="00D06ECD" w:rsidRPr="00947639" w:rsidRDefault="00D06ECD" w:rsidP="00573ACB">
            <w:pPr>
              <w:spacing w:line="360" w:lineRule="exact"/>
              <w:rPr>
                <w:rFonts w:cs="Traditional Arabic" w:hint="cs"/>
                <w:sz w:val="26"/>
                <w:szCs w:val="26"/>
                <w:rtl/>
              </w:rPr>
            </w:pPr>
            <w:r w:rsidRPr="00947639">
              <w:rPr>
                <w:rFonts w:cs="Traditional Arabic" w:hint="cs"/>
                <w:sz w:val="26"/>
                <w:szCs w:val="26"/>
                <w:rtl/>
              </w:rPr>
              <w:t>مديرو إدارات آخرون</w:t>
            </w:r>
          </w:p>
        </w:tc>
        <w:tc>
          <w:tcPr>
            <w:tcW w:w="1701" w:type="dxa"/>
          </w:tcPr>
          <w:p w:rsidR="00D06ECD" w:rsidRPr="00947639" w:rsidRDefault="001A1ACC" w:rsidP="00D06ECD">
            <w:pPr>
              <w:spacing w:line="360" w:lineRule="exact"/>
              <w:jc w:val="center"/>
              <w:rPr>
                <w:rFonts w:cs="Traditional Arabic" w:hint="cs"/>
                <w:sz w:val="26"/>
                <w:szCs w:val="26"/>
                <w:rtl/>
              </w:rPr>
            </w:pPr>
            <w:r>
              <w:rPr>
                <w:rFonts w:cs="Traditional Arabic" w:hint="cs"/>
                <w:sz w:val="26"/>
                <w:szCs w:val="26"/>
                <w:rtl/>
              </w:rPr>
              <w:t xml:space="preserve">88 </w:t>
            </w:r>
            <w:r w:rsidR="00D06ECD" w:rsidRPr="00947639">
              <w:rPr>
                <w:rFonts w:cs="Traditional Arabic" w:hint="cs"/>
                <w:sz w:val="26"/>
                <w:szCs w:val="26"/>
                <w:rtl/>
              </w:rPr>
              <w:t>في المائة</w:t>
            </w:r>
          </w:p>
        </w:tc>
        <w:tc>
          <w:tcPr>
            <w:tcW w:w="1701" w:type="dxa"/>
          </w:tcPr>
          <w:p w:rsidR="00D06ECD" w:rsidRPr="00947639" w:rsidRDefault="00536109" w:rsidP="00D06ECD">
            <w:pPr>
              <w:spacing w:line="360" w:lineRule="exact"/>
              <w:jc w:val="center"/>
              <w:rPr>
                <w:rFonts w:cs="Traditional Arabic" w:hint="cs"/>
                <w:sz w:val="26"/>
                <w:szCs w:val="26"/>
                <w:rtl/>
              </w:rPr>
            </w:pPr>
            <w:r>
              <w:rPr>
                <w:rFonts w:cs="Traditional Arabic" w:hint="cs"/>
                <w:sz w:val="26"/>
                <w:szCs w:val="26"/>
                <w:rtl/>
              </w:rPr>
              <w:t xml:space="preserve">12 </w:t>
            </w:r>
            <w:r w:rsidR="00D06ECD" w:rsidRPr="00947639">
              <w:rPr>
                <w:rFonts w:cs="Traditional Arabic" w:hint="cs"/>
                <w:sz w:val="26"/>
                <w:szCs w:val="26"/>
                <w:rtl/>
              </w:rPr>
              <w:t>في المائة</w:t>
            </w:r>
          </w:p>
        </w:tc>
      </w:tr>
      <w:tr w:rsidR="00D06ECD" w:rsidRPr="00947639">
        <w:trPr>
          <w:jc w:val="center"/>
        </w:trPr>
        <w:tc>
          <w:tcPr>
            <w:tcW w:w="5670" w:type="dxa"/>
          </w:tcPr>
          <w:p w:rsidR="00D06ECD" w:rsidRPr="00947639" w:rsidRDefault="00D06ECD" w:rsidP="00573ACB">
            <w:pPr>
              <w:spacing w:line="360" w:lineRule="exact"/>
              <w:rPr>
                <w:rFonts w:cs="Traditional Arabic" w:hint="cs"/>
                <w:sz w:val="26"/>
                <w:szCs w:val="26"/>
                <w:rtl/>
              </w:rPr>
            </w:pPr>
            <w:r w:rsidRPr="00947639">
              <w:rPr>
                <w:rFonts w:cs="Traditional Arabic" w:hint="cs"/>
                <w:sz w:val="26"/>
                <w:szCs w:val="26"/>
                <w:rtl/>
              </w:rPr>
              <w:t>مديرون عامون</w:t>
            </w:r>
          </w:p>
        </w:tc>
        <w:tc>
          <w:tcPr>
            <w:tcW w:w="1701" w:type="dxa"/>
          </w:tcPr>
          <w:p w:rsidR="00D06ECD" w:rsidRPr="00947639" w:rsidRDefault="001A1ACC" w:rsidP="00D06ECD">
            <w:pPr>
              <w:spacing w:line="360" w:lineRule="exact"/>
              <w:jc w:val="center"/>
              <w:rPr>
                <w:rFonts w:cs="Traditional Arabic" w:hint="cs"/>
                <w:sz w:val="26"/>
                <w:szCs w:val="26"/>
                <w:rtl/>
              </w:rPr>
            </w:pPr>
            <w:r>
              <w:rPr>
                <w:rFonts w:cs="Traditional Arabic" w:hint="cs"/>
                <w:sz w:val="26"/>
                <w:szCs w:val="26"/>
                <w:rtl/>
              </w:rPr>
              <w:t xml:space="preserve">93 </w:t>
            </w:r>
            <w:r w:rsidR="00D06ECD" w:rsidRPr="00947639">
              <w:rPr>
                <w:rFonts w:cs="Traditional Arabic" w:hint="cs"/>
                <w:sz w:val="26"/>
                <w:szCs w:val="26"/>
                <w:rtl/>
              </w:rPr>
              <w:t>في المائة</w:t>
            </w:r>
          </w:p>
        </w:tc>
        <w:tc>
          <w:tcPr>
            <w:tcW w:w="1701" w:type="dxa"/>
          </w:tcPr>
          <w:p w:rsidR="00D06ECD" w:rsidRPr="00947639" w:rsidRDefault="00536109" w:rsidP="00D06ECD">
            <w:pPr>
              <w:spacing w:line="360" w:lineRule="exact"/>
              <w:jc w:val="center"/>
              <w:rPr>
                <w:rFonts w:cs="Traditional Arabic" w:hint="cs"/>
                <w:sz w:val="26"/>
                <w:szCs w:val="26"/>
                <w:rtl/>
              </w:rPr>
            </w:pPr>
            <w:r>
              <w:rPr>
                <w:rFonts w:cs="Traditional Arabic" w:hint="cs"/>
                <w:sz w:val="26"/>
                <w:szCs w:val="26"/>
                <w:rtl/>
              </w:rPr>
              <w:t xml:space="preserve">7 </w:t>
            </w:r>
            <w:r w:rsidR="00D06ECD" w:rsidRPr="00947639">
              <w:rPr>
                <w:rFonts w:cs="Traditional Arabic" w:hint="cs"/>
                <w:sz w:val="26"/>
                <w:szCs w:val="26"/>
                <w:rtl/>
              </w:rPr>
              <w:t>في المائة</w:t>
            </w:r>
          </w:p>
        </w:tc>
      </w:tr>
    </w:tbl>
    <w:p w:rsidR="00401B7D" w:rsidRDefault="00401B7D" w:rsidP="00290430">
      <w:pPr>
        <w:pStyle w:val="SingleTxt"/>
        <w:rPr>
          <w:rFonts w:hint="cs"/>
          <w:rtl/>
        </w:rPr>
      </w:pPr>
    </w:p>
    <w:p w:rsidR="00290430" w:rsidRPr="00473DF9" w:rsidRDefault="00290430" w:rsidP="00290430">
      <w:pPr>
        <w:pStyle w:val="SingleTxt"/>
        <w:rPr>
          <w:rFonts w:hint="cs"/>
          <w:rtl/>
        </w:rPr>
      </w:pPr>
    </w:p>
    <w:p w:rsidR="00401B7D" w:rsidRPr="00473DF9" w:rsidRDefault="00401B7D" w:rsidP="00496FBD">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473DF9">
        <w:rPr>
          <w:rtl/>
        </w:rPr>
        <w:br w:type="page"/>
      </w:r>
      <w:r w:rsidR="00CD2441">
        <w:rPr>
          <w:rFonts w:hint="cs"/>
          <w:rtl/>
        </w:rPr>
        <w:tab/>
      </w:r>
      <w:r w:rsidR="00CD2441">
        <w:rPr>
          <w:rFonts w:hint="cs"/>
          <w:rtl/>
        </w:rPr>
        <w:tab/>
      </w:r>
      <w:r w:rsidRPr="00473DF9">
        <w:rPr>
          <w:rFonts w:hint="cs"/>
          <w:rtl/>
        </w:rPr>
        <w:t>المراجع</w:t>
      </w:r>
    </w:p>
    <w:p w:rsidR="00401B7D" w:rsidRPr="00D62B71" w:rsidRDefault="00401B7D" w:rsidP="00530F8E">
      <w:pPr>
        <w:pStyle w:val="SingleTxt"/>
        <w:rPr>
          <w:rFonts w:hint="cs"/>
          <w:rtl/>
        </w:rPr>
      </w:pPr>
      <w:r w:rsidRPr="00D62B71">
        <w:rPr>
          <w:rFonts w:hint="cs"/>
          <w:rtl/>
        </w:rPr>
        <w:t>الوزارة السابقة لشؤون المرأة والضمان الاجتماعي (كانون الثاني/يناير 1991)، التقرير الأولي المقدم إلى الأمم المتحدة عن اتفاقية القضاء على جميع أشكال التمييز ضد المرأة.</w:t>
      </w:r>
    </w:p>
    <w:p w:rsidR="00401B7D" w:rsidRPr="00D62B71" w:rsidRDefault="00401B7D" w:rsidP="00530F8E">
      <w:pPr>
        <w:pStyle w:val="SingleTxt"/>
        <w:rPr>
          <w:rFonts w:hint="cs"/>
          <w:rtl/>
        </w:rPr>
      </w:pPr>
      <w:r w:rsidRPr="00D62B71">
        <w:rPr>
          <w:rFonts w:hint="cs"/>
          <w:rtl/>
        </w:rPr>
        <w:t>الوزارة السابقة لشؤون المرأة والضمان الاجتماعي (نيسان/ابريل 2003)، ورقة مفاهيمية بشأن العنف القائم على نوع الجنس في ملديف.</w:t>
      </w:r>
    </w:p>
    <w:p w:rsidR="00401B7D" w:rsidRPr="00D62B71" w:rsidRDefault="00401B7D" w:rsidP="00530F8E">
      <w:pPr>
        <w:pStyle w:val="SingleTxt"/>
        <w:rPr>
          <w:rFonts w:hint="cs"/>
          <w:rtl/>
        </w:rPr>
      </w:pPr>
      <w:r w:rsidRPr="00D62B71">
        <w:rPr>
          <w:rFonts w:hint="cs"/>
          <w:rtl/>
        </w:rPr>
        <w:t>الوزارة السابقة لشؤون المرأة والضمان الاجتماعي (تشرين الأول/أكتوبر 2002)، التدريب للتصدي للعنف ا</w:t>
      </w:r>
      <w:r w:rsidR="0037110E">
        <w:rPr>
          <w:rFonts w:hint="cs"/>
          <w:rtl/>
        </w:rPr>
        <w:t>لمنزلي والعنف الموجه ضد المرأة.</w:t>
      </w:r>
    </w:p>
    <w:p w:rsidR="00401B7D" w:rsidRPr="00D62B71" w:rsidRDefault="00401B7D" w:rsidP="00B84E8E">
      <w:pPr>
        <w:pStyle w:val="SingleTxt"/>
        <w:rPr>
          <w:rFonts w:hint="cs"/>
          <w:rtl/>
        </w:rPr>
      </w:pPr>
      <w:r w:rsidRPr="00D62B71">
        <w:rPr>
          <w:rFonts w:hint="cs"/>
          <w:rtl/>
        </w:rPr>
        <w:t>وزارة شؤون الجنسين والنهوض بالأسرة والضمان الاجتماعي (أيلول/سبتمبر)، تقرير إلى المؤتمر الإقليمي لجنوب آسيا</w:t>
      </w:r>
      <w:r w:rsidR="00B84E8E">
        <w:rPr>
          <w:rFonts w:hint="cs"/>
          <w:rtl/>
        </w:rPr>
        <w:t xml:space="preserve"> </w:t>
      </w:r>
      <w:r w:rsidRPr="00D62B71">
        <w:rPr>
          <w:rFonts w:hint="cs"/>
          <w:rtl/>
        </w:rPr>
        <w:t>عن تيسير تنفيذ اتفاقية القضاء على جميع أشكال التمييز ضد المرأة.</w:t>
      </w:r>
    </w:p>
    <w:p w:rsidR="00401B7D" w:rsidRPr="00D62B71" w:rsidRDefault="00401B7D" w:rsidP="00530F8E">
      <w:pPr>
        <w:pStyle w:val="SingleTxt"/>
        <w:rPr>
          <w:rFonts w:hint="cs"/>
          <w:rtl/>
        </w:rPr>
      </w:pPr>
      <w:r w:rsidRPr="00D62B71">
        <w:rPr>
          <w:rFonts w:hint="cs"/>
          <w:rtl/>
        </w:rPr>
        <w:t>وزارة الصحة (عام 2001)، تقرير عن الصحة لعام 2001</w:t>
      </w:r>
      <w:r w:rsidR="009C1BD0">
        <w:rPr>
          <w:rFonts w:hint="cs"/>
          <w:rtl/>
        </w:rPr>
        <w:t>.</w:t>
      </w:r>
    </w:p>
    <w:p w:rsidR="00401B7D" w:rsidRPr="00D62B71" w:rsidRDefault="00401B7D" w:rsidP="00530F8E">
      <w:pPr>
        <w:pStyle w:val="SingleTxt"/>
        <w:rPr>
          <w:rFonts w:hint="cs"/>
          <w:rtl/>
        </w:rPr>
      </w:pPr>
      <w:r w:rsidRPr="00D62B71">
        <w:rPr>
          <w:rFonts w:hint="cs"/>
          <w:rtl/>
        </w:rPr>
        <w:t>وزارة الصحة (عام 2001)، تقرير عن الصحة لعام 2002</w:t>
      </w:r>
      <w:r w:rsidR="009C1BD0">
        <w:rPr>
          <w:rFonts w:hint="cs"/>
          <w:rtl/>
        </w:rPr>
        <w:t>.</w:t>
      </w:r>
    </w:p>
    <w:p w:rsidR="00401B7D" w:rsidRPr="00D62B71" w:rsidRDefault="00401B7D" w:rsidP="00530F8E">
      <w:pPr>
        <w:pStyle w:val="SingleTxt"/>
        <w:rPr>
          <w:rFonts w:hint="cs"/>
          <w:rtl/>
        </w:rPr>
      </w:pPr>
      <w:r w:rsidRPr="00D62B71">
        <w:rPr>
          <w:rFonts w:hint="cs"/>
          <w:rtl/>
        </w:rPr>
        <w:t>وزارة الصحة (عام 2002)، دراسة استقصائية عنقودية متعددة المؤشرات.</w:t>
      </w:r>
    </w:p>
    <w:p w:rsidR="00401B7D" w:rsidRPr="00D62B71" w:rsidRDefault="00401B7D" w:rsidP="00BD78E0">
      <w:pPr>
        <w:pStyle w:val="SingleTxt"/>
        <w:rPr>
          <w:rFonts w:hint="cs"/>
          <w:rtl/>
        </w:rPr>
      </w:pPr>
      <w:r w:rsidRPr="00D62B71">
        <w:rPr>
          <w:rFonts w:hint="cs"/>
          <w:rtl/>
        </w:rPr>
        <w:t>وزارة الصحة (آب/أغسطس 1999)، دراسة استقصائية أولية عن الصحة الإنجابية.</w:t>
      </w:r>
    </w:p>
    <w:p w:rsidR="00401B7D" w:rsidRPr="00D62B71" w:rsidRDefault="00401B7D" w:rsidP="00530F8E">
      <w:pPr>
        <w:pStyle w:val="SingleTxt"/>
        <w:rPr>
          <w:rFonts w:hint="cs"/>
          <w:rtl/>
        </w:rPr>
      </w:pPr>
      <w:r w:rsidRPr="00D62B71">
        <w:rPr>
          <w:rFonts w:hint="cs"/>
          <w:rtl/>
        </w:rPr>
        <w:t>وزارة الصحة (عام 2004)، دراس</w:t>
      </w:r>
      <w:r w:rsidR="00BD78E0">
        <w:rPr>
          <w:rFonts w:hint="cs"/>
          <w:rtl/>
        </w:rPr>
        <w:t>ة استقصائية عن الصحة الإنجابية.</w:t>
      </w:r>
    </w:p>
    <w:p w:rsidR="00401B7D" w:rsidRPr="00D62B71" w:rsidRDefault="00401B7D" w:rsidP="00530F8E">
      <w:pPr>
        <w:pStyle w:val="SingleTxt"/>
        <w:rPr>
          <w:rFonts w:hint="cs"/>
          <w:rtl/>
        </w:rPr>
      </w:pPr>
      <w:r w:rsidRPr="00D62B71">
        <w:rPr>
          <w:rFonts w:hint="cs"/>
          <w:rtl/>
        </w:rPr>
        <w:t>وزارة الصحة (عام 2004)، الاستراتيجية الوطنية للصحة الإنجابية (عام 2005-عام 2007)</w:t>
      </w:r>
      <w:r w:rsidR="00BD78E0">
        <w:rPr>
          <w:rFonts w:hint="cs"/>
          <w:rtl/>
        </w:rPr>
        <w:t>.</w:t>
      </w:r>
    </w:p>
    <w:p w:rsidR="00401B7D" w:rsidRPr="00D62B71" w:rsidRDefault="00401B7D" w:rsidP="00530F8E">
      <w:pPr>
        <w:pStyle w:val="SingleTxt"/>
        <w:rPr>
          <w:rFonts w:hint="cs"/>
          <w:rtl/>
        </w:rPr>
      </w:pPr>
      <w:r w:rsidRPr="00D62B71">
        <w:rPr>
          <w:rFonts w:hint="cs"/>
          <w:rtl/>
        </w:rPr>
        <w:t xml:space="preserve">وزارة التوظيف والعمل (عام 2004)، وثيقة مشروع لمشروع التدريب على مهارات </w:t>
      </w:r>
      <w:r w:rsidR="003262F5">
        <w:rPr>
          <w:rFonts w:hint="cs"/>
          <w:rtl/>
        </w:rPr>
        <w:t>العمل.</w:t>
      </w:r>
    </w:p>
    <w:p w:rsidR="00401B7D" w:rsidRPr="00D62B71" w:rsidRDefault="00401B7D" w:rsidP="00530F8E">
      <w:pPr>
        <w:pStyle w:val="SingleTxt"/>
        <w:rPr>
          <w:rFonts w:hint="cs"/>
          <w:rtl/>
        </w:rPr>
      </w:pPr>
      <w:r w:rsidRPr="00D62B71">
        <w:rPr>
          <w:rFonts w:hint="cs"/>
          <w:rtl/>
        </w:rPr>
        <w:t>مكتب النائب العام (أيلول/سبتمبر 2004)، ورقة مناقشة عن قضايا الجنسين في نظام العدالة الجنائية في ملديف.</w:t>
      </w:r>
    </w:p>
    <w:p w:rsidR="00401B7D" w:rsidRPr="00D62B71" w:rsidRDefault="00401B7D" w:rsidP="00530F8E">
      <w:pPr>
        <w:pStyle w:val="SingleTxt"/>
        <w:rPr>
          <w:rFonts w:hint="cs"/>
          <w:rtl/>
        </w:rPr>
      </w:pPr>
      <w:r w:rsidRPr="00D62B71">
        <w:rPr>
          <w:rFonts w:hint="cs"/>
          <w:rtl/>
        </w:rPr>
        <w:t>وزارة التخطيط والتنمية الوطنية، الحولية الإحصائية لعام 2004</w:t>
      </w:r>
      <w:r w:rsidR="00BD78E0">
        <w:rPr>
          <w:rFonts w:hint="cs"/>
          <w:rtl/>
        </w:rPr>
        <w:t>.</w:t>
      </w:r>
    </w:p>
    <w:p w:rsidR="00CD3849" w:rsidRPr="009C05BD" w:rsidRDefault="009C05BD" w:rsidP="009C05BD">
      <w:pPr>
        <w:pStyle w:val="SingleTxt"/>
        <w:spacing w:after="0" w:line="240" w:lineRule="auto"/>
        <w:rPr>
          <w:rFonts w:hint="cs"/>
          <w:rtl/>
        </w:rPr>
      </w:pPr>
      <w:r>
        <w:rPr>
          <w:rFonts w:hint="cs"/>
          <w:noProof/>
          <w:w w:val="100"/>
          <w:rtl/>
        </w:rPr>
        <w:pict>
          <v:line id="_x0000_s2051" style="position:absolute;left:0;text-align:left;z-index:1" from="206.6pt,24pt" to="278.6pt,24pt" strokeweight=".25pt">
            <w10:wrap anchorx="page"/>
          </v:line>
        </w:pict>
      </w:r>
    </w:p>
    <w:sectPr w:rsidR="00CD3849" w:rsidRPr="009C05BD" w:rsidSect="00C07750">
      <w:endnotePr>
        <w:numFmt w:val="lowerLetter"/>
      </w:endnotePr>
      <w:type w:val="continuous"/>
      <w:pgSz w:w="12240" w:h="15840" w:code="1"/>
      <w:pgMar w:top="1742" w:right="1195" w:bottom="1898" w:left="1195" w:header="576" w:footer="1030" w:gutter="0"/>
      <w:cols w:space="720"/>
      <w:noEndnote/>
      <w:bidi/>
      <w:rtlGutter/>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7-22T15:22:00Z" w:initials="Start">
    <w:p w:rsidR="00343D8C" w:rsidRDefault="00343D8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NO&gt;&gt;N0538756A&lt;&lt;ODS JOB NO</w:t>
      </w:r>
      <w:r>
        <w:rPr>
          <w:rtl/>
        </w:rPr>
        <w:t>&gt;&gt;</w:t>
      </w:r>
    </w:p>
    <w:p w:rsidR="00343D8C" w:rsidRDefault="00343D8C" w:rsidP="00B51AFB">
      <w:pPr>
        <w:pStyle w:val="CommentText"/>
        <w:rPr>
          <w:rtl/>
        </w:rPr>
      </w:pPr>
      <w:r>
        <w:rPr>
          <w:rtl/>
        </w:rPr>
        <w:t>&lt;&lt;</w:t>
      </w:r>
      <w:r>
        <w:t>ODS DOC SYMBOL1&gt;&gt;CEDAW/C/MDV/</w:t>
      </w:r>
      <w:r w:rsidR="0058114C">
        <w:t>2</w:t>
      </w:r>
      <w:r>
        <w:t>-3&lt;&lt;ODS DOC SYMBOL1</w:t>
      </w:r>
      <w:r>
        <w:rPr>
          <w:rtl/>
        </w:rPr>
        <w:t>&gt;&gt;</w:t>
      </w:r>
    </w:p>
    <w:p w:rsidR="00343D8C" w:rsidRDefault="00343D8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4C" w:rsidRDefault="0058114C">
      <w:r>
        <w:separator/>
      </w:r>
    </w:p>
  </w:endnote>
  <w:endnote w:type="continuationSeparator" w:id="0">
    <w:p w:rsidR="0058114C" w:rsidRDefault="0058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43D8C">
      <w:tblPrEx>
        <w:tblCellMar>
          <w:top w:w="0" w:type="dxa"/>
          <w:bottom w:w="0" w:type="dxa"/>
        </w:tblCellMar>
      </w:tblPrEx>
      <w:tc>
        <w:tcPr>
          <w:tcW w:w="5033" w:type="dxa"/>
          <w:shd w:val="clear" w:color="auto" w:fill="auto"/>
        </w:tcPr>
        <w:p w:rsidR="00343D8C" w:rsidRPr="00C07750" w:rsidRDefault="00343D8C" w:rsidP="00C07750">
          <w:pPr>
            <w:pStyle w:val="Footer"/>
            <w:jc w:val="right"/>
            <w:rPr>
              <w:w w:val="103"/>
            </w:rPr>
          </w:pPr>
          <w:r>
            <w:rPr>
              <w:w w:val="103"/>
            </w:rPr>
            <w:fldChar w:fldCharType="begin"/>
          </w:r>
          <w:r>
            <w:rPr>
              <w:w w:val="103"/>
            </w:rPr>
            <w:instrText xml:space="preserve"> PAGE  \* MERGEFORMAT </w:instrText>
          </w:r>
          <w:r>
            <w:rPr>
              <w:w w:val="103"/>
            </w:rPr>
            <w:fldChar w:fldCharType="separate"/>
          </w:r>
          <w:r w:rsidR="008A7857">
            <w:rPr>
              <w:w w:val="103"/>
            </w:rPr>
            <w:t>2</w:t>
          </w:r>
          <w:r>
            <w:rPr>
              <w:w w:val="103"/>
            </w:rPr>
            <w:fldChar w:fldCharType="end"/>
          </w:r>
        </w:p>
      </w:tc>
      <w:tc>
        <w:tcPr>
          <w:tcW w:w="5033" w:type="dxa"/>
          <w:shd w:val="clear" w:color="auto" w:fill="auto"/>
        </w:tcPr>
        <w:p w:rsidR="00343D8C" w:rsidRPr="00C07750" w:rsidRDefault="00343D8C" w:rsidP="00C07750">
          <w:pPr>
            <w:pStyle w:val="Footer"/>
            <w:rPr>
              <w:b w:val="0"/>
              <w:w w:val="103"/>
            </w:rPr>
          </w:pPr>
          <w:r>
            <w:rPr>
              <w:b w:val="0"/>
              <w:w w:val="103"/>
            </w:rPr>
            <w:t>05-38756</w:t>
          </w:r>
        </w:p>
      </w:tc>
    </w:tr>
  </w:tbl>
  <w:p w:rsidR="00343D8C" w:rsidRPr="00C07750" w:rsidRDefault="00343D8C" w:rsidP="00C07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43D8C">
      <w:tblPrEx>
        <w:tblCellMar>
          <w:top w:w="0" w:type="dxa"/>
          <w:bottom w:w="0" w:type="dxa"/>
        </w:tblCellMar>
      </w:tblPrEx>
      <w:tc>
        <w:tcPr>
          <w:tcW w:w="5033" w:type="dxa"/>
          <w:shd w:val="clear" w:color="auto" w:fill="auto"/>
        </w:tcPr>
        <w:p w:rsidR="00343D8C" w:rsidRPr="00C07750" w:rsidRDefault="00343D8C" w:rsidP="00C07750">
          <w:pPr>
            <w:pStyle w:val="Footer"/>
            <w:jc w:val="right"/>
            <w:rPr>
              <w:b w:val="0"/>
              <w:w w:val="103"/>
            </w:rPr>
          </w:pPr>
          <w:r>
            <w:rPr>
              <w:b w:val="0"/>
              <w:w w:val="103"/>
            </w:rPr>
            <w:t>05-38756</w:t>
          </w:r>
        </w:p>
      </w:tc>
      <w:tc>
        <w:tcPr>
          <w:tcW w:w="5033" w:type="dxa"/>
          <w:shd w:val="clear" w:color="auto" w:fill="auto"/>
        </w:tcPr>
        <w:p w:rsidR="00343D8C" w:rsidRPr="00C07750" w:rsidRDefault="00343D8C" w:rsidP="00C07750">
          <w:pPr>
            <w:pStyle w:val="Footer"/>
            <w:rPr>
              <w:w w:val="103"/>
            </w:rPr>
          </w:pPr>
          <w:r>
            <w:rPr>
              <w:w w:val="103"/>
            </w:rPr>
            <w:fldChar w:fldCharType="begin"/>
          </w:r>
          <w:r>
            <w:rPr>
              <w:w w:val="103"/>
            </w:rPr>
            <w:instrText xml:space="preserve"> PAGE  \* MERGEFORMAT </w:instrText>
          </w:r>
          <w:r>
            <w:rPr>
              <w:w w:val="103"/>
            </w:rPr>
            <w:fldChar w:fldCharType="separate"/>
          </w:r>
          <w:r w:rsidR="008A7857">
            <w:rPr>
              <w:w w:val="103"/>
            </w:rPr>
            <w:t>33</w:t>
          </w:r>
          <w:r>
            <w:rPr>
              <w:w w:val="103"/>
            </w:rPr>
            <w:fldChar w:fldCharType="end"/>
          </w:r>
        </w:p>
      </w:tc>
    </w:tr>
  </w:tbl>
  <w:p w:rsidR="00343D8C" w:rsidRPr="00C07750" w:rsidRDefault="00343D8C" w:rsidP="00C07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8C" w:rsidRDefault="00343D8C">
    <w:pPr>
      <w:pStyle w:val="Footer"/>
    </w:pPr>
  </w:p>
  <w:p w:rsidR="00343D8C" w:rsidRDefault="00343D8C" w:rsidP="00C07750">
    <w:pPr>
      <w:pStyle w:val="Footer"/>
      <w:jc w:val="right"/>
      <w:rPr>
        <w:rFonts w:cs="Times New Roman"/>
        <w:b w:val="0"/>
        <w:w w:val="103"/>
        <w:sz w:val="20"/>
      </w:rPr>
    </w:pPr>
    <w:r>
      <w:rPr>
        <w:rFonts w:cs="Times New Roman"/>
        <w:b w:val="0"/>
        <w:w w:val="103"/>
        <w:sz w:val="20"/>
      </w:rPr>
      <w:t>05-38756 (A)</w:t>
    </w:r>
  </w:p>
  <w:p w:rsidR="00343D8C" w:rsidRPr="00C07750" w:rsidRDefault="00343D8C" w:rsidP="00C07750">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*0538756*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4C" w:rsidRDefault="0058114C">
      <w:r>
        <w:separator/>
      </w:r>
    </w:p>
  </w:footnote>
  <w:footnote w:type="continuationSeparator" w:id="0">
    <w:p w:rsidR="0058114C" w:rsidRDefault="0058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8C" w:rsidRPr="00C07750" w:rsidRDefault="00343D8C" w:rsidP="00C0775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343D8C">
                  <w:tblPrEx>
                    <w:tblCellMar>
                      <w:top w:w="0" w:type="dxa"/>
                      <w:bottom w:w="0" w:type="dxa"/>
                    </w:tblCellMar>
                  </w:tblPrEx>
                  <w:trPr>
                    <w:trHeight w:hRule="exact" w:val="864"/>
                    <w:jc w:val="center"/>
                  </w:trPr>
                  <w:tc>
                    <w:tcPr>
                      <w:tcW w:w="4932" w:type="dxa"/>
                      <w:shd w:val="clear" w:color="auto" w:fill="auto"/>
                      <w:vAlign w:val="bottom"/>
                    </w:tcPr>
                    <w:p w:rsidR="00343D8C" w:rsidRDefault="00343D8C" w:rsidP="00C07750">
                      <w:pPr>
                        <w:pStyle w:val="Header"/>
                        <w:bidi/>
                        <w:jc w:val="right"/>
                      </w:pPr>
                    </w:p>
                  </w:tc>
                  <w:tc>
                    <w:tcPr>
                      <w:tcW w:w="4933" w:type="dxa"/>
                      <w:shd w:val="clear" w:color="auto" w:fill="auto"/>
                      <w:vAlign w:val="bottom"/>
                    </w:tcPr>
                    <w:p w:rsidR="00343D8C" w:rsidRPr="00C07750" w:rsidRDefault="00343D8C" w:rsidP="00C07750">
                      <w:pPr>
                        <w:pStyle w:val="Header"/>
                        <w:spacing w:after="80"/>
                        <w:jc w:val="right"/>
                        <w:rPr>
                          <w:rFonts w:hint="cs"/>
                          <w:w w:val="103"/>
                          <w:rtl/>
                        </w:rPr>
                      </w:pPr>
                      <w:r>
                        <w:rPr>
                          <w:w w:val="103"/>
                        </w:rPr>
                        <w:t>CEDAW/C/MDV/</w:t>
                      </w:r>
                      <w:r w:rsidR="00B51AFB">
                        <w:rPr>
                          <w:w w:val="103"/>
                        </w:rPr>
                        <w:t>2</w:t>
                      </w:r>
                      <w:r>
                        <w:rPr>
                          <w:w w:val="103"/>
                        </w:rPr>
                        <w:t>-3</w:t>
                      </w:r>
                    </w:p>
                  </w:tc>
                </w:tr>
              </w:tbl>
              <w:p w:rsidR="00343D8C" w:rsidRDefault="00343D8C" w:rsidP="00C07750">
                <w:pPr>
                  <w:bidi w:val="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8C" w:rsidRPr="00C07750" w:rsidRDefault="00343D8C" w:rsidP="00C0775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343D8C">
                  <w:tblPrEx>
                    <w:tblCellMar>
                      <w:top w:w="0" w:type="dxa"/>
                      <w:bottom w:w="0" w:type="dxa"/>
                    </w:tblCellMar>
                  </w:tblPrEx>
                  <w:trPr>
                    <w:trHeight w:hRule="exact" w:val="864"/>
                    <w:jc w:val="center"/>
                  </w:trPr>
                  <w:tc>
                    <w:tcPr>
                      <w:tcW w:w="4932" w:type="dxa"/>
                      <w:shd w:val="clear" w:color="auto" w:fill="auto"/>
                      <w:vAlign w:val="bottom"/>
                    </w:tcPr>
                    <w:p w:rsidR="00343D8C" w:rsidRPr="00C07750" w:rsidRDefault="00343D8C" w:rsidP="00C07750">
                      <w:pPr>
                        <w:pStyle w:val="Header"/>
                        <w:spacing w:after="80"/>
                        <w:rPr>
                          <w:rFonts w:hint="cs"/>
                          <w:w w:val="103"/>
                          <w:rtl/>
                        </w:rPr>
                      </w:pPr>
                      <w:r>
                        <w:rPr>
                          <w:w w:val="103"/>
                        </w:rPr>
                        <w:t>CEDAW/C/MDV/</w:t>
                      </w:r>
                      <w:r w:rsidR="00B51AFB">
                        <w:rPr>
                          <w:w w:val="103"/>
                        </w:rPr>
                        <w:t>2</w:t>
                      </w:r>
                      <w:r>
                        <w:rPr>
                          <w:w w:val="103"/>
                        </w:rPr>
                        <w:t>-3</w:t>
                      </w:r>
                    </w:p>
                  </w:tc>
                  <w:tc>
                    <w:tcPr>
                      <w:tcW w:w="4933" w:type="dxa"/>
                      <w:shd w:val="clear" w:color="auto" w:fill="auto"/>
                      <w:vAlign w:val="bottom"/>
                    </w:tcPr>
                    <w:p w:rsidR="00343D8C" w:rsidRDefault="00343D8C" w:rsidP="00C07750">
                      <w:pPr>
                        <w:pStyle w:val="Header"/>
                      </w:pPr>
                    </w:p>
                  </w:tc>
                </w:tr>
              </w:tbl>
              <w:p w:rsidR="00343D8C" w:rsidRDefault="00343D8C" w:rsidP="00C07750">
                <w:pPr>
                  <w:bidi w:val="0"/>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43D8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43D8C" w:rsidRDefault="00343D8C" w:rsidP="00C07750">
          <w:pPr>
            <w:pStyle w:val="Header"/>
            <w:spacing w:after="120"/>
          </w:pPr>
        </w:p>
      </w:tc>
      <w:tc>
        <w:tcPr>
          <w:tcW w:w="1786" w:type="dxa"/>
          <w:tcBorders>
            <w:bottom w:val="single" w:sz="4" w:space="0" w:color="auto"/>
          </w:tcBorders>
          <w:shd w:val="clear" w:color="auto" w:fill="auto"/>
          <w:vAlign w:val="bottom"/>
        </w:tcPr>
        <w:p w:rsidR="00343D8C" w:rsidRPr="00C07750" w:rsidRDefault="00343D8C" w:rsidP="00C0775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43D8C" w:rsidRDefault="00343D8C" w:rsidP="00C07750">
          <w:pPr>
            <w:pStyle w:val="Header"/>
            <w:spacing w:after="120"/>
          </w:pPr>
        </w:p>
      </w:tc>
      <w:tc>
        <w:tcPr>
          <w:tcW w:w="6523" w:type="dxa"/>
          <w:gridSpan w:val="3"/>
          <w:tcBorders>
            <w:bottom w:val="single" w:sz="4" w:space="0" w:color="auto"/>
          </w:tcBorders>
          <w:shd w:val="clear" w:color="auto" w:fill="auto"/>
          <w:vAlign w:val="bottom"/>
        </w:tcPr>
        <w:p w:rsidR="00343D8C" w:rsidRPr="00C07750" w:rsidRDefault="00343D8C" w:rsidP="00C07750">
          <w:pPr>
            <w:spacing w:line="380" w:lineRule="exact"/>
            <w:jc w:val="right"/>
          </w:pPr>
          <w:r>
            <w:rPr>
              <w:sz w:val="40"/>
            </w:rPr>
            <w:t>CEDAW</w:t>
          </w:r>
          <w:r>
            <w:t>/C/MDV/</w:t>
          </w:r>
          <w:r w:rsidR="00B51AFB">
            <w:t>2</w:t>
          </w:r>
          <w:r>
            <w:t>-3</w:t>
          </w:r>
        </w:p>
      </w:tc>
    </w:tr>
    <w:tr w:rsidR="00343D8C" w:rsidRPr="00C0775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43D8C" w:rsidRPr="00C07750" w:rsidRDefault="00343D8C" w:rsidP="00C0775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343D8C" w:rsidRPr="00C07750" w:rsidRDefault="00343D8C" w:rsidP="00C0775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43D8C" w:rsidRPr="00C07750" w:rsidRDefault="00343D8C" w:rsidP="00C07750">
          <w:pPr>
            <w:pStyle w:val="Header"/>
            <w:spacing w:before="109"/>
          </w:pPr>
        </w:p>
      </w:tc>
      <w:tc>
        <w:tcPr>
          <w:tcW w:w="3100" w:type="dxa"/>
          <w:gridSpan w:val="2"/>
          <w:tcBorders>
            <w:top w:val="single" w:sz="4" w:space="0" w:color="auto"/>
            <w:bottom w:val="single" w:sz="12" w:space="0" w:color="auto"/>
          </w:tcBorders>
          <w:shd w:val="clear" w:color="auto" w:fill="auto"/>
        </w:tcPr>
        <w:p w:rsidR="00343D8C" w:rsidRDefault="00343D8C" w:rsidP="00C07750">
          <w:pPr>
            <w:bidi w:val="0"/>
            <w:spacing w:before="240" w:line="240" w:lineRule="exact"/>
          </w:pPr>
          <w:r>
            <w:t>Distr.: General</w:t>
          </w:r>
        </w:p>
        <w:p w:rsidR="00343D8C" w:rsidRDefault="00343D8C" w:rsidP="00C07750">
          <w:pPr>
            <w:bidi w:val="0"/>
            <w:spacing w:line="240" w:lineRule="exact"/>
            <w:jc w:val="left"/>
          </w:pPr>
          <w:smartTag w:uri="urn:schemas-microsoft-com:office:smarttags" w:element="date">
            <w:smartTagPr>
              <w:attr w:name="Year" w:val="2005"/>
              <w:attr w:name="Day" w:val="8"/>
              <w:attr w:name="Month" w:val="6"/>
            </w:smartTagPr>
            <w:r>
              <w:t>8 June 2005</w:t>
            </w:r>
          </w:smartTag>
        </w:p>
        <w:p w:rsidR="00343D8C" w:rsidRDefault="00343D8C" w:rsidP="00C07750">
          <w:pPr>
            <w:bidi w:val="0"/>
            <w:spacing w:line="240" w:lineRule="exact"/>
            <w:jc w:val="left"/>
          </w:pPr>
          <w:r>
            <w:t>Arabic</w:t>
          </w:r>
        </w:p>
        <w:p w:rsidR="00343D8C" w:rsidRPr="00C07750" w:rsidRDefault="00343D8C" w:rsidP="00C07750">
          <w:pPr>
            <w:bidi w:val="0"/>
            <w:spacing w:line="240" w:lineRule="exact"/>
            <w:jc w:val="left"/>
          </w:pPr>
          <w:r>
            <w:t>Original: English</w:t>
          </w:r>
        </w:p>
      </w:tc>
    </w:tr>
  </w:tbl>
  <w:p w:rsidR="00343D8C" w:rsidRPr="00C07750" w:rsidRDefault="00343D8C" w:rsidP="00C077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76A"/>
    <w:multiLevelType w:val="multilevel"/>
    <w:tmpl w:val="CB620D0A"/>
    <w:lvl w:ilvl="0">
      <w:start w:val="6"/>
      <w:numFmt w:val="decimal"/>
      <w:lvlText w:val="%1"/>
      <w:lvlJc w:val="left"/>
      <w:pPr>
        <w:tabs>
          <w:tab w:val="num" w:pos="810"/>
        </w:tabs>
        <w:ind w:left="810" w:hanging="810"/>
      </w:pPr>
      <w:rPr>
        <w:rFonts w:hint="default"/>
        <w:u w:val="none"/>
      </w:rPr>
    </w:lvl>
    <w:lvl w:ilvl="1">
      <w:start w:val="1"/>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800"/>
        </w:tabs>
        <w:ind w:left="1800" w:hanging="180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520"/>
        </w:tabs>
        <w:ind w:left="2520" w:hanging="2520"/>
      </w:pPr>
      <w:rPr>
        <w:rFonts w:hint="default"/>
        <w:u w:val="none"/>
      </w:rPr>
    </w:lvl>
    <w:lvl w:ilvl="5">
      <w:start w:val="1"/>
      <w:numFmt w:val="decimal"/>
      <w:lvlText w:val="%1-%2.%3.%4.%5.%6"/>
      <w:lvlJc w:val="left"/>
      <w:pPr>
        <w:tabs>
          <w:tab w:val="num" w:pos="3240"/>
        </w:tabs>
        <w:ind w:left="3240" w:hanging="3240"/>
      </w:pPr>
      <w:rPr>
        <w:rFonts w:hint="default"/>
        <w:u w:val="none"/>
      </w:rPr>
    </w:lvl>
    <w:lvl w:ilvl="6">
      <w:start w:val="1"/>
      <w:numFmt w:val="decimal"/>
      <w:lvlText w:val="%1-%2.%3.%4.%5.%6.%7"/>
      <w:lvlJc w:val="left"/>
      <w:pPr>
        <w:tabs>
          <w:tab w:val="num" w:pos="3600"/>
        </w:tabs>
        <w:ind w:left="3600" w:hanging="3600"/>
      </w:pPr>
      <w:rPr>
        <w:rFonts w:hint="default"/>
        <w:u w:val="none"/>
      </w:rPr>
    </w:lvl>
    <w:lvl w:ilvl="7">
      <w:start w:val="1"/>
      <w:numFmt w:val="decimal"/>
      <w:lvlText w:val="%1-%2.%3.%4.%5.%6.%7.%8"/>
      <w:lvlJc w:val="left"/>
      <w:pPr>
        <w:tabs>
          <w:tab w:val="num" w:pos="3960"/>
        </w:tabs>
        <w:ind w:left="3960" w:hanging="3960"/>
      </w:pPr>
      <w:rPr>
        <w:rFonts w:hint="default"/>
        <w:u w:val="none"/>
      </w:rPr>
    </w:lvl>
    <w:lvl w:ilvl="8">
      <w:start w:val="1"/>
      <w:numFmt w:val="decimal"/>
      <w:lvlText w:val="%1-%2.%3.%4.%5.%6.%7.%8.%9"/>
      <w:lvlJc w:val="left"/>
      <w:pPr>
        <w:tabs>
          <w:tab w:val="num" w:pos="4680"/>
        </w:tabs>
        <w:ind w:left="4680" w:hanging="4680"/>
      </w:pPr>
      <w:rPr>
        <w:rFonts w:hint="default"/>
        <w:u w:val="none"/>
      </w:rPr>
    </w:lvl>
  </w:abstractNum>
  <w:abstractNum w:abstractNumId="1">
    <w:nsid w:val="15370CE0"/>
    <w:multiLevelType w:val="multilevel"/>
    <w:tmpl w:val="510A6CF4"/>
    <w:lvl w:ilvl="0">
      <w:start w:val="4"/>
      <w:numFmt w:val="decimal"/>
      <w:lvlText w:val="%1"/>
      <w:lvlJc w:val="left"/>
      <w:pPr>
        <w:tabs>
          <w:tab w:val="num" w:pos="810"/>
        </w:tabs>
        <w:ind w:left="810" w:hanging="810"/>
      </w:pPr>
      <w:rPr>
        <w:rFonts w:hint="default"/>
        <w:u w:val="none"/>
      </w:rPr>
    </w:lvl>
    <w:lvl w:ilvl="1">
      <w:start w:val="1"/>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800"/>
        </w:tabs>
        <w:ind w:left="1800" w:hanging="180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520"/>
        </w:tabs>
        <w:ind w:left="2520" w:hanging="2520"/>
      </w:pPr>
      <w:rPr>
        <w:rFonts w:hint="default"/>
        <w:u w:val="none"/>
      </w:rPr>
    </w:lvl>
    <w:lvl w:ilvl="5">
      <w:start w:val="1"/>
      <w:numFmt w:val="decimal"/>
      <w:lvlText w:val="%1-%2.%3.%4.%5.%6"/>
      <w:lvlJc w:val="left"/>
      <w:pPr>
        <w:tabs>
          <w:tab w:val="num" w:pos="3240"/>
        </w:tabs>
        <w:ind w:left="3240" w:hanging="3240"/>
      </w:pPr>
      <w:rPr>
        <w:rFonts w:hint="default"/>
        <w:u w:val="none"/>
      </w:rPr>
    </w:lvl>
    <w:lvl w:ilvl="6">
      <w:start w:val="1"/>
      <w:numFmt w:val="decimal"/>
      <w:lvlText w:val="%1-%2.%3.%4.%5.%6.%7"/>
      <w:lvlJc w:val="left"/>
      <w:pPr>
        <w:tabs>
          <w:tab w:val="num" w:pos="3600"/>
        </w:tabs>
        <w:ind w:left="3600" w:hanging="3600"/>
      </w:pPr>
      <w:rPr>
        <w:rFonts w:hint="default"/>
        <w:u w:val="none"/>
      </w:rPr>
    </w:lvl>
    <w:lvl w:ilvl="7">
      <w:start w:val="1"/>
      <w:numFmt w:val="decimal"/>
      <w:lvlText w:val="%1-%2.%3.%4.%5.%6.%7.%8"/>
      <w:lvlJc w:val="left"/>
      <w:pPr>
        <w:tabs>
          <w:tab w:val="num" w:pos="3960"/>
        </w:tabs>
        <w:ind w:left="3960" w:hanging="3960"/>
      </w:pPr>
      <w:rPr>
        <w:rFonts w:hint="default"/>
        <w:u w:val="none"/>
      </w:rPr>
    </w:lvl>
    <w:lvl w:ilvl="8">
      <w:start w:val="1"/>
      <w:numFmt w:val="decimal"/>
      <w:lvlText w:val="%1-%2.%3.%4.%5.%6.%7.%8.%9"/>
      <w:lvlJc w:val="left"/>
      <w:pPr>
        <w:tabs>
          <w:tab w:val="num" w:pos="4680"/>
        </w:tabs>
        <w:ind w:left="4680" w:hanging="4680"/>
      </w:pPr>
      <w:rPr>
        <w:rFonts w:hint="default"/>
        <w:u w:val="none"/>
      </w:rPr>
    </w:lvl>
  </w:abstractNum>
  <w:abstractNum w:abstractNumId="2">
    <w:nsid w:val="17D73668"/>
    <w:multiLevelType w:val="multilevel"/>
    <w:tmpl w:val="EAAC8142"/>
    <w:lvl w:ilvl="0">
      <w:start w:val="1"/>
      <w:numFmt w:val="decimal"/>
      <w:lvlText w:val="%1"/>
      <w:lvlJc w:val="left"/>
      <w:pPr>
        <w:tabs>
          <w:tab w:val="num" w:pos="810"/>
        </w:tabs>
        <w:ind w:left="810" w:hanging="810"/>
      </w:pPr>
      <w:rPr>
        <w:rFonts w:hint="default"/>
        <w:b/>
      </w:rPr>
    </w:lvl>
    <w:lvl w:ilvl="1">
      <w:start w:val="3"/>
      <w:numFmt w:val="decimal"/>
      <w:lvlText w:val="%1-%2"/>
      <w:lvlJc w:val="left"/>
      <w:pPr>
        <w:tabs>
          <w:tab w:val="num" w:pos="1080"/>
        </w:tabs>
        <w:ind w:left="1080" w:hanging="108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2160"/>
        </w:tabs>
        <w:ind w:left="2160" w:hanging="2160"/>
      </w:pPr>
      <w:rPr>
        <w:rFonts w:hint="default"/>
        <w:b/>
      </w:rPr>
    </w:lvl>
    <w:lvl w:ilvl="4">
      <w:start w:val="1"/>
      <w:numFmt w:val="decimal"/>
      <w:lvlText w:val="%1-%2.%3.%4.%5"/>
      <w:lvlJc w:val="left"/>
      <w:pPr>
        <w:tabs>
          <w:tab w:val="num" w:pos="2520"/>
        </w:tabs>
        <w:ind w:left="2520" w:hanging="2520"/>
      </w:pPr>
      <w:rPr>
        <w:rFonts w:hint="default"/>
        <w:b/>
      </w:rPr>
    </w:lvl>
    <w:lvl w:ilvl="5">
      <w:start w:val="1"/>
      <w:numFmt w:val="decimal"/>
      <w:lvlText w:val="%1-%2.%3.%4.%5.%6"/>
      <w:lvlJc w:val="left"/>
      <w:pPr>
        <w:tabs>
          <w:tab w:val="num" w:pos="3240"/>
        </w:tabs>
        <w:ind w:left="3240" w:hanging="3240"/>
      </w:pPr>
      <w:rPr>
        <w:rFonts w:hint="default"/>
        <w:b/>
      </w:rPr>
    </w:lvl>
    <w:lvl w:ilvl="6">
      <w:start w:val="1"/>
      <w:numFmt w:val="decimal"/>
      <w:lvlText w:val="%1-%2.%3.%4.%5.%6.%7"/>
      <w:lvlJc w:val="left"/>
      <w:pPr>
        <w:tabs>
          <w:tab w:val="num" w:pos="3600"/>
        </w:tabs>
        <w:ind w:left="3600" w:hanging="3600"/>
      </w:pPr>
      <w:rPr>
        <w:rFonts w:hint="default"/>
        <w:b/>
      </w:rPr>
    </w:lvl>
    <w:lvl w:ilvl="7">
      <w:start w:val="1"/>
      <w:numFmt w:val="decimal"/>
      <w:lvlText w:val="%1-%2.%3.%4.%5.%6.%7.%8"/>
      <w:lvlJc w:val="left"/>
      <w:pPr>
        <w:tabs>
          <w:tab w:val="num" w:pos="3960"/>
        </w:tabs>
        <w:ind w:left="3960" w:hanging="3960"/>
      </w:pPr>
      <w:rPr>
        <w:rFonts w:hint="default"/>
        <w:b/>
      </w:rPr>
    </w:lvl>
    <w:lvl w:ilvl="8">
      <w:start w:val="1"/>
      <w:numFmt w:val="decimal"/>
      <w:lvlText w:val="%1-%2.%3.%4.%5.%6.%7.%8.%9"/>
      <w:lvlJc w:val="left"/>
      <w:pPr>
        <w:tabs>
          <w:tab w:val="num" w:pos="4680"/>
        </w:tabs>
        <w:ind w:left="4680" w:hanging="4680"/>
      </w:pPr>
      <w:rPr>
        <w:rFonts w:hint="default"/>
        <w:b/>
      </w:rPr>
    </w:lvl>
  </w:abstractNum>
  <w:abstractNum w:abstractNumId="3">
    <w:nsid w:val="28464E0F"/>
    <w:multiLevelType w:val="multilevel"/>
    <w:tmpl w:val="9BE40FCC"/>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960"/>
        </w:tabs>
        <w:ind w:left="3960" w:hanging="3960"/>
      </w:pPr>
      <w:rPr>
        <w:rFonts w:hint="default"/>
      </w:rPr>
    </w:lvl>
    <w:lvl w:ilvl="8">
      <w:start w:val="1"/>
      <w:numFmt w:val="decimal"/>
      <w:lvlText w:val="%1-%2.%3.%4.%5.%6.%7.%8.%9"/>
      <w:lvlJc w:val="left"/>
      <w:pPr>
        <w:tabs>
          <w:tab w:val="num" w:pos="4680"/>
        </w:tabs>
        <w:ind w:left="4680" w:hanging="4680"/>
      </w:pPr>
      <w:rPr>
        <w:rFonts w:hint="default"/>
      </w:rPr>
    </w:lvl>
  </w:abstractNum>
  <w:abstractNum w:abstractNumId="4">
    <w:nsid w:val="323A1FDB"/>
    <w:multiLevelType w:val="multilevel"/>
    <w:tmpl w:val="B5A2BB5E"/>
    <w:lvl w:ilvl="0">
      <w:start w:val="5"/>
      <w:numFmt w:val="decimal"/>
      <w:lvlText w:val="%1"/>
      <w:lvlJc w:val="left"/>
      <w:pPr>
        <w:tabs>
          <w:tab w:val="num" w:pos="810"/>
        </w:tabs>
        <w:ind w:left="810" w:hanging="810"/>
      </w:pPr>
      <w:rPr>
        <w:rFonts w:hint="default"/>
        <w:u w:val="none"/>
      </w:rPr>
    </w:lvl>
    <w:lvl w:ilvl="1">
      <w:start w:val="1"/>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800"/>
        </w:tabs>
        <w:ind w:left="1800" w:hanging="180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520"/>
        </w:tabs>
        <w:ind w:left="2520" w:hanging="2520"/>
      </w:pPr>
      <w:rPr>
        <w:rFonts w:hint="default"/>
        <w:u w:val="none"/>
      </w:rPr>
    </w:lvl>
    <w:lvl w:ilvl="5">
      <w:start w:val="1"/>
      <w:numFmt w:val="decimal"/>
      <w:lvlText w:val="%1-%2.%3.%4.%5.%6"/>
      <w:lvlJc w:val="left"/>
      <w:pPr>
        <w:tabs>
          <w:tab w:val="num" w:pos="3240"/>
        </w:tabs>
        <w:ind w:left="3240" w:hanging="3240"/>
      </w:pPr>
      <w:rPr>
        <w:rFonts w:hint="default"/>
        <w:u w:val="none"/>
      </w:rPr>
    </w:lvl>
    <w:lvl w:ilvl="6">
      <w:start w:val="1"/>
      <w:numFmt w:val="decimal"/>
      <w:lvlText w:val="%1-%2.%3.%4.%5.%6.%7"/>
      <w:lvlJc w:val="left"/>
      <w:pPr>
        <w:tabs>
          <w:tab w:val="num" w:pos="3600"/>
        </w:tabs>
        <w:ind w:left="3600" w:hanging="3600"/>
      </w:pPr>
      <w:rPr>
        <w:rFonts w:hint="default"/>
        <w:u w:val="none"/>
      </w:rPr>
    </w:lvl>
    <w:lvl w:ilvl="7">
      <w:start w:val="1"/>
      <w:numFmt w:val="decimal"/>
      <w:lvlText w:val="%1-%2.%3.%4.%5.%6.%7.%8"/>
      <w:lvlJc w:val="left"/>
      <w:pPr>
        <w:tabs>
          <w:tab w:val="num" w:pos="3960"/>
        </w:tabs>
        <w:ind w:left="3960" w:hanging="3960"/>
      </w:pPr>
      <w:rPr>
        <w:rFonts w:hint="default"/>
        <w:u w:val="none"/>
      </w:rPr>
    </w:lvl>
    <w:lvl w:ilvl="8">
      <w:start w:val="1"/>
      <w:numFmt w:val="decimal"/>
      <w:lvlText w:val="%1-%2.%3.%4.%5.%6.%7.%8.%9"/>
      <w:lvlJc w:val="left"/>
      <w:pPr>
        <w:tabs>
          <w:tab w:val="num" w:pos="4680"/>
        </w:tabs>
        <w:ind w:left="4680" w:hanging="4680"/>
      </w:pPr>
      <w:rPr>
        <w:rFonts w:hint="default"/>
        <w:u w:val="none"/>
      </w:rPr>
    </w:lvl>
  </w:abstractNum>
  <w:abstractNum w:abstractNumId="5">
    <w:nsid w:val="3EF57BC1"/>
    <w:multiLevelType w:val="multilevel"/>
    <w:tmpl w:val="BD866056"/>
    <w:lvl w:ilvl="0">
      <w:start w:val="7"/>
      <w:numFmt w:val="decimal"/>
      <w:lvlText w:val="%1"/>
      <w:lvlJc w:val="left"/>
      <w:pPr>
        <w:tabs>
          <w:tab w:val="num" w:pos="810"/>
        </w:tabs>
        <w:ind w:left="810" w:hanging="810"/>
      </w:pPr>
      <w:rPr>
        <w:rFonts w:hint="default"/>
        <w:u w:val="none"/>
      </w:rPr>
    </w:lvl>
    <w:lvl w:ilvl="1">
      <w:start w:val="1"/>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800"/>
        </w:tabs>
        <w:ind w:left="1800" w:hanging="180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520"/>
        </w:tabs>
        <w:ind w:left="2520" w:hanging="2520"/>
      </w:pPr>
      <w:rPr>
        <w:rFonts w:hint="default"/>
        <w:u w:val="none"/>
      </w:rPr>
    </w:lvl>
    <w:lvl w:ilvl="5">
      <w:start w:val="1"/>
      <w:numFmt w:val="decimal"/>
      <w:lvlText w:val="%1-%2.%3.%4.%5.%6"/>
      <w:lvlJc w:val="left"/>
      <w:pPr>
        <w:tabs>
          <w:tab w:val="num" w:pos="3240"/>
        </w:tabs>
        <w:ind w:left="3240" w:hanging="3240"/>
      </w:pPr>
      <w:rPr>
        <w:rFonts w:hint="default"/>
        <w:u w:val="none"/>
      </w:rPr>
    </w:lvl>
    <w:lvl w:ilvl="6">
      <w:start w:val="1"/>
      <w:numFmt w:val="decimal"/>
      <w:lvlText w:val="%1-%2.%3.%4.%5.%6.%7"/>
      <w:lvlJc w:val="left"/>
      <w:pPr>
        <w:tabs>
          <w:tab w:val="num" w:pos="3600"/>
        </w:tabs>
        <w:ind w:left="3600" w:hanging="3600"/>
      </w:pPr>
      <w:rPr>
        <w:rFonts w:hint="default"/>
        <w:u w:val="none"/>
      </w:rPr>
    </w:lvl>
    <w:lvl w:ilvl="7">
      <w:start w:val="1"/>
      <w:numFmt w:val="decimal"/>
      <w:lvlText w:val="%1-%2.%3.%4.%5.%6.%7.%8"/>
      <w:lvlJc w:val="left"/>
      <w:pPr>
        <w:tabs>
          <w:tab w:val="num" w:pos="3960"/>
        </w:tabs>
        <w:ind w:left="3960" w:hanging="3960"/>
      </w:pPr>
      <w:rPr>
        <w:rFonts w:hint="default"/>
        <w:u w:val="none"/>
      </w:rPr>
    </w:lvl>
    <w:lvl w:ilvl="8">
      <w:start w:val="1"/>
      <w:numFmt w:val="decimal"/>
      <w:lvlText w:val="%1-%2.%3.%4.%5.%6.%7.%8.%9"/>
      <w:lvlJc w:val="left"/>
      <w:pPr>
        <w:tabs>
          <w:tab w:val="num" w:pos="4680"/>
        </w:tabs>
        <w:ind w:left="4680" w:hanging="4680"/>
      </w:pPr>
      <w:rPr>
        <w:rFonts w:hint="default"/>
        <w:u w:val="none"/>
      </w:rPr>
    </w:lvl>
  </w:abstractNum>
  <w:abstractNum w:abstractNumId="6">
    <w:nsid w:val="5B2A2264"/>
    <w:multiLevelType w:val="multilevel"/>
    <w:tmpl w:val="FCB07D86"/>
    <w:lvl w:ilvl="0">
      <w:start w:val="3"/>
      <w:numFmt w:val="decimal"/>
      <w:lvlText w:val="%1"/>
      <w:lvlJc w:val="left"/>
      <w:pPr>
        <w:tabs>
          <w:tab w:val="num" w:pos="810"/>
        </w:tabs>
        <w:ind w:left="810" w:hanging="810"/>
      </w:pPr>
      <w:rPr>
        <w:rFonts w:hint="default"/>
        <w:u w:val="none"/>
      </w:rPr>
    </w:lvl>
    <w:lvl w:ilvl="1">
      <w:start w:val="1"/>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800"/>
        </w:tabs>
        <w:ind w:left="1800" w:hanging="180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520"/>
        </w:tabs>
        <w:ind w:left="2520" w:hanging="2520"/>
      </w:pPr>
      <w:rPr>
        <w:rFonts w:hint="default"/>
        <w:u w:val="none"/>
      </w:rPr>
    </w:lvl>
    <w:lvl w:ilvl="5">
      <w:start w:val="1"/>
      <w:numFmt w:val="decimal"/>
      <w:lvlText w:val="%1-%2.%3.%4.%5.%6"/>
      <w:lvlJc w:val="left"/>
      <w:pPr>
        <w:tabs>
          <w:tab w:val="num" w:pos="3240"/>
        </w:tabs>
        <w:ind w:left="3240" w:hanging="3240"/>
      </w:pPr>
      <w:rPr>
        <w:rFonts w:hint="default"/>
        <w:u w:val="none"/>
      </w:rPr>
    </w:lvl>
    <w:lvl w:ilvl="6">
      <w:start w:val="1"/>
      <w:numFmt w:val="decimal"/>
      <w:lvlText w:val="%1-%2.%3.%4.%5.%6.%7"/>
      <w:lvlJc w:val="left"/>
      <w:pPr>
        <w:tabs>
          <w:tab w:val="num" w:pos="3600"/>
        </w:tabs>
        <w:ind w:left="3600" w:hanging="3600"/>
      </w:pPr>
      <w:rPr>
        <w:rFonts w:hint="default"/>
        <w:u w:val="none"/>
      </w:rPr>
    </w:lvl>
    <w:lvl w:ilvl="7">
      <w:start w:val="1"/>
      <w:numFmt w:val="decimal"/>
      <w:lvlText w:val="%1-%2.%3.%4.%5.%6.%7.%8"/>
      <w:lvlJc w:val="left"/>
      <w:pPr>
        <w:tabs>
          <w:tab w:val="num" w:pos="3960"/>
        </w:tabs>
        <w:ind w:left="3960" w:hanging="3960"/>
      </w:pPr>
      <w:rPr>
        <w:rFonts w:hint="default"/>
        <w:u w:val="none"/>
      </w:rPr>
    </w:lvl>
    <w:lvl w:ilvl="8">
      <w:start w:val="1"/>
      <w:numFmt w:val="decimal"/>
      <w:lvlText w:val="%1-%2.%3.%4.%5.%6.%7.%8.%9"/>
      <w:lvlJc w:val="left"/>
      <w:pPr>
        <w:tabs>
          <w:tab w:val="num" w:pos="4680"/>
        </w:tabs>
        <w:ind w:left="4680" w:hanging="4680"/>
      </w:pPr>
      <w:rPr>
        <w:rFonts w:hint="default"/>
        <w:u w:val="none"/>
      </w:rPr>
    </w:lvl>
  </w:abstractNum>
  <w:abstractNum w:abstractNumId="7">
    <w:nsid w:val="780703A1"/>
    <w:multiLevelType w:val="hybridMultilevel"/>
    <w:tmpl w:val="67F21EFC"/>
    <w:lvl w:ilvl="0" w:tplc="05CA7C0E">
      <w:start w:val="1"/>
      <w:numFmt w:val="decimal"/>
      <w:lvlText w:val="%1-"/>
      <w:lvlJc w:val="left"/>
      <w:pPr>
        <w:tabs>
          <w:tab w:val="num" w:pos="1080"/>
        </w:tabs>
        <w:ind w:left="1080" w:hanging="720"/>
      </w:pPr>
      <w:rPr>
        <w:rFonts w:hint="default"/>
        <w:u w:val="none"/>
      </w:rPr>
    </w:lvl>
    <w:lvl w:ilvl="1" w:tplc="F168A1FE">
      <w:start w:val="1"/>
      <w:numFmt w:val="arabicAlpha"/>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8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7/17/2005 12:15 PM"/>
    <w:docVar w:name="DocCategory" w:val="Doc"/>
    <w:docVar w:name="DocType" w:val="Final"/>
    <w:docVar w:name="JobNo" w:val="0538756A"/>
    <w:docVar w:name="OandT" w:val=" "/>
    <w:docVar w:name="Symbol1" w:val="CEDAW/C/MDV/7-3"/>
    <w:docVar w:name="Symbol2" w:val="-"/>
  </w:docVars>
  <w:rsids>
    <w:rsidRoot w:val="00BC7F3E"/>
    <w:rsid w:val="00002901"/>
    <w:rsid w:val="00007394"/>
    <w:rsid w:val="00010A08"/>
    <w:rsid w:val="00013561"/>
    <w:rsid w:val="000144D3"/>
    <w:rsid w:val="00016435"/>
    <w:rsid w:val="00022243"/>
    <w:rsid w:val="000308F1"/>
    <w:rsid w:val="000335B7"/>
    <w:rsid w:val="00035358"/>
    <w:rsid w:val="00035E05"/>
    <w:rsid w:val="000366FE"/>
    <w:rsid w:val="0004237C"/>
    <w:rsid w:val="00042425"/>
    <w:rsid w:val="00063E50"/>
    <w:rsid w:val="0007304C"/>
    <w:rsid w:val="00076954"/>
    <w:rsid w:val="0008161A"/>
    <w:rsid w:val="00083B86"/>
    <w:rsid w:val="00087310"/>
    <w:rsid w:val="00092340"/>
    <w:rsid w:val="00093771"/>
    <w:rsid w:val="00093C47"/>
    <w:rsid w:val="000962BF"/>
    <w:rsid w:val="0009732C"/>
    <w:rsid w:val="000A12AE"/>
    <w:rsid w:val="000A15B1"/>
    <w:rsid w:val="000A15EA"/>
    <w:rsid w:val="000B3299"/>
    <w:rsid w:val="000B517B"/>
    <w:rsid w:val="000C6983"/>
    <w:rsid w:val="000D2657"/>
    <w:rsid w:val="000D2B46"/>
    <w:rsid w:val="000D2CEC"/>
    <w:rsid w:val="000D37F4"/>
    <w:rsid w:val="000D464B"/>
    <w:rsid w:val="000D4C7D"/>
    <w:rsid w:val="000E667E"/>
    <w:rsid w:val="000F1784"/>
    <w:rsid w:val="000F3854"/>
    <w:rsid w:val="00101EE8"/>
    <w:rsid w:val="001057AA"/>
    <w:rsid w:val="001060E4"/>
    <w:rsid w:val="00113A9C"/>
    <w:rsid w:val="00122DDF"/>
    <w:rsid w:val="0012632E"/>
    <w:rsid w:val="00132919"/>
    <w:rsid w:val="00133A40"/>
    <w:rsid w:val="00135C70"/>
    <w:rsid w:val="00140910"/>
    <w:rsid w:val="00141FF4"/>
    <w:rsid w:val="00143BF1"/>
    <w:rsid w:val="001454B4"/>
    <w:rsid w:val="001526BB"/>
    <w:rsid w:val="00161AEA"/>
    <w:rsid w:val="001641BC"/>
    <w:rsid w:val="00165B64"/>
    <w:rsid w:val="00173913"/>
    <w:rsid w:val="00173A04"/>
    <w:rsid w:val="001773E8"/>
    <w:rsid w:val="00180B92"/>
    <w:rsid w:val="00183D91"/>
    <w:rsid w:val="00184ED8"/>
    <w:rsid w:val="00184EE9"/>
    <w:rsid w:val="0018517E"/>
    <w:rsid w:val="0018561D"/>
    <w:rsid w:val="00187870"/>
    <w:rsid w:val="00191C36"/>
    <w:rsid w:val="001961F8"/>
    <w:rsid w:val="00196762"/>
    <w:rsid w:val="001A17FC"/>
    <w:rsid w:val="001A1ACC"/>
    <w:rsid w:val="001B0498"/>
    <w:rsid w:val="001C6099"/>
    <w:rsid w:val="001C6172"/>
    <w:rsid w:val="001F0A8D"/>
    <w:rsid w:val="001F316D"/>
    <w:rsid w:val="001F336C"/>
    <w:rsid w:val="001F4A05"/>
    <w:rsid w:val="00200B20"/>
    <w:rsid w:val="002027E6"/>
    <w:rsid w:val="00212119"/>
    <w:rsid w:val="002130A4"/>
    <w:rsid w:val="00222066"/>
    <w:rsid w:val="00224E4C"/>
    <w:rsid w:val="00231F88"/>
    <w:rsid w:val="00232122"/>
    <w:rsid w:val="00232979"/>
    <w:rsid w:val="002343CA"/>
    <w:rsid w:val="00234AC8"/>
    <w:rsid w:val="002416C5"/>
    <w:rsid w:val="00256393"/>
    <w:rsid w:val="00261A54"/>
    <w:rsid w:val="00262B40"/>
    <w:rsid w:val="00264309"/>
    <w:rsid w:val="00264733"/>
    <w:rsid w:val="00266F59"/>
    <w:rsid w:val="00272B6C"/>
    <w:rsid w:val="002748F1"/>
    <w:rsid w:val="00284BE2"/>
    <w:rsid w:val="00287574"/>
    <w:rsid w:val="00290430"/>
    <w:rsid w:val="00290F2F"/>
    <w:rsid w:val="002937DA"/>
    <w:rsid w:val="002C2AF2"/>
    <w:rsid w:val="002C4E1B"/>
    <w:rsid w:val="002D36BB"/>
    <w:rsid w:val="002D51A4"/>
    <w:rsid w:val="002E6712"/>
    <w:rsid w:val="002F0579"/>
    <w:rsid w:val="002F305C"/>
    <w:rsid w:val="002F74D6"/>
    <w:rsid w:val="003029B8"/>
    <w:rsid w:val="003052B0"/>
    <w:rsid w:val="00305C6B"/>
    <w:rsid w:val="00312162"/>
    <w:rsid w:val="00313795"/>
    <w:rsid w:val="00314DE8"/>
    <w:rsid w:val="00316A5D"/>
    <w:rsid w:val="0032337F"/>
    <w:rsid w:val="003239FD"/>
    <w:rsid w:val="003262F5"/>
    <w:rsid w:val="00330121"/>
    <w:rsid w:val="003312DC"/>
    <w:rsid w:val="00340A86"/>
    <w:rsid w:val="00343D8C"/>
    <w:rsid w:val="003474C9"/>
    <w:rsid w:val="0034763D"/>
    <w:rsid w:val="003501D5"/>
    <w:rsid w:val="003551B1"/>
    <w:rsid w:val="003556C4"/>
    <w:rsid w:val="00363415"/>
    <w:rsid w:val="00363F11"/>
    <w:rsid w:val="00365999"/>
    <w:rsid w:val="00365EF5"/>
    <w:rsid w:val="003675AC"/>
    <w:rsid w:val="003710DE"/>
    <w:rsid w:val="0037110E"/>
    <w:rsid w:val="00371AC4"/>
    <w:rsid w:val="003761C9"/>
    <w:rsid w:val="0037762C"/>
    <w:rsid w:val="00380E58"/>
    <w:rsid w:val="00387D21"/>
    <w:rsid w:val="00390B4B"/>
    <w:rsid w:val="00391B65"/>
    <w:rsid w:val="00393276"/>
    <w:rsid w:val="00396031"/>
    <w:rsid w:val="003A233A"/>
    <w:rsid w:val="003A65ED"/>
    <w:rsid w:val="003A6CF7"/>
    <w:rsid w:val="003B4152"/>
    <w:rsid w:val="003B68E0"/>
    <w:rsid w:val="003C1DF5"/>
    <w:rsid w:val="003C46FD"/>
    <w:rsid w:val="003D39EB"/>
    <w:rsid w:val="003D4612"/>
    <w:rsid w:val="003E0FA6"/>
    <w:rsid w:val="003E17B3"/>
    <w:rsid w:val="003E534C"/>
    <w:rsid w:val="003E6169"/>
    <w:rsid w:val="003F2AED"/>
    <w:rsid w:val="003F3698"/>
    <w:rsid w:val="003F4B8C"/>
    <w:rsid w:val="003F6A43"/>
    <w:rsid w:val="00401B7D"/>
    <w:rsid w:val="00401BDF"/>
    <w:rsid w:val="00405D47"/>
    <w:rsid w:val="00407E42"/>
    <w:rsid w:val="00410756"/>
    <w:rsid w:val="00411BBD"/>
    <w:rsid w:val="004120F0"/>
    <w:rsid w:val="004134C8"/>
    <w:rsid w:val="00415922"/>
    <w:rsid w:val="00423BD7"/>
    <w:rsid w:val="0042757D"/>
    <w:rsid w:val="004323CB"/>
    <w:rsid w:val="00433AC0"/>
    <w:rsid w:val="00437C14"/>
    <w:rsid w:val="004418C9"/>
    <w:rsid w:val="00441C8C"/>
    <w:rsid w:val="00444508"/>
    <w:rsid w:val="004461A2"/>
    <w:rsid w:val="004527C9"/>
    <w:rsid w:val="00453069"/>
    <w:rsid w:val="00453933"/>
    <w:rsid w:val="0046271B"/>
    <w:rsid w:val="00462783"/>
    <w:rsid w:val="00467CE1"/>
    <w:rsid w:val="00474993"/>
    <w:rsid w:val="0047667F"/>
    <w:rsid w:val="00476BE3"/>
    <w:rsid w:val="00480647"/>
    <w:rsid w:val="00481ED9"/>
    <w:rsid w:val="00484A14"/>
    <w:rsid w:val="00490C31"/>
    <w:rsid w:val="00494EE2"/>
    <w:rsid w:val="00496E83"/>
    <w:rsid w:val="00496FBD"/>
    <w:rsid w:val="004A2886"/>
    <w:rsid w:val="004A3383"/>
    <w:rsid w:val="004A384F"/>
    <w:rsid w:val="004B14A0"/>
    <w:rsid w:val="004B518A"/>
    <w:rsid w:val="004B60AA"/>
    <w:rsid w:val="004C28F6"/>
    <w:rsid w:val="004C520C"/>
    <w:rsid w:val="004D3E38"/>
    <w:rsid w:val="004D60EC"/>
    <w:rsid w:val="004D6701"/>
    <w:rsid w:val="004E1735"/>
    <w:rsid w:val="004E22C9"/>
    <w:rsid w:val="004E335A"/>
    <w:rsid w:val="004E6B15"/>
    <w:rsid w:val="004F1274"/>
    <w:rsid w:val="004F1402"/>
    <w:rsid w:val="004F1764"/>
    <w:rsid w:val="004F3F54"/>
    <w:rsid w:val="004F53E4"/>
    <w:rsid w:val="004F616D"/>
    <w:rsid w:val="00501E3B"/>
    <w:rsid w:val="00502413"/>
    <w:rsid w:val="00502B40"/>
    <w:rsid w:val="0050659B"/>
    <w:rsid w:val="0050771B"/>
    <w:rsid w:val="005117B1"/>
    <w:rsid w:val="00516086"/>
    <w:rsid w:val="0051721B"/>
    <w:rsid w:val="00517BD2"/>
    <w:rsid w:val="0052274C"/>
    <w:rsid w:val="00524A2E"/>
    <w:rsid w:val="005279DE"/>
    <w:rsid w:val="00530F8E"/>
    <w:rsid w:val="00532EED"/>
    <w:rsid w:val="00534772"/>
    <w:rsid w:val="00536109"/>
    <w:rsid w:val="00537DFF"/>
    <w:rsid w:val="00537FCD"/>
    <w:rsid w:val="005406E3"/>
    <w:rsid w:val="005441E3"/>
    <w:rsid w:val="00545F76"/>
    <w:rsid w:val="00550135"/>
    <w:rsid w:val="00550F9B"/>
    <w:rsid w:val="00556882"/>
    <w:rsid w:val="0056166E"/>
    <w:rsid w:val="00561E43"/>
    <w:rsid w:val="00571F7D"/>
    <w:rsid w:val="00573ACB"/>
    <w:rsid w:val="00573AFA"/>
    <w:rsid w:val="0057568B"/>
    <w:rsid w:val="00577B52"/>
    <w:rsid w:val="0058114C"/>
    <w:rsid w:val="005820E6"/>
    <w:rsid w:val="00582482"/>
    <w:rsid w:val="005838F5"/>
    <w:rsid w:val="005840EB"/>
    <w:rsid w:val="005843DE"/>
    <w:rsid w:val="00591B45"/>
    <w:rsid w:val="00592CD7"/>
    <w:rsid w:val="00594853"/>
    <w:rsid w:val="0059660A"/>
    <w:rsid w:val="005B34DA"/>
    <w:rsid w:val="005C4EDC"/>
    <w:rsid w:val="005C5CEF"/>
    <w:rsid w:val="005C6299"/>
    <w:rsid w:val="005D0599"/>
    <w:rsid w:val="005D65BE"/>
    <w:rsid w:val="005F1610"/>
    <w:rsid w:val="005F5EFA"/>
    <w:rsid w:val="005F7FE4"/>
    <w:rsid w:val="006008EC"/>
    <w:rsid w:val="0060329C"/>
    <w:rsid w:val="00603F17"/>
    <w:rsid w:val="00606A3D"/>
    <w:rsid w:val="00607ED6"/>
    <w:rsid w:val="0061164C"/>
    <w:rsid w:val="006117D2"/>
    <w:rsid w:val="00613DA5"/>
    <w:rsid w:val="00615BF5"/>
    <w:rsid w:val="00620F86"/>
    <w:rsid w:val="006218A3"/>
    <w:rsid w:val="00626E4E"/>
    <w:rsid w:val="0063125A"/>
    <w:rsid w:val="00633219"/>
    <w:rsid w:val="00633D8B"/>
    <w:rsid w:val="00635E6B"/>
    <w:rsid w:val="00637F23"/>
    <w:rsid w:val="0064041A"/>
    <w:rsid w:val="00641122"/>
    <w:rsid w:val="00643CCD"/>
    <w:rsid w:val="00655353"/>
    <w:rsid w:val="006564CE"/>
    <w:rsid w:val="00662456"/>
    <w:rsid w:val="00663F64"/>
    <w:rsid w:val="006732D2"/>
    <w:rsid w:val="00675D7F"/>
    <w:rsid w:val="00682334"/>
    <w:rsid w:val="00694400"/>
    <w:rsid w:val="00695BF6"/>
    <w:rsid w:val="00696B7A"/>
    <w:rsid w:val="006A27BA"/>
    <w:rsid w:val="006B2180"/>
    <w:rsid w:val="006B7127"/>
    <w:rsid w:val="006C22CC"/>
    <w:rsid w:val="006C38EE"/>
    <w:rsid w:val="006C52AD"/>
    <w:rsid w:val="006C58B9"/>
    <w:rsid w:val="006C5D0D"/>
    <w:rsid w:val="006D0E57"/>
    <w:rsid w:val="006E0C89"/>
    <w:rsid w:val="006E0F8B"/>
    <w:rsid w:val="006E2EAC"/>
    <w:rsid w:val="006E3BDA"/>
    <w:rsid w:val="006F6ED7"/>
    <w:rsid w:val="00704B93"/>
    <w:rsid w:val="00714384"/>
    <w:rsid w:val="0071531E"/>
    <w:rsid w:val="00715CA6"/>
    <w:rsid w:val="0071645B"/>
    <w:rsid w:val="00716E9D"/>
    <w:rsid w:val="00717564"/>
    <w:rsid w:val="00717BFA"/>
    <w:rsid w:val="007260DE"/>
    <w:rsid w:val="00730EFA"/>
    <w:rsid w:val="00735F75"/>
    <w:rsid w:val="00747B9E"/>
    <w:rsid w:val="007525FA"/>
    <w:rsid w:val="0075354A"/>
    <w:rsid w:val="00754A15"/>
    <w:rsid w:val="00756C4A"/>
    <w:rsid w:val="0076040F"/>
    <w:rsid w:val="00762FD1"/>
    <w:rsid w:val="0076352E"/>
    <w:rsid w:val="00767AB1"/>
    <w:rsid w:val="00774FF0"/>
    <w:rsid w:val="00775FC6"/>
    <w:rsid w:val="0077757C"/>
    <w:rsid w:val="007810FA"/>
    <w:rsid w:val="00783828"/>
    <w:rsid w:val="0078431C"/>
    <w:rsid w:val="0079046D"/>
    <w:rsid w:val="00790580"/>
    <w:rsid w:val="00793444"/>
    <w:rsid w:val="007959C0"/>
    <w:rsid w:val="0079753A"/>
    <w:rsid w:val="007A14BA"/>
    <w:rsid w:val="007A153D"/>
    <w:rsid w:val="007A50ED"/>
    <w:rsid w:val="007A6DD9"/>
    <w:rsid w:val="007A70F8"/>
    <w:rsid w:val="007B3926"/>
    <w:rsid w:val="007B50F5"/>
    <w:rsid w:val="007C6635"/>
    <w:rsid w:val="007C6A72"/>
    <w:rsid w:val="007C7B36"/>
    <w:rsid w:val="007D1A88"/>
    <w:rsid w:val="007D2A18"/>
    <w:rsid w:val="007D4C84"/>
    <w:rsid w:val="007E3569"/>
    <w:rsid w:val="007E54AD"/>
    <w:rsid w:val="007F04DA"/>
    <w:rsid w:val="007F79A4"/>
    <w:rsid w:val="00801915"/>
    <w:rsid w:val="0081284F"/>
    <w:rsid w:val="00814843"/>
    <w:rsid w:val="00820E60"/>
    <w:rsid w:val="0082436E"/>
    <w:rsid w:val="008279FE"/>
    <w:rsid w:val="00830E32"/>
    <w:rsid w:val="008318FC"/>
    <w:rsid w:val="0083214B"/>
    <w:rsid w:val="00832603"/>
    <w:rsid w:val="00841400"/>
    <w:rsid w:val="00843F04"/>
    <w:rsid w:val="00847FD0"/>
    <w:rsid w:val="008515B2"/>
    <w:rsid w:val="0085213C"/>
    <w:rsid w:val="00853253"/>
    <w:rsid w:val="008621A4"/>
    <w:rsid w:val="0086396D"/>
    <w:rsid w:val="00871763"/>
    <w:rsid w:val="00873AF9"/>
    <w:rsid w:val="00877763"/>
    <w:rsid w:val="00881786"/>
    <w:rsid w:val="00886AF2"/>
    <w:rsid w:val="00895931"/>
    <w:rsid w:val="008A4848"/>
    <w:rsid w:val="008A4CA8"/>
    <w:rsid w:val="008A7857"/>
    <w:rsid w:val="008B4FA3"/>
    <w:rsid w:val="008D1486"/>
    <w:rsid w:val="008D16F8"/>
    <w:rsid w:val="008D1C04"/>
    <w:rsid w:val="008E0033"/>
    <w:rsid w:val="008E0D76"/>
    <w:rsid w:val="008E75C2"/>
    <w:rsid w:val="008F04A0"/>
    <w:rsid w:val="008F5954"/>
    <w:rsid w:val="008F64A7"/>
    <w:rsid w:val="0090012B"/>
    <w:rsid w:val="00900A17"/>
    <w:rsid w:val="009040DD"/>
    <w:rsid w:val="00904DBB"/>
    <w:rsid w:val="009065E6"/>
    <w:rsid w:val="009154EF"/>
    <w:rsid w:val="0091784F"/>
    <w:rsid w:val="00923667"/>
    <w:rsid w:val="00925C68"/>
    <w:rsid w:val="009334B6"/>
    <w:rsid w:val="00934041"/>
    <w:rsid w:val="00936746"/>
    <w:rsid w:val="00937E05"/>
    <w:rsid w:val="00944C7A"/>
    <w:rsid w:val="00947639"/>
    <w:rsid w:val="009569EF"/>
    <w:rsid w:val="00961280"/>
    <w:rsid w:val="00963185"/>
    <w:rsid w:val="00970BAD"/>
    <w:rsid w:val="00982429"/>
    <w:rsid w:val="009829B7"/>
    <w:rsid w:val="00986A7F"/>
    <w:rsid w:val="009927C0"/>
    <w:rsid w:val="00994651"/>
    <w:rsid w:val="0099791B"/>
    <w:rsid w:val="00997FE8"/>
    <w:rsid w:val="009B033F"/>
    <w:rsid w:val="009B1BC5"/>
    <w:rsid w:val="009B4EE0"/>
    <w:rsid w:val="009C05BD"/>
    <w:rsid w:val="009C15F4"/>
    <w:rsid w:val="009C1BD0"/>
    <w:rsid w:val="009C52D1"/>
    <w:rsid w:val="009D1691"/>
    <w:rsid w:val="009D3294"/>
    <w:rsid w:val="009D62A3"/>
    <w:rsid w:val="009E03A4"/>
    <w:rsid w:val="009E2A1F"/>
    <w:rsid w:val="009E7020"/>
    <w:rsid w:val="009F3E60"/>
    <w:rsid w:val="009F7CCB"/>
    <w:rsid w:val="00A02B0A"/>
    <w:rsid w:val="00A03287"/>
    <w:rsid w:val="00A052C1"/>
    <w:rsid w:val="00A07686"/>
    <w:rsid w:val="00A1177E"/>
    <w:rsid w:val="00A13C90"/>
    <w:rsid w:val="00A155BE"/>
    <w:rsid w:val="00A20FA4"/>
    <w:rsid w:val="00A20FEC"/>
    <w:rsid w:val="00A22C23"/>
    <w:rsid w:val="00A27123"/>
    <w:rsid w:val="00A32D75"/>
    <w:rsid w:val="00A34CF6"/>
    <w:rsid w:val="00A35F40"/>
    <w:rsid w:val="00A421FE"/>
    <w:rsid w:val="00A44E89"/>
    <w:rsid w:val="00A44EF4"/>
    <w:rsid w:val="00A4591D"/>
    <w:rsid w:val="00A51FCB"/>
    <w:rsid w:val="00A52F4A"/>
    <w:rsid w:val="00A54972"/>
    <w:rsid w:val="00A575EF"/>
    <w:rsid w:val="00A57EA6"/>
    <w:rsid w:val="00A60DFA"/>
    <w:rsid w:val="00A616D3"/>
    <w:rsid w:val="00A62CD1"/>
    <w:rsid w:val="00A63AF7"/>
    <w:rsid w:val="00A65B0B"/>
    <w:rsid w:val="00A71AE5"/>
    <w:rsid w:val="00A71F52"/>
    <w:rsid w:val="00A778AD"/>
    <w:rsid w:val="00A8771E"/>
    <w:rsid w:val="00A9216C"/>
    <w:rsid w:val="00A92FEF"/>
    <w:rsid w:val="00AA1E16"/>
    <w:rsid w:val="00AA4602"/>
    <w:rsid w:val="00AB07FD"/>
    <w:rsid w:val="00AB3352"/>
    <w:rsid w:val="00AB4B6D"/>
    <w:rsid w:val="00AB6B20"/>
    <w:rsid w:val="00AC002C"/>
    <w:rsid w:val="00AC2D23"/>
    <w:rsid w:val="00AC6CDD"/>
    <w:rsid w:val="00AD3592"/>
    <w:rsid w:val="00AD377B"/>
    <w:rsid w:val="00AD38D0"/>
    <w:rsid w:val="00AD5C09"/>
    <w:rsid w:val="00AE108C"/>
    <w:rsid w:val="00AE5AF5"/>
    <w:rsid w:val="00AF0F5D"/>
    <w:rsid w:val="00AF1A53"/>
    <w:rsid w:val="00AF353D"/>
    <w:rsid w:val="00AF7AC7"/>
    <w:rsid w:val="00B05ADC"/>
    <w:rsid w:val="00B100CD"/>
    <w:rsid w:val="00B11DC5"/>
    <w:rsid w:val="00B13EA9"/>
    <w:rsid w:val="00B153FB"/>
    <w:rsid w:val="00B24415"/>
    <w:rsid w:val="00B30064"/>
    <w:rsid w:val="00B324A0"/>
    <w:rsid w:val="00B32EFF"/>
    <w:rsid w:val="00B34083"/>
    <w:rsid w:val="00B51AFB"/>
    <w:rsid w:val="00B53BB4"/>
    <w:rsid w:val="00B56391"/>
    <w:rsid w:val="00B57ADA"/>
    <w:rsid w:val="00B63BFB"/>
    <w:rsid w:val="00B66089"/>
    <w:rsid w:val="00B7125A"/>
    <w:rsid w:val="00B7513A"/>
    <w:rsid w:val="00B75459"/>
    <w:rsid w:val="00B80649"/>
    <w:rsid w:val="00B836E5"/>
    <w:rsid w:val="00B84E8E"/>
    <w:rsid w:val="00B85149"/>
    <w:rsid w:val="00B934F3"/>
    <w:rsid w:val="00B95560"/>
    <w:rsid w:val="00B96A0E"/>
    <w:rsid w:val="00BA7FAB"/>
    <w:rsid w:val="00BB0C46"/>
    <w:rsid w:val="00BC2509"/>
    <w:rsid w:val="00BC2F4C"/>
    <w:rsid w:val="00BC4A05"/>
    <w:rsid w:val="00BC568C"/>
    <w:rsid w:val="00BC7F3E"/>
    <w:rsid w:val="00BD0040"/>
    <w:rsid w:val="00BD0E59"/>
    <w:rsid w:val="00BD2AF5"/>
    <w:rsid w:val="00BD55BB"/>
    <w:rsid w:val="00BD776C"/>
    <w:rsid w:val="00BD78E0"/>
    <w:rsid w:val="00BF0B15"/>
    <w:rsid w:val="00BF7D53"/>
    <w:rsid w:val="00C01C03"/>
    <w:rsid w:val="00C07750"/>
    <w:rsid w:val="00C1206F"/>
    <w:rsid w:val="00C12CBB"/>
    <w:rsid w:val="00C14996"/>
    <w:rsid w:val="00C179F4"/>
    <w:rsid w:val="00C25A2D"/>
    <w:rsid w:val="00C260F8"/>
    <w:rsid w:val="00C314BB"/>
    <w:rsid w:val="00C32169"/>
    <w:rsid w:val="00C344F8"/>
    <w:rsid w:val="00C43FBE"/>
    <w:rsid w:val="00C449C6"/>
    <w:rsid w:val="00C4795D"/>
    <w:rsid w:val="00C564B0"/>
    <w:rsid w:val="00C57FB5"/>
    <w:rsid w:val="00C61144"/>
    <w:rsid w:val="00C67406"/>
    <w:rsid w:val="00C709BC"/>
    <w:rsid w:val="00C736CE"/>
    <w:rsid w:val="00C814A5"/>
    <w:rsid w:val="00C86061"/>
    <w:rsid w:val="00C91792"/>
    <w:rsid w:val="00C92A63"/>
    <w:rsid w:val="00C934EA"/>
    <w:rsid w:val="00C95624"/>
    <w:rsid w:val="00C95D24"/>
    <w:rsid w:val="00C96573"/>
    <w:rsid w:val="00CA1030"/>
    <w:rsid w:val="00CA2769"/>
    <w:rsid w:val="00CB2077"/>
    <w:rsid w:val="00CC1A55"/>
    <w:rsid w:val="00CD0BB8"/>
    <w:rsid w:val="00CD2441"/>
    <w:rsid w:val="00CD3849"/>
    <w:rsid w:val="00CD4241"/>
    <w:rsid w:val="00CD7427"/>
    <w:rsid w:val="00CE24CA"/>
    <w:rsid w:val="00CF2F35"/>
    <w:rsid w:val="00CF3E24"/>
    <w:rsid w:val="00CF5563"/>
    <w:rsid w:val="00CF7384"/>
    <w:rsid w:val="00D066CF"/>
    <w:rsid w:val="00D06ECD"/>
    <w:rsid w:val="00D131B6"/>
    <w:rsid w:val="00D166AA"/>
    <w:rsid w:val="00D2343D"/>
    <w:rsid w:val="00D23BC7"/>
    <w:rsid w:val="00D30EAE"/>
    <w:rsid w:val="00D318F1"/>
    <w:rsid w:val="00D32C5D"/>
    <w:rsid w:val="00D345A2"/>
    <w:rsid w:val="00D408AC"/>
    <w:rsid w:val="00D40B0E"/>
    <w:rsid w:val="00D413B5"/>
    <w:rsid w:val="00D43370"/>
    <w:rsid w:val="00D43614"/>
    <w:rsid w:val="00D52BAE"/>
    <w:rsid w:val="00D602E1"/>
    <w:rsid w:val="00D60421"/>
    <w:rsid w:val="00D609FF"/>
    <w:rsid w:val="00D60CF7"/>
    <w:rsid w:val="00D62446"/>
    <w:rsid w:val="00D63537"/>
    <w:rsid w:val="00D64944"/>
    <w:rsid w:val="00D67A11"/>
    <w:rsid w:val="00D734C7"/>
    <w:rsid w:val="00D801C4"/>
    <w:rsid w:val="00D814D9"/>
    <w:rsid w:val="00D8174C"/>
    <w:rsid w:val="00D90EA7"/>
    <w:rsid w:val="00D95E32"/>
    <w:rsid w:val="00DA2372"/>
    <w:rsid w:val="00DA349D"/>
    <w:rsid w:val="00DA52AF"/>
    <w:rsid w:val="00DA66B7"/>
    <w:rsid w:val="00DB0865"/>
    <w:rsid w:val="00DB3727"/>
    <w:rsid w:val="00DB5D02"/>
    <w:rsid w:val="00DC03F5"/>
    <w:rsid w:val="00DC58C0"/>
    <w:rsid w:val="00DC7DEC"/>
    <w:rsid w:val="00DD101A"/>
    <w:rsid w:val="00DD158D"/>
    <w:rsid w:val="00DD2753"/>
    <w:rsid w:val="00DD30D5"/>
    <w:rsid w:val="00DD5EDA"/>
    <w:rsid w:val="00DE1D28"/>
    <w:rsid w:val="00DE5433"/>
    <w:rsid w:val="00DF0950"/>
    <w:rsid w:val="00DF0E6E"/>
    <w:rsid w:val="00DF1561"/>
    <w:rsid w:val="00DF5F38"/>
    <w:rsid w:val="00E00F8F"/>
    <w:rsid w:val="00E05969"/>
    <w:rsid w:val="00E17684"/>
    <w:rsid w:val="00E23336"/>
    <w:rsid w:val="00E243B1"/>
    <w:rsid w:val="00E26061"/>
    <w:rsid w:val="00E31D90"/>
    <w:rsid w:val="00E32B52"/>
    <w:rsid w:val="00E3417A"/>
    <w:rsid w:val="00E477F2"/>
    <w:rsid w:val="00E47AE2"/>
    <w:rsid w:val="00E47B68"/>
    <w:rsid w:val="00E47EB8"/>
    <w:rsid w:val="00E558C0"/>
    <w:rsid w:val="00E669F7"/>
    <w:rsid w:val="00E6732D"/>
    <w:rsid w:val="00E85383"/>
    <w:rsid w:val="00E85C05"/>
    <w:rsid w:val="00E9114A"/>
    <w:rsid w:val="00E92857"/>
    <w:rsid w:val="00E97A82"/>
    <w:rsid w:val="00EA489C"/>
    <w:rsid w:val="00EB0CA7"/>
    <w:rsid w:val="00EB3719"/>
    <w:rsid w:val="00EB4992"/>
    <w:rsid w:val="00EB52CF"/>
    <w:rsid w:val="00EB6338"/>
    <w:rsid w:val="00EC20F4"/>
    <w:rsid w:val="00EC2FFF"/>
    <w:rsid w:val="00EC748A"/>
    <w:rsid w:val="00ED00E4"/>
    <w:rsid w:val="00ED37AE"/>
    <w:rsid w:val="00ED6AB9"/>
    <w:rsid w:val="00ED7320"/>
    <w:rsid w:val="00EE48FA"/>
    <w:rsid w:val="00EF0237"/>
    <w:rsid w:val="00EF1F49"/>
    <w:rsid w:val="00EF224C"/>
    <w:rsid w:val="00EF2E52"/>
    <w:rsid w:val="00EF5524"/>
    <w:rsid w:val="00F037EB"/>
    <w:rsid w:val="00F103D9"/>
    <w:rsid w:val="00F14908"/>
    <w:rsid w:val="00F17AAF"/>
    <w:rsid w:val="00F2161E"/>
    <w:rsid w:val="00F32E4A"/>
    <w:rsid w:val="00F348D7"/>
    <w:rsid w:val="00F36D8C"/>
    <w:rsid w:val="00F47D3E"/>
    <w:rsid w:val="00F66201"/>
    <w:rsid w:val="00F66AA7"/>
    <w:rsid w:val="00F71884"/>
    <w:rsid w:val="00F72D8E"/>
    <w:rsid w:val="00F84760"/>
    <w:rsid w:val="00F8718D"/>
    <w:rsid w:val="00F871F5"/>
    <w:rsid w:val="00F93545"/>
    <w:rsid w:val="00F93EE0"/>
    <w:rsid w:val="00F965BC"/>
    <w:rsid w:val="00F96FBA"/>
    <w:rsid w:val="00FA1526"/>
    <w:rsid w:val="00FA3208"/>
    <w:rsid w:val="00FA3DF5"/>
    <w:rsid w:val="00FA6338"/>
    <w:rsid w:val="00FB2BDA"/>
    <w:rsid w:val="00FB4E06"/>
    <w:rsid w:val="00FC3483"/>
    <w:rsid w:val="00FC4D68"/>
    <w:rsid w:val="00FC52E4"/>
    <w:rsid w:val="00FC5A2C"/>
    <w:rsid w:val="00FD2ADA"/>
    <w:rsid w:val="00FD37B1"/>
    <w:rsid w:val="00FD65C5"/>
    <w:rsid w:val="00FE4739"/>
    <w:rsid w:val="00FF0D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paragraph" w:styleId="Heading3">
    <w:name w:val="heading 3"/>
    <w:basedOn w:val="Normal"/>
    <w:next w:val="Normal"/>
    <w:qFormat/>
    <w:rsid w:val="00092340"/>
    <w:pPr>
      <w:keepNext/>
      <w:outlineLvl w:val="2"/>
    </w:pPr>
    <w:rPr>
      <w:b/>
      <w:bCs/>
      <w:sz w:val="28"/>
      <w:szCs w:val="28"/>
      <w:u w:val="single"/>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jc w:val="lowKashida"/>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Normal"/>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07750"/>
    <w:rPr>
      <w:szCs w:val="20"/>
    </w:rPr>
  </w:style>
  <w:style w:type="paragraph" w:styleId="CommentSubject">
    <w:name w:val="annotation subject"/>
    <w:basedOn w:val="CommentText"/>
    <w:next w:val="CommentText"/>
    <w:semiHidden/>
    <w:rsid w:val="00C07750"/>
    <w:rPr>
      <w:b/>
      <w:bCs/>
    </w:rPr>
  </w:style>
  <w:style w:type="character" w:styleId="PageNumber">
    <w:name w:val="page number"/>
    <w:basedOn w:val="DefaultParagraphFont"/>
    <w:rsid w:val="00092340"/>
  </w:style>
  <w:style w:type="table" w:styleId="TableGrid">
    <w:name w:val="Table Grid"/>
    <w:basedOn w:val="TableNormal"/>
    <w:rsid w:val="0009234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33</Pages>
  <Words>7123</Words>
  <Characters>40607</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Normal.dot</vt:lpstr>
    </vt:vector>
  </TitlesOfParts>
  <Company>un</Company>
  <LinksUpToDate>false</LinksUpToDate>
  <CharactersWithSpaces>47635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ARABIC</dc:creator>
  <cp:keywords/>
  <dc:description/>
  <cp:lastModifiedBy>Arabic User</cp:lastModifiedBy>
  <cp:revision>12</cp:revision>
  <cp:lastPrinted>2005-07-22T16:34:00Z</cp:lastPrinted>
  <dcterms:created xsi:type="dcterms:W3CDTF">2005-07-20T18:14:00Z</dcterms:created>
  <dcterms:modified xsi:type="dcterms:W3CDTF">2005-07-22T16:34:00Z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0538756</vt:lpwstr>
  </property>
  <property fmtid="{D5CDD505-2E9C-101B-9397-08002B2CF9AE}" pid="3" name="Symbol1">
    <vt:lpwstr>CEDAW/C/MDV/7-3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